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24B7" w:rsidRPr="00831142" w:rsidRDefault="008324B7">
      <w:pPr>
        <w:pStyle w:val="a00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 </w:t>
      </w:r>
    </w:p>
    <w:tbl>
      <w:tblPr>
        <w:tblW w:w="5000" w:type="pct"/>
        <w:tblLook w:val="04A0"/>
      </w:tblPr>
      <w:tblGrid>
        <w:gridCol w:w="9154"/>
        <w:gridCol w:w="2469"/>
      </w:tblGrid>
      <w:tr w:rsidR="008324B7" w:rsidRPr="00831142" w:rsidTr="005D7F07">
        <w:trPr>
          <w:divId w:val="214706760"/>
        </w:trPr>
        <w:tc>
          <w:tcPr>
            <w:tcW w:w="3938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24B7" w:rsidRPr="00831142" w:rsidRDefault="008324B7">
            <w:pPr>
              <w:rPr>
                <w:rFonts w:eastAsia="Times New Roman"/>
                <w:sz w:val="32"/>
                <w:szCs w:val="32"/>
              </w:rPr>
            </w:pPr>
            <w:bookmarkStart w:id="0" w:name="a14"/>
            <w:bookmarkEnd w:id="0"/>
            <w:r w:rsidRPr="00831142">
              <w:rPr>
                <w:rFonts w:eastAsia="Times New Roman"/>
                <w:sz w:val="32"/>
                <w:szCs w:val="32"/>
              </w:rPr>
              <w:t> </w:t>
            </w:r>
          </w:p>
        </w:tc>
        <w:tc>
          <w:tcPr>
            <w:tcW w:w="1063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:rsidR="008324B7" w:rsidRPr="00831142" w:rsidRDefault="008324B7">
            <w:pPr>
              <w:rPr>
                <w:rFonts w:eastAsia="Times New Roman"/>
                <w:sz w:val="26"/>
                <w:szCs w:val="26"/>
              </w:rPr>
            </w:pPr>
            <w:r w:rsidRPr="00831142">
              <w:rPr>
                <w:rFonts w:eastAsia="Times New Roman"/>
                <w:i/>
                <w:iCs/>
                <w:sz w:val="26"/>
                <w:szCs w:val="26"/>
              </w:rPr>
              <w:t>УТВЕРЖДЕНО</w:t>
            </w:r>
            <w:r w:rsidRPr="00831142">
              <w:rPr>
                <w:rFonts w:eastAsia="Times New Roman"/>
                <w:i/>
                <w:iCs/>
                <w:sz w:val="26"/>
                <w:szCs w:val="26"/>
              </w:rPr>
              <w:br/>
            </w:r>
            <w:hyperlink w:anchor="a14" w:tooltip="+" w:history="1">
              <w:r w:rsidRPr="00831142">
                <w:rPr>
                  <w:rStyle w:val="a3"/>
                  <w:rFonts w:eastAsia="Times New Roman"/>
                  <w:i/>
                  <w:iCs/>
                  <w:sz w:val="26"/>
                  <w:szCs w:val="26"/>
                </w:rPr>
                <w:t>Постановление</w:t>
              </w:r>
            </w:hyperlink>
            <w:r w:rsidRPr="00831142">
              <w:rPr>
                <w:rFonts w:eastAsia="Times New Roman"/>
                <w:i/>
                <w:iCs/>
                <w:sz w:val="26"/>
                <w:szCs w:val="26"/>
              </w:rPr>
              <w:br/>
              <w:t>Министерства информации</w:t>
            </w:r>
            <w:r w:rsidRPr="00831142">
              <w:rPr>
                <w:rFonts w:eastAsia="Times New Roman"/>
                <w:i/>
                <w:iCs/>
                <w:sz w:val="26"/>
                <w:szCs w:val="26"/>
              </w:rPr>
              <w:br/>
              <w:t>Республики Беларусь</w:t>
            </w:r>
            <w:r w:rsidRPr="00831142">
              <w:rPr>
                <w:rFonts w:eastAsia="Times New Roman"/>
                <w:i/>
                <w:iCs/>
                <w:sz w:val="26"/>
                <w:szCs w:val="26"/>
              </w:rPr>
              <w:br/>
              <w:t>31.12.2010 № 16</w:t>
            </w:r>
          </w:p>
        </w:tc>
      </w:tr>
    </w:tbl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1" w:name="a1"/>
      <w:bookmarkEnd w:id="1"/>
      <w:r w:rsidRPr="00831142">
        <w:rPr>
          <w:b/>
          <w:bCs/>
          <w:sz w:val="32"/>
          <w:szCs w:val="32"/>
        </w:rPr>
        <w:t>ПРАВИЛА</w:t>
      </w:r>
      <w:r w:rsidRPr="00831142">
        <w:rPr>
          <w:b/>
          <w:bCs/>
          <w:sz w:val="32"/>
          <w:szCs w:val="32"/>
        </w:rPr>
        <w:br/>
        <w:t>по охране труда для организаций, осуществляющих распространение издательской продукции, подчиненных Министерству информации Республики Беларусь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2" w:name="a2"/>
      <w:bookmarkEnd w:id="2"/>
      <w:r w:rsidRPr="00831142">
        <w:rPr>
          <w:sz w:val="32"/>
          <w:szCs w:val="32"/>
        </w:rPr>
        <w:t>РАЗДЕЛ I</w:t>
      </w:r>
      <w:r w:rsidRPr="00831142">
        <w:rPr>
          <w:sz w:val="32"/>
          <w:szCs w:val="32"/>
        </w:rPr>
        <w:br/>
        <w:t>ОБЩИЕ ПОЛОЖЕНИЯ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3" w:name="a3"/>
      <w:bookmarkEnd w:id="3"/>
      <w:r w:rsidRPr="00831142">
        <w:rPr>
          <w:sz w:val="32"/>
          <w:szCs w:val="32"/>
        </w:rPr>
        <w:t>ГЛАВА 1</w:t>
      </w:r>
      <w:r w:rsidRPr="00831142">
        <w:rPr>
          <w:sz w:val="32"/>
          <w:szCs w:val="32"/>
        </w:rPr>
        <w:br/>
        <w:t>ОБЩИЕ ТРЕБОВАНИЯ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1. </w:t>
      </w:r>
      <w:proofErr w:type="gramStart"/>
      <w:r w:rsidRPr="00831142">
        <w:rPr>
          <w:sz w:val="32"/>
          <w:szCs w:val="32"/>
        </w:rPr>
        <w:t>Требования по охране труда, содержащиеся в Правилах по охране труда для организаций, осуществляющих распространение издательской продукции, подчиненных Министерству информации Республики Беларусь (далее - Правила), распространяются на организации, осуществляющие распространение издательской продукции, подчиненные Министерству информации Республики Беларусь (далее - организации), и устанавливают требования по охране труда при выполнении ими работ по продаже, подписке, доставке печатных средств массовой информации, непериодических и продолжающихся изданий.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2. </w:t>
      </w:r>
      <w:proofErr w:type="gramStart"/>
      <w:r w:rsidRPr="00831142">
        <w:rPr>
          <w:sz w:val="32"/>
          <w:szCs w:val="32"/>
        </w:rPr>
        <w:t xml:space="preserve">В организациях должны соблюдаться требования </w:t>
      </w:r>
      <w:hyperlink r:id="rId4" w:anchor="a51" w:tooltip="+" w:history="1">
        <w:r w:rsidRPr="00831142">
          <w:rPr>
            <w:rStyle w:val="a3"/>
            <w:sz w:val="32"/>
            <w:szCs w:val="32"/>
          </w:rPr>
          <w:t>Закона</w:t>
        </w:r>
      </w:hyperlink>
      <w:r w:rsidRPr="00831142">
        <w:rPr>
          <w:sz w:val="32"/>
          <w:szCs w:val="32"/>
        </w:rPr>
        <w:t xml:space="preserve"> Республики Беларусь от 23 июня 2008 г. «Об охране труда» (Национальный реестр правовых актов Республики Беларусь, 2008 г., № 158, 2/1453) (далее - Закон об охране труда), Межотраслевых общих </w:t>
      </w:r>
      <w:hyperlink r:id="rId5" w:anchor="a80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по охране труда, утвержденных постановлением Министерства труда и социальной защиты Республики Беларусь от 3 июня 2003 г. № 70 (Национальный реестр правовых актов Республики Беларусь, 2003</w:t>
      </w:r>
      <w:proofErr w:type="gramEnd"/>
      <w:r w:rsidRPr="00831142">
        <w:rPr>
          <w:sz w:val="32"/>
          <w:szCs w:val="32"/>
        </w:rPr>
        <w:t> </w:t>
      </w:r>
      <w:proofErr w:type="gramStart"/>
      <w:r w:rsidRPr="00831142">
        <w:rPr>
          <w:sz w:val="32"/>
          <w:szCs w:val="32"/>
        </w:rPr>
        <w:t xml:space="preserve">г., № 87, 8/9818) (далее - Межотраслевые общие правила по охране труда), </w:t>
      </w:r>
      <w:hyperlink r:id="rId6" w:anchor="a1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охраны труда в организациях торговли, утвержденных постановлением Министерства торговли Республики Беларусь от 9 декабря 2003 г. № 63 (Национальный реестр правовых актов Республики Беларусь, 2004 г., № 24, 8/10532) (далее - Правила охраны труда в организациях торговли), настоящих Правил, а также других нормативных </w:t>
      </w:r>
      <w:r w:rsidRPr="00831142">
        <w:rPr>
          <w:sz w:val="32"/>
          <w:szCs w:val="32"/>
        </w:rPr>
        <w:lastRenderedPageBreak/>
        <w:t>правовых актов, в том числе технических нормативных</w:t>
      </w:r>
      <w:proofErr w:type="gramEnd"/>
      <w:r w:rsidRPr="00831142">
        <w:rPr>
          <w:sz w:val="32"/>
          <w:szCs w:val="32"/>
        </w:rPr>
        <w:t xml:space="preserve"> правовых актов, содержащих требования по охране труда, и технических нормативных правовых актов системы противопожарного нормирования и стандартизации (далее - нормативные правовые акты, в том числе технические нормативные правовые акты).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3. При отсутствии в Правилах и других нормативных правовых актах требований, обеспечивающих безопасные условия труда, наниматель принимает меры по обеспечению здоровых и безопасных условий труда работающих.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4. На основе настоящих Правил, других нормативных правовых актов, в том числе технических нормативных правовых актов, с учетом конкретных условий и организации труда нанимателем разрабатываются инструкции по охране труда, другие локальные нормативные правовые акты.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5. </w:t>
      </w:r>
      <w:proofErr w:type="gramStart"/>
      <w:r w:rsidRPr="00831142">
        <w:rPr>
          <w:sz w:val="32"/>
          <w:szCs w:val="32"/>
        </w:rPr>
        <w:t xml:space="preserve">Инструкции по охране труда разрабатываются в соответствии с </w:t>
      </w:r>
      <w:hyperlink r:id="rId7" w:anchor="a2" w:tooltip="+" w:history="1">
        <w:r w:rsidRPr="00831142">
          <w:rPr>
            <w:rStyle w:val="a3"/>
            <w:sz w:val="32"/>
            <w:szCs w:val="32"/>
          </w:rPr>
          <w:t>Инструкцией</w:t>
        </w:r>
      </w:hyperlink>
      <w:r w:rsidRPr="00831142">
        <w:rPr>
          <w:sz w:val="32"/>
          <w:szCs w:val="32"/>
        </w:rPr>
        <w:t xml:space="preserve"> о порядке принятия локальных нормативных правовых актов по охране труда для профессий и отдельных видов работ (услуг), утвержденной постановлением Министерства труда и социальной защиты Республики Беларусь от 28 ноября 2008 г. № 176 (Национальный реестр правовых актов Республики Беларусь, 2009 г., № 29, 8/20258).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6. При выполнении в организациях работ по продаже, подписке, доставке печатных средств массовой информации, непериодических и продолжающихся изданий возможно воздействие </w:t>
      </w:r>
      <w:proofErr w:type="gramStart"/>
      <w:r w:rsidRPr="00831142">
        <w:rPr>
          <w:sz w:val="32"/>
          <w:szCs w:val="32"/>
        </w:rPr>
        <w:t>на</w:t>
      </w:r>
      <w:proofErr w:type="gramEnd"/>
      <w:r w:rsidRPr="00831142">
        <w:rPr>
          <w:sz w:val="32"/>
          <w:szCs w:val="32"/>
        </w:rPr>
        <w:t xml:space="preserve"> работающих следующих вредных и (или) опасных производственных факторов: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6.1. физические: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движущиеся машины и механизмы, подвижные части оборудования, перемещаемые товары, тара;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повышенная или пониженная влажность воздуха;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повышенная или пониженная подвижность воздуха;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повышенная запыленность и загазованность воздуха рабочей зоны;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повышенная или пониженная температура воздуха рабочей зоны;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повышенное значение напряжения в электрической цепи, замыкание которой может произойти через тело человека;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повышенный уровень статического электричества;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повышенный уровень вибрации;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повышенный уровень шума;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повышенный уровень электромагнитных излучений;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отсутствие или недостаток естественного света;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недостаточная освещенность рабочей зоны;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пониженная контрастность;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прямая и отраженная </w:t>
      </w:r>
      <w:proofErr w:type="spellStart"/>
      <w:r w:rsidRPr="00831142">
        <w:rPr>
          <w:sz w:val="32"/>
          <w:szCs w:val="32"/>
        </w:rPr>
        <w:t>блесткость</w:t>
      </w:r>
      <w:proofErr w:type="spellEnd"/>
      <w:r w:rsidRPr="00831142">
        <w:rPr>
          <w:sz w:val="32"/>
          <w:szCs w:val="32"/>
        </w:rPr>
        <w:t>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повышенная яркость света;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острые кромки, заусенцы и шероховатость на поверхностях инструмента, оборудования, инвентаря, товаров, тары;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расположение рабочих мест на значительной высоте относительно поверхности пола;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6.2. химические;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6.3. биологические;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6.4. психофизиологические.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7. В помещениях с возможным выделением вредных (взрывопожароопасных) факторов производственной среды должен быть организован постоянный контроль их содержания в воздухе рабочей зоны.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8. При обнаружении уровней вредных и (или) опасных производственных факторов выше предельно допустимых наниматель должен немедленно принять меры к устранению причин возникновения опасности.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9. </w:t>
      </w:r>
      <w:proofErr w:type="gramStart"/>
      <w:r w:rsidRPr="00831142">
        <w:rPr>
          <w:sz w:val="32"/>
          <w:szCs w:val="32"/>
        </w:rPr>
        <w:t xml:space="preserve">Содержание вредных веществ в воздухе рабочей зоны организаций не должно превышать предельно допустимых концентраций, установленных Санитарными </w:t>
      </w:r>
      <w:hyperlink r:id="rId8" w:anchor="a2" w:tooltip="+" w:history="1">
        <w:r w:rsidRPr="00831142">
          <w:rPr>
            <w:rStyle w:val="a3"/>
            <w:sz w:val="32"/>
            <w:szCs w:val="32"/>
          </w:rPr>
          <w:t>нормами</w:t>
        </w:r>
      </w:hyperlink>
      <w:r w:rsidRPr="00831142">
        <w:rPr>
          <w:sz w:val="32"/>
          <w:szCs w:val="32"/>
        </w:rPr>
        <w:t>, правилами и гигиеническими нормативами «Перечень регламентированных в воздухе рабочей зоны вредных веществ», утвержденными постановлением Министерства здравоохранения Республики Беларусь от 31 декабря 2008 г. № 240 (далее - Перечень регламентированных в воздухе рабочей зоны вредных веществ), а также другими нормативными правовыми актами, в том числе техническими</w:t>
      </w:r>
      <w:proofErr w:type="gramEnd"/>
      <w:r w:rsidRPr="00831142">
        <w:rPr>
          <w:sz w:val="32"/>
          <w:szCs w:val="32"/>
        </w:rPr>
        <w:t xml:space="preserve">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10. Температура, влажность и подвижность воздуха рабочей зоны в помещениях организаций должны соответствовать требованиям санитарных </w:t>
      </w:r>
      <w:hyperlink r:id="rId9" w:anchor="a2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и норм «Гигиенические требования к микроклимату производственных помещений» № 9-80-98, утвержденных постановлением Главного государственного санитарного врача Республики Беларусь от 25 марта 1999 г. № 12 «О введении в действие санитарных правил и норм».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11. Уровни звукового давления (шума) на рабочих местах должны соответствовать требованиям Санитарных правил и норм «Шум на рабочих местах, в помещениях жилых, общественных зданий и на территории жилой </w:t>
      </w:r>
      <w:r w:rsidRPr="00831142">
        <w:rPr>
          <w:sz w:val="32"/>
          <w:szCs w:val="32"/>
        </w:rPr>
        <w:lastRenderedPageBreak/>
        <w:t xml:space="preserve">застройки» 2.2.4./2.1.8.10-32-2002, утвержденных </w:t>
      </w:r>
      <w:hyperlink r:id="rId10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Главного государственного санитарного врача Республики Беларусь от 31 декабря 2002 г. № 158.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12. </w:t>
      </w:r>
      <w:proofErr w:type="gramStart"/>
      <w:r w:rsidRPr="00831142">
        <w:rPr>
          <w:sz w:val="32"/>
          <w:szCs w:val="32"/>
        </w:rPr>
        <w:t xml:space="preserve">Нормы вибрационной нагрузки на работающих должны соответствовать требованиям Санитарных </w:t>
      </w:r>
      <w:hyperlink r:id="rId11" w:anchor="a2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и норм «Производственная вибрация, вибрация в помещениях жилых и общественных зданий» 2.2.4/2.1.8.10-33-2002, утвержденных постановлением Главного государственного санитарного врача Республики Беларусь от 31 декабря 2002 г. № 159.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13. Нормы электромагнитных полей для работающих должны соответствовать требованиям Санитарных </w:t>
      </w:r>
      <w:hyperlink r:id="rId12" w:anchor="a2" w:tooltip="+" w:history="1">
        <w:r w:rsidRPr="00831142">
          <w:rPr>
            <w:rStyle w:val="a3"/>
            <w:sz w:val="32"/>
            <w:szCs w:val="32"/>
          </w:rPr>
          <w:t>норм</w:t>
        </w:r>
      </w:hyperlink>
      <w:r w:rsidRPr="00831142">
        <w:rPr>
          <w:sz w:val="32"/>
          <w:szCs w:val="32"/>
        </w:rPr>
        <w:t>, правил и гигиенических нормативов «Гигиенические требования к электромагнитным полям в производственных условиях», утвержденных постановлением Министерства здравоохранения Республики Беларусь от 21 июня 2010 г. № 69.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14. </w:t>
      </w:r>
      <w:proofErr w:type="gramStart"/>
      <w:r w:rsidRPr="00831142">
        <w:rPr>
          <w:sz w:val="32"/>
          <w:szCs w:val="32"/>
        </w:rPr>
        <w:t xml:space="preserve">В организациях проводится паспортизация санитарно-технического состояния условий и охраны труда в соответствии с </w:t>
      </w:r>
      <w:hyperlink r:id="rId13" w:anchor="a13" w:tooltip="+" w:history="1">
        <w:r w:rsidRPr="00831142">
          <w:rPr>
            <w:rStyle w:val="a3"/>
            <w:sz w:val="32"/>
            <w:szCs w:val="32"/>
          </w:rPr>
          <w:t>Инструкцией</w:t>
        </w:r>
      </w:hyperlink>
      <w:r w:rsidRPr="00831142">
        <w:rPr>
          <w:sz w:val="32"/>
          <w:szCs w:val="32"/>
        </w:rPr>
        <w:t xml:space="preserve"> по проведению паспортизации санитарно-технического состояния условий и охраны труда, утвержденной постановлением Министерства труда и социальной защиты Республики Беларусь от 4 февраля 2004 г. № 11 (Национальный реестр правовых актов Республики Беларусь, 2004 г., № 36, 8/10592), и аттестация рабочих мест по условиям труда в соответствии с </w:t>
      </w:r>
      <w:hyperlink r:id="rId14" w:anchor="a276" w:tooltip="+" w:history="1">
        <w:r w:rsidRPr="00831142">
          <w:rPr>
            <w:rStyle w:val="a3"/>
            <w:sz w:val="32"/>
            <w:szCs w:val="32"/>
          </w:rPr>
          <w:t>Инструкцией</w:t>
        </w:r>
        <w:proofErr w:type="gramEnd"/>
      </w:hyperlink>
      <w:r w:rsidRPr="00831142">
        <w:rPr>
          <w:sz w:val="32"/>
          <w:szCs w:val="32"/>
        </w:rPr>
        <w:t xml:space="preserve"> по оценке условий труда при аттестации рабочих мест по условиям труда и предоставлению компенсаций по ее результатам, утвержденной постановлением Министерства труда и социальной защиты Республики Беларусь от 22 февраля 2008 г. № 35 (Национальный реестр правовых актов Республики Беларусь, 2008 г., № 66, 8/18326).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15. Гигиеническая оценка условий труда проводится в соответствии с требованиями санитарных </w:t>
      </w:r>
      <w:hyperlink r:id="rId15" w:anchor="a2" w:tooltip="+" w:history="1">
        <w:r w:rsidRPr="00831142">
          <w:rPr>
            <w:rStyle w:val="a3"/>
            <w:sz w:val="32"/>
            <w:szCs w:val="32"/>
          </w:rPr>
          <w:t>норм</w:t>
        </w:r>
      </w:hyperlink>
      <w:r w:rsidRPr="00831142">
        <w:rPr>
          <w:sz w:val="32"/>
          <w:szCs w:val="32"/>
        </w:rPr>
        <w:t>, правил и гигиенических нормативов 13-2-2007 «Гигиеническая классификация условий труда», утвержденных постановлением Министерства здравоохранения Республики Беларусь от 20 декабря 2007 г. № 176.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16. Контроль за состоянием охраны труда в организациях осуществляется </w:t>
      </w:r>
      <w:proofErr w:type="gramStart"/>
      <w:r w:rsidRPr="00831142">
        <w:rPr>
          <w:sz w:val="32"/>
          <w:szCs w:val="32"/>
        </w:rPr>
        <w:t xml:space="preserve">в соответствии с Типовой </w:t>
      </w:r>
      <w:hyperlink r:id="rId16" w:anchor="a13" w:tooltip="+" w:history="1">
        <w:r w:rsidRPr="00831142">
          <w:rPr>
            <w:rStyle w:val="a3"/>
            <w:sz w:val="32"/>
            <w:szCs w:val="32"/>
          </w:rPr>
          <w:t>инструкцией</w:t>
        </w:r>
      </w:hyperlink>
      <w:r w:rsidRPr="00831142">
        <w:rPr>
          <w:sz w:val="32"/>
          <w:szCs w:val="32"/>
        </w:rPr>
        <w:t xml:space="preserve"> о проведении контроля за соблюдением законодательства об охране</w:t>
      </w:r>
      <w:proofErr w:type="gramEnd"/>
      <w:r w:rsidRPr="00831142">
        <w:rPr>
          <w:sz w:val="32"/>
          <w:szCs w:val="32"/>
        </w:rPr>
        <w:t xml:space="preserve"> труда в организации, утвержденной постановлением Министерства труда и социальной защиты Республики Беларусь от 26 декабря 2003 г. № 159 (Национальный реестр правовых актов Республики Беларусь, 2004 г., № 7, 8/10400).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17. Лица, допустившие нарушения требований настоящих Правил, привлекаются к ответственности в соответствии с законодательством.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4" w:name="a4"/>
      <w:bookmarkEnd w:id="4"/>
      <w:r w:rsidRPr="00831142">
        <w:rPr>
          <w:sz w:val="32"/>
          <w:szCs w:val="32"/>
        </w:rPr>
        <w:lastRenderedPageBreak/>
        <w:t>ГЛАВА 2</w:t>
      </w:r>
      <w:r w:rsidRPr="00831142">
        <w:rPr>
          <w:sz w:val="32"/>
          <w:szCs w:val="32"/>
        </w:rPr>
        <w:br/>
        <w:t>ОРГАНИЗАЦИЯ РАБОТЫ ПО ОХРАНЕ ТРУДА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18. Управление охраной труда в организации осуществляет ее руководитель, в структурных подразделениях организации - руководители структурных подразделений.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19. </w:t>
      </w:r>
      <w:proofErr w:type="gramStart"/>
      <w:r w:rsidRPr="00831142">
        <w:rPr>
          <w:sz w:val="32"/>
          <w:szCs w:val="32"/>
        </w:rPr>
        <w:t xml:space="preserve">Для организации работы и осуществления контроля по охране труда руководитель организации создает службу охраны труда или вводит в штат должность специалиста по охране труда в соответствии со </w:t>
      </w:r>
      <w:hyperlink r:id="rId17" w:anchor="a20" w:tooltip="+" w:history="1">
        <w:r w:rsidRPr="00831142">
          <w:rPr>
            <w:rStyle w:val="a3"/>
            <w:sz w:val="32"/>
            <w:szCs w:val="32"/>
          </w:rPr>
          <w:t>статьей 16</w:t>
        </w:r>
      </w:hyperlink>
      <w:r w:rsidRPr="00831142">
        <w:rPr>
          <w:sz w:val="32"/>
          <w:szCs w:val="32"/>
        </w:rPr>
        <w:t xml:space="preserve"> Закона об охране труда, </w:t>
      </w:r>
      <w:hyperlink r:id="rId18" w:anchor="a1210" w:tooltip="+" w:history="1">
        <w:r w:rsidRPr="00831142">
          <w:rPr>
            <w:rStyle w:val="a3"/>
            <w:sz w:val="32"/>
            <w:szCs w:val="32"/>
          </w:rPr>
          <w:t>статьей 227</w:t>
        </w:r>
      </w:hyperlink>
      <w:r w:rsidRPr="00831142">
        <w:rPr>
          <w:sz w:val="32"/>
          <w:szCs w:val="32"/>
        </w:rPr>
        <w:t xml:space="preserve"> Трудового кодекса Республики Беларусь, Типовым положением о службе охраны труда организации, утвержденным постановлением Министерства труда и социальной защиты Республики Беларусь от 24 мая 2002 г</w:t>
      </w:r>
      <w:proofErr w:type="gramEnd"/>
      <w:r w:rsidRPr="00831142">
        <w:rPr>
          <w:sz w:val="32"/>
          <w:szCs w:val="32"/>
        </w:rPr>
        <w:t>. № 82 (Национальный реестр правовых актов Республики Беларусь, 2002 г., № 89, 8/8286).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20. Численность и состав службы охраны труда устанавливаются в соответствии с </w:t>
      </w:r>
      <w:hyperlink r:id="rId19" w:anchor="a32" w:tooltip="+" w:history="1">
        <w:r w:rsidRPr="00831142">
          <w:rPr>
            <w:rStyle w:val="a3"/>
            <w:sz w:val="32"/>
            <w:szCs w:val="32"/>
          </w:rPr>
          <w:t>Нормативами</w:t>
        </w:r>
      </w:hyperlink>
      <w:r w:rsidRPr="00831142">
        <w:rPr>
          <w:sz w:val="32"/>
          <w:szCs w:val="32"/>
        </w:rPr>
        <w:t xml:space="preserve"> численности специалистов по охране труда на предприятиях, утвержденными постановлением Министерства труда Республики Беларусь от 23 июля 1999 г. № 94 (Национальный реестр правовых актов Республики Беларусь, 1999 г., № 63, 8/698).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21. Подготовка (обучение), переподготовка, стажировка, инструктаж, повышение квалификации и проверка знаний работающих по вопросам охраны труда осуществляются в соответствии с </w:t>
      </w:r>
      <w:hyperlink r:id="rId20" w:anchor="a2" w:tooltip="+" w:history="1">
        <w:r w:rsidRPr="00831142">
          <w:rPr>
            <w:rStyle w:val="a3"/>
            <w:sz w:val="32"/>
            <w:szCs w:val="32"/>
          </w:rPr>
          <w:t>Инструкцией</w:t>
        </w:r>
      </w:hyperlink>
      <w:r w:rsidRPr="00831142">
        <w:rPr>
          <w:sz w:val="32"/>
          <w:szCs w:val="32"/>
        </w:rPr>
        <w:t xml:space="preserve"> о порядке подготовки (обучения), переподготовки, стажировки, инструктажа, повышения квалификации и проверки </w:t>
      </w:r>
      <w:proofErr w:type="gramStart"/>
      <w:r w:rsidRPr="00831142">
        <w:rPr>
          <w:sz w:val="32"/>
          <w:szCs w:val="32"/>
        </w:rPr>
        <w:t>знаний</w:t>
      </w:r>
      <w:proofErr w:type="gramEnd"/>
      <w:r w:rsidRPr="00831142">
        <w:rPr>
          <w:sz w:val="32"/>
          <w:szCs w:val="32"/>
        </w:rPr>
        <w:t xml:space="preserve"> работающих по вопросам охраны труда, утвержденной постановлением Министерства труда и социальной защиты Республики Беларусь от 28 ноября 2008 г. № 175 (Национальный реестр правовых актов Республики Беларусь, 2009 г., № </w:t>
      </w:r>
      <w:proofErr w:type="gramStart"/>
      <w:r w:rsidRPr="00831142">
        <w:rPr>
          <w:sz w:val="32"/>
          <w:szCs w:val="32"/>
        </w:rPr>
        <w:t xml:space="preserve">53, 8/20209) и </w:t>
      </w:r>
      <w:hyperlink r:id="rId21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Министерства труда и социальной защиты Республики Беларусь от 30 декабря 2008 г. № 210 «О комиссиях для проверки знаний по вопросам охраны труда» (Национальный реестр правовых актов Республики Беларусь, 2009 г., № 56, 8/20455).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22. </w:t>
      </w:r>
      <w:proofErr w:type="gramStart"/>
      <w:r w:rsidRPr="00831142">
        <w:rPr>
          <w:sz w:val="32"/>
          <w:szCs w:val="32"/>
        </w:rPr>
        <w:t xml:space="preserve">В целях профилактики производственного травматизма и профессиональных заболеваний в организации разрабатываются планы мероприятий по охране труда в соответствии с </w:t>
      </w:r>
      <w:hyperlink r:id="rId22" w:anchor="a24" w:tooltip="+" w:history="1">
        <w:r w:rsidRPr="00831142">
          <w:rPr>
            <w:rStyle w:val="a3"/>
            <w:sz w:val="32"/>
            <w:szCs w:val="32"/>
          </w:rPr>
          <w:t>Положением</w:t>
        </w:r>
      </w:hyperlink>
      <w:r w:rsidRPr="00831142">
        <w:rPr>
          <w:sz w:val="32"/>
          <w:szCs w:val="32"/>
        </w:rPr>
        <w:t xml:space="preserve"> о планировании и разработке мероприятий по охране труда, утвержденным постановлением Министерства труда Республики Беларусь от 23 октября 2000 г. № 136 (Национальный реестр правовых актов Республики Беларусь, 2000 г., № 113, 8/4357).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23. Для организации обучения работающих безопасным приемам труда, пропаганды и работы по охране труда оборудуется кабинет охраны труда в </w:t>
      </w:r>
      <w:r w:rsidRPr="00831142">
        <w:rPr>
          <w:sz w:val="32"/>
          <w:szCs w:val="32"/>
        </w:rPr>
        <w:lastRenderedPageBreak/>
        <w:t xml:space="preserve">соответствии с Типовым </w:t>
      </w:r>
      <w:hyperlink r:id="rId23" w:anchor="a34" w:tooltip="+" w:history="1">
        <w:r w:rsidRPr="00831142">
          <w:rPr>
            <w:rStyle w:val="a3"/>
            <w:sz w:val="32"/>
            <w:szCs w:val="32"/>
          </w:rPr>
          <w:t>положением</w:t>
        </w:r>
      </w:hyperlink>
      <w:r w:rsidRPr="00831142">
        <w:rPr>
          <w:sz w:val="32"/>
          <w:szCs w:val="32"/>
        </w:rPr>
        <w:t xml:space="preserve"> о кабинете охраны труда, утвержденным постановлением Министерства труда Республики Беларусь от 8 ноября 1999 г. № 144 (Национальный реестр правовых актов Республики Беларусь, 2000 г., № 7, 8/1528).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24. </w:t>
      </w:r>
      <w:proofErr w:type="gramStart"/>
      <w:r w:rsidRPr="00831142">
        <w:rPr>
          <w:sz w:val="32"/>
          <w:szCs w:val="32"/>
        </w:rPr>
        <w:t xml:space="preserve">Работающие организации обеспечиваются средствами индивидуальной защиты в соответствии с </w:t>
      </w:r>
      <w:hyperlink r:id="rId24" w:anchor="a17" w:tooltip="+" w:history="1">
        <w:r w:rsidRPr="00831142">
          <w:rPr>
            <w:rStyle w:val="a3"/>
            <w:sz w:val="32"/>
            <w:szCs w:val="32"/>
          </w:rPr>
          <w:t>Инструкцией</w:t>
        </w:r>
      </w:hyperlink>
      <w:r w:rsidRPr="00831142">
        <w:rPr>
          <w:sz w:val="32"/>
          <w:szCs w:val="32"/>
        </w:rPr>
        <w:t xml:space="preserve"> о порядке обеспечения работников средствами индивидуальной защиты, утвержденной постановлением Министерства труда и социальной защиты Республики Беларусь от 30 декабря 2008 г. № 209 (Национальный реестр правовых актов Республики Беларусь, 2009 г., № 68, 8/20390), Типовыми отраслевыми </w:t>
      </w:r>
      <w:hyperlink r:id="rId25" w:anchor="a12" w:tooltip="+" w:history="1">
        <w:r w:rsidRPr="00831142">
          <w:rPr>
            <w:rStyle w:val="a3"/>
            <w:sz w:val="32"/>
            <w:szCs w:val="32"/>
          </w:rPr>
          <w:t>нормами</w:t>
        </w:r>
      </w:hyperlink>
      <w:r w:rsidRPr="00831142">
        <w:rPr>
          <w:sz w:val="32"/>
          <w:szCs w:val="32"/>
        </w:rPr>
        <w:t xml:space="preserve"> бесплатной выдачи средств индивидуальной защиты работникам связи, утвержденными постановлением Министерства труда и социальной защиты</w:t>
      </w:r>
      <w:proofErr w:type="gramEnd"/>
      <w:r w:rsidRPr="00831142">
        <w:rPr>
          <w:sz w:val="32"/>
          <w:szCs w:val="32"/>
        </w:rPr>
        <w:t xml:space="preserve"> </w:t>
      </w:r>
      <w:proofErr w:type="gramStart"/>
      <w:r w:rsidRPr="00831142">
        <w:rPr>
          <w:sz w:val="32"/>
          <w:szCs w:val="32"/>
        </w:rPr>
        <w:t xml:space="preserve">Республики Беларусь от 4 мая 2005 г. № 51 (Национальный реестр правовых актов Республики Беларусь, 2005 г., № 75, 8/12561), Типовыми </w:t>
      </w:r>
      <w:hyperlink r:id="rId26" w:anchor="a1" w:tooltip="+" w:history="1">
        <w:r w:rsidRPr="00831142">
          <w:rPr>
            <w:rStyle w:val="a3"/>
            <w:sz w:val="32"/>
            <w:szCs w:val="32"/>
          </w:rPr>
          <w:t>нормами</w:t>
        </w:r>
      </w:hyperlink>
      <w:r w:rsidRPr="00831142">
        <w:rPr>
          <w:sz w:val="32"/>
          <w:szCs w:val="32"/>
        </w:rPr>
        <w:t xml:space="preserve"> бесплатной выдачи средств индивидуальной защиты работникам общих профессий и должностей для всех отраслей экономики, утвержденными постановлением Министерства труда и социальной защиты Республики Беларусь от 22 сентября 2006 г. № 110 (Национальный реестр правовых актов Республики Беларусь, 2006 г., № 171, 8</w:t>
      </w:r>
      <w:proofErr w:type="gramEnd"/>
      <w:r w:rsidRPr="00831142">
        <w:rPr>
          <w:sz w:val="32"/>
          <w:szCs w:val="32"/>
        </w:rPr>
        <w:t xml:space="preserve">/15132), Отраслевыми </w:t>
      </w:r>
      <w:hyperlink r:id="rId27" w:anchor="a1" w:tooltip="+" w:history="1">
        <w:r w:rsidRPr="00831142">
          <w:rPr>
            <w:rStyle w:val="a3"/>
            <w:sz w:val="32"/>
            <w:szCs w:val="32"/>
          </w:rPr>
          <w:t>нормами</w:t>
        </w:r>
      </w:hyperlink>
      <w:r w:rsidRPr="00831142">
        <w:rPr>
          <w:sz w:val="32"/>
          <w:szCs w:val="32"/>
        </w:rPr>
        <w:t xml:space="preserve"> бесплатной выдачи рабочим и служащим средств индивидуальной защиты, утвержденными приказом Государственного комитета Республики Беларусь по печати от 26 января 2000 г. № 20, другими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25. При выполнении работ, связанных с загрязнением, работающим выдаются смывающие и обезвреживающие средства согласно </w:t>
      </w:r>
      <w:hyperlink r:id="rId28" w:anchor="a1" w:tooltip="+" w:history="1">
        <w:r w:rsidRPr="00831142">
          <w:rPr>
            <w:rStyle w:val="a3"/>
            <w:sz w:val="32"/>
            <w:szCs w:val="32"/>
          </w:rPr>
          <w:t>постановлению</w:t>
        </w:r>
      </w:hyperlink>
      <w:r w:rsidRPr="00831142">
        <w:rPr>
          <w:sz w:val="32"/>
          <w:szCs w:val="32"/>
        </w:rPr>
        <w:t xml:space="preserve"> Министерства труда и социальной защиты Республики Беларусь от 30 декабря 2008 г. № 208 «О нормах и порядке обеспечения работников смывающими и обезвреживающими средствами» (Национальный реестр правовых актов Республики Беларусь, 2009 г., № 41, 8/20379).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26. </w:t>
      </w:r>
      <w:proofErr w:type="gramStart"/>
      <w:r w:rsidRPr="00831142">
        <w:rPr>
          <w:sz w:val="32"/>
          <w:szCs w:val="32"/>
        </w:rPr>
        <w:t xml:space="preserve">Молоко или равноценные пищевые продукты выдаются работающим согласно </w:t>
      </w:r>
      <w:hyperlink r:id="rId29" w:anchor="a29" w:tooltip="+" w:history="1">
        <w:r w:rsidRPr="00831142">
          <w:rPr>
            <w:rStyle w:val="a3"/>
            <w:sz w:val="32"/>
            <w:szCs w:val="32"/>
          </w:rPr>
          <w:t>Правилам</w:t>
        </w:r>
      </w:hyperlink>
      <w:r w:rsidRPr="00831142">
        <w:rPr>
          <w:sz w:val="32"/>
          <w:szCs w:val="32"/>
        </w:rPr>
        <w:t xml:space="preserve"> бесплатного обеспечения работников молоком или равноценными пищевыми продуктами при работе с вредными веществами, утвержденным постановлением Совета Министров Республики Беларусь от 27 февраля 2002 г. № 260 «О бесплатном обеспечении работников молоком или равноценными пищевыми продуктами при работе с вредными веществами» (Национальный реестр правовых актов Республики Беларусь, 2002 г., № 29, 5/10048), и</w:t>
      </w:r>
      <w:proofErr w:type="gramEnd"/>
      <w:r w:rsidRPr="00831142">
        <w:rPr>
          <w:sz w:val="32"/>
          <w:szCs w:val="32"/>
        </w:rPr>
        <w:t xml:space="preserve"> </w:t>
      </w:r>
      <w:hyperlink r:id="rId30" w:anchor="a20" w:tooltip="+" w:history="1">
        <w:r w:rsidRPr="00831142">
          <w:rPr>
            <w:rStyle w:val="a3"/>
            <w:sz w:val="32"/>
            <w:szCs w:val="32"/>
          </w:rPr>
          <w:t>Перечню</w:t>
        </w:r>
      </w:hyperlink>
      <w:r w:rsidRPr="00831142">
        <w:rPr>
          <w:sz w:val="32"/>
          <w:szCs w:val="32"/>
        </w:rPr>
        <w:t xml:space="preserve"> вредных веществ, при работе с которыми в профилактических целях показано употребление молока или равноценных пищевых продуктов, утвержденному постановлением Министерства труда и социальной защиты Республики Беларусь, Министерства здравоохранения </w:t>
      </w:r>
      <w:r w:rsidRPr="00831142">
        <w:rPr>
          <w:sz w:val="32"/>
          <w:szCs w:val="32"/>
        </w:rPr>
        <w:lastRenderedPageBreak/>
        <w:t>Республики Беларусь от 19 марта 2002 г. № 34/12 (Национальный реестр правовых актов Республики Беларусь, 2002 г., № 43, 8/7942).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27. </w:t>
      </w:r>
      <w:proofErr w:type="gramStart"/>
      <w:r w:rsidRPr="00831142">
        <w:rPr>
          <w:sz w:val="32"/>
          <w:szCs w:val="32"/>
        </w:rPr>
        <w:t xml:space="preserve">При организации транспортных работ следует руководствоваться </w:t>
      </w:r>
      <w:hyperlink r:id="rId31" w:anchor="a72" w:tooltip="+" w:history="1">
        <w:r w:rsidRPr="00831142">
          <w:rPr>
            <w:rStyle w:val="a3"/>
            <w:sz w:val="32"/>
            <w:szCs w:val="32"/>
          </w:rPr>
          <w:t>Законом</w:t>
        </w:r>
      </w:hyperlink>
      <w:r w:rsidRPr="00831142">
        <w:rPr>
          <w:sz w:val="32"/>
          <w:szCs w:val="32"/>
        </w:rPr>
        <w:t xml:space="preserve"> Республики Беларусь от 14 августа 2007 г. «Об автомобильном транспорте и автомобильных перевозках» (Национальный реестр правовых актов Республики Беларусь, 2007 г., № 199, 2/1375), </w:t>
      </w:r>
      <w:hyperlink r:id="rId32" w:anchor="a3" w:tooltip="+" w:history="1">
        <w:r w:rsidRPr="00831142">
          <w:rPr>
            <w:rStyle w:val="a3"/>
            <w:sz w:val="32"/>
            <w:szCs w:val="32"/>
          </w:rPr>
          <w:t>Законом</w:t>
        </w:r>
      </w:hyperlink>
      <w:r w:rsidRPr="00831142">
        <w:rPr>
          <w:sz w:val="32"/>
          <w:szCs w:val="32"/>
        </w:rPr>
        <w:t xml:space="preserve"> Республики Беларусь от 5 января 2008 г. «О дорожном движении» (Национальный реестр правовых актов Республики Беларусь, 2008 г., № 14, 2/1410), </w:t>
      </w:r>
      <w:hyperlink r:id="rId33" w:anchor="a57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дорожного движения, утвержденными Указом Президента Республики</w:t>
      </w:r>
      <w:proofErr w:type="gramEnd"/>
      <w:r w:rsidRPr="00831142">
        <w:rPr>
          <w:sz w:val="32"/>
          <w:szCs w:val="32"/>
        </w:rPr>
        <w:t> </w:t>
      </w:r>
      <w:proofErr w:type="gramStart"/>
      <w:r w:rsidRPr="00831142">
        <w:rPr>
          <w:sz w:val="32"/>
          <w:szCs w:val="32"/>
        </w:rPr>
        <w:t xml:space="preserve">Беларусь от 28 ноября 2005 г. № 551 «О мерах по повышению безопасности дорожного движения» (Национальный реестр правовых актов Республики Беларусь, 2005 г., № 189, 1/6961), Межотраслевыми </w:t>
      </w:r>
      <w:hyperlink r:id="rId34" w:anchor="a2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по охране труда на автомобильном и городском электрическом транспорте, утвержденными постановлением Министерства труда и социальной защиты Республики Беларусь и Министерства транспорта и коммуникаций Республики Беларусь от 4 декабря 2008 г. № 180/128 (Национальный</w:t>
      </w:r>
      <w:proofErr w:type="gramEnd"/>
      <w:r w:rsidRPr="00831142">
        <w:rPr>
          <w:sz w:val="32"/>
          <w:szCs w:val="32"/>
        </w:rPr>
        <w:t xml:space="preserve"> реестр правовых актов Республики Беларусь, 2009 г., № 66, 8/20269), другими нормативными правовыми актами, в том числе техническими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28. Эксплуатация лифтов в организациях должна осуществляться в соответствии с </w:t>
      </w:r>
      <w:hyperlink r:id="rId35" w:anchor="a113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устройства и безопасной эксплуатации лифтов, утвержденными постановлением Министерства по чрезвычайным ситуациям Республики Беларусь от 31 июля 2006 г. № 33 (Национальный реестр правовых актов Республики Беларусь, 2006 г., № 146, 8/14937).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29. Руководитель организации обеспечивает прохождение </w:t>
      </w:r>
      <w:proofErr w:type="gramStart"/>
      <w:r w:rsidRPr="00831142">
        <w:rPr>
          <w:sz w:val="32"/>
          <w:szCs w:val="32"/>
        </w:rPr>
        <w:t>работающими</w:t>
      </w:r>
      <w:proofErr w:type="gramEnd"/>
      <w:r w:rsidRPr="00831142">
        <w:rPr>
          <w:sz w:val="32"/>
          <w:szCs w:val="32"/>
        </w:rPr>
        <w:t xml:space="preserve"> медицинских осмотров в соответствии с действующим законодательством.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30. </w:t>
      </w:r>
      <w:proofErr w:type="gramStart"/>
      <w:r w:rsidRPr="00831142">
        <w:rPr>
          <w:sz w:val="32"/>
          <w:szCs w:val="32"/>
        </w:rPr>
        <w:t>В организации, исходя из особенностей производства, составляется и утверждается руководителем организации перечень работ с повышенной опасностью, требующих осуществления специальных организационных и технических мероприятий, постоянного контроля за их производством в целях обеспечения безопасности работающих, выполняемых по наряду-допуску (работы в охранных зонах воздушных линий электропередачи, погрузочно-разгрузочные работы с применением средств механизации, огневые работы и другие).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31. Перечень должностных лиц, имеющих право выдачи наряда-допуска, утверждается приказом руководителя организации.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32. Наряд-допуск выдается на определенную работу, на одну рабочую смену либо на срок, необходимый для выполнения работы, указанной в наряде-допуске.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33. Должностное лицо, выдающее наряд-допуск, определяет содержание работ и условия их безопасного выполнения, назначает ответственного </w:t>
      </w:r>
      <w:r w:rsidRPr="00831142">
        <w:rPr>
          <w:sz w:val="32"/>
          <w:szCs w:val="32"/>
        </w:rPr>
        <w:lastRenderedPageBreak/>
        <w:t>руководителя работ. При возникновении в процессе работ опасных производственных факторов, не предусмотренных нарядом-допуском, работы прекращаются, а наряд-допуск аннулируется. Возобновление работ производится после выдачи нового наряда-допуска.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34. Наряд-допуск оформляется в двух экземплярах, которые хранятся не менее одного месяца. Первый экземпляр находится у должностного лица, выдавшего наряд-допуск, второй - у руководителя работ. При производстве работ на территории организации </w:t>
      </w:r>
      <w:proofErr w:type="gramStart"/>
      <w:r w:rsidRPr="00831142">
        <w:rPr>
          <w:sz w:val="32"/>
          <w:szCs w:val="32"/>
        </w:rPr>
        <w:t>работающими</w:t>
      </w:r>
      <w:proofErr w:type="gramEnd"/>
      <w:r w:rsidRPr="00831142">
        <w:rPr>
          <w:sz w:val="32"/>
          <w:szCs w:val="32"/>
        </w:rPr>
        <w:t xml:space="preserve"> других организаций наряд-допуск оформляется в трех экземплярах, третий экземпляр выдается ответственному лицу организации, на территории которой производятся работы.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35. Перед допуском к работе ответственный руководитель работ знакомит работающих с мероприятиями по безопасному производству работ, проводит целевой инструктаж по охране труда с регистрацией его в наряде-допуске.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36. Ответственный руководитель работ осуществляет </w:t>
      </w:r>
      <w:proofErr w:type="gramStart"/>
      <w:r w:rsidRPr="00831142">
        <w:rPr>
          <w:sz w:val="32"/>
          <w:szCs w:val="32"/>
        </w:rPr>
        <w:t>контроль за</w:t>
      </w:r>
      <w:proofErr w:type="gramEnd"/>
      <w:r w:rsidRPr="00831142">
        <w:rPr>
          <w:sz w:val="32"/>
          <w:szCs w:val="32"/>
        </w:rPr>
        <w:t xml:space="preserve"> выполнением предусмотренных в наряде-допуске мероприятий по обеспечению безопасного производства работ.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37. Работы по ликвидации аварий, последствий стихийного бедствия могут проводиться без оформления наряда-допуска, с обязательным соблюдением комплекса мер по обеспечению безопасности работающих и под непосредственным руководством ответственного должностного лица, но только до устранения прямой угрозы </w:t>
      </w:r>
      <w:proofErr w:type="spellStart"/>
      <w:r w:rsidRPr="00831142">
        <w:rPr>
          <w:sz w:val="32"/>
          <w:szCs w:val="32"/>
        </w:rPr>
        <w:t>травмирования</w:t>
      </w:r>
      <w:proofErr w:type="spellEnd"/>
      <w:r w:rsidRPr="00831142">
        <w:rPr>
          <w:sz w:val="32"/>
          <w:szCs w:val="32"/>
        </w:rPr>
        <w:t xml:space="preserve"> людей. Дальнейшие работы по ликвидации аварий и локализации их последствий должны производиться после оформления наряда-допуска.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38. Огневые работы в организациях следует проводить в порядке, установленном законодательством Республики Беларусь.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39. </w:t>
      </w:r>
      <w:proofErr w:type="gramStart"/>
      <w:r w:rsidRPr="00831142">
        <w:rPr>
          <w:sz w:val="32"/>
          <w:szCs w:val="32"/>
        </w:rPr>
        <w:t>Особенности регулирования труда женщин устанавливаются в соответствии со статьями </w:t>
      </w:r>
      <w:hyperlink r:id="rId36" w:anchor="a2802" w:tooltip="+" w:history="1">
        <w:r w:rsidRPr="00831142">
          <w:rPr>
            <w:rStyle w:val="a3"/>
            <w:sz w:val="32"/>
            <w:szCs w:val="32"/>
          </w:rPr>
          <w:t>262-270</w:t>
        </w:r>
      </w:hyperlink>
      <w:r w:rsidRPr="00831142">
        <w:rPr>
          <w:sz w:val="32"/>
          <w:szCs w:val="32"/>
        </w:rPr>
        <w:t xml:space="preserve"> Трудового кодекса Республики Беларусь, требованиями санитарных </w:t>
      </w:r>
      <w:hyperlink r:id="rId37" w:anchor="a5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и норм «Гигиенические требования к условиям труда женщин» № 9-72-98, утвержденных постановлением Главного государственного санитарного врача Республики Беларусь от 25 марта 1999 г. № 12 «О введении в действие санитарных правил и норм» (далее - </w:t>
      </w:r>
      <w:proofErr w:type="spellStart"/>
      <w:r w:rsidRPr="00831142">
        <w:rPr>
          <w:sz w:val="32"/>
          <w:szCs w:val="32"/>
        </w:rPr>
        <w:t>СанПиН</w:t>
      </w:r>
      <w:proofErr w:type="spellEnd"/>
      <w:r w:rsidRPr="00831142">
        <w:rPr>
          <w:sz w:val="32"/>
          <w:szCs w:val="32"/>
        </w:rPr>
        <w:t xml:space="preserve"> 9-72-98), а также другими нормативными правовыми актами, в том числе</w:t>
      </w:r>
      <w:proofErr w:type="gramEnd"/>
      <w:r w:rsidRPr="00831142">
        <w:rPr>
          <w:sz w:val="32"/>
          <w:szCs w:val="32"/>
        </w:rPr>
        <w:t xml:space="preserve"> техническими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40. </w:t>
      </w:r>
      <w:proofErr w:type="gramStart"/>
      <w:r w:rsidRPr="00831142">
        <w:rPr>
          <w:sz w:val="32"/>
          <w:szCs w:val="32"/>
        </w:rPr>
        <w:t xml:space="preserve">Расследование и учет несчастных случаев и профессиональных заболеваний на производстве осуществляются в соответствии с </w:t>
      </w:r>
      <w:hyperlink r:id="rId38" w:anchor="a19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расследования и учета несчастных случаев на производстве и профессиональных заболеваний, утвержденными постановлением Совета Министров Республики Беларусь от 15 января 2004 г. № 30 (Национальный реестр правовых </w:t>
      </w:r>
      <w:r w:rsidRPr="00831142">
        <w:rPr>
          <w:sz w:val="32"/>
          <w:szCs w:val="32"/>
        </w:rPr>
        <w:lastRenderedPageBreak/>
        <w:t xml:space="preserve">актов Республики Беларусь, 2004 г., № 8, 5/13691), и </w:t>
      </w:r>
      <w:hyperlink r:id="rId39" w:anchor="a3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Министерства труда и социальной защиты Республики Беларусь и Министерства здравоохранения</w:t>
      </w:r>
      <w:proofErr w:type="gramEnd"/>
      <w:r w:rsidRPr="00831142">
        <w:rPr>
          <w:sz w:val="32"/>
          <w:szCs w:val="32"/>
        </w:rPr>
        <w:t xml:space="preserve"> Республики Беларусь от 27 января 2004 г. № 5/3 «Об утверждении форм документов, необходимых для расследования и учета несчастных случаев на производстве и профессиональных заболеваний» (Национальный реестр правовых актов Республики Беларусь, 2004 г., № 24, 8/10530).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5" w:name="a5"/>
      <w:bookmarkEnd w:id="5"/>
      <w:r w:rsidRPr="00831142">
        <w:rPr>
          <w:sz w:val="32"/>
          <w:szCs w:val="32"/>
        </w:rPr>
        <w:t>ГЛАВА 3</w:t>
      </w:r>
      <w:r w:rsidRPr="00831142">
        <w:rPr>
          <w:sz w:val="32"/>
          <w:szCs w:val="32"/>
        </w:rPr>
        <w:br/>
        <w:t>ТРЕБОВАНИЯ ПО ОХРАНЕ ТРУДА ПРИ ЭКСПЛУАТАЦИИ ТЕРРИТОРИИ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41. Эксплуатация территории организации должна осуществляться в соответствии с Санитарными </w:t>
      </w:r>
      <w:hyperlink r:id="rId40" w:anchor="a2" w:tooltip="+" w:history="1">
        <w:r w:rsidRPr="00831142">
          <w:rPr>
            <w:rStyle w:val="a3"/>
            <w:sz w:val="32"/>
            <w:szCs w:val="32"/>
          </w:rPr>
          <w:t>нормами</w:t>
        </w:r>
      </w:hyperlink>
      <w:r w:rsidRPr="00831142">
        <w:rPr>
          <w:sz w:val="32"/>
          <w:szCs w:val="32"/>
        </w:rPr>
        <w:t>, правилами и гигиеническими нормативами «Гигиенические требования к содержанию территорий населенных пунктов», утвержденными постановлением Министерства здравоохранения Республики Беларусь от 30 декабря 2009 г. № 143, Межотраслевыми общими правилами по охране труда, другими нормативными правовыми актами, в том числе техническими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42. Подъездные пути, тротуары и разгрузочные площадки должны быть асфальтированы или замощены.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43. Территория организации должна содержаться в чистоте и порядке, проходы и проезды не должны загромождаться.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44. Территория организации закрепляется приказом руководителя за структурными подразделениями и соответствующими службами для поддержания надлежащего санитарного и противопожарного состояния.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45. Движение транспорта по территории организации и в местах производства погрузочно-разгрузочных работ регулируется дорожными знаками в соответствии с СТБ 1140-99 «Знаки дорожные. Общие технические условия», утвержденным </w:t>
      </w:r>
      <w:hyperlink r:id="rId41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Государственного комитета по стандартизации, метрологии и сертификации Республики Беларусь от 26 февраля 1999 г. № 2 «Об утверждении, введении в действие и изменении государственных стандартов» (Национальный реестр правовых актов Республики Беларусь, 1999 г., № 30, 8/182). Скорость движения транспортных средств по территории организации устанавливается приказом руководителя организации в зависимости от вида и типа транспорта и других условий. В производственных помещениях скорость движения транспортных средств не должна превышать 5 км/ч.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46. Для движения транспортных средств по территории организации разрабатываются и устанавливаются на видных местах, в том числе перед въездом на территорию, схемы движения.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47. В организации должны предусматриваться специально оборудованные площадки для хранения материалов, товаров, тары и тому подобного.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48. В темное время суток или при плохой видимости места движения людей, а также места производства работ и движения транспорта должны освещаться согласно требованиям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6" w:name="a6"/>
      <w:bookmarkEnd w:id="6"/>
      <w:r w:rsidRPr="00831142">
        <w:rPr>
          <w:sz w:val="32"/>
          <w:szCs w:val="32"/>
        </w:rPr>
        <w:t>ГЛАВА 4</w:t>
      </w:r>
      <w:r w:rsidRPr="00831142">
        <w:rPr>
          <w:sz w:val="32"/>
          <w:szCs w:val="32"/>
        </w:rPr>
        <w:br/>
        <w:t>ТРЕБОВАНИЯ ПО ОХРАНЕ ТРУДА ПРИ ЭКСПЛУАТАЦИИ ЗДАНИЙ, ПОМЕЩЕНИЙ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49. Здания и помещения организации (торговые, административно-бытовые, складские, подсобные) должны эксплуатироваться в соответствии с требованиями технического кодекса установившейся практики «Техническая эксплуатация жилых и общественных зданий и сооружений. Порядок проведения», утвержденного и введенного в действие </w:t>
      </w:r>
      <w:hyperlink r:id="rId42" w:anchor="a1" w:tooltip="+" w:history="1">
        <w:r w:rsidRPr="00831142">
          <w:rPr>
            <w:rStyle w:val="a3"/>
            <w:sz w:val="32"/>
            <w:szCs w:val="32"/>
          </w:rPr>
          <w:t>приказом</w:t>
        </w:r>
      </w:hyperlink>
      <w:r w:rsidRPr="00831142">
        <w:rPr>
          <w:sz w:val="32"/>
          <w:szCs w:val="32"/>
        </w:rPr>
        <w:t xml:space="preserve"> Министерства архитектуры и строительства Республики Беларусь от 10 октября 2005 г. № 262, Межотраслевых общих правил по охране труда и других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50. Помещения должны оборудоваться приточно-вытяжными вентиляционными устройствами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51. Размеры и конструктивные решения складских зданий и помещений, в которых размещаются транспортные средства непрерывного действия, должны быть выполнены с учетом размещения грузоподъемных и транспортных машин и механизмов для монтажа, эксплуатации и ремонта оборудования, а сами здания должны иметь в необходимых случаях монтажные проемы.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52. </w:t>
      </w:r>
      <w:proofErr w:type="gramStart"/>
      <w:r w:rsidRPr="00831142">
        <w:rPr>
          <w:sz w:val="32"/>
          <w:szCs w:val="32"/>
        </w:rPr>
        <w:t>Контроль за</w:t>
      </w:r>
      <w:proofErr w:type="gramEnd"/>
      <w:r w:rsidRPr="00831142">
        <w:rPr>
          <w:sz w:val="32"/>
          <w:szCs w:val="32"/>
        </w:rPr>
        <w:t xml:space="preserve"> техническим состоянием зданий должен осуществляться эксплуатирующей их организацией путем проведения плановых (общих и частичных) и неплановых (внеочередных) технических осмотров.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53. Результаты всех осмотров должны быть отражены в документах по учету технического состояния здания (журнал технической эксплуатации здания, технический паспорт). В этих документах должны содержаться: оценка технического состояния здания и его отдельных элементов, места расположения и параметры обнаруженных дефектов, причины их возникновения и сроки устранения.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54. Здания в процессе эксплуатации должны находиться под систематическим наблюдением лиц, ответственных за их эксплуатацию. Все здания или их части </w:t>
      </w:r>
      <w:r w:rsidRPr="00831142">
        <w:rPr>
          <w:sz w:val="32"/>
          <w:szCs w:val="32"/>
        </w:rPr>
        <w:lastRenderedPageBreak/>
        <w:t>(этаж, помещение) приказом руководителя организации закрепляются за структурными подразделениями, занимающими соответствующие площади.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55. Для организации систематического наблюдения за зданиями в процессе их эксплуатации приказом по организации назначаются лица, ответственные за правильную эксплуатацию, сохранность и своевременный ремонт закрепленных за подразделением зданий или отдельных помещений, и комиссия по общему техническому осмотру зданий и сооружений.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56. Объем помещения на каждого работающего должен составлять не менее 15 куб</w:t>
      </w:r>
      <w:proofErr w:type="gramStart"/>
      <w:r w:rsidRPr="00831142">
        <w:rPr>
          <w:sz w:val="32"/>
          <w:szCs w:val="32"/>
        </w:rPr>
        <w:t>.м</w:t>
      </w:r>
      <w:proofErr w:type="gramEnd"/>
      <w:r w:rsidRPr="00831142">
        <w:rPr>
          <w:sz w:val="32"/>
          <w:szCs w:val="32"/>
        </w:rPr>
        <w:t>, а площадь - не менее 4,5 кв.м, при высоте от пола до потолка не менее 3,2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57. У входов в административные и бытовые здания должны размещаться решетки или другие устройства для очистки обуви.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58. Ворота и двери помещений должны быть оборудованы надежными устройствами для фиксации их в закрытом и открытом положениях.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59. Высота и ширина дверных проемов складских помещений должны превышать размеры габаритов используемых груженых транспортных средств не менее чем на 0,2 м по высоте и на 0,6 м по ширине в каждую сторону.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60. Крыши зданий должны содержаться в исправном состоянии, в зимнее время регулярно очищаться от снега, а карнизы - от образовавшегося оледенения. Два раза в год (весной и осенью) водоизолирующие покрытия кровли, желоба, водосточные трубы должны очищаться от листьев, ветвей, мусора и пыли.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61. Рабочие места, световые проемы, проходы, пути эвакуации, входы и выходы, оконные и дверные проемы, коридоры, лестничные клетки и марши не допускается загромождать. К средствам пожаротушения и электрощитам должен быть обеспечен свободный доступ.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62. Полы в помещениях выполняются в соответствии с требованиями санитарных норм, должны быть ровными, нескользкими, несгораемыми, стойкими к износу и образованию выбоин, водонепроницаемыми, удобными для чистки.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63. В полах не должно быть выступающих шин заземления, трубопроводов, гвоздей и тому подобного.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64. Полы в складских помещениях должны иметь твердое, ровное покрытие и прочное основание, обеспечивающее устойчивость подъемно-транспортного оборудования, складируемых материалов и используемых транспортных средств.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65. Световые проемы должны быть оснащены устройствами для естественного проветривания помещений (фрамугами), имеющими приспособления для механического и ручного открывания.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66. В дверных и технологических проемах складских помещений для предупреждения образования в холодное время года конденсата на поверхности стен и оборудования, а также для защиты работающих от перепада температур и сквозняков должны быть устроены тамбуры и воздушно-тепловые завесы.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67. Все дверные проемы помещений не должны иметь порогов.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68. На ребра каждого лестничного марша, имеющего более трех ступеней, на первой и последней ступени наносится полоса желтого цвета шириной 0,06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69. Рамы окон, форточки, фрамуги, световые фонари, двери и тамбуры к ним, устройства тепловых завес и тенты должны содержаться в исправном состоянии.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70. Осветительные установки должны эксплуатироваться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71. Очистку светильников сети электрического освещения, осмотр сети электрического освещения должен выполнять по графику электротехнический персонал. Все работы по техническому обслуживанию и чистке светильников должны проводиться только после отключения напряжения электропитания и их остывания.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72. Светильники должны содержаться в чистоте и исправности, очищаться по мере загрязнения (в торговых, административных и рабочих помещениях - не реже одного раза в год). Перегоревшие лампы должны своевременно заменяться исправными соответствующей мощности.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73. Сбор и временное хранение пришедших в негодность газоразрядных источников света необходимо производить в отдельном помещении или специальной площади, закрытом контейнере. Содержание их на складах, предназначенных для хранения других материалов, сырья, продукции, а также сброс в мусоросборники для бытового мусора и отходов запрещается. Неисправные ртутьсодержащие лампы должны передаваться на утилизацию в порядке, установленном законодательством Республики Беларусь.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74. Приборы контроля температуры и относительной влажности воздуха устанавливаются в помещениях на видных местах.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75. Все помещения должны содержаться в чистоте, порядке и своевременно ремонтироваться.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76. Уборку помещений следует производить ежедневно. Чистку стен, окон, других конструкций производить не реже 2 раз в год, а побелку и окраску стен и потолка не реже чем 1 раз в 3 года.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 xml:space="preserve">77. </w:t>
      </w:r>
      <w:proofErr w:type="gramStart"/>
      <w:r w:rsidRPr="00831142">
        <w:rPr>
          <w:sz w:val="32"/>
          <w:szCs w:val="32"/>
        </w:rPr>
        <w:t>Работающие</w:t>
      </w:r>
      <w:proofErr w:type="gramEnd"/>
      <w:r w:rsidRPr="00831142">
        <w:rPr>
          <w:sz w:val="32"/>
          <w:szCs w:val="32"/>
        </w:rPr>
        <w:t xml:space="preserve"> обеспечиваются санитарно-бытовыми помещениями и устройствами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78. Все санитарно-бытовые помещения следует ежедневно убирать, регулярно проветривать и дезинфицировать.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79. Специально предназначенные для курения места должны быть оборудованы в соответствии с </w:t>
      </w:r>
      <w:hyperlink r:id="rId43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Министерства по чрезвычайным ситуациям Республики Беларусь и Министерства здравоохранения Республики Беларусь от 22 апреля 2003 г. № 23/21 «О требованиях к специально предназначенным местам для курения» (Национальный реестр правовых актов Республики Беларусь, 2003 г., № 56, 8/9493).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80. Торговые помещения организации должны соответствовать требованиям </w:t>
      </w:r>
      <w:hyperlink r:id="rId44" w:anchor="a1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охраны труда в организациях торговли, других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81. Все торговые и другие помещения организаций должны располагаться с учетом поточности, максимального сокращения путей движения товаров от места их приемки до места реализации, отсутствия встречных и пересекающихся потоков товаров, тары, персонала. Помещения для приема, хранения, подготовки товаров к продаже и торговые помещения должны иметь между собой технологическую связь.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82. В зависимости от характера работы следует предусматривать возможность выполнения рабочих операций в положении сидя или при чередовании положений сидя и стоя, если выполнение операций не требует постоянного передвижения работающего.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83. Применяемые стулья (сиденья) должны быть прочными, устойчивыми и регулироваться по высоте при необходимости.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84. Взаимное расположение и компоновка рабочих мест должны обеспечивать безопасный доступ работающих на рабочее место и возможность быстрой эвакуации при аварийной ситуации.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85. Размещение товаров и инвентаря должно обеспечивать продавцу удобства в работе, предотвращать излишние переходы, движения рук и туловища. Товары и инвентарь должны иметь постоянные, закрепленные за ними места расположения.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86. Подсобные помещения для хранения тары, прессования бумажных и картонных отходов, хранения упаковочных материалов и инвентаря должны оборудоваться площадками для приема и выгрузки грузов.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87. Подсобные помещения, расположенные в подвале, должны быть обеспечены удобным сообщением (лестницами, подъемниками, подъемными устройствами).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88. Уборочный инвентарь должен храниться в закрытых, специально выделенных для этого шкафах или помещениях.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89. При отсутствии горячего водоснабжения следует устанавливать приборы для подогревания воды (для мытья инвентаря, тары и уборки помещений).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90. При расположении </w:t>
      </w:r>
      <w:proofErr w:type="spellStart"/>
      <w:r w:rsidRPr="00831142">
        <w:rPr>
          <w:sz w:val="32"/>
          <w:szCs w:val="32"/>
        </w:rPr>
        <w:t>мусорокамер</w:t>
      </w:r>
      <w:proofErr w:type="spellEnd"/>
      <w:r w:rsidRPr="00831142">
        <w:rPr>
          <w:sz w:val="32"/>
          <w:szCs w:val="32"/>
        </w:rPr>
        <w:t xml:space="preserve"> в подвале необходимо предусматривать механизированную доставку спрессованных кип мусора на уровень первого этажа и погрузку их на транспортные средства.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91. Торговые киоски (далее - киоск) должны быть закрыты или застеклены со всех сторон и иметь окно для выдачи товаров. Стены, </w:t>
      </w:r>
      <w:proofErr w:type="gramStart"/>
      <w:r w:rsidRPr="00831142">
        <w:rPr>
          <w:sz w:val="32"/>
          <w:szCs w:val="32"/>
        </w:rPr>
        <w:t>потолки</w:t>
      </w:r>
      <w:proofErr w:type="gramEnd"/>
      <w:r w:rsidRPr="00831142">
        <w:rPr>
          <w:sz w:val="32"/>
          <w:szCs w:val="32"/>
        </w:rPr>
        <w:t xml:space="preserve"> и полы киосков должны быть гладкими, плотными, без щелей.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92. При установке (демонтаже) киоска следует: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proofErr w:type="gramStart"/>
      <w:r w:rsidRPr="00831142">
        <w:rPr>
          <w:sz w:val="32"/>
          <w:szCs w:val="32"/>
        </w:rPr>
        <w:t xml:space="preserve">место установки </w:t>
      </w:r>
      <w:proofErr w:type="spellStart"/>
      <w:r w:rsidRPr="00831142">
        <w:rPr>
          <w:sz w:val="32"/>
          <w:szCs w:val="32"/>
        </w:rPr>
        <w:t>автокранового</w:t>
      </w:r>
      <w:proofErr w:type="spellEnd"/>
      <w:r w:rsidRPr="00831142">
        <w:rPr>
          <w:sz w:val="32"/>
          <w:szCs w:val="32"/>
        </w:rPr>
        <w:t xml:space="preserve"> поезда для производства работ выбирать с учетом требований </w:t>
      </w:r>
      <w:hyperlink r:id="rId45" w:anchor="a96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устройства и безопасной эксплуатации грузоподъемных кранов, утвержденных постановлением Министерства по чрезвычайным ситуациям Республики Беларусь от 3 декабря 2004 г. № 45 (Национальный реестр правовых актов Республики Беларусь, 2005 г., № 6, 8/11889) (далее - Правила устройства и безопасной эксплуатации грузоподъемных кранов);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место производства работ ограждать.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93. Размещение киосков, а также их электрооборудования должно соответствовать требованиям </w:t>
      </w:r>
      <w:hyperlink r:id="rId46" w:anchor="a15" w:tooltip="+" w:history="1">
        <w:r w:rsidRPr="00831142">
          <w:rPr>
            <w:rStyle w:val="a3"/>
            <w:sz w:val="32"/>
            <w:szCs w:val="32"/>
          </w:rPr>
          <w:t>Норм</w:t>
        </w:r>
      </w:hyperlink>
      <w:r w:rsidRPr="00831142">
        <w:rPr>
          <w:sz w:val="32"/>
          <w:szCs w:val="32"/>
        </w:rPr>
        <w:t xml:space="preserve"> пожарной безопасности Республики Беларусь для торговых киосков и павильонов НПБ РБ 3-97, утвержденных приказом Главного государственного инспектора Республики Беларусь по пожарному надзору от 6 ноября 1997 г. № 65.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94. </w:t>
      </w:r>
      <w:proofErr w:type="gramStart"/>
      <w:r w:rsidRPr="00831142">
        <w:rPr>
          <w:sz w:val="32"/>
          <w:szCs w:val="32"/>
        </w:rPr>
        <w:t xml:space="preserve">Монтаж, подключение к наружной сети, эксплуатация и обслуживание электрооборудования в киоске должны выполняться в соответствии с Межотраслевыми </w:t>
      </w:r>
      <w:hyperlink r:id="rId47" w:anchor="a143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по охране труда при работе в электроустановках, утвержденными постановлением Министерства труда и социальной защиты Республики Беларусь и Министерства энергетики Республики Беларусь от 30 декабря 2008 г. № 205/59 (Национальный реестр правовых актов Республики Беларусь, 2009 г., № 123, 8/20849) (далее - Межотраслевые правила</w:t>
      </w:r>
      <w:proofErr w:type="gramEnd"/>
      <w:r w:rsidRPr="00831142">
        <w:rPr>
          <w:sz w:val="32"/>
          <w:szCs w:val="32"/>
        </w:rPr>
        <w:t xml:space="preserve"> </w:t>
      </w:r>
      <w:proofErr w:type="gramStart"/>
      <w:r w:rsidRPr="00831142">
        <w:rPr>
          <w:sz w:val="32"/>
          <w:szCs w:val="32"/>
        </w:rPr>
        <w:t xml:space="preserve">по охране труда при работе в электроустановках), и техническим кодексом установившейся практики «Правила технической эксплуатации электроустановок потребителей», утвержденным и введенным в действие </w:t>
      </w:r>
      <w:hyperlink r:id="rId48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</w:t>
      </w:r>
      <w:r w:rsidRPr="00831142">
        <w:rPr>
          <w:sz w:val="32"/>
          <w:szCs w:val="32"/>
        </w:rPr>
        <w:lastRenderedPageBreak/>
        <w:t>Министерства энергетики Республики Беларусь от 20 мая 2009 г. № 16 «Об утверждении и введении в действие технического кодекса установившейся практики» (далее - Правила технической эксплуатации электроустановок потребителей).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95. Киоск должен быть оборудован в обязательном порядке устройством защитного отключения (далее - УЗО) в соответствии с требованиями Межгосударственного стандарта ГОСТ 30339-95 «Электроснабжение и </w:t>
      </w:r>
      <w:proofErr w:type="spellStart"/>
      <w:r w:rsidRPr="00831142">
        <w:rPr>
          <w:sz w:val="32"/>
          <w:szCs w:val="32"/>
        </w:rPr>
        <w:t>электробезопасность</w:t>
      </w:r>
      <w:proofErr w:type="spellEnd"/>
      <w:r w:rsidRPr="00831142">
        <w:rPr>
          <w:sz w:val="32"/>
          <w:szCs w:val="32"/>
        </w:rPr>
        <w:t xml:space="preserve"> мобильных (инвентарных) зданий из металла или с металлическим каркасом для уличной торговли и бытового обслуживания населения. Технические требования», введенного в действие </w:t>
      </w:r>
      <w:hyperlink r:id="rId49" w:anchor="a1" w:tooltip="+" w:history="1">
        <w:r w:rsidRPr="00831142">
          <w:rPr>
            <w:rStyle w:val="a3"/>
            <w:sz w:val="32"/>
            <w:szCs w:val="32"/>
          </w:rPr>
          <w:t>постановлением</w:t>
        </w:r>
      </w:hyperlink>
      <w:r w:rsidRPr="00831142">
        <w:rPr>
          <w:sz w:val="32"/>
          <w:szCs w:val="32"/>
        </w:rPr>
        <w:t xml:space="preserve"> Государственного комитета по стандартизации, метрологии и сертификации Республики Беларусь от 22 июля 1998 г. № 10 «Об утверждении, введении в действие, изменении и отмене государственных стандартов и классификаторов».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96. Эксплуатация киоска без защитного заземления (</w:t>
      </w:r>
      <w:proofErr w:type="spellStart"/>
      <w:r w:rsidRPr="00831142">
        <w:rPr>
          <w:sz w:val="32"/>
          <w:szCs w:val="32"/>
        </w:rPr>
        <w:t>зануления</w:t>
      </w:r>
      <w:proofErr w:type="spellEnd"/>
      <w:r w:rsidRPr="00831142">
        <w:rPr>
          <w:sz w:val="32"/>
          <w:szCs w:val="32"/>
        </w:rPr>
        <w:t>) запрещается.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97. В теплый период года киоски обеспечиваются бытовыми </w:t>
      </w:r>
      <w:proofErr w:type="spellStart"/>
      <w:r w:rsidRPr="00831142">
        <w:rPr>
          <w:sz w:val="32"/>
          <w:szCs w:val="32"/>
        </w:rPr>
        <w:t>электровентиляторами</w:t>
      </w:r>
      <w:proofErr w:type="spellEnd"/>
      <w:r w:rsidRPr="00831142">
        <w:rPr>
          <w:sz w:val="32"/>
          <w:szCs w:val="32"/>
        </w:rPr>
        <w:t xml:space="preserve"> или кондиционерами.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98. В холодное время года для обогрева киосков допускается применение электрообогревательных приборов с закрытыми обогревательными элементами, которые должны размещаться и использоваться в соответствии с требованиями нормативных правовых актов, в том числе технических нормативных правовых актов, эксплуатационной документации.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99. Киоски должны иметь искусственное освещение.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Для освещения подступов к киоску на недостаточно освещенных улицах с внешней стороны киоска должны помещаться светильники.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100. В киоске не допускается: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пользоваться несправными электроприборами и временными электропроводками;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производить самостоятельно ремонт электронагревательных приборов и электросети;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оставлять электроприборы включенными в сеть без присмотра;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пользоваться электроприборами с открытым обогревательным элементом (электроплитки, </w:t>
      </w:r>
      <w:proofErr w:type="spellStart"/>
      <w:r w:rsidRPr="00831142">
        <w:rPr>
          <w:sz w:val="32"/>
          <w:szCs w:val="32"/>
        </w:rPr>
        <w:t>электрорефлекторы</w:t>
      </w:r>
      <w:proofErr w:type="spellEnd"/>
      <w:r w:rsidRPr="00831142">
        <w:rPr>
          <w:sz w:val="32"/>
          <w:szCs w:val="32"/>
        </w:rPr>
        <w:t>);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хранить легковоспламеняющиеся жидкости (бензин, керосин, масло и др.);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вешать одежду и другие предметы на розетки и выключатели;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 xml:space="preserve">закрывать электропроводку, </w:t>
      </w:r>
      <w:proofErr w:type="spellStart"/>
      <w:r w:rsidRPr="00831142">
        <w:rPr>
          <w:sz w:val="32"/>
          <w:szCs w:val="32"/>
        </w:rPr>
        <w:t>электрощитки</w:t>
      </w:r>
      <w:proofErr w:type="spellEnd"/>
      <w:r w:rsidRPr="00831142">
        <w:rPr>
          <w:sz w:val="32"/>
          <w:szCs w:val="32"/>
        </w:rPr>
        <w:t xml:space="preserve"> картинами, плакатами и другими предметами из легковоспламеняющихся материалов;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складировать печатную продукцию у стен и на стеллажах вплотную к электропроводке, в шкафах, где размещен электрощит;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накапливать в киоске оберточную бумагу и другие сгораемые отходы;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пользоваться открытым огнем.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7" w:name="a7"/>
      <w:bookmarkEnd w:id="7"/>
      <w:r w:rsidRPr="00831142">
        <w:rPr>
          <w:sz w:val="32"/>
          <w:szCs w:val="32"/>
        </w:rPr>
        <w:t>ГЛАВА 5</w:t>
      </w:r>
      <w:r w:rsidRPr="00831142">
        <w:rPr>
          <w:sz w:val="32"/>
          <w:szCs w:val="32"/>
        </w:rPr>
        <w:br/>
        <w:t>ТРЕБОВАНИЯ ПО ОХРАНЕ ТРУДА ПРИ ЭКСПЛУАТАЦИИ ВЕНТИЛЯЦИИ, КОНДИЦИОНИРОВАНИЯ, ОТОПЛЕНИЯ, ВОДОСНАБЖЕНИЯ И КАНАЛИЗАЦИИ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101. Помещения в организациях должны быть оборудованы системами вентиляции, кондиционирования, отопления, водоснабжения и канализации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102. </w:t>
      </w:r>
      <w:proofErr w:type="gramStart"/>
      <w:r w:rsidRPr="00831142">
        <w:rPr>
          <w:sz w:val="32"/>
          <w:szCs w:val="32"/>
        </w:rPr>
        <w:t>При проектировании систем отопления, вентиляции и кондиционирования воздуха вновь строящихся, реконструируемых зданий должны соблюдаться требования строительных норм Республики Беларусь «Отопление, вентиляция и кондиционирование воздуха» (СНБ 4.02.01-03), утвержденных приказом Министерства архитектуры и строительства Республики Беларусь от 30 декабря 2003 г. № 259 «Об утверждении и введении в действие технических нормативных правовых актов в строительстве», других нормативных правовых актов, в том числе</w:t>
      </w:r>
      <w:proofErr w:type="gramEnd"/>
      <w:r w:rsidRPr="00831142">
        <w:rPr>
          <w:sz w:val="32"/>
          <w:szCs w:val="32"/>
        </w:rPr>
        <w:t xml:space="preserve">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103. Монтаж (демонтаж) вентиляционных систем должен осуществляться специализированными организациями в соответствии с утвержденной проектной документацией.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104. Перед пуском в эксплуатацию вентиляционные системы должны подвергаться предпусковым испытаниям в соответствии с требованиями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105. </w:t>
      </w:r>
      <w:proofErr w:type="gramStart"/>
      <w:r w:rsidRPr="00831142">
        <w:rPr>
          <w:sz w:val="32"/>
          <w:szCs w:val="32"/>
        </w:rPr>
        <w:t xml:space="preserve">Эксплуатация теплоиспользующих установок и тепловых сетей зданий и сооружений должна отвечать требованиям </w:t>
      </w:r>
      <w:hyperlink r:id="rId50" w:anchor="a50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технической эксплуатации теплоиспользующих установок и тепловых сетей потребителей и </w:t>
      </w:r>
      <w:hyperlink r:id="rId51" w:anchor="a40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техники безопасности при эксплуатации теплоиспользующих установок и тепловых сетей потребителей, утвержденных постановлением Министерства энергетики Республики Беларусь от 11 августа 2003 г. № 31 (Национальный реестр правовых </w:t>
      </w:r>
      <w:r w:rsidRPr="00831142">
        <w:rPr>
          <w:sz w:val="32"/>
          <w:szCs w:val="32"/>
        </w:rPr>
        <w:lastRenderedPageBreak/>
        <w:t>актов Республики Беларусь, 2003 г., № 109, 8/10012), других нормативных правовых актов</w:t>
      </w:r>
      <w:proofErr w:type="gramEnd"/>
      <w:r w:rsidRPr="00831142">
        <w:rPr>
          <w:sz w:val="32"/>
          <w:szCs w:val="32"/>
        </w:rPr>
        <w:t>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106. За эксплуатацию вентиляционных установок отвечают лица, назначаемые приказом по организации из числа специалистов.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107. Изменение регулировки вентиляционных установок, присоединение дополнительных насадок и каналов допускается только с разрешения лица, ответственного за эксплуатацию вентиляционных установок.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108. В процессе эксплуатации проводятся плановые осмотры и проверки соответствия вентиляционных систем в соответствии с утвержденным графиком, чистка воздуховодов вентиляционных систем в соответствии с инструкцией по эксплуатации, ремонты вентиляционных систем в соответствии с утвержденными графиками технического обслуживания и ремонта, периодические технические и санитарно-гигиенические испытания в соответствии с эксплуатационными документами.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109. Системы вентиляции и кондиционирования воздуха должны обеспечивать снижение содержания в воздухе рабочей зоны вредных веществ до значений, не превышающих предельно допустимых концентраций, установленных Перечнем регламентированных в воздухе рабочей зоны вредных веществ.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110. Не допускается работа в помещениях, где выделяются вредные вещества и неисправна либо не включена вентиляция.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111. Все вентиляционные установки, за исключением оконных вентиляторов, должны располагаться в отдельном помещении.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112. В </w:t>
      </w:r>
      <w:proofErr w:type="spellStart"/>
      <w:r w:rsidRPr="00831142">
        <w:rPr>
          <w:sz w:val="32"/>
          <w:szCs w:val="32"/>
        </w:rPr>
        <w:t>неотапливаемых</w:t>
      </w:r>
      <w:proofErr w:type="spellEnd"/>
      <w:r w:rsidRPr="00831142">
        <w:rPr>
          <w:sz w:val="32"/>
          <w:szCs w:val="32"/>
        </w:rPr>
        <w:t xml:space="preserve"> складах отопление для обогревания работающих следует устраивать в подсобных помещениях.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113. </w:t>
      </w:r>
      <w:proofErr w:type="gramStart"/>
      <w:r w:rsidRPr="00831142">
        <w:rPr>
          <w:sz w:val="32"/>
          <w:szCs w:val="32"/>
        </w:rPr>
        <w:t xml:space="preserve">При эксплуатации и ремонте водопроводных и канализационных сетей должны соблюдаться требования </w:t>
      </w:r>
      <w:hyperlink r:id="rId52" w:anchor="a15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по охране труда при эксплуатации и ремонте водопроводных и канализационных сетей, утвержденных постановлением Министерства жилищно-коммунального хозяйства Республики Беларусь и Министерства труда и социальной защиты Республики Беларусь от 26 апреля 2002 г. № 11/55 (Национальный реестр правовых актов Республики Беларусь, 2002 г., № 60, 8/8110), других нормативных правовых актов</w:t>
      </w:r>
      <w:proofErr w:type="gramEnd"/>
      <w:r w:rsidRPr="00831142">
        <w:rPr>
          <w:sz w:val="32"/>
          <w:szCs w:val="32"/>
        </w:rPr>
        <w:t>, в том числе технических нормативных правовых актов.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8" w:name="a8"/>
      <w:bookmarkEnd w:id="8"/>
      <w:r w:rsidRPr="00831142">
        <w:rPr>
          <w:sz w:val="32"/>
          <w:szCs w:val="32"/>
        </w:rPr>
        <w:t>ГЛАВА 6</w:t>
      </w:r>
      <w:r w:rsidRPr="00831142">
        <w:rPr>
          <w:sz w:val="32"/>
          <w:szCs w:val="32"/>
        </w:rPr>
        <w:br/>
        <w:t>ТРЕБОВАНИЯ ПО ОХРАНЕ ТРУДА ПРИ ЭКСПЛУАТАЦИИ ЭЛЕКТРИЧЕСКОГО ОБОРУДОВАНИЯ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 xml:space="preserve">114. </w:t>
      </w:r>
      <w:proofErr w:type="gramStart"/>
      <w:r w:rsidRPr="00831142">
        <w:rPr>
          <w:sz w:val="32"/>
          <w:szCs w:val="32"/>
        </w:rPr>
        <w:t xml:space="preserve">Эксплуатация электрического оборудования в организациях должна осуществляться в соответствии с Межотраслевыми </w:t>
      </w:r>
      <w:hyperlink r:id="rId53" w:anchor="a143" w:tooltip="+" w:history="1">
        <w:r w:rsidRPr="00831142">
          <w:rPr>
            <w:rStyle w:val="a3"/>
            <w:sz w:val="32"/>
            <w:szCs w:val="32"/>
          </w:rPr>
          <w:t>правилам</w:t>
        </w:r>
      </w:hyperlink>
      <w:r w:rsidRPr="00831142">
        <w:rPr>
          <w:sz w:val="32"/>
          <w:szCs w:val="32"/>
        </w:rPr>
        <w:t xml:space="preserve"> по охране труда при работе в электроустановках, Правилами технической эксплуатации электроустановок потребителей, эксплуатационными документами организаций-изготовителей, другими нормативными правовыми актами, в том числе техническими нормативными правовыми актами.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115. Все металлические части оборудования (корпуса электродвигателей, каркасы шкафов, пультов управления и другое), которые могут оказаться под напряжением выше 42</w:t>
      </w:r>
      <w:proofErr w:type="gramStart"/>
      <w:r w:rsidRPr="00831142">
        <w:rPr>
          <w:sz w:val="32"/>
          <w:szCs w:val="32"/>
        </w:rPr>
        <w:t> В</w:t>
      </w:r>
      <w:proofErr w:type="gramEnd"/>
      <w:r w:rsidRPr="00831142">
        <w:rPr>
          <w:sz w:val="32"/>
          <w:szCs w:val="32"/>
        </w:rPr>
        <w:t>, а также электрифицированные приспособления заземляются (</w:t>
      </w:r>
      <w:proofErr w:type="spellStart"/>
      <w:r w:rsidRPr="00831142">
        <w:rPr>
          <w:sz w:val="32"/>
          <w:szCs w:val="32"/>
        </w:rPr>
        <w:t>зануляются</w:t>
      </w:r>
      <w:proofErr w:type="spellEnd"/>
      <w:r w:rsidRPr="00831142">
        <w:rPr>
          <w:sz w:val="32"/>
          <w:szCs w:val="32"/>
        </w:rPr>
        <w:t>)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116. Заземляющие устройства должны соответствовать действующим техническим нормативным правовым актам, быть надежными и доступными для осмотра.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117. Вилки приборов на напряжение 12-50</w:t>
      </w:r>
      <w:proofErr w:type="gramStart"/>
      <w:r w:rsidRPr="00831142">
        <w:rPr>
          <w:sz w:val="32"/>
          <w:szCs w:val="32"/>
        </w:rPr>
        <w:t> В</w:t>
      </w:r>
      <w:proofErr w:type="gramEnd"/>
      <w:r w:rsidRPr="00831142">
        <w:rPr>
          <w:sz w:val="32"/>
          <w:szCs w:val="32"/>
        </w:rPr>
        <w:t xml:space="preserve"> должны иметь конструкцию, не позволяющую выполнять их подсоединение к розеткам с более высоким номинальным напряжением.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118. В помещениях, в которых используется напряжение двух и более номиналов, на всех штепсельных розетках размещаются надписи с указанием номинального напряжения.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119. Независимо от установленного способа защиты на все дверцы шкафов с электроаппаратурой, а также кожухи, закрывающие электроаппаратуру, наносятся предупреждающие знаки.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120. Оборудование, где могут возникать заряды статического электричества, оснащается нейтрализатором статического электричества.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9" w:name="a9"/>
      <w:bookmarkEnd w:id="9"/>
      <w:r w:rsidRPr="00831142">
        <w:rPr>
          <w:sz w:val="32"/>
          <w:szCs w:val="32"/>
        </w:rPr>
        <w:t>ГЛАВА 7</w:t>
      </w:r>
      <w:r w:rsidRPr="00831142">
        <w:rPr>
          <w:sz w:val="32"/>
          <w:szCs w:val="32"/>
        </w:rPr>
        <w:br/>
        <w:t>ТРЕБОВАНИЯ ПО ОХРАНЕ ТРУДА К ОСВЕЩЕНИЮ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121. Освещенность вновь строящихся и реконструируемых зданий организаций должна соответствовать требованиям технического кодекса установившейся практики «Естественное и искусственное освещение. Строительные нормы проектирования» (ТКП 45-2.04-153-2009 (02250)), введенного в действие </w:t>
      </w:r>
      <w:hyperlink r:id="rId54" w:anchor="a1" w:tooltip="+" w:history="1">
        <w:r w:rsidRPr="00831142">
          <w:rPr>
            <w:rStyle w:val="a3"/>
            <w:sz w:val="32"/>
            <w:szCs w:val="32"/>
          </w:rPr>
          <w:t>приказом</w:t>
        </w:r>
      </w:hyperlink>
      <w:r w:rsidRPr="00831142">
        <w:rPr>
          <w:sz w:val="32"/>
          <w:szCs w:val="32"/>
        </w:rPr>
        <w:t xml:space="preserve"> Министерства архитектуры и строительства Республики Беларусь от 14 октября 2009 г. № 338 «Об утверждении и введении в действие технических нормативных правовых актов в строительстве», других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122. Естественное и искусственное освещение помещений, рабочих мест должно отвечать требованиям технических нормативных правовых актов и обеспечивать их достаточной освещенностью для безопасного выполнения работ.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123. Организация постоянных рабочих мест без естественного освещения не допускается.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124. Источники освещения торговых площадей, баз, складов, вспомогательных, бытовых помещений должны быть заключены в специальную взрывобезопасную арматуру (решетки, сетки, сплошное защитное стекло и тому подобное). Осветительные приборы и арматура должны содержаться в чистоте и очищаться по мере загрязнения.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125. Светильники местного освещения должны иметь непрозрачную или густую светорассеивающую оболочку и обеспечивать отсутствие отраженного блеска.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126. Световые проемы загромождать тарой, оборудованием внутри и вне помещений не допускается.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127. В случае перепланировки, при изменении в назначении производственного помещения, а также переносе или замене одного оборудования другим освещенность помещения должна быть приведена в соответствие с техническими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128. Разбитые стекла в окнах необходимо в течение рабочего дня заменять целыми. Запрещается устанавливать в окнах составные стекла и заменять остекление фанерой, картоном и другими материалами.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129. Рабочее освещение следует предусматривать для всех помещений зданий, а также участков открытых пространств, предназначенных для работы, прохода людей. Для помещений, имеющих зоны с разными условиями естественного освещения и различными режимами работы, должно предусматриваться раздельное управление освещением таких зон. При необходимости часть светильников рабочего или аварийного освещения может использоваться для дежурного освещения.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130. Светильники эвакуационного освещения и световые указатели эвакуационных выходов должны постоянно содержаться в исправном состоянии.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10" w:name="a10"/>
      <w:bookmarkEnd w:id="10"/>
      <w:r w:rsidRPr="00831142">
        <w:rPr>
          <w:sz w:val="32"/>
          <w:szCs w:val="32"/>
        </w:rPr>
        <w:t>ГЛАВА 8</w:t>
      </w:r>
      <w:r w:rsidRPr="00831142">
        <w:rPr>
          <w:sz w:val="32"/>
          <w:szCs w:val="32"/>
        </w:rPr>
        <w:br/>
        <w:t>ТРЕБОВАНИЯ ПО ОХРАНЕ ТРУДА ПРИ ЭКСПЛУАТАЦИИ ОБОРУДОВАНИЯ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131. Эксплуатация оборудования должна осуществляться в соответствии с требованиями эксплуатационных документов организаций-изготовителей на конкретный вид оборудования, нормативных правовых актов, в том числе </w:t>
      </w:r>
      <w:r w:rsidRPr="00831142">
        <w:rPr>
          <w:sz w:val="32"/>
          <w:szCs w:val="32"/>
        </w:rPr>
        <w:lastRenderedPageBreak/>
        <w:t>технических нормативных правовых актов. Оборудование должно располагаться таким образом, чтобы обеспечить поточность технологического процесса и свободный доступ к нему.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132. При вводе в эксплуатацию нового (модернизированного) оборудования производится проверка его соответствия требованиям по охране труда комиссией по приемке оборудования в эксплуатацию, назначенной приказом руководителя организации. По результатам проверки составляется акт ввода оборудования в эксплуатацию.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133. Ввод в эксплуатацию нового (модернизированного) оборудования осуществляется только при соответствии оборудования требованиям по охране труда. Датой ввода оборудования в эксплуатацию считается дата подписания акта комиссией по приемке оборудования в эксплуатацию.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134. Находящееся в эксплуатации оборудование должно иметь эксплуатационные документы организации-изготовителя, исполнительную схему подключения к коммуникациям, данные о результатах проверки его состояния, произведенного ремонта и изменениях, документацию о приемке оборудования в эксплуатацию, инструкцию по его эксплуатации.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135. В организациях на основании эксплуатационных документов, нормативных правовых актов, в том числе технических нормативных правовых актов, должны быть разработаны локальные нормативные правовые акты, регламентирующие безопасную эксплуатацию оборудования.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136. Производственное оборудование и контрольно-измерительные приборы должны отвечать требованиям безопасности в течение всего периода эксплуатации и обеспечивать безаварийность, автоматический контроль, регулирование и поддерживать стабильность технологического процесса.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137. При размещении оборудования должны соблюдаться нормы расстояний. Части производственного оборудования, представляющие опасность для людей, должны быть окрашены в сигнальные цвета, нанесены знаки безопасности в соответствии с техническими нормативными правовыми актами.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138. В местах установки оборудования должны быть вывешены инструкции по их безопасному обслуживанию и эксплуатации.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139. Оборудование должно быть размещено в соответствии с проектом, паспортом и требованиями инструкции по монтажу.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140. Устройство, содержание и эксплуатация помещений котельных, оборудованных паровыми котлами с давлением пара не более 0,07 МПа (0,7 бар) и водогрейными котлами с температурой нагрева воды не выше 115</w:t>
      </w:r>
      <w:proofErr w:type="gramStart"/>
      <w:r w:rsidRPr="00831142">
        <w:rPr>
          <w:sz w:val="32"/>
          <w:szCs w:val="32"/>
        </w:rPr>
        <w:t>°С</w:t>
      </w:r>
      <w:proofErr w:type="gramEnd"/>
      <w:r w:rsidRPr="00831142">
        <w:rPr>
          <w:sz w:val="32"/>
          <w:szCs w:val="32"/>
        </w:rPr>
        <w:t xml:space="preserve">, должны соответствовать требованиям </w:t>
      </w:r>
      <w:hyperlink r:id="rId55" w:anchor="a17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устройства и безопасной эксплуатации </w:t>
      </w:r>
      <w:r w:rsidRPr="00831142">
        <w:rPr>
          <w:sz w:val="32"/>
          <w:szCs w:val="32"/>
        </w:rPr>
        <w:lastRenderedPageBreak/>
        <w:t>паровых котлов с давлением пара не более 0,07 МПа (0,7 бар) и водогрейных котлов с температурой нагрева воды не выше 115°С, утвержденных постановлением Министерства по чрезвычайным ситуациям Республики Беларусь от 25 января 2007 г. № 5 (Национальный реестр правовых актов Республики Беларусь, 2007 г., № 81, 8/15905).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141. Перед пуском оборудования в работу необходимо убедиться в том, что его пуск не создаст опасности для </w:t>
      </w:r>
      <w:proofErr w:type="gramStart"/>
      <w:r w:rsidRPr="00831142">
        <w:rPr>
          <w:sz w:val="32"/>
          <w:szCs w:val="32"/>
        </w:rPr>
        <w:t>работающих</w:t>
      </w:r>
      <w:proofErr w:type="gramEnd"/>
      <w:r w:rsidRPr="00831142">
        <w:rPr>
          <w:sz w:val="32"/>
          <w:szCs w:val="32"/>
        </w:rPr>
        <w:t>, а при дистанционном управлении должен быть дан сигнал о запуске оборудования.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142. Все движущиеся части оборудования, являющиеся источником опасности, независимо от скорости их движения должны быть закрыты сплошными или сетчатыми ограждениями. Ограждения должны быть легкими, прочными.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143. Ограждения, не закрепленные наглухо (на болтах, винтах), должны иметь устройства, позволяющие открыть их только после полной остановки оборудования и обеспечивающие пуск (непосредственным воздействием работающего на орган пуска) лишь при закрытом ограждении.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144. Ограждения не должны иметь режущих кромок, острых углов и не должны касаться движущихся частей оборудования.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145. Ограждения должны полностью исключить возможность прикосновения к частям оборудования, находящимся под напряжением.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146. Все оборудование и трубопроводы, являющиеся источником выделения тепла, а также трубопроводы и воздуховоды систем отопления и вентиляции должны быть </w:t>
      </w:r>
      <w:proofErr w:type="spellStart"/>
      <w:r w:rsidRPr="00831142">
        <w:rPr>
          <w:sz w:val="32"/>
          <w:szCs w:val="32"/>
        </w:rPr>
        <w:t>теплоизолированы</w:t>
      </w:r>
      <w:proofErr w:type="spellEnd"/>
      <w:r w:rsidRPr="00831142">
        <w:rPr>
          <w:sz w:val="32"/>
          <w:szCs w:val="32"/>
        </w:rPr>
        <w:t xml:space="preserve"> так, чтобы температура наружных поверхностей не превышала 45°С.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Теплоизоляция должна быть огнестойкой, устойчивой к влаге и механическим воздействиям.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147. Около оборудования, включаемого дистанционно или автоматически, должны быть надписи «Осторожно, включается автоматически».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148. Органы управления оборудованием должны содержаться в исправном состоянии и обеспечиваться защитой от самопроизвольного пуска или случайного переключения.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149. Пусковые органы, управляющие направлением движения механизмов, должны иметь фиксированное нейтральное положение, а их рабочее положение, отвечающее конкретному направлению движения механизмов, должно быть обозначено стрелкой и надписью, указывающими направление движения.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150. Устройства для пуска и остановки оборудования и контрольно-измерительные приборы должны располагаться с соблюдением требований </w:t>
      </w:r>
      <w:r w:rsidRPr="00831142">
        <w:rPr>
          <w:sz w:val="32"/>
          <w:szCs w:val="32"/>
        </w:rPr>
        <w:lastRenderedPageBreak/>
        <w:t>эргономики, чтобы работающим, обслуживающим оборудование, было удобно пользоваться ими с рабочего места. Кнопки «стоп» должны быть красного цвета.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151. </w:t>
      </w:r>
      <w:proofErr w:type="gramStart"/>
      <w:r w:rsidRPr="00831142">
        <w:rPr>
          <w:sz w:val="32"/>
          <w:szCs w:val="32"/>
        </w:rPr>
        <w:t xml:space="preserve">Организация и проведение процессов обработки пиломатериалов на деревообрабатывающем оборудовании должны осуществляться в соответствии с требованиями Межотраслевых </w:t>
      </w:r>
      <w:hyperlink r:id="rId56" w:anchor="a2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по охране труда в лесной, деревообрабатывающей промышленности и в лесном хозяйстве, утвержденных постановлением Министерства труда и социальной защиты Республики Беларусь и Министерства лесного хозяйства Республики Беларусь от 30 декабря 2008 г. № 211/39 (Национальный реестр правовых актов Республики Беларусь, 2009 г., № 147, 8</w:t>
      </w:r>
      <w:proofErr w:type="gramEnd"/>
      <w:r w:rsidRPr="00831142">
        <w:rPr>
          <w:sz w:val="32"/>
          <w:szCs w:val="32"/>
        </w:rPr>
        <w:t xml:space="preserve">/20979), Межгосударственного </w:t>
      </w:r>
      <w:hyperlink r:id="rId57" w:anchor="a11" w:tooltip="+" w:history="1">
        <w:r w:rsidRPr="00831142">
          <w:rPr>
            <w:rStyle w:val="a3"/>
            <w:sz w:val="32"/>
            <w:szCs w:val="32"/>
          </w:rPr>
          <w:t>стандарта</w:t>
        </w:r>
      </w:hyperlink>
      <w:r w:rsidRPr="00831142">
        <w:rPr>
          <w:sz w:val="32"/>
          <w:szCs w:val="32"/>
        </w:rPr>
        <w:t xml:space="preserve"> 12.2.026.0-93 «Оборудование деревообрабатывающее. Требования безопасности к конструкции», утвержденного постановлением Комитета по стандартизации, метрологии и сертификации Министерства образования и науки Республики Беларусь от 30 декабря 1994 г. № 15 «Об утверждении, введении в действие, изменении, продлении сроков действия и исключении из числа действующих стандартов, руководящих документов и общегосударственных классификаторов Республики Беларусь».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152. </w:t>
      </w:r>
      <w:proofErr w:type="gramStart"/>
      <w:r w:rsidRPr="00831142">
        <w:rPr>
          <w:sz w:val="32"/>
          <w:szCs w:val="32"/>
        </w:rPr>
        <w:t xml:space="preserve">Эксплуатация конвейерных транспортных средств в организациях должна осуществляться в соответствии с Межотраслевыми </w:t>
      </w:r>
      <w:hyperlink r:id="rId58" w:anchor="a1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по охране труда при эксплуатации конвейерных, трубопроводных и других транспортных средств непрерывного действия, утвержденными постановлением Министерства труда и социальной защиты Республики Беларусь от 10 апреля 2007 г. № 54 (Национальный реестр правовых актов Республики Беларусь, 2007 г., № 119, 8/16366), и эксплуатационными документами.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153. </w:t>
      </w:r>
      <w:proofErr w:type="gramStart"/>
      <w:r w:rsidRPr="00831142">
        <w:rPr>
          <w:sz w:val="32"/>
          <w:szCs w:val="32"/>
        </w:rPr>
        <w:t>Движущиеся части конвейеров (приводные, натяжные и отклоняющие барабаны, натяжные устройства, канаты и блоки натяжных устройств, ременные и другие передачи, муфты, а также опорные ролики и ролики нижней ветви ленты) должны быть ограждены в зонах постоянных рабочих мест в соответствии с технологическим процессом на конвейере или по всей трассе конвейера, если имеет место свободный доступ или постоянный переход вблизи конвейера лиц</w:t>
      </w:r>
      <w:proofErr w:type="gramEnd"/>
      <w:r w:rsidRPr="00831142">
        <w:rPr>
          <w:sz w:val="32"/>
          <w:szCs w:val="32"/>
        </w:rPr>
        <w:t xml:space="preserve">, не </w:t>
      </w:r>
      <w:proofErr w:type="gramStart"/>
      <w:r w:rsidRPr="00831142">
        <w:rPr>
          <w:sz w:val="32"/>
          <w:szCs w:val="32"/>
        </w:rPr>
        <w:t>связанных</w:t>
      </w:r>
      <w:proofErr w:type="gramEnd"/>
      <w:r w:rsidRPr="00831142">
        <w:rPr>
          <w:sz w:val="32"/>
          <w:szCs w:val="32"/>
        </w:rPr>
        <w:t xml:space="preserve"> с его обслуживанием.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154. Проемы в стенах для выхода конвейеров должны быть оборудованы устройствами, исключающими сквозняки.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155. Конвейеры малой протяженности (до 10 м) в головной и хвостовой частях должны быть оборудованы аварийными выключателями грибкового типа остановки конвейера.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156. На участках трассы конвейеров, находящихся вне зоны видимости оператора с пульта управления, должна быть установлена двусторонняя </w:t>
      </w:r>
      <w:r w:rsidRPr="00831142">
        <w:rPr>
          <w:sz w:val="32"/>
          <w:szCs w:val="32"/>
        </w:rPr>
        <w:lastRenderedPageBreak/>
        <w:t>предупредительная предпусковая звуковая или световая сигнализация, включающаяся автоматически до включения привода конвейера.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157. На поверхности конвейерной ленты не должно быть складок, трещин, раковин, механических повреждений.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158. Конвейеры должны иметь устройства, отключающие конвейер при обрыве ленты или канатно-натяжных устройств. При наличии на одном конвейере нескольких пусковых кнопок, установленных в разных местах, они должны быть электрически сблокированы так, чтобы исключался случайный пуск конвейера.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159. Конструкция макулатурных прессов должна отвечать следующим требованиям: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159.1. гидравлические и пневматические прессы должны быть оборудованы предохранительными клапанами, срабатывающими при повышении давления в </w:t>
      </w:r>
      <w:proofErr w:type="spellStart"/>
      <w:r w:rsidRPr="00831142">
        <w:rPr>
          <w:sz w:val="32"/>
          <w:szCs w:val="32"/>
        </w:rPr>
        <w:t>гидросистеме</w:t>
      </w:r>
      <w:proofErr w:type="spellEnd"/>
      <w:r w:rsidRPr="00831142">
        <w:rPr>
          <w:sz w:val="32"/>
          <w:szCs w:val="32"/>
        </w:rPr>
        <w:t xml:space="preserve"> или </w:t>
      </w:r>
      <w:proofErr w:type="spellStart"/>
      <w:r w:rsidRPr="00831142">
        <w:rPr>
          <w:sz w:val="32"/>
          <w:szCs w:val="32"/>
        </w:rPr>
        <w:t>пневмосистеме</w:t>
      </w:r>
      <w:proofErr w:type="spellEnd"/>
      <w:r w:rsidRPr="00831142">
        <w:rPr>
          <w:sz w:val="32"/>
          <w:szCs w:val="32"/>
        </w:rPr>
        <w:t xml:space="preserve"> выше заданного значения;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159.2. должны быть предусмотрены блокировки, предотвращающие включение пресса при открытых ограждениях, а также не допускающие самопроизвольное включение пресса;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159.3. в автоматических прессах подвижная плита должна останавливаться в любом положении при нажатии на кнопку «стоп» или прекращении подачи электроэнергии.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160. Стеллажи в помещениях должны быть прочными, устойчивыми и крепиться между собой и к конструкциям зданий. Проходы между стеллажами должны быть шириной не менее 1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161. Конструкция стеллажей и деталей их крепления должна обеспечивать их жесткость, прочность, устойчивость, безопасность и удобство выполнения монтажных, ремонтных и погрузочно-разгрузочных работ. Элементы стеллажей не должны иметь острых кромок, углов, поверхностей с неровностями.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162. Стеллажи испытываются один раз в год на нагрузку, соответствующую 1,25 от </w:t>
      </w:r>
      <w:proofErr w:type="gramStart"/>
      <w:r w:rsidRPr="00831142">
        <w:rPr>
          <w:sz w:val="32"/>
          <w:szCs w:val="32"/>
        </w:rPr>
        <w:t>номинальной</w:t>
      </w:r>
      <w:proofErr w:type="gramEnd"/>
      <w:r w:rsidRPr="00831142">
        <w:rPr>
          <w:sz w:val="32"/>
          <w:szCs w:val="32"/>
        </w:rPr>
        <w:t>. Каждый стеллаж должен иметь инвентарный номер и надписи о предельно допустимой нагрузке на каждой полке.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163. Стеллажи, выполненные из металла, должны иметь защитное заземление.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164. Не допускается загрузка стеллажей свыше предельной нагрузки, на которую они рассчитаны.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11" w:name="a11"/>
      <w:bookmarkEnd w:id="11"/>
      <w:r w:rsidRPr="00831142">
        <w:rPr>
          <w:sz w:val="32"/>
          <w:szCs w:val="32"/>
        </w:rPr>
        <w:t>ГЛАВА 9</w:t>
      </w:r>
      <w:r w:rsidRPr="00831142">
        <w:rPr>
          <w:sz w:val="32"/>
          <w:szCs w:val="32"/>
        </w:rPr>
        <w:br/>
        <w:t>ТРЕБОВАНИЯ ПО ОХРАНЕ ТРУДА К ОРГАНИЗАЦИИ РАБОЧИХ МЕСТ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165. Рабочие места должны содержаться в порядке и чистоте. Не допускается хранение на рабочих местах посторонних предметов, порожней тары, отходов.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166. Рабочие места должны быть оборудованы шкафами, стеллажами, этажерками для размещения на них материалов, товаров.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167. Поверхность шкафов, стеллажей, этажерок должна быть гладкой, не иметь трещин и щелей.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168. Рабочие места должны находиться вне линии движения грузов (товаров), перемещаемых грузоподъемным оборудованием и средствами механизации.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169. Проход (подъем) на рабочие места осуществляется по тротуарам, лестницам, мостикам, трапам, соответствующим требованиям безопасности, установленным маршрутам служебного прохода.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170. Рабочие места продавцов и киоскеров должны быть оснащены оборудованием, предназначенным для хранения, показа и продажи товарной продукции и сопутствующих товаров.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171. Рабочие места продавцов организаций, осуществляющих распространение издательской продукции, должны располагаться с учетом наиболее удобной связи с подсобными помещениями.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172. Загромождение рабочих мест и проходов не допускается. Всю порожнюю тару, бумагу, упаковочный материал и отходы следует немедленно убирать и складывать в отведенных для этого местах.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173. Для работы с торговым оборудованием, высота которого превышает 1,6 м, применять переносные лестницы и стремянки.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174. На рабочем месте продавца и киоскера устанавливаются удобные стулья для отдыха. Не разрешается использовать для этих целей другие случайные предметы.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175. Рабочее место контролера-кассира оборудуется вращающимся креслом с регулировкой высоты сидения в пределах 0,35-0,4 м, шириной 0,6 м и глубиной 0,35-0,4 м. Кресла должны иметь полумягкую обивку и слегка прогнутую поверхность сидения.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176. Кассовые суммирующие аппараты должны быть устойчиво установлены.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177. </w:t>
      </w:r>
      <w:proofErr w:type="gramStart"/>
      <w:r w:rsidRPr="00831142">
        <w:rPr>
          <w:sz w:val="32"/>
          <w:szCs w:val="32"/>
        </w:rPr>
        <w:t>Заправку (замену) чековой и контрольной лент необходимо производить только после отключения кассового суммирующего аппарата от электрической сети.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178. При </w:t>
      </w:r>
      <w:proofErr w:type="spellStart"/>
      <w:r w:rsidRPr="00831142">
        <w:rPr>
          <w:sz w:val="32"/>
          <w:szCs w:val="32"/>
        </w:rPr>
        <w:t>застревании</w:t>
      </w:r>
      <w:proofErr w:type="spellEnd"/>
      <w:r w:rsidRPr="00831142">
        <w:rPr>
          <w:sz w:val="32"/>
          <w:szCs w:val="32"/>
        </w:rPr>
        <w:t xml:space="preserve"> чековой ленты, а также при внезапном </w:t>
      </w:r>
      <w:proofErr w:type="spellStart"/>
      <w:r w:rsidRPr="00831142">
        <w:rPr>
          <w:sz w:val="32"/>
          <w:szCs w:val="32"/>
        </w:rPr>
        <w:t>стопорении</w:t>
      </w:r>
      <w:proofErr w:type="spellEnd"/>
      <w:r w:rsidRPr="00831142">
        <w:rPr>
          <w:sz w:val="32"/>
          <w:szCs w:val="32"/>
        </w:rPr>
        <w:t xml:space="preserve"> кассового аппарата (остановке при незаконченном рабочем цикле) необходимо отключить его от сети электропитания.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 xml:space="preserve">179. Не допускается работать на кассовом суммирующем аппарате при снятой крышке или открытой дверце </w:t>
      </w:r>
      <w:proofErr w:type="spellStart"/>
      <w:r w:rsidRPr="00831142">
        <w:rPr>
          <w:sz w:val="32"/>
          <w:szCs w:val="32"/>
        </w:rPr>
        <w:t>чекопечатающего</w:t>
      </w:r>
      <w:proofErr w:type="spellEnd"/>
      <w:r w:rsidRPr="00831142">
        <w:rPr>
          <w:sz w:val="32"/>
          <w:szCs w:val="32"/>
        </w:rPr>
        <w:t xml:space="preserve"> механизма.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180. </w:t>
      </w:r>
      <w:proofErr w:type="gramStart"/>
      <w:r w:rsidRPr="00831142">
        <w:rPr>
          <w:sz w:val="32"/>
          <w:szCs w:val="32"/>
        </w:rPr>
        <w:t xml:space="preserve">Работа с персональными компьютерами (далее - ПК) должна осуществляться в соответствии с требованиями санитарных </w:t>
      </w:r>
      <w:hyperlink r:id="rId59" w:anchor="a13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</w:t>
      </w:r>
      <w:proofErr w:type="spellStart"/>
      <w:r w:rsidRPr="00831142">
        <w:rPr>
          <w:sz w:val="32"/>
          <w:szCs w:val="32"/>
        </w:rPr>
        <w:t>СанПиН</w:t>
      </w:r>
      <w:proofErr w:type="spellEnd"/>
      <w:r w:rsidRPr="00831142">
        <w:rPr>
          <w:sz w:val="32"/>
          <w:szCs w:val="32"/>
        </w:rPr>
        <w:t xml:space="preserve"> 9-131 РБ 2000 «Гигиенические требования к </w:t>
      </w:r>
      <w:proofErr w:type="spellStart"/>
      <w:r w:rsidRPr="00831142">
        <w:rPr>
          <w:sz w:val="32"/>
          <w:szCs w:val="32"/>
        </w:rPr>
        <w:t>видеодисплейным</w:t>
      </w:r>
      <w:proofErr w:type="spellEnd"/>
      <w:r w:rsidRPr="00831142">
        <w:rPr>
          <w:sz w:val="32"/>
          <w:szCs w:val="32"/>
        </w:rPr>
        <w:t xml:space="preserve"> терминалам, электронно-вычислительным машинам и организации работы», утвержденных постановлением Главного государственного санитарного врача Республики Беларусь от 10 ноября 2000 г. № 53 «О введении в действие санитарных правил и норм, гигиенических нормативов», настоящих Правил, других нормативных правовых актов, в том</w:t>
      </w:r>
      <w:proofErr w:type="gramEnd"/>
      <w:r w:rsidRPr="00831142">
        <w:rPr>
          <w:sz w:val="32"/>
          <w:szCs w:val="32"/>
        </w:rPr>
        <w:t xml:space="preserve"> </w:t>
      </w:r>
      <w:proofErr w:type="gramStart"/>
      <w:r w:rsidRPr="00831142">
        <w:rPr>
          <w:sz w:val="32"/>
          <w:szCs w:val="32"/>
        </w:rPr>
        <w:t>числе</w:t>
      </w:r>
      <w:proofErr w:type="gramEnd"/>
      <w:r w:rsidRPr="00831142">
        <w:rPr>
          <w:sz w:val="32"/>
          <w:szCs w:val="32"/>
        </w:rPr>
        <w:t xml:space="preserve">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181. К непосредственной работе с ПК допускаются лица, не имеющие медицинских противопоказаний.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182. Не допускается размещать и создавать рабочие места, оборудованные ПК, в подвальных помещениях.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183. Рабочее место при работе с ПК должно размещаться таким образом, чтобы естественный свет падал сбоку (желательно слева).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184. Организация рабочего места с ПК должна учитывать требования безопасности, удобство положения, движений и действий работающего. Рабочие столы должны быть оснащены светильниками местного освещения.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185. Рабочий стол с учетом характера выполняемой работы должен иметь достаточный размер для рационального размещения монитора, клавиатуры, другого используемого оборудования и документов, поверхность, обладающую низкой отражающей способностью.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186. Клавиатура должна располагаться на поверхности стола таким образом, чтобы пространство перед клавиатурой было достаточным для опоры рук работающего (на расстоянии не менее чем 0,3 м от края, обращенного </w:t>
      </w:r>
      <w:proofErr w:type="gramStart"/>
      <w:r w:rsidRPr="00831142">
        <w:rPr>
          <w:sz w:val="32"/>
          <w:szCs w:val="32"/>
        </w:rPr>
        <w:t>к</w:t>
      </w:r>
      <w:proofErr w:type="gramEnd"/>
      <w:r w:rsidRPr="00831142">
        <w:rPr>
          <w:sz w:val="32"/>
          <w:szCs w:val="32"/>
        </w:rPr>
        <w:t xml:space="preserve"> работающему).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187. Для обеспечения удобства зрительного наблюдения, быстрого и точного считывания информации плоскость экрана монитора необходимо располагать ниже уровня глаз работающего предпочтительно перпендикулярно к нормальной линии взгляда работающего (нормальная линия взгляда - 15° вниз от горизонтали).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188. Рабочий стул (кресло) должен быть устойчивым, место сидения должно регулироваться по высоте, а спинка сиденья - по высоте, углам наклона, а также расстоянию спинки от переднего края сиденья. Регулировка каждого параметра должна быть независимой, легко осуществляемой и иметь надежную фиксацию.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 xml:space="preserve">189. Не допускается приступать к работе </w:t>
      </w:r>
      <w:proofErr w:type="gramStart"/>
      <w:r w:rsidRPr="00831142">
        <w:rPr>
          <w:sz w:val="32"/>
          <w:szCs w:val="32"/>
        </w:rPr>
        <w:t>при</w:t>
      </w:r>
      <w:proofErr w:type="gramEnd"/>
      <w:r w:rsidRPr="00831142">
        <w:rPr>
          <w:sz w:val="32"/>
          <w:szCs w:val="32"/>
        </w:rPr>
        <w:t>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выраженном </w:t>
      </w:r>
      <w:proofErr w:type="gramStart"/>
      <w:r w:rsidRPr="00831142">
        <w:rPr>
          <w:sz w:val="32"/>
          <w:szCs w:val="32"/>
        </w:rPr>
        <w:t>дрожании</w:t>
      </w:r>
      <w:proofErr w:type="gramEnd"/>
      <w:r w:rsidRPr="00831142">
        <w:rPr>
          <w:sz w:val="32"/>
          <w:szCs w:val="32"/>
        </w:rPr>
        <w:t xml:space="preserve"> изображения на мониторе;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proofErr w:type="gramStart"/>
      <w:r w:rsidRPr="00831142">
        <w:rPr>
          <w:sz w:val="32"/>
          <w:szCs w:val="32"/>
        </w:rPr>
        <w:t>обнаружении</w:t>
      </w:r>
      <w:proofErr w:type="gramEnd"/>
      <w:r w:rsidRPr="00831142">
        <w:rPr>
          <w:sz w:val="32"/>
          <w:szCs w:val="32"/>
        </w:rPr>
        <w:t xml:space="preserve"> неисправности оборудования;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proofErr w:type="gramStart"/>
      <w:r w:rsidRPr="00831142">
        <w:rPr>
          <w:sz w:val="32"/>
          <w:szCs w:val="32"/>
        </w:rPr>
        <w:t>наличии</w:t>
      </w:r>
      <w:proofErr w:type="gramEnd"/>
      <w:r w:rsidRPr="00831142">
        <w:rPr>
          <w:sz w:val="32"/>
          <w:szCs w:val="32"/>
        </w:rPr>
        <w:t xml:space="preserve"> поврежденных кабелей или проводов, разъемов, штепсельных соединений;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proofErr w:type="gramStart"/>
      <w:r w:rsidRPr="00831142">
        <w:rPr>
          <w:sz w:val="32"/>
          <w:szCs w:val="32"/>
        </w:rPr>
        <w:t>отсутствии</w:t>
      </w:r>
      <w:proofErr w:type="gramEnd"/>
      <w:r w:rsidRPr="00831142">
        <w:rPr>
          <w:sz w:val="32"/>
          <w:szCs w:val="32"/>
        </w:rPr>
        <w:t xml:space="preserve"> или неисправности защитного заземления (</w:t>
      </w:r>
      <w:proofErr w:type="spellStart"/>
      <w:r w:rsidRPr="00831142">
        <w:rPr>
          <w:sz w:val="32"/>
          <w:szCs w:val="32"/>
        </w:rPr>
        <w:t>зануления</w:t>
      </w:r>
      <w:proofErr w:type="spellEnd"/>
      <w:r w:rsidRPr="00831142">
        <w:rPr>
          <w:sz w:val="32"/>
          <w:szCs w:val="32"/>
        </w:rPr>
        <w:t>) оборудования.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190. При работе с ПК не допускается: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при включенном питании прикасаться к панелям с разъемами оборудования, разъемам питающих и соединительных кабелей, экрану монитора;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загромождать верхние панели оборудования, рабочее место бумагами, посторонними предметами;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производить переключения, отключение питания во время выполнения активной задачи;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допускать попадание влаги на поверхность оборудования;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включать сильно охлажденное (принесенное с улицы в зимнее время) оборудование;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производить самостоятельно вскрытие и ремонт оборудования;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вытирать пыль на включенном оборудовании;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допускать нахождение вблизи оборудования посторонних лиц.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191. Для обеспечения оптимальных параметров микроклимата в помещениях с ПК необходимо проводить регулярное в течение рабочего дня проветривание и ежедневную влажную уборку, использовать увлажнители воздуха.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12" w:name="a12"/>
      <w:bookmarkEnd w:id="12"/>
      <w:r w:rsidRPr="00831142">
        <w:rPr>
          <w:sz w:val="32"/>
          <w:szCs w:val="32"/>
        </w:rPr>
        <w:t>ГЛАВА 10</w:t>
      </w:r>
      <w:r w:rsidRPr="00831142">
        <w:rPr>
          <w:sz w:val="32"/>
          <w:szCs w:val="32"/>
        </w:rPr>
        <w:br/>
        <w:t>ТРЕБОВАНИЯ ПО ОХРАНЕ ТРУДА ПРИ ПРОВЕДЕНИИ ПОГРУЗОЧНО-РАЗГРУЗОЧНЫХ И СКЛАДСКИХ РАБОТ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192. </w:t>
      </w:r>
      <w:proofErr w:type="gramStart"/>
      <w:r w:rsidRPr="00831142">
        <w:rPr>
          <w:sz w:val="32"/>
          <w:szCs w:val="32"/>
        </w:rPr>
        <w:t xml:space="preserve">Погрузка, разгрузка и размещение грузов должны производиться в соответствии с требованиями Межотраслевых </w:t>
      </w:r>
      <w:hyperlink r:id="rId60" w:anchor="a30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по охране труда при проведении погрузочно-разгрузочных работ, утвержденных постановлением Министерства труда и социальной защиты Республики Беларусь от 12 декабря 2005 г. № 173 (Национальный реестр правовых актов Республики Беларусь, 2006 г., № 10, 8/13658), других нормативных правовых актов, в том числе </w:t>
      </w:r>
      <w:r w:rsidRPr="00831142">
        <w:rPr>
          <w:sz w:val="32"/>
          <w:szCs w:val="32"/>
        </w:rPr>
        <w:lastRenderedPageBreak/>
        <w:t>технических нормативных правовых актов, содержащих требования по</w:t>
      </w:r>
      <w:proofErr w:type="gramEnd"/>
      <w:r w:rsidRPr="00831142">
        <w:rPr>
          <w:sz w:val="32"/>
          <w:szCs w:val="32"/>
        </w:rPr>
        <w:t xml:space="preserve"> охране труда при проведении конкретных видов погрузочно-разгрузочных работ.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193. Погрузочно-разгрузочные и складские работы необходимо выполнять преимущественно механизированным способом при помощи грузоподъемных машин и средств механизации.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194. На работах с применением труда лиц, не достигших восемнадцати лет, должны соблюдаться требования </w:t>
      </w:r>
      <w:hyperlink r:id="rId61" w:anchor="a10" w:tooltip="+" w:history="1">
        <w:r w:rsidRPr="00831142">
          <w:rPr>
            <w:rStyle w:val="a3"/>
            <w:sz w:val="32"/>
            <w:szCs w:val="32"/>
          </w:rPr>
          <w:t>постановления</w:t>
        </w:r>
      </w:hyperlink>
      <w:r w:rsidRPr="00831142">
        <w:rPr>
          <w:sz w:val="32"/>
          <w:szCs w:val="32"/>
        </w:rPr>
        <w:t xml:space="preserve"> Министерства труда Республики Беларусь от 18 декабря 1997 г. № 116 «О нормах подъема и перемещения тяжестей вручную подростками от 14 до 18 лет» (Бюллетень нормативно-правовой информации, 1998 г., № 2).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195. Погрузочно-разгрузочные работы должны выполняться под руководством лица, ответственного за их безопасное проведение, назначенного приказом руководителя организации.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196. Эксплуатация грузоподъемного оборудования и </w:t>
      </w:r>
      <w:proofErr w:type="spellStart"/>
      <w:r w:rsidRPr="00831142">
        <w:rPr>
          <w:sz w:val="32"/>
          <w:szCs w:val="32"/>
        </w:rPr>
        <w:t>строповка</w:t>
      </w:r>
      <w:proofErr w:type="spellEnd"/>
      <w:r w:rsidRPr="00831142">
        <w:rPr>
          <w:sz w:val="32"/>
          <w:szCs w:val="32"/>
        </w:rPr>
        <w:t xml:space="preserve"> грузов должна производиться в соответствии с </w:t>
      </w:r>
      <w:hyperlink r:id="rId62" w:anchor="a96" w:tooltip="+" w:history="1">
        <w:r w:rsidRPr="00831142">
          <w:rPr>
            <w:rStyle w:val="a3"/>
            <w:sz w:val="32"/>
            <w:szCs w:val="32"/>
          </w:rPr>
          <w:t>Правилами</w:t>
        </w:r>
      </w:hyperlink>
      <w:r w:rsidRPr="00831142">
        <w:rPr>
          <w:sz w:val="32"/>
          <w:szCs w:val="32"/>
        </w:rPr>
        <w:t xml:space="preserve"> устройства и безопасной эксплуатации грузоподъемных кранов, утвержденными постановлением Министерства по чрезвычайным ситуациям Республики Беларусь от 3 декабря 2004 г. № 45 (Национальный реестр правовых актов Республики Беларусь, 2005 г., № 6, 8/11889).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197. Для производства погрузочно-разгрузочных работ в организации оборудуются специально отведенные участки, площадки.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198. Места производства погрузочно-разгрузочных работ должны иметь твердое покрытие, обеспечивающее устойчивость подъемно-транспортного оборудования, складируемых материалов и транспортных средств, а также естественное и искусственное освещение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199. Участки (площадки), где выполняются погрузочно-разгрузочные работы, и подходы к ним должны быть очищены от мусора, посторонних предметов. В зимнее время необходимо следить за тем, чтобы площадки, на которых выполняются погрузочно-разгрузочные работы, а также трапы, сходни, мостки содержались в состоянии, исключающем возможность скольжения людей и пробуксовки колес передвижных средств механизации, были очищены ото льда, снега, посыпаны песком, шлаком или другими противоскользящими материалами.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200. На места производства сортировочных, погрузочно-разгрузочных работ и к оборудованию не должны допускаться лица, не имеющие прямого отношения к выполняемым работам.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201. Не допускается нахождение людей и передвижение транспортных сре</w:t>
      </w:r>
      <w:proofErr w:type="gramStart"/>
      <w:r w:rsidRPr="00831142">
        <w:rPr>
          <w:sz w:val="32"/>
          <w:szCs w:val="32"/>
        </w:rPr>
        <w:t>дств в з</w:t>
      </w:r>
      <w:proofErr w:type="gramEnd"/>
      <w:r w:rsidRPr="00831142">
        <w:rPr>
          <w:sz w:val="32"/>
          <w:szCs w:val="32"/>
        </w:rPr>
        <w:t>оне возможного падения грузов с подвижного состава при погрузке и разгрузке, перемещения грузов подъемно-транспортным оборудованием.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202. Места производства погрузочно-разгрузочных и складских работ обеспечиваются соответствующими знаками безопасности.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203. Открытые площадки должны иметь разметку, выполненную несмываемой краской или другим способом, определяющую места установки автомобилей и проезды.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204. На площадках для укладки грузов обозначаются границы штабелей, проходов и проездов между ними, не допускается размещать грузы в проходах и проездах.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205. В местах постоянной погрузки и разгрузки транспортных средств погрузочно-разгрузочные работы выполняются с погрузочно-разгрузочных рамп, платформ, эстакад и других стационарных сооружений высотой, равной высоте пола транспортного средства.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206. Рампа со стороны подъезда транспортных средств должна иметь ширину не менее 1,5 м с уклоном не более 5 %. Ширина эстакады, предназначенной для перемещения на ней транспортных средств, должна иметь ширину не менее 3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207. Стационарные сооружения для погрузки и разгрузки автомобильного транспорта оборудуются </w:t>
      </w:r>
      <w:proofErr w:type="spellStart"/>
      <w:r w:rsidRPr="00831142">
        <w:rPr>
          <w:sz w:val="32"/>
          <w:szCs w:val="32"/>
        </w:rPr>
        <w:t>колесоотбойными</w:t>
      </w:r>
      <w:proofErr w:type="spellEnd"/>
      <w:r w:rsidRPr="00831142">
        <w:rPr>
          <w:sz w:val="32"/>
          <w:szCs w:val="32"/>
        </w:rPr>
        <w:t xml:space="preserve"> предохранительными устройствами, препятствующими съезду и опрокидыванию транспортных средств, наезду их на работающих, высота </w:t>
      </w:r>
      <w:proofErr w:type="spellStart"/>
      <w:r w:rsidRPr="00831142">
        <w:rPr>
          <w:sz w:val="32"/>
          <w:szCs w:val="32"/>
        </w:rPr>
        <w:t>колесоотбойных</w:t>
      </w:r>
      <w:proofErr w:type="spellEnd"/>
      <w:r w:rsidRPr="00831142">
        <w:rPr>
          <w:sz w:val="32"/>
          <w:szCs w:val="32"/>
        </w:rPr>
        <w:t xml:space="preserve"> предохранительных устройств должна быть не менее 0,2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208. В местах работы на разгрузочных платформах должны быть предусмотрены съемные ограждения и отбойные </w:t>
      </w:r>
      <w:proofErr w:type="spellStart"/>
      <w:r w:rsidRPr="00831142">
        <w:rPr>
          <w:sz w:val="32"/>
          <w:szCs w:val="32"/>
        </w:rPr>
        <w:t>брусы</w:t>
      </w:r>
      <w:proofErr w:type="spellEnd"/>
      <w:r w:rsidRPr="00831142">
        <w:rPr>
          <w:sz w:val="32"/>
          <w:szCs w:val="32"/>
        </w:rPr>
        <w:t>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209. Для ручной погрузки (разгрузки) транспортных сре</w:t>
      </w:r>
      <w:proofErr w:type="gramStart"/>
      <w:r w:rsidRPr="00831142">
        <w:rPr>
          <w:sz w:val="32"/>
          <w:szCs w:val="32"/>
        </w:rPr>
        <w:t>дств с р</w:t>
      </w:r>
      <w:proofErr w:type="gramEnd"/>
      <w:r w:rsidRPr="00831142">
        <w:rPr>
          <w:sz w:val="32"/>
          <w:szCs w:val="32"/>
        </w:rPr>
        <w:t>амп, платформ, эстакад или специально оборудованных площадок, имеющих неодинаковую высоту с полом транспортного средства, необходимо использовать трапы, слеги и тому подобные приспособления, имеющие упоры для исключения их смещения.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210. При проведении погрузки и разгрузки вблизи здания расстояние между зданием и транспортным средством с грузом должно быть не менее 0,8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211. Не допускается проводить погрузочно-разгрузочные работы на пути движения транспортных средств, а также в местах переходов и переездов.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212. Грузы на транспортных средствах должны быть установлены и закреплены (уложены) так, чтобы во время транспортирования не происходило их смещение и падение.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213. Перед грузовыми лифтами должны предусматриваться разгрузочные площадки, включаемые в состав нормируемой площади. Ширина разгрузочных площадок должна быть не менее ширины лифтов, измеряемой по внешним габаритам с учетом ограждающих конструкций. Глубину площадок следует определять без учета ширины примыкающих к ней коридоров.</w:t>
      </w:r>
    </w:p>
    <w:p w:rsidR="008324B7" w:rsidRPr="00831142" w:rsidRDefault="008324B7">
      <w:pPr>
        <w:pStyle w:val="y3"/>
        <w:divId w:val="214706760"/>
        <w:rPr>
          <w:sz w:val="32"/>
          <w:szCs w:val="32"/>
        </w:rPr>
      </w:pPr>
      <w:bookmarkStart w:id="13" w:name="a13"/>
      <w:bookmarkEnd w:id="13"/>
      <w:r w:rsidRPr="00831142">
        <w:rPr>
          <w:sz w:val="32"/>
          <w:szCs w:val="32"/>
        </w:rPr>
        <w:t>ГЛАВА 11</w:t>
      </w:r>
      <w:r w:rsidRPr="00831142">
        <w:rPr>
          <w:sz w:val="32"/>
          <w:szCs w:val="32"/>
        </w:rPr>
        <w:br/>
        <w:t>ТРЕБОВАНИЯ ПО ОХРАНЕ ТРУДА ПРИ ТРАНСПОРТИРОВАНИИ, СОРТИРОВКЕ, ХРАНЕНИИ ТОВАРНОЙ ПРОДУКЦИИ И ОТХОДОВ ПРОИЗВОДСТВА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214. </w:t>
      </w:r>
      <w:proofErr w:type="gramStart"/>
      <w:r w:rsidRPr="00831142">
        <w:rPr>
          <w:sz w:val="32"/>
          <w:szCs w:val="32"/>
        </w:rPr>
        <w:t xml:space="preserve">Эксплуатация напольного колесного безрельсового транспорта (автопогрузчики, </w:t>
      </w:r>
      <w:proofErr w:type="spellStart"/>
      <w:r w:rsidRPr="00831142">
        <w:rPr>
          <w:sz w:val="32"/>
          <w:szCs w:val="32"/>
        </w:rPr>
        <w:t>электропогрузчики</w:t>
      </w:r>
      <w:proofErr w:type="spellEnd"/>
      <w:r w:rsidRPr="00831142">
        <w:rPr>
          <w:sz w:val="32"/>
          <w:szCs w:val="32"/>
        </w:rPr>
        <w:t xml:space="preserve">, </w:t>
      </w:r>
      <w:proofErr w:type="spellStart"/>
      <w:r w:rsidRPr="00831142">
        <w:rPr>
          <w:sz w:val="32"/>
          <w:szCs w:val="32"/>
        </w:rPr>
        <w:t>электроштабелеры</w:t>
      </w:r>
      <w:proofErr w:type="spellEnd"/>
      <w:r w:rsidRPr="00831142">
        <w:rPr>
          <w:sz w:val="32"/>
          <w:szCs w:val="32"/>
        </w:rPr>
        <w:t xml:space="preserve">, </w:t>
      </w:r>
      <w:proofErr w:type="spellStart"/>
      <w:r w:rsidRPr="00831142">
        <w:rPr>
          <w:sz w:val="32"/>
          <w:szCs w:val="32"/>
        </w:rPr>
        <w:t>электротележки</w:t>
      </w:r>
      <w:proofErr w:type="spellEnd"/>
      <w:r w:rsidRPr="00831142">
        <w:rPr>
          <w:sz w:val="32"/>
          <w:szCs w:val="32"/>
        </w:rPr>
        <w:t xml:space="preserve">, </w:t>
      </w:r>
      <w:proofErr w:type="spellStart"/>
      <w:r w:rsidRPr="00831142">
        <w:rPr>
          <w:sz w:val="32"/>
          <w:szCs w:val="32"/>
        </w:rPr>
        <w:t>электротягачи</w:t>
      </w:r>
      <w:proofErr w:type="spellEnd"/>
      <w:r w:rsidRPr="00831142">
        <w:rPr>
          <w:sz w:val="32"/>
          <w:szCs w:val="32"/>
        </w:rPr>
        <w:t xml:space="preserve">, грузовые тележки, грузовые тележки с подъемными устройствами) должна осуществляться в соответствии с требованиям Межотраслевых </w:t>
      </w:r>
      <w:hyperlink r:id="rId63" w:anchor="a56" w:tooltip="+" w:history="1">
        <w:r w:rsidRPr="00831142">
          <w:rPr>
            <w:rStyle w:val="a3"/>
            <w:sz w:val="32"/>
            <w:szCs w:val="32"/>
          </w:rPr>
          <w:t>правил</w:t>
        </w:r>
      </w:hyperlink>
      <w:r w:rsidRPr="00831142">
        <w:rPr>
          <w:sz w:val="32"/>
          <w:szCs w:val="32"/>
        </w:rPr>
        <w:t xml:space="preserve"> по охране труда при эксплуатации напольного колесного безрельсового транспорта, утвержденных постановлением Министерства труда и социальной защиты Республики Беларусь от 30 декабря 2003 г. № 165 (Национальный реестр правовых актов Республики Беларусь, 2004 г., № 20, 8/10471).</w:t>
      </w:r>
      <w:proofErr w:type="gramEnd"/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215. Въезд автомобильных транспортных средств и автопогрузчиков в невентилируемые помещения не допускается.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216. На платформы электрокаров и на поддоны, перевозимые </w:t>
      </w:r>
      <w:proofErr w:type="spellStart"/>
      <w:r w:rsidRPr="00831142">
        <w:rPr>
          <w:sz w:val="32"/>
          <w:szCs w:val="32"/>
        </w:rPr>
        <w:t>электро</w:t>
      </w:r>
      <w:proofErr w:type="spellEnd"/>
      <w:r w:rsidRPr="00831142">
        <w:rPr>
          <w:sz w:val="32"/>
          <w:szCs w:val="32"/>
        </w:rPr>
        <w:t>- и автопогрузчиками, штабелеукладчиками, груз должен укладываться равномерно, устойчиво и не выступать за габариты платформы или поддона.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217. Перевозка груза погрузчиками и штабелеукладчиками должна производиться на уровне не более 0,3 м от уровня земли или пола.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218. Автопогрузчики и электротранспорт в организации должны быть закреплены за водителями приказом (распоряжением) нанимателя или уполномоченного им лица.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219. Тележки должны быть исправными, устойчивыми, легко управляемыми, иметь поручни для удобства их передвижения вручную, а также должны соответствовать виду перевозимых грузов с возможностью их закрепления и фиксации.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220. Каждая тележка должна иметь табличку (надпись) с указанием даты осмотра, грузоподъемности, инвентарного номера, наименования структурного подразделения организации, эксплуатирующего тележку.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221. Перед началом работы следует убедиться в исправности тележки, неисправной тележкой пользоваться запрещается.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222. При перемещении грузов на тележках или в контейнерах прилагаемое усилие не должно превышать установленный максимально допустимый груз подъема и перемещения вручную.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223. Передние колеса ручных тележек для перевозки грузов массой более 300 кг должны быть управляемыми.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224. При перевозке грузов на тележке необходимо соблюдать следующие требования: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груз на платформе тележки должен размещаться равномерно, занимать устойчивое положение, исключающее его падение при передвижении;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тележка должна нагружаться не более ее грузоподъемности; 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скорость движения как груженой, так и порожней тележки не должна превышать скорости спокойно идущего рабочего;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борта тележки должны быть закрыты, стойки установлены в гнезда;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работающий, сопровождающий тележку, не должен находиться сбоку тележки (чтобы не получить травму при движении тележки в узких местах и воротах, дверных проемах).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225. Не допускается: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открывать двери при движении ударом тележки;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находиться на тележке во время движения.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226. При передвижении тележки не следует держать руки на краях боковых стенок, а пользоваться только поручнями.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227. При перемещении груза по наклонному полу вниз работающий должен находиться сзади тележки. При необходимости остановку гидравлической тележки допускается производить опусканием груза.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228. При перемещении груза, уложенного в высокий штабель, следует привлекать второго работающего для поддержания штабеля.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229. Поднимать груз, превышающий грузоподъемность тележки, запрещается.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230. После окончания работы тележка должна быть установлена на ровной площадке. Рама гидравлической тележки должна быть опущена в горизонтальное положение. Должны быть приняты меры по исключению самопроизвольного движения тележки.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231. Площадь приемочных должна быть в организациях с торговой площадью до 150 кв</w:t>
      </w:r>
      <w:proofErr w:type="gramStart"/>
      <w:r w:rsidRPr="00831142">
        <w:rPr>
          <w:sz w:val="32"/>
          <w:szCs w:val="32"/>
        </w:rPr>
        <w:t>.м</w:t>
      </w:r>
      <w:proofErr w:type="gramEnd"/>
      <w:r w:rsidRPr="00831142">
        <w:rPr>
          <w:sz w:val="32"/>
          <w:szCs w:val="32"/>
        </w:rPr>
        <w:t> - 12 кв.м, более 150 кв.м - 16 кв.м в расчете на одно разгрузочное место.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232. На погрузчики, грузовые тележки с подъемными механизмами, </w:t>
      </w:r>
      <w:proofErr w:type="spellStart"/>
      <w:r w:rsidRPr="00831142">
        <w:rPr>
          <w:sz w:val="32"/>
          <w:szCs w:val="32"/>
        </w:rPr>
        <w:t>электроштабелеры</w:t>
      </w:r>
      <w:proofErr w:type="spellEnd"/>
      <w:r w:rsidRPr="00831142">
        <w:rPr>
          <w:sz w:val="32"/>
          <w:szCs w:val="32"/>
        </w:rPr>
        <w:t xml:space="preserve"> наносят отчетливо видимые и легко читаемые надписи с указанием регистрационного номера, грузоподъемности, даты следующего технического освидетельствования.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233. Хранение поступающей товарной продукции, тары, отходов должно осуществляться в складских помещениях в соответствии с требованиями нормативных правовых актов, в том числе технических нормативных правовых актов.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234. Запасы товарной продукции и материалов на складах должны соответствовать технологическим нормам хранения.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235. Склады должны быть обеспечены подъемно-транспортным оборудованием, напольными безрельсовыми транспортными средствами (</w:t>
      </w:r>
      <w:proofErr w:type="spellStart"/>
      <w:r w:rsidRPr="00831142">
        <w:rPr>
          <w:sz w:val="32"/>
          <w:szCs w:val="32"/>
        </w:rPr>
        <w:t>электропогрузчиками</w:t>
      </w:r>
      <w:proofErr w:type="spellEnd"/>
      <w:r w:rsidRPr="00831142">
        <w:rPr>
          <w:sz w:val="32"/>
          <w:szCs w:val="32"/>
        </w:rPr>
        <w:t xml:space="preserve">, конвейерами, </w:t>
      </w:r>
      <w:proofErr w:type="spellStart"/>
      <w:r w:rsidRPr="00831142">
        <w:rPr>
          <w:sz w:val="32"/>
          <w:szCs w:val="32"/>
        </w:rPr>
        <w:t>электроталями</w:t>
      </w:r>
      <w:proofErr w:type="spellEnd"/>
      <w:r w:rsidRPr="00831142">
        <w:rPr>
          <w:sz w:val="32"/>
          <w:szCs w:val="32"/>
        </w:rPr>
        <w:t>, грузовыми тележками и другими подъемными механизмами) для осуществления погрузочно-разгрузочных, транспортных и складских работ.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236. Между штабелями, поддонами и товарной продукцией, а также между ними и стенами должны быть предусмотрены проходы и проезды для осмотров и проведения погрузочно-разгрузочных операций, исходя из габаритов применяемых механизмов и транспорта.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237. Товарная продукция, поступающая на базы и склады, должна быть упакована в бумагу или коробочный картон, образуя пачки, или в ящики из гофрированного картона.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Допускается хранение распакованной продукции в складских помещениях книжных магазинов.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238. Количество единиц продукции в пачке, упаковке, ящике должно быть одинаковым для всего тиража издания. Масса брутто пачки продукции, упакованной в бумагу или картон, должна быть не более 7 кг.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239. Обвязочный материал должен быть прочно скреплен узлом, металлической скрепкой или сваркой и плотно обвязывать пачку.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240. При погрузке и разгрузке брать пачки или ящики с продукцией за обвязочный материал и бросать запрещается.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241. Предельная высота штабеля при укладке пачек вручную без стеллажей и поддонов не должна превышать 1,5 м, при укладке пачек на поддоны высота </w:t>
      </w:r>
      <w:r w:rsidRPr="00831142">
        <w:rPr>
          <w:sz w:val="32"/>
          <w:szCs w:val="32"/>
        </w:rPr>
        <w:lastRenderedPageBreak/>
        <w:t>штабеля не должна превышать 1,8 м (при прокладке пачек картоном высота может быть увеличена до 2-2,3 м).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242. Пачки или ящики укладываются по всей площади поддона ровными и плотными рядами одинаковой высоты так, чтобы отдельные пачки не выступали за габариты поддона. Укладка пачек, упаковок или ящиков должна производиться «в перевязку», чтобы исключить разрушение штабеля.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243. Укладывать слабо увязанные (неплотно упакованные) пачки, упаковки или ящики не допускается.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244. Пачки, упаковки или ящики, уложенные в штабели на поддонах или в контейнерах, должны находиться от осветительных приборов на расстоянии не менее чем на 0,6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245. При складировании или разработке штабеля запрещается загромождать пачками транспортные средства непрерывного действия, проходы, проезды, пути эвакуации, средства пожаротушения, аптечки, электрические щиты, пусковые устройства, отопительные приборы, окна, перелезать через штабели и разваливать их.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246. Штучные грузы, уложенные в штабель, во избежание обрушения штабеля необходимо брать только сверху с выполнением мер по обеспечению устойчивости штабеля.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247. При механизированной укладке безопасная ширина проездов на базах, складах должна быть больше габаритов применяющихся транспортных средств и обеспечивать свободные проходы по обеим сторонам от них шириной не менее 0,8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248. При погрузке продукции в контейнеры или автофургоны пачки следует укладывать узлами к стенкам автотранспортных сре</w:t>
      </w:r>
      <w:proofErr w:type="gramStart"/>
      <w:r w:rsidRPr="00831142">
        <w:rPr>
          <w:sz w:val="32"/>
          <w:szCs w:val="32"/>
        </w:rPr>
        <w:t>дств пл</w:t>
      </w:r>
      <w:proofErr w:type="gramEnd"/>
      <w:r w:rsidRPr="00831142">
        <w:rPr>
          <w:sz w:val="32"/>
          <w:szCs w:val="32"/>
        </w:rPr>
        <w:t>отными рядами одинаковой высоты по всей площади.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249. Запрещается производить погрузку слабо увязанных пачек, оставлять пустоты в середине или около стен автотранспортных средств.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250. Пакетирование грузов осуществляется объединением и скреплением на плоском поддоне группы пачек или ящиков в одно грузовое место, удобное для комплексно-механизированной погрузки-разгрузки транспортными средствами и пригодное к транспортированию без переформирования в пунктах перевалки.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251. Для скрепления печатной продукции на плоских поддонах следует применять обвязку упаковочной лентой (стальной, тканевой или пластмассовой) или упаковку в </w:t>
      </w:r>
      <w:proofErr w:type="spellStart"/>
      <w:r w:rsidRPr="00831142">
        <w:rPr>
          <w:sz w:val="32"/>
          <w:szCs w:val="32"/>
        </w:rPr>
        <w:t>термоусадочную</w:t>
      </w:r>
      <w:proofErr w:type="spellEnd"/>
      <w:r w:rsidRPr="00831142">
        <w:rPr>
          <w:sz w:val="32"/>
          <w:szCs w:val="32"/>
        </w:rPr>
        <w:t xml:space="preserve"> пленку.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252. Допускается перевозка пакетированной товарной продукции без скрепления при наличии специального подъемно-транспортного оборудования.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253. Укладка и крепление грузов в пакетах должны обеспечивать: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сохранность груза и пакета в целом на всем пути следования;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удобство проверки наличия и сохранности грузовых единиц в пакете;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равномерное распределение нагрузки на поддон, рациональное использование его площади;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устойчивость пакета;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возможность устанавливать пакеты в ячейки высотных стеллажей;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возможность механизированного формирования пакетов;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возможность объединения двух или нескольких пакетов в </w:t>
      </w:r>
      <w:proofErr w:type="spellStart"/>
      <w:proofErr w:type="gramStart"/>
      <w:r w:rsidRPr="00831142">
        <w:rPr>
          <w:sz w:val="32"/>
          <w:szCs w:val="32"/>
        </w:rPr>
        <w:t>блок-пакеты</w:t>
      </w:r>
      <w:proofErr w:type="spellEnd"/>
      <w:proofErr w:type="gramEnd"/>
      <w:r w:rsidRPr="00831142">
        <w:rPr>
          <w:sz w:val="32"/>
          <w:szCs w:val="32"/>
        </w:rPr>
        <w:t>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254. При ручных работах по погрузке, выгрузке, сортировке, проверке комплектности, упаковке товарной продукции не допускается: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переносить упаковки товарной продукции на спине, плече;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кантовать, волочить или бросать упаковки.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255. Товарную продукцию допускается переносить только в специально предназначенной для этого таре, предварительно убедившись в ее исправности.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256. При вспарывании упаковок, обвязочного материала и тому подобного лезвие ножа держат от себя. Резкие движения ножом не допускаются.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257. На таре, за исключением специальной технологической, должны быть указаны ее назначение, номер, собственная масса, наибольшая масса груза, для транспортирования которого она предназначена.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258. Тара, устанавливаемая в штабель, должна иметь единые конструкцию и размеры фиксирующих устройств, обеспечивающие устойчивость тары в штабеле и штабеля в целом.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259. Загромождать территорию склада пустой тарой не допускается. Ее следует отправлять для хранения на специально отведенные площадки.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260. При переноске грузов вручную расстояние между работающими (или группами работающих) должно быть не менее 2 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261. Не допускаются загромождение установленных проходов и проездов, укладка грузов на неисправные стеллажи, подмости, беспорядочное складирование грузов.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262. Для укладки (снятия) груза на стеллажах следует применять приставные лестницы или лестницы-стремянки. Работа со случайных подставок (ящиков, стульев) не допускается.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lastRenderedPageBreak/>
        <w:t>263. Стремянки должны быть снабжены приспособлениями (крюками, цепями), не позволяющими им самопроизвольно раздвигаться во время работы. Наклон стремянок должен быть не более 1:3.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264. Приставные лестницы и стремянки снабжаются устройством, предотвращающим возможность сдвига и опрокидывания их при работе. Нижние концы приставных лестниц и стремянок должны иметь оковки с острыми наконечниками для установки на грунте, а при использовании лестниц на гладких поверхностях (паркете, плитке, бетоне) на них должны быть надеты башмаки из резины или другого нескользящего материала.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265. До начала работы должна быть обеспечена устойчивость лестницы, при этом необходимо убедиться путем осмотра и опробования в том, что лестница не может соскользнуть с места или быть случайно сдвинута.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 xml:space="preserve">При установке приставной лестницы в условиях, когда возможно смещение ее верхнего конца, </w:t>
      </w:r>
      <w:proofErr w:type="gramStart"/>
      <w:r w:rsidRPr="00831142">
        <w:rPr>
          <w:sz w:val="32"/>
          <w:szCs w:val="32"/>
        </w:rPr>
        <w:t>последний</w:t>
      </w:r>
      <w:proofErr w:type="gramEnd"/>
      <w:r w:rsidRPr="00831142">
        <w:rPr>
          <w:sz w:val="32"/>
          <w:szCs w:val="32"/>
        </w:rPr>
        <w:t xml:space="preserve"> необходимо надежно закрепить за устойчивые конструкции.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266. На тетивах лестниц указываются инвентарный номер, дата следующего испытания, принадлежность структурному подразделению (участку).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267. Перед эксплуатацией лестницы испытываются статической нагрузкой 1200 Н (120 кгс), приложенной к одной из ступеней в середине пролета лестницы, находящейся в эксплуатационном положении. В процессе эксплуатации деревянные (веревочные и пластмассовые) лестницы подвергаются испытанию один раз в полгода, а металлические - один раз в год.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Дата и результаты периодических испытаний лестниц и стремянок фиксируются в журнале учета и испытаний лестниц.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268. Размещение отходов производства осуществляется в соответствии с природоохранными, санитарными, противопожарными и иными требованиями в порядке, установленном законодательством.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269. Места складирования всех видов отходов должны быть определены приказом (распоряжением) работодателя.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270. Оберточная бумага, пакеты и другие упаковочные материалы должны храниться в специально отведенных для этого помещениях (местах) на стеллажах, полках, в шкафах.</w:t>
      </w:r>
    </w:p>
    <w:p w:rsidR="008324B7" w:rsidRPr="00831142" w:rsidRDefault="008324B7">
      <w:pPr>
        <w:pStyle w:val="justify"/>
        <w:divId w:val="214706760"/>
        <w:rPr>
          <w:sz w:val="32"/>
          <w:szCs w:val="32"/>
        </w:rPr>
      </w:pPr>
      <w:r w:rsidRPr="00831142">
        <w:rPr>
          <w:sz w:val="32"/>
          <w:szCs w:val="32"/>
        </w:rPr>
        <w:t>271. Открытые площадки для хранения макулатуры должны специально оборудоваться ограждением из металлической сетки или из других материалов, исключающим разнос макулатуры потоками воздуха по территории организации, и содержаться в исправном состоянии.</w:t>
      </w:r>
    </w:p>
    <w:sectPr w:rsidR="008324B7" w:rsidRPr="00831142" w:rsidSect="00831142">
      <w:pgSz w:w="12240" w:h="15840"/>
      <w:pgMar w:top="284" w:right="333" w:bottom="142" w:left="284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characterSpacingControl w:val="doNotCompress"/>
  <w:compat>
    <w:useFELayout/>
  </w:compat>
  <w:rsids>
    <w:rsidRoot w:val="008324B7"/>
    <w:rsid w:val="002D7B12"/>
    <w:rsid w:val="005D7F07"/>
    <w:rsid w:val="00831142"/>
    <w:rsid w:val="00832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8324B7"/>
    <w:rPr>
      <w:color w:val="0038C8"/>
      <w:u w:val="single"/>
    </w:rPr>
  </w:style>
  <w:style w:type="paragraph" w:customStyle="1" w:styleId="justify">
    <w:name w:val="justify"/>
    <w:basedOn w:val="a"/>
    <w:rsid w:val="008324B7"/>
    <w:pPr>
      <w:spacing w:after="160" w:line="240" w:lineRule="auto"/>
      <w:ind w:firstLine="567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00">
    <w:name w:val="a0"/>
    <w:basedOn w:val="a"/>
    <w:rsid w:val="008324B7"/>
    <w:pPr>
      <w:spacing w:after="16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y3">
    <w:name w:val="y3"/>
    <w:basedOn w:val="a"/>
    <w:rsid w:val="008324B7"/>
    <w:pPr>
      <w:spacing w:before="400" w:after="400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nameleft">
    <w:name w:val="name_left"/>
    <w:basedOn w:val="a"/>
    <w:rsid w:val="008324B7"/>
    <w:pPr>
      <w:spacing w:after="0" w:line="240" w:lineRule="auto"/>
    </w:pPr>
    <w:rPr>
      <w:rFonts w:ascii="Times New Roman" w:hAnsi="Times New Roman" w:cs="Times New Roman"/>
      <w:b/>
      <w:bCs/>
      <w:color w:val="000088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4706760">
      <w:bodyDiv w:val="1"/>
      <w:marLeft w:val="0"/>
      <w:marRight w:val="288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tx.dll?d=68763&amp;a=13" TargetMode="External"/><Relationship Id="rId18" Type="http://schemas.openxmlformats.org/officeDocument/2006/relationships/hyperlink" Target="tx.dll?d=33380&amp;a=1210" TargetMode="External"/><Relationship Id="rId26" Type="http://schemas.openxmlformats.org/officeDocument/2006/relationships/hyperlink" Target="tx.dll?d=90743&amp;a=1" TargetMode="External"/><Relationship Id="rId39" Type="http://schemas.openxmlformats.org/officeDocument/2006/relationships/hyperlink" Target="tx.dll?d=68466&amp;a=31" TargetMode="External"/><Relationship Id="rId21" Type="http://schemas.openxmlformats.org/officeDocument/2006/relationships/hyperlink" Target="tx.dll?d=152399&amp;a=1" TargetMode="External"/><Relationship Id="rId34" Type="http://schemas.openxmlformats.org/officeDocument/2006/relationships/hyperlink" Target="tx.dll?d=150289&amp;a=2" TargetMode="External"/><Relationship Id="rId42" Type="http://schemas.openxmlformats.org/officeDocument/2006/relationships/hyperlink" Target="tx.dll?d=163194&amp;a=1" TargetMode="External"/><Relationship Id="rId47" Type="http://schemas.openxmlformats.org/officeDocument/2006/relationships/hyperlink" Target="tx.dll?d=159317&amp;a=143" TargetMode="External"/><Relationship Id="rId50" Type="http://schemas.openxmlformats.org/officeDocument/2006/relationships/hyperlink" Target="tx.dll?d=64812&amp;a=50" TargetMode="External"/><Relationship Id="rId55" Type="http://schemas.openxmlformats.org/officeDocument/2006/relationships/hyperlink" Target="tx.dll?d=93992&amp;a=17" TargetMode="External"/><Relationship Id="rId63" Type="http://schemas.openxmlformats.org/officeDocument/2006/relationships/hyperlink" Target="tx.dll?d=68150&amp;a=56" TargetMode="External"/><Relationship Id="rId7" Type="http://schemas.openxmlformats.org/officeDocument/2006/relationships/hyperlink" Target="tx.dll?d=150164&amp;a=2" TargetMode="External"/><Relationship Id="rId2" Type="http://schemas.openxmlformats.org/officeDocument/2006/relationships/settings" Target="settings.xml"/><Relationship Id="rId16" Type="http://schemas.openxmlformats.org/officeDocument/2006/relationships/hyperlink" Target="tx.dll?d=67813&amp;a=13" TargetMode="External"/><Relationship Id="rId20" Type="http://schemas.openxmlformats.org/officeDocument/2006/relationships/hyperlink" Target="tx.dll?d=149926&amp;a=2" TargetMode="External"/><Relationship Id="rId29" Type="http://schemas.openxmlformats.org/officeDocument/2006/relationships/hyperlink" Target="tx.dll?d=44519&amp;a=29" TargetMode="External"/><Relationship Id="rId41" Type="http://schemas.openxmlformats.org/officeDocument/2006/relationships/hyperlink" Target="tx.dll?d=21212&amp;a=1" TargetMode="External"/><Relationship Id="rId54" Type="http://schemas.openxmlformats.org/officeDocument/2006/relationships/hyperlink" Target="tx.dll?d=175864&amp;a=1" TargetMode="External"/><Relationship Id="rId62" Type="http://schemas.openxmlformats.org/officeDocument/2006/relationships/hyperlink" Target="tx.dll?d=75930&amp;a=96" TargetMode="External"/><Relationship Id="rId1" Type="http://schemas.openxmlformats.org/officeDocument/2006/relationships/styles" Target="styles.xml"/><Relationship Id="rId6" Type="http://schemas.openxmlformats.org/officeDocument/2006/relationships/hyperlink" Target="tx.dll?d=68468&amp;a=1" TargetMode="External"/><Relationship Id="rId11" Type="http://schemas.openxmlformats.org/officeDocument/2006/relationships/hyperlink" Target="tx.dll?d=116382&amp;a=2" TargetMode="External"/><Relationship Id="rId24" Type="http://schemas.openxmlformats.org/officeDocument/2006/relationships/hyperlink" Target="tx.dll?d=151711&amp;a=17" TargetMode="External"/><Relationship Id="rId32" Type="http://schemas.openxmlformats.org/officeDocument/2006/relationships/hyperlink" Target="tx.dll?d=113070&amp;a=3" TargetMode="External"/><Relationship Id="rId37" Type="http://schemas.openxmlformats.org/officeDocument/2006/relationships/hyperlink" Target="tx.dll?d=129385&amp;a=5" TargetMode="External"/><Relationship Id="rId40" Type="http://schemas.openxmlformats.org/officeDocument/2006/relationships/hyperlink" Target="tx.dll?d=179604&amp;a=2" TargetMode="External"/><Relationship Id="rId45" Type="http://schemas.openxmlformats.org/officeDocument/2006/relationships/hyperlink" Target="tx.dll?d=75930&amp;a=96" TargetMode="External"/><Relationship Id="rId53" Type="http://schemas.openxmlformats.org/officeDocument/2006/relationships/hyperlink" Target="tx.dll?d=159317&amp;a=143" TargetMode="External"/><Relationship Id="rId58" Type="http://schemas.openxmlformats.org/officeDocument/2006/relationships/hyperlink" Target="tx.dll?d=97362&amp;a=1" TargetMode="External"/><Relationship Id="rId5" Type="http://schemas.openxmlformats.org/officeDocument/2006/relationships/hyperlink" Target="tx.dll?d=63440&amp;a=80" TargetMode="External"/><Relationship Id="rId15" Type="http://schemas.openxmlformats.org/officeDocument/2006/relationships/hyperlink" Target="tx.dll?d=113085&amp;a=2" TargetMode="External"/><Relationship Id="rId23" Type="http://schemas.openxmlformats.org/officeDocument/2006/relationships/hyperlink" Target="tx.dll?d=22726&amp;a=34" TargetMode="External"/><Relationship Id="rId28" Type="http://schemas.openxmlformats.org/officeDocument/2006/relationships/hyperlink" Target="tx.dll?d=151431&amp;a=1" TargetMode="External"/><Relationship Id="rId36" Type="http://schemas.openxmlformats.org/officeDocument/2006/relationships/hyperlink" Target="tx.dll?d=33380&amp;a=2802" TargetMode="External"/><Relationship Id="rId49" Type="http://schemas.openxmlformats.org/officeDocument/2006/relationships/hyperlink" Target="tx.dll?d=25047&amp;a=1" TargetMode="External"/><Relationship Id="rId57" Type="http://schemas.openxmlformats.org/officeDocument/2006/relationships/hyperlink" Target="tx.dll?d=26504&amp;a=11" TargetMode="External"/><Relationship Id="rId61" Type="http://schemas.openxmlformats.org/officeDocument/2006/relationships/hyperlink" Target="tx.dll?d=22955&amp;a=10" TargetMode="External"/><Relationship Id="rId10" Type="http://schemas.openxmlformats.org/officeDocument/2006/relationships/hyperlink" Target="tx.dll?d=86419&amp;a=1" TargetMode="External"/><Relationship Id="rId19" Type="http://schemas.openxmlformats.org/officeDocument/2006/relationships/hyperlink" Target="tx.dll?d=21887&amp;a=32" TargetMode="External"/><Relationship Id="rId31" Type="http://schemas.openxmlformats.org/officeDocument/2006/relationships/hyperlink" Target="tx.dll?d=102641&amp;a=72" TargetMode="External"/><Relationship Id="rId44" Type="http://schemas.openxmlformats.org/officeDocument/2006/relationships/hyperlink" Target="tx.dll?d=68468&amp;a=1" TargetMode="External"/><Relationship Id="rId52" Type="http://schemas.openxmlformats.org/officeDocument/2006/relationships/hyperlink" Target="tx.dll?d=46444&amp;a=15" TargetMode="External"/><Relationship Id="rId60" Type="http://schemas.openxmlformats.org/officeDocument/2006/relationships/hyperlink" Target="tx.dll?d=83934&amp;a=30" TargetMode="External"/><Relationship Id="rId65" Type="http://schemas.openxmlformats.org/officeDocument/2006/relationships/theme" Target="theme/theme1.xml"/><Relationship Id="rId4" Type="http://schemas.openxmlformats.org/officeDocument/2006/relationships/hyperlink" Target="tx.dll?d=134849&amp;a=51" TargetMode="External"/><Relationship Id="rId9" Type="http://schemas.openxmlformats.org/officeDocument/2006/relationships/hyperlink" Target="tx.dll?d=129385&amp;a=2" TargetMode="External"/><Relationship Id="rId14" Type="http://schemas.openxmlformats.org/officeDocument/2006/relationships/hyperlink" Target="tx.dll?d=117157&amp;a=276" TargetMode="External"/><Relationship Id="rId22" Type="http://schemas.openxmlformats.org/officeDocument/2006/relationships/hyperlink" Target="tx.dll?d=9948&amp;a=24" TargetMode="External"/><Relationship Id="rId27" Type="http://schemas.openxmlformats.org/officeDocument/2006/relationships/hyperlink" Target="tx.dll?d=23401&amp;a=1" TargetMode="External"/><Relationship Id="rId30" Type="http://schemas.openxmlformats.org/officeDocument/2006/relationships/hyperlink" Target="tx.dll?d=45363&amp;a=20" TargetMode="External"/><Relationship Id="rId35" Type="http://schemas.openxmlformats.org/officeDocument/2006/relationships/hyperlink" Target="tx.dll?d=90006&amp;a=113" TargetMode="External"/><Relationship Id="rId43" Type="http://schemas.openxmlformats.org/officeDocument/2006/relationships/hyperlink" Target="tx.dll?d=61502&amp;a=1" TargetMode="External"/><Relationship Id="rId48" Type="http://schemas.openxmlformats.org/officeDocument/2006/relationships/hyperlink" Target="tx.dll?d=165376&amp;a=1" TargetMode="External"/><Relationship Id="rId56" Type="http://schemas.openxmlformats.org/officeDocument/2006/relationships/hyperlink" Target="tx.dll?d=161509&amp;a=2" TargetMode="External"/><Relationship Id="rId64" Type="http://schemas.openxmlformats.org/officeDocument/2006/relationships/fontTable" Target="fontTable.xml"/><Relationship Id="rId8" Type="http://schemas.openxmlformats.org/officeDocument/2006/relationships/hyperlink" Target="tx.dll?d=156815&amp;a=2" TargetMode="External"/><Relationship Id="rId51" Type="http://schemas.openxmlformats.org/officeDocument/2006/relationships/hyperlink" Target="tx.dll?d=64812&amp;a=40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tx.dll?d=191290&amp;a=2" TargetMode="External"/><Relationship Id="rId17" Type="http://schemas.openxmlformats.org/officeDocument/2006/relationships/hyperlink" Target="tx.dll?d=134849&amp;a=20" TargetMode="External"/><Relationship Id="rId25" Type="http://schemas.openxmlformats.org/officeDocument/2006/relationships/hyperlink" Target="tx.dll?d=78493&amp;a=12" TargetMode="External"/><Relationship Id="rId33" Type="http://schemas.openxmlformats.org/officeDocument/2006/relationships/hyperlink" Target="tx.dll?d=82914&amp;a=57" TargetMode="External"/><Relationship Id="rId38" Type="http://schemas.openxmlformats.org/officeDocument/2006/relationships/hyperlink" Target="tx.dll?d=67995&amp;a=19" TargetMode="External"/><Relationship Id="rId46" Type="http://schemas.openxmlformats.org/officeDocument/2006/relationships/hyperlink" Target="tx.dll?d=22964&amp;a=15" TargetMode="External"/><Relationship Id="rId59" Type="http://schemas.openxmlformats.org/officeDocument/2006/relationships/hyperlink" Target="tx.dll?d=129010&amp;a=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34</Pages>
  <Words>11522</Words>
  <Characters>65682</Characters>
  <Application>Microsoft Office Word</Application>
  <DocSecurity>0</DocSecurity>
  <Lines>547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cp:lastPrinted>2023-07-16T11:26:00Z</cp:lastPrinted>
  <dcterms:created xsi:type="dcterms:W3CDTF">2023-07-16T10:30:00Z</dcterms:created>
  <dcterms:modified xsi:type="dcterms:W3CDTF">2023-07-16T11:26:00Z</dcterms:modified>
</cp:coreProperties>
</file>