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  <Override PartName="/word/media/rId97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t xml:space="preserve">МІНІСТЕРСТВО ОСВІТИ І НАУКИ УКРАЇНИ</w:t>
      </w:r>
      <w:r>
        <w:br/>
      </w:r>
      <w:r>
        <w:t xml:space="preserve">НАЦІОНАЛЬНИЙ УНІВЕРСИТЕТ «ЛЬВІВСЬКА ПОЛІТЕХНІКА»</w:t>
      </w:r>
      <w:r>
        <w:br/>
      </w:r>
      <w:r>
        <w:t xml:space="preserve">Кафедра систем штучного інтелекту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Center"/>
      </w:pPr>
      <w:r>
        <w:rPr>
          <w:b/>
          <w:bCs/>
        </w:rPr>
        <w:t xml:space="preserve">ЗВІТ</w:t>
      </w:r>
      <w:r>
        <w:br/>
      </w:r>
      <w:r>
        <w:t xml:space="preserve">до лабораторної роботи № 5</w:t>
      </w:r>
      <w:r>
        <w:br/>
      </w:r>
      <w:r>
        <w:t xml:space="preserve">з дисципліни «Інтелектуальний аналіз та візуалізація даних»</w:t>
      </w:r>
      <w:r>
        <w:br/>
      </w:r>
      <w:r>
        <w:t xml:space="preserve">на тему: «Географічні дані OpenStreetMap: від тегів до маршруту»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Right"/>
      </w:pPr>
      <w:r>
        <w:t xml:space="preserve">Виконав:</w:t>
      </w:r>
      <w:r>
        <w:br/>
      </w:r>
      <w:r>
        <w:t xml:space="preserve">студент групи ШІ-34</w:t>
      </w:r>
      <w:r>
        <w:br/>
      </w:r>
      <w:r>
        <w:t xml:space="preserve">Штурин Захарій</w:t>
      </w:r>
      <w:r>
        <w:br/>
      </w:r>
      <w:r>
        <w:t xml:space="preserve">Варіант 6</w:t>
      </w:r>
    </w:p>
    <w:p>
      <w:pPr>
        <w:pStyle w:val="Right"/>
      </w:pPr>
      <w:r>
        <w:t xml:space="preserve">Прийняв(ла):</w:t>
      </w:r>
      <w:r>
        <w:br/>
      </w:r>
      <w:r>
        <w:t xml:space="preserve">______________________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Center"/>
      </w:pPr>
      <w:r>
        <w:t xml:space="preserve">Львів – 2026</w:t>
      </w:r>
    </w:p>
    <w:p>
      <w:r>
        <w:br w:type="page"/>
      </w:r>
    </w:p>
    <w:bookmarkStart w:id="72" w:name="мета-роботи"/>
    <w:p>
      <w:pPr>
        <w:pStyle w:val="Heading1"/>
      </w:pPr>
      <w:r>
        <w:t xml:space="preserve">Мета роботи</w:t>
      </w:r>
    </w:p>
    <w:p>
      <w:pPr>
        <w:pStyle w:val="FirstParagraph"/>
      </w:pPr>
      <w:r>
        <w:t xml:space="preserve">Для заданого міста відібрати десять найвартісніших історико-культурних об’єктів і спланувати піший маршрут, який починається на залізничному вокзалі, обходить усі десять і повертається на вокзал. Потім розв’язати ту саму задачу для тридцяти об’єктів - її результат є базою порівняння для лабораторної роботи № 8.</w:t>
      </w:r>
    </w:p>
    <w:bookmarkEnd w:id="72"/>
    <w:bookmarkStart w:id="73" w:name="вихідні-дані"/>
    <w:p>
      <w:pPr>
        <w:pStyle w:val="Heading1"/>
      </w:pPr>
      <w:r>
        <w:t xml:space="preserve">Вихідні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Місто</w:t>
            </w:r>
          </w:p>
        </w:tc>
        <w:tc>
          <w:tcPr/>
          <w:p>
            <w:pPr>
              <w:pStyle w:val="Compact"/>
            </w:pPr>
            <w:r>
              <w:t xml:space="preserve">Чернівці, Україна (площа в межах міста 151.4 км²)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Джерело даних</w:t>
            </w:r>
          </w:p>
        </w:tc>
        <w:tc>
          <w:tcPr/>
          <w:p>
            <w:pPr>
              <w:pStyle w:val="Compact"/>
            </w:pPr>
            <w:r>
              <w:t xml:space="preserve">OpenStreetMap, Overpass API через бібліотеку</w:t>
            </w:r>
            <w:r>
              <w:t xml:space="preserve"> </w:t>
            </w:r>
            <w:r>
              <w:rPr>
                <w:rStyle w:val="VerbatimChar"/>
              </w:rPr>
              <w:t xml:space="preserve">osmnx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Пам’ятки (</w:t>
            </w:r>
            <w:r>
              <w:rPr>
                <w:rStyle w:val="VerbatimChar"/>
              </w:rPr>
              <w:t xml:space="preserve">heritage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93 об’єкти з тегами</w:t>
            </w:r>
            <w:r>
              <w:t xml:space="preserve"> </w:t>
            </w:r>
            <w:r>
              <w:rPr>
                <w:rStyle w:val="VerbatimChar"/>
              </w:rPr>
              <w:t xml:space="preserve">historic=*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tourism=museum/attraction/gallery/artwork/viewpoint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Вокзали (</w:t>
            </w:r>
            <w:r>
              <w:rPr>
                <w:rStyle w:val="VerbatimChar"/>
              </w:rPr>
              <w:t xml:space="preserve">stations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 об’єктів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Заклади (</w:t>
            </w:r>
            <w:r>
              <w:rPr>
                <w:rStyle w:val="VerbatimChar"/>
              </w:rPr>
              <w:t xml:space="preserve">amenities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294 об’єкти: кафе, ресторани, питна вода, туалети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Мережа</w:t>
            </w:r>
          </w:p>
        </w:tc>
        <w:tc>
          <w:tcPr/>
          <w:p>
            <w:pPr>
              <w:pStyle w:val="Compact"/>
            </w:pPr>
            <w:r>
              <w:t xml:space="preserve">пішохідна (</w:t>
            </w:r>
            <w:r>
              <w:rPr>
                <w:rStyle w:val="VerbatimChar"/>
              </w:rPr>
              <w:t xml:space="preserve">walk</w:t>
            </w:r>
            <w:r>
              <w:t xml:space="preserve">): 14240 вузлів, 37950 ребер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Розмір задачі</w:t>
            </w:r>
          </w:p>
        </w:tc>
        <w:tc>
          <w:tcPr/>
          <w:p>
            <w:pPr>
              <w:pStyle w:val="Compact"/>
            </w:pPr>
            <w:r>
              <w:t xml:space="preserve">10 і 30 об’єктів + вокзал як старт і фініш</w:t>
            </w:r>
          </w:p>
        </w:tc>
      </w:tr>
    </w:tbl>
    <w:bookmarkEnd w:id="73"/>
    <w:bookmarkStart w:id="76" w:name="два-способи-дістати-дані"/>
    <w:p>
      <w:pPr>
        <w:pStyle w:val="Heading1"/>
      </w:pPr>
      <w:r>
        <w:t xml:space="preserve">1. Два способи дістати дані</w:t>
      </w:r>
    </w:p>
    <w:bookmarkStart w:id="74" w:name="завдання-1.1.-функція-fetch"/>
    <w:p>
      <w:pPr>
        <w:pStyle w:val="Heading2"/>
      </w:pPr>
      <w:r>
        <w:t xml:space="preserve">Завдання 1.1. Функція</w:t>
      </w:r>
      <w:r>
        <w:t xml:space="preserve"> </w:t>
      </w:r>
      <w:r>
        <w:rPr>
          <w:rStyle w:val="VerbatimChar"/>
        </w:rPr>
        <w:t xml:space="preserve">fetch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Дописано гілку живого запиту у функції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: перед запитом запам’ятовується час і розмір кешу</w:t>
      </w:r>
      <w:r>
        <w:t xml:space="preserve"> </w:t>
      </w:r>
      <w:r>
        <w:rPr>
          <w:rStyle w:val="VerbatimChar"/>
        </w:rPr>
        <w:t xml:space="preserve">osmnx</w:t>
      </w:r>
      <w:r>
        <w:t xml:space="preserve">, результат запиту проходить через</w:t>
      </w:r>
      <w:r>
        <w:t xml:space="preserve"> </w:t>
      </w:r>
      <w:r>
        <w:rPr>
          <w:rStyle w:val="VerbatimChar"/>
        </w:rPr>
        <w:t xml:space="preserve">clean()</w:t>
      </w:r>
      <w:r>
        <w:t xml:space="preserve"> </w:t>
      </w:r>
      <w:r>
        <w:t xml:space="preserve">і зберігається у</w:t>
      </w:r>
      <w:r>
        <w:t xml:space="preserve"> </w:t>
      </w:r>
      <w:r>
        <w:rPr>
          <w:rStyle w:val="VerbatimChar"/>
        </w:rPr>
        <w:t xml:space="preserve">.parquet</w:t>
      </w:r>
      <w:r>
        <w:t xml:space="preserve">, після чого в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записується спосіб, кількість записів, передані мережею МБ (приріст кешу), розмір файлу і час. Якщо файл уже є, шар читається з диска без звернення до мережі. Пішохідна мережа зберігається окремою гілкою у два файли - вузли й ребра.</w:t>
      </w:r>
    </w:p>
    <w:bookmarkEnd w:id="74"/>
    <w:bookmarkStart w:id="75" w:name="Xf23c8b7e154be08bed883826f54a34cfe553c4e"/>
    <w:p>
      <w:pPr>
        <w:pStyle w:val="Heading2"/>
      </w:pPr>
      <w:r>
        <w:t xml:space="preserve">Завдання 1.2. Порівняння живого запиту і знімка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Ноутбук запущено двічі: перший раз усі шари завантажено живим запитом до Overpass, другий раз - прочитано зі знімка на диску.</w:t>
      </w:r>
    </w:p>
    <w:p>
      <w:pPr>
        <w:pStyle w:val="BodyText"/>
      </w:pPr>
      <w:r>
        <w:t xml:space="preserve">Перший запуск (живий запит):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шар</w:t>
            </w:r>
          </w:p>
        </w:tc>
        <w:tc>
          <w:tcPr/>
          <w:p>
            <w:pPr>
              <w:pStyle w:val="Compact"/>
            </w:pPr>
            <w:r>
              <w:t xml:space="preserve">спосіб</w:t>
            </w:r>
          </w:p>
        </w:tc>
        <w:tc>
          <w:tcPr/>
          <w:p>
            <w:pPr>
              <w:pStyle w:val="Compact"/>
            </w:pPr>
            <w:r>
              <w:t xml:space="preserve">записів</w:t>
            </w:r>
          </w:p>
        </w:tc>
        <w:tc>
          <w:tcPr/>
          <w:p>
            <w:pPr>
              <w:pStyle w:val="Compact"/>
            </w:pPr>
            <w:r>
              <w:t xml:space="preserve">передано_МБ</w:t>
            </w:r>
          </w:p>
        </w:tc>
        <w:tc>
          <w:tcPr/>
          <w:p>
            <w:pPr>
              <w:pStyle w:val="Compact"/>
            </w:pPr>
            <w:r>
              <w:t xml:space="preserve">файл_МБ</w:t>
            </w:r>
          </w:p>
        </w:tc>
        <w:tc>
          <w:tcPr/>
          <w:p>
            <w:pPr>
              <w:pStyle w:val="Compact"/>
            </w:pPr>
            <w:r>
              <w:t xml:space="preserve">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живий запит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heritage</w:t>
            </w:r>
          </w:p>
        </w:tc>
        <w:tc>
          <w:tcPr/>
          <w:p>
            <w:pPr>
              <w:pStyle w:val="Compact"/>
            </w:pPr>
            <w:r>
              <w:t xml:space="preserve">живий запит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68.8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stations</w:t>
            </w:r>
          </w:p>
        </w:tc>
        <w:tc>
          <w:tcPr/>
          <w:p>
            <w:pPr>
              <w:pStyle w:val="Compact"/>
            </w:pPr>
            <w:r>
              <w:t xml:space="preserve">живий запит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81.6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amenities</w:t>
            </w:r>
          </w:p>
        </w:tc>
        <w:tc>
          <w:tcPr/>
          <w:p>
            <w:pPr>
              <w:pStyle w:val="Compact"/>
            </w:pPr>
            <w:r>
              <w:t xml:space="preserve">живий запит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101.7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мережа walk</w:t>
            </w:r>
          </w:p>
        </w:tc>
        <w:tc>
          <w:tcPr/>
          <w:p>
            <w:pPr>
              <w:pStyle w:val="Compact"/>
            </w:pPr>
            <w:r>
              <w:t xml:space="preserve">живий запит</w:t>
            </w:r>
          </w:p>
        </w:tc>
        <w:tc>
          <w:tcPr/>
          <w:p>
            <w:pPr>
              <w:pStyle w:val="Compact"/>
            </w:pPr>
            <w:r>
              <w:t xml:space="preserve">52190</w:t>
            </w:r>
          </w:p>
        </w:tc>
        <w:tc>
          <w:tcPr/>
          <w:p>
            <w:pPr>
              <w:pStyle w:val="Compact"/>
            </w:pPr>
            <w:r>
              <w:t xml:space="preserve">7.092</w:t>
            </w:r>
          </w:p>
        </w:tc>
        <w:tc>
          <w:tcPr/>
          <w:p>
            <w:pPr>
              <w:pStyle w:val="Compact"/>
            </w:pPr>
            <w:r>
              <w:t xml:space="preserve">2.947</w:t>
            </w:r>
          </w:p>
        </w:tc>
        <w:tc>
          <w:tcPr/>
          <w:p>
            <w:pPr>
              <w:pStyle w:val="Compact"/>
            </w:pPr>
            <w:r>
              <w:t xml:space="preserve">72.5</w:t>
            </w:r>
          </w:p>
        </w:tc>
      </w:tr>
    </w:tbl>
    <w:p>
      <w:pPr>
        <w:pStyle w:val="BodyText"/>
      </w:pPr>
      <w:r>
        <w:t xml:space="preserve">Другий запуск (знімок):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шар</w:t>
            </w:r>
          </w:p>
        </w:tc>
        <w:tc>
          <w:tcPr/>
          <w:p>
            <w:pPr>
              <w:pStyle w:val="Compact"/>
            </w:pPr>
            <w:r>
              <w:t xml:space="preserve">спосіб</w:t>
            </w:r>
          </w:p>
        </w:tc>
        <w:tc>
          <w:tcPr/>
          <w:p>
            <w:pPr>
              <w:pStyle w:val="Compact"/>
            </w:pPr>
            <w:r>
              <w:t xml:space="preserve">записів</w:t>
            </w:r>
          </w:p>
        </w:tc>
        <w:tc>
          <w:tcPr/>
          <w:p>
            <w:pPr>
              <w:pStyle w:val="Compact"/>
            </w:pPr>
            <w:r>
              <w:t xml:space="preserve">передано_МБ</w:t>
            </w:r>
          </w:p>
        </w:tc>
        <w:tc>
          <w:tcPr/>
          <w:p>
            <w:pPr>
              <w:pStyle w:val="Compact"/>
            </w:pPr>
            <w:r>
              <w:t xml:space="preserve">файл_МБ</w:t>
            </w:r>
          </w:p>
        </w:tc>
        <w:tc>
          <w:tcPr/>
          <w:p>
            <w:pPr>
              <w:pStyle w:val="Compact"/>
            </w:pPr>
            <w:r>
              <w:t xml:space="preserve">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знімок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heritage</w:t>
            </w:r>
          </w:p>
        </w:tc>
        <w:tc>
          <w:tcPr/>
          <w:p>
            <w:pPr>
              <w:pStyle w:val="Compact"/>
            </w:pPr>
            <w:r>
              <w:t xml:space="preserve">знімок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stations</w:t>
            </w:r>
          </w:p>
        </w:tc>
        <w:tc>
          <w:tcPr/>
          <w:p>
            <w:pPr>
              <w:pStyle w:val="Compact"/>
            </w:pPr>
            <w:r>
              <w:t xml:space="preserve">знімок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amenities</w:t>
            </w:r>
          </w:p>
        </w:tc>
        <w:tc>
          <w:tcPr/>
          <w:p>
            <w:pPr>
              <w:pStyle w:val="Compact"/>
            </w:pPr>
            <w:r>
              <w:t xml:space="preserve">знімок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мережа walk</w:t>
            </w:r>
          </w:p>
        </w:tc>
        <w:tc>
          <w:tcPr/>
          <w:p>
            <w:pPr>
              <w:pStyle w:val="Compact"/>
            </w:pPr>
            <w:r>
              <w:t xml:space="preserve">знімок</w:t>
            </w:r>
          </w:p>
        </w:tc>
        <w:tc>
          <w:tcPr/>
          <w:p>
            <w:pPr>
              <w:pStyle w:val="Compact"/>
            </w:pPr>
            <w:r>
              <w:t xml:space="preserve">52190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2.947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Висновок.</w:t>
      </w:r>
      <w:r>
        <w:t xml:space="preserve"> </w:t>
      </w:r>
      <w:r>
        <w:t xml:space="preserve">Живий запит зайняв ~327 с і передав мережею 7.27 МБ, читання знімка - 0.27 с і 0 МБ. Знімок швидший приблизно в 1200 разів, при повторному запуску не передано 7.27 МБ. Майже весь час живого запиту - це черга Overpass, а не передача даних: 12 КБ вокзалів ішли 82 с, а 7 МБ мережі - 72 с.</w:t>
      </w:r>
    </w:p>
    <w:bookmarkEnd w:id="75"/>
    <w:bookmarkEnd w:id="76"/>
    <w:bookmarkStart w:id="78" w:name="хто-претендує-на-звання-памятки"/>
    <w:p>
      <w:pPr>
        <w:pStyle w:val="Heading1"/>
      </w:pPr>
      <w:r>
        <w:t xml:space="preserve">2. Хто претендує на звання пам’ятки</w:t>
      </w:r>
    </w:p>
    <w:bookmarkStart w:id="77" w:name="завдання-2.1.-відбір-кандидатів"/>
    <w:p>
      <w:pPr>
        <w:pStyle w:val="Heading2"/>
      </w:pPr>
      <w:r>
        <w:t xml:space="preserve">Завдання 2.1. Відбір кандидатів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Кандидатами взято об’єднання двох умов -</w:t>
      </w:r>
      <w:r>
        <w:t xml:space="preserve"> </w:t>
      </w:r>
      <w:r>
        <w:rPr>
          <w:rStyle w:val="VerbatimChar"/>
        </w:rPr>
        <w:t xml:space="preserve">historic</w:t>
      </w:r>
      <w:r>
        <w:t xml:space="preserve"> </w:t>
      </w:r>
      <w:r>
        <w:t xml:space="preserve">заповнений АБО</w:t>
      </w:r>
      <w:r>
        <w:t xml:space="preserve"> </w:t>
      </w:r>
      <w:r>
        <w:rPr>
          <w:rStyle w:val="VerbatimChar"/>
        </w:rPr>
        <w:t xml:space="preserve">tourism</w:t>
      </w:r>
      <w:r>
        <w:t xml:space="preserve"> </w:t>
      </w:r>
      <w:r>
        <w:t xml:space="preserve">зі списку</w:t>
      </w:r>
      <w:r>
        <w:t xml:space="preserve"> </w:t>
      </w:r>
      <w:r>
        <w:rPr>
          <w:rStyle w:val="VerbatimChar"/>
        </w:rPr>
        <w:t xml:space="preserve">museum, attraction, gallery, artwork, viewpoint</w:t>
      </w:r>
      <w:r>
        <w:t xml:space="preserve">, - і з них залишено лише ті, що мають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крок</w:t>
            </w:r>
          </w:p>
        </w:tc>
        <w:tc>
          <w:tcPr/>
          <w:p>
            <w:pPr>
              <w:pStyle w:val="Compact"/>
            </w:pPr>
            <w:r>
              <w:t xml:space="preserve">об’єктів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усього у шарі</w:t>
            </w:r>
            <w:r>
              <w:t xml:space="preserve"> </w:t>
            </w:r>
            <w:r>
              <w:rPr>
                <w:rStyle w:val="VerbatimChar"/>
              </w:rPr>
              <w:t xml:space="preserve">heritage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підходять за тегами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 них мають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historic</w:t>
            </w:r>
          </w:p>
        </w:tc>
        <w:tc>
          <w:tcPr/>
          <w:p>
            <w:pPr>
              <w:pStyle w:val="Compact"/>
            </w:pPr>
            <w:r>
              <w:t xml:space="preserve">кількість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tourism</w:t>
            </w:r>
          </w:p>
        </w:tc>
        <w:tc>
          <w:tcPr/>
          <w:p>
            <w:pPr>
              <w:pStyle w:val="Compact"/>
            </w:pPr>
            <w:r>
              <w:t xml:space="preserve">кількість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memorial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museum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monument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attraction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artwork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viewpoint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wayside_shrine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gallery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Типи геометрії кандидатів: 68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і 4</w:t>
      </w:r>
      <w:r>
        <w:t xml:space="preserve"> </w:t>
      </w:r>
      <w:r>
        <w:rPr>
          <w:rStyle w:val="VerbatimChar"/>
        </w:rPr>
        <w:t xml:space="preserve">Polygon</w:t>
      </w:r>
      <w:r>
        <w:t xml:space="preserve">.</w:t>
      </w:r>
    </w:p>
    <w:bookmarkEnd w:id="77"/>
    <w:bookmarkEnd w:id="78"/>
    <w:bookmarkStart w:id="82" w:name="критерій-найкращі"/>
    <w:p>
      <w:pPr>
        <w:pStyle w:val="Heading1"/>
      </w:pPr>
      <w:r>
        <w:t xml:space="preserve">3. Критерій «найкращі»</w:t>
      </w:r>
    </w:p>
    <w:bookmarkStart w:id="79" w:name="завдання-3.1.-рейтинг"/>
    <w:p>
      <w:pPr>
        <w:pStyle w:val="Heading2"/>
      </w:pPr>
      <w:r>
        <w:t xml:space="preserve">Завдання 3.1. Рейтинг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Для кожного кандидата пораховано сигнали:</w:t>
      </w:r>
      <w:r>
        <w:t xml:space="preserve"> </w:t>
      </w:r>
      <w:r>
        <w:rPr>
          <w:rStyle w:val="VerbatimChar"/>
        </w:rPr>
        <w:t xml:space="preserve">wiki</w:t>
      </w:r>
      <w:r>
        <w:t xml:space="preserve"> </w:t>
      </w:r>
      <w:r>
        <w:t xml:space="preserve">- є</w:t>
      </w:r>
      <w:r>
        <w:t xml:space="preserve"> </w:t>
      </w:r>
      <w:r>
        <w:rPr>
          <w:rStyle w:val="VerbatimChar"/>
        </w:rPr>
        <w:t xml:space="preserve">wikidata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wikipedia</w:t>
      </w:r>
      <w:r>
        <w:t xml:space="preserve">;</w:t>
      </w:r>
      <w:r>
        <w:t xml:space="preserve"> </w:t>
      </w:r>
      <w:r>
        <w:rPr>
          <w:rStyle w:val="VerbatimChar"/>
        </w:rPr>
        <w:t xml:space="preserve">n_lang</w:t>
      </w:r>
      <w:r>
        <w:t xml:space="preserve"> </w:t>
      </w:r>
      <w:r>
        <w:t xml:space="preserve">- кількість заповнених колонок</w:t>
      </w:r>
      <w:r>
        <w:t xml:space="preserve"> </w:t>
      </w:r>
      <w:r>
        <w:rPr>
          <w:rStyle w:val="VerbatimChar"/>
        </w:rPr>
        <w:t xml:space="preserve">name:*</w:t>
      </w:r>
      <w:r>
        <w:t xml:space="preserve">;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tourism</w:t>
      </w:r>
      <w:r>
        <w:t xml:space="preserve"> </w:t>
      </w:r>
      <w:r>
        <w:t xml:space="preserve">є museum або gallery;</w:t>
      </w:r>
      <w:r>
        <w:t xml:space="preserve"> </w:t>
      </w:r>
      <w:r>
        <w:rPr>
          <w:rStyle w:val="VerbatimChar"/>
        </w:rPr>
        <w:t xml:space="preserve">area_m2</w:t>
      </w:r>
      <w:r>
        <w:t xml:space="preserve"> </w:t>
      </w:r>
      <w:r>
        <w:t xml:space="preserve">- площа полігона в метричній проєкції EPSG:32635 (у точок 0). Кожен сигнал зведено до шкали 0-1 через</w:t>
      </w:r>
      <w:r>
        <w:t xml:space="preserve"> </w:t>
      </w:r>
      <w:r>
        <w:rPr>
          <w:rStyle w:val="VerbatimChar"/>
        </w:rPr>
        <w:t xml:space="preserve">rank(pct=True)</w:t>
      </w:r>
      <w:r>
        <w:t xml:space="preserve">, рейтинг:</w:t>
      </w:r>
    </w:p>
    <w:p>
      <w:pPr>
        <w:pStyle w:val="BodyText"/>
      </w:pPr>
      <w:r>
        <w:t xml:space="preserve">score = 0.4 · wiki + 0.3 · n_lang + 0.2 · visit + 0.1 · 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кандидатів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мають wiki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мають назву ≥ 2 мовами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музеї та галереї (visit)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мають historic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</w:tbl>
    <w:bookmarkEnd w:id="79"/>
    <w:bookmarkStart w:id="80" w:name="X6854ce0e22919c76cac930de5a05fbe5e04916a"/>
    <w:p>
      <w:pPr>
        <w:pStyle w:val="Heading2"/>
      </w:pPr>
      <w:r>
        <w:t xml:space="preserve">Завдання 3.2. Порівняння з рейтингом за площею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Зі списку кандидатів без однакових назв відібрано 30 найкращих за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top_score</w:t>
      </w:r>
      <w:r>
        <w:t xml:space="preserve">), з них перші 10 - для малої задачі. Другий рейтинг - 10 найбільших за площею. Перетин - 4 з 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 моїм критерієм</w:t>
            </w:r>
          </w:p>
        </w:tc>
        <w:tc>
          <w:tcPr/>
          <w:p>
            <w:pPr>
              <w:pStyle w:val="Compact"/>
            </w:pPr>
            <w:r>
              <w:t xml:space="preserve">за площею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Музей Володимира Івасюка</w:t>
            </w:r>
          </w:p>
        </w:tc>
        <w:tc>
          <w:tcPr/>
          <w:p>
            <w:pPr>
              <w:pStyle w:val="Compact"/>
            </w:pPr>
            <w:r>
              <w:t xml:space="preserve">Костел Воздвиження Святого Христа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Костел Воздвиження Святого Христа</w:t>
            </w:r>
          </w:p>
        </w:tc>
        <w:tc>
          <w:tcPr/>
          <w:p>
            <w:pPr>
              <w:pStyle w:val="Compact"/>
            </w:pPr>
            <w:r>
              <w:t xml:space="preserve">Музей Буковинської Діаспори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Музей Буковинської Діаспори</w:t>
            </w:r>
          </w:p>
        </w:tc>
        <w:tc>
          <w:tcPr/>
          <w:p>
            <w:pPr>
              <w:pStyle w:val="Compact"/>
            </w:pPr>
            <w:r>
              <w:t xml:space="preserve">Церква Покрови Пресвятої Діви Марії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Музей пожежно-рятувальної справи</w:t>
            </w:r>
          </w:p>
        </w:tc>
        <w:tc>
          <w:tcPr/>
          <w:p>
            <w:pPr>
              <w:pStyle w:val="Compact"/>
            </w:pPr>
            <w:r>
              <w:t xml:space="preserve">Турецька криниця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Художній музей</w:t>
            </w:r>
          </w:p>
        </w:tc>
        <w:tc>
          <w:tcPr/>
          <w:p>
            <w:pPr>
              <w:pStyle w:val="Compact"/>
            </w:pPr>
            <w:r>
              <w:t xml:space="preserve">Художній музей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Музей етнографії та стародавньої історії</w:t>
            </w:r>
          </w:p>
        </w:tc>
        <w:tc>
          <w:tcPr/>
          <w:p>
            <w:pPr>
              <w:pStyle w:val="Compact"/>
            </w:pPr>
            <w:r>
              <w:t xml:space="preserve">Музей Народної Архітектури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Турецька криниця</w:t>
            </w:r>
          </w:p>
        </w:tc>
        <w:tc>
          <w:tcPr/>
          <w:p>
            <w:pPr>
              <w:pStyle w:val="Compact"/>
            </w:pPr>
            <w:r>
              <w:t xml:space="preserve">Пам’ятник загиблим в Афганістані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Чернівецький літературно-меморіальний музей Ольги Кобилянської</w:t>
            </w:r>
          </w:p>
        </w:tc>
        <w:tc>
          <w:tcPr/>
          <w:p>
            <w:pPr>
              <w:pStyle w:val="Compact"/>
            </w:pPr>
            <w:r>
              <w:t xml:space="preserve">Пам’ятник Юрію Федьковичу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Музей Авіації та Космонавтики</w:t>
            </w:r>
          </w:p>
        </w:tc>
        <w:tc>
          <w:tcPr/>
          <w:p>
            <w:pPr>
              <w:pStyle w:val="Compact"/>
            </w:pPr>
            <w:r>
              <w:t xml:space="preserve">Краєзнавчий музей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Музей історії та культури євреїв Буковини</w:t>
            </w:r>
          </w:p>
        </w:tc>
        <w:tc>
          <w:tcPr/>
          <w:p>
            <w:pPr>
              <w:pStyle w:val="Compact"/>
            </w:pPr>
            <w:r>
              <w:t xml:space="preserve">Пам’ятник Т.Г.Шевченку</w:t>
            </w:r>
          </w:p>
        </w:tc>
      </w:tr>
    </w:tbl>
    <w:bookmarkEnd w:id="80"/>
    <w:bookmarkStart w:id="81" w:name="завдання-3.3.-дублікати"/>
    <w:p>
      <w:pPr>
        <w:pStyle w:val="Heading2"/>
      </w:pPr>
      <w:r>
        <w:t xml:space="preserve">Завдання 3.3. Дублікати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Об’єкт «Німецький будинок», внесений в OSM двічі, прибрано ще під час формування</w:t>
      </w:r>
      <w:r>
        <w:t xml:space="preserve"> </w:t>
      </w:r>
      <w:r>
        <w:rPr>
          <w:rStyle w:val="VerbatimChar"/>
        </w:rPr>
        <w:t xml:space="preserve">top_score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drop_duplicates('name')</w:t>
      </w:r>
      <w:r>
        <w:t xml:space="preserve">). Для решти об’єктів</w:t>
      </w:r>
      <w:r>
        <w:t xml:space="preserve"> </w:t>
      </w:r>
      <w:r>
        <w:rPr>
          <w:rStyle w:val="VerbatimChar"/>
        </w:rPr>
        <w:t xml:space="preserve">top_score</w:t>
      </w:r>
      <w:r>
        <w:t xml:space="preserve"> </w:t>
      </w:r>
      <w:r>
        <w:t xml:space="preserve">функцією</w:t>
      </w:r>
      <w:r>
        <w:t xml:space="preserve"> </w:t>
      </w:r>
      <w:r>
        <w:rPr>
          <w:rStyle w:val="VerbatimChar"/>
        </w:rPr>
        <w:t xml:space="preserve">close_pairs</w:t>
      </w:r>
      <w:r>
        <w:t xml:space="preserve"> </w:t>
      </w:r>
      <w:r>
        <w:t xml:space="preserve">пораховано попарні відстані між представницькими точками в метрах і знайдено пари ближче 60 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об’єкт 1</w:t>
            </w:r>
          </w:p>
        </w:tc>
        <w:tc>
          <w:tcPr/>
          <w:p>
            <w:pPr>
              <w:pStyle w:val="Compact"/>
            </w:pPr>
            <w:r>
              <w:t xml:space="preserve">об’єкт 2</w:t>
            </w:r>
          </w:p>
        </w:tc>
        <w:tc>
          <w:tcPr/>
          <w:p>
            <w:pPr>
              <w:pStyle w:val="Compact"/>
            </w:pPr>
            <w:r>
              <w:t xml:space="preserve">відстань,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Вуличне мистецтво</w:t>
            </w:r>
          </w:p>
        </w:tc>
        <w:tc>
          <w:tcPr/>
          <w:p>
            <w:pPr>
              <w:pStyle w:val="Compact"/>
            </w:pPr>
            <w:r>
              <w:t xml:space="preserve">Steinbarg</w:t>
            </w:r>
          </w:p>
        </w:tc>
        <w:tc>
          <w:tcPr/>
          <w:p>
            <w:pPr>
              <w:pStyle w:val="Compact"/>
            </w:pPr>
            <w:r>
              <w:t xml:space="preserve">45.0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Костел Воздвиження Святого Христа</w:t>
            </w:r>
          </w:p>
        </w:tc>
        <w:tc>
          <w:tcPr/>
          <w:p>
            <w:pPr>
              <w:pStyle w:val="Compact"/>
            </w:pPr>
            <w:r>
              <w:t xml:space="preserve">600 років моєму рідному місту</w:t>
            </w:r>
          </w:p>
        </w:tc>
        <w:tc>
          <w:tcPr/>
          <w:p>
            <w:pPr>
              <w:pStyle w:val="Compact"/>
            </w:pPr>
            <w:r>
              <w:t xml:space="preserve">54.1</w:t>
            </w:r>
          </w:p>
        </w:tc>
      </w:tr>
    </w:tbl>
    <w:p>
      <w:pPr>
        <w:pStyle w:val="BodyText"/>
      </w:pPr>
      <w:r>
        <w:t xml:space="preserve">Обидві пари - різні сусідні об’єкти, їх залишено.</w:t>
      </w:r>
    </w:p>
    <w:bookmarkEnd w:id="81"/>
    <w:bookmarkEnd w:id="82"/>
    <w:bookmarkStart w:id="84" w:name="старт-і-привязка-точок-до-графа"/>
    <w:p>
      <w:pPr>
        <w:pStyle w:val="Heading1"/>
      </w:pPr>
      <w:r>
        <w:t xml:space="preserve">4. Старт і прив’язка точок до графа</w:t>
      </w:r>
    </w:p>
    <w:bookmarkStart w:id="83" w:name="завдання-4.1.-перевірка-привязки"/>
    <w:p>
      <w:pPr>
        <w:pStyle w:val="Heading2"/>
      </w:pPr>
      <w:r>
        <w:t xml:space="preserve">Завдання 4.1. Перевірка прив’язки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Стартом обрано будівлю вокзалу «Залізничний вокзал</w:t>
      </w:r>
      <w:r>
        <w:t xml:space="preserve"> </w:t>
      </w:r>
      <w:r>
        <w:t xml:space="preserve">“Чернівці”</w:t>
      </w:r>
      <w:r>
        <w:t xml:space="preserve">» з шару</w:t>
      </w:r>
      <w:r>
        <w:t xml:space="preserve"> </w:t>
      </w:r>
      <w:r>
        <w:rPr>
          <w:rStyle w:val="VerbatimChar"/>
        </w:rPr>
        <w:t xml:space="preserve">stations</w:t>
      </w:r>
      <w:r>
        <w:t xml:space="preserve">. З пішохідної мережі побудовано орієнтований граф (14240 вузлів, 37456 ребер; з паралельних ребер лишається найкоротше). Кожну точку маршруту прив’язано до найближчого вузла графа, а функція</w:t>
      </w:r>
      <w:r>
        <w:t xml:space="preserve"> </w:t>
      </w:r>
      <w:r>
        <w:rPr>
          <w:rStyle w:val="VerbatimChar"/>
        </w:rPr>
        <w:t xml:space="preserve">check_snap</w:t>
      </w:r>
      <w:r>
        <w:t xml:space="preserve"> </w:t>
      </w:r>
      <w:r>
        <w:t xml:space="preserve">перевіряє, скільки різних вузлів зайнято, медіану й максимум відстані «точка - вузол» і виводить назви точок, що злиплись.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точок</w:t>
            </w:r>
          </w:p>
        </w:tc>
        <w:tc>
          <w:tcPr/>
          <w:p>
            <w:pPr>
              <w:pStyle w:val="Compact"/>
            </w:pPr>
            <w:r>
              <w:t xml:space="preserve">різних вузлів</w:t>
            </w:r>
          </w:p>
        </w:tc>
        <w:tc>
          <w:tcPr/>
          <w:p>
            <w:pPr>
              <w:pStyle w:val="Compact"/>
            </w:pPr>
            <w:r>
              <w:t xml:space="preserve">медіана, м</w:t>
            </w:r>
          </w:p>
        </w:tc>
        <w:tc>
          <w:tcPr/>
          <w:p>
            <w:pPr>
              <w:pStyle w:val="Compact"/>
            </w:pPr>
            <w:r>
              <w:t xml:space="preserve">максимум,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мала (10 + вокзал)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81.3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велика (30 + вокзал)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81.3</w:t>
            </w:r>
          </w:p>
        </w:tc>
      </w:tr>
    </w:tbl>
    <w:bookmarkEnd w:id="83"/>
    <w:bookmarkEnd w:id="84"/>
    <w:bookmarkStart w:id="86" w:name="матриця-віддалей"/>
    <w:p>
      <w:pPr>
        <w:pStyle w:val="Heading1"/>
      </w:pPr>
      <w:r>
        <w:t xml:space="preserve">5. Матриця віддалей</w:t>
      </w:r>
    </w:p>
    <w:bookmarkStart w:id="85" w:name="X47a7039fd2c578ebe88c3ee23b6e0b105575411"/>
    <w:p>
      <w:pPr>
        <w:pStyle w:val="Heading2"/>
      </w:pPr>
      <w:r>
        <w:t xml:space="preserve">Завдання 5.1. Віддалі дорогою і по прямій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Матрицю віддалей дорогою пораховано алгоритмом Дейкстри по графу (</w:t>
      </w:r>
      <w:r>
        <w:rPr>
          <w:rStyle w:val="VerbatimChar"/>
        </w:rPr>
        <w:t xml:space="preserve">road_matrix</w:t>
      </w:r>
      <w:r>
        <w:t xml:space="preserve">), матрицю прямих віддалей - у метричній проєкції EPSG:32635 (</w:t>
      </w:r>
      <w:r>
        <w:rPr>
          <w:rStyle w:val="VerbatimChar"/>
        </w:rPr>
        <w:t xml:space="preserve">straight_matrix</w:t>
      </w:r>
      <w:r>
        <w:t xml:space="preserve">). Коефіцієнт обходу - медіана відношення «дорогою / по прямій» по всіх скінченних парах без діагоналі (</w:t>
      </w:r>
      <w:r>
        <w:rPr>
          <w:rStyle w:val="VerbatimChar"/>
        </w:rPr>
        <w:t xml:space="preserve">detour_factor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недосяжних пар</w:t>
            </w:r>
          </w:p>
        </w:tc>
        <w:tc>
          <w:tcPr/>
          <w:p>
            <w:pPr>
              <w:pStyle w:val="Compact"/>
            </w:pPr>
            <w:r>
              <w:t xml:space="preserve">асиметрія, м</w:t>
            </w:r>
          </w:p>
        </w:tc>
        <w:tc>
          <w:tcPr/>
          <w:p>
            <w:pPr>
              <w:pStyle w:val="Compact"/>
            </w:pPr>
            <w:r>
              <w:t xml:space="preserve">коефіцієнт обходу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мала (11 точок)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велика (31 точка)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</w:tr>
    </w:tbl>
    <w:bookmarkEnd w:id="85"/>
    <w:bookmarkEnd w:id="86"/>
    <w:bookmarkStart w:id="89" w:name="задача-комівояжера"/>
    <w:p>
      <w:pPr>
        <w:pStyle w:val="Heading1"/>
      </w:pPr>
      <w:r>
        <w:t xml:space="preserve">6. Задача комівояжера</w:t>
      </w:r>
    </w:p>
    <w:bookmarkStart w:id="87" w:name="завдання-6.1.-найближчий-сусід-і-2-opt"/>
    <w:p>
      <w:pPr>
        <w:pStyle w:val="Heading2"/>
      </w:pPr>
      <w:r>
        <w:t xml:space="preserve">Завдання 6.1. Найближчий сусід і 2-opt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Реалізовано метод найближчого сусіда (з вокзалу щоразу йдемо до найближчої невідвіданої точки і повертаємось на вокзал) та 2-opt (у готовому маршруті розвертаються ділянки, поки довжина зменшується; вокзал на початку й у кінці не рухається). Результати порівняно з точним розв’язком Held-Karp; усі самоперевірки пройдено.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довжина, м</w:t>
            </w:r>
          </w:p>
        </w:tc>
        <w:tc>
          <w:tcPr/>
          <w:p>
            <w:pPr>
              <w:pStyle w:val="Compact"/>
            </w:pPr>
            <w:r>
              <w:t xml:space="preserve">гірше оптимуму,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найближчий сусід</w:t>
            </w:r>
          </w:p>
        </w:tc>
        <w:tc>
          <w:tcPr/>
          <w:p>
            <w:pPr>
              <w:pStyle w:val="Compact"/>
            </w:pPr>
            <w:r>
              <w:t xml:space="preserve">16887</w:t>
            </w:r>
          </w:p>
        </w:tc>
        <w:tc>
          <w:tcPr/>
          <w:p>
            <w:pPr>
              <w:pStyle w:val="Compact"/>
            </w:pPr>
            <w:r>
              <w:t xml:space="preserve">11.88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2-opt</w:t>
            </w:r>
          </w:p>
        </w:tc>
        <w:tc>
          <w:tcPr/>
          <w:p>
            <w:pPr>
              <w:pStyle w:val="Compact"/>
            </w:pPr>
            <w:r>
              <w:t xml:space="preserve">15205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Held-Karp (точний)</w:t>
            </w:r>
          </w:p>
        </w:tc>
        <w:tc>
          <w:tcPr/>
          <w:p>
            <w:pPr>
              <w:pStyle w:val="Compact"/>
            </w:pPr>
            <w:r>
              <w:t xml:space="preserve">15094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Оптимальний порядок обходу (15.09 км): вокзал → Музей Буковинської Діаспори → Музей етнографії та стародавньої історії → Музей історії та культури євреїв Буковини → Художній музей → Музей пожежно-рятувальної справи → Музей Авіації та Космонавтики → Чернівецький літературно-меморіальний музей Ольги Кобилянської → Музей Володимира Івасюка → Турецька криниця → Костел Воздвиження Святого Христа → вокзал.</w:t>
      </w:r>
    </w:p>
    <w:bookmarkEnd w:id="87"/>
    <w:bookmarkStart w:id="88" w:name="завдання-6.2.-велика-задача"/>
    <w:p>
      <w:pPr>
        <w:pStyle w:val="Heading2"/>
      </w:pPr>
      <w:r>
        <w:t xml:space="preserve">Завдання 6.2. Велика задача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Для n = 11, 16, 21, 26, 31 пораховано розмір таблиці Held-Karp 2^(n-1) · (n-1) клітин і її обсяг при 8 байтах на клітину.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клітин</w:t>
            </w:r>
          </w:p>
        </w:tc>
        <w:tc>
          <w:tcPr/>
          <w:p>
            <w:pPr>
              <w:pStyle w:val="Compact"/>
            </w:pPr>
            <w:r>
              <w:t xml:space="preserve">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10240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491520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20971520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838860800</w:t>
            </w:r>
          </w:p>
        </w:tc>
        <w:tc>
          <w:tcPr/>
          <w:p>
            <w:pPr>
              <w:pStyle w:val="Compact"/>
            </w:pPr>
            <w:r>
              <w:t xml:space="preserve">6.711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32212254720</w:t>
            </w:r>
          </w:p>
        </w:tc>
        <w:tc>
          <w:tcPr/>
          <w:p>
            <w:pPr>
              <w:pStyle w:val="Compact"/>
            </w:pPr>
            <w:r>
              <w:t xml:space="preserve">257.698</w:t>
            </w:r>
          </w:p>
        </w:tc>
      </w:tr>
    </w:tbl>
    <w:p>
      <w:pPr>
        <w:pStyle w:val="BodyText"/>
      </w:pPr>
      <w:r>
        <w:t xml:space="preserve">Велику задачу (30 об’єктів + вокзал) розв’язано наближено: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довжина,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найближчий сусід</w:t>
            </w:r>
          </w:p>
        </w:tc>
        <w:tc>
          <w:tcPr/>
          <w:p>
            <w:pPr>
              <w:pStyle w:val="Compact"/>
            </w:pPr>
            <w:r>
              <w:t xml:space="preserve">41543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2-opt</w:t>
            </w:r>
          </w:p>
        </w:tc>
        <w:tc>
          <w:tcPr/>
          <w:p>
            <w:pPr>
              <w:pStyle w:val="Compact"/>
            </w:pPr>
            <w:r>
              <w:t xml:space="preserve">38361 (коротше на 7.7 %, за 0.012 с)</w:t>
            </w:r>
          </w:p>
        </w:tc>
      </w:tr>
    </w:tbl>
    <w:bookmarkEnd w:id="88"/>
    <w:bookmarkEnd w:id="89"/>
    <w:bookmarkStart w:id="94" w:name="просторова-індексація-h3"/>
    <w:p>
      <w:pPr>
        <w:pStyle w:val="Heading1"/>
      </w:pPr>
      <w:r>
        <w:t xml:space="preserve">7. Просторова індексація H3</w:t>
      </w:r>
    </w:p>
    <w:bookmarkStart w:id="93" w:name="завдання-7.1.-картограма-щільності"/>
    <w:p>
      <w:pPr>
        <w:pStyle w:val="Heading2"/>
      </w:pPr>
      <w:r>
        <w:t xml:space="preserve">Завдання 7.1. Картограма щільності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Усіх 72 кандидатів розкладено по комірках H3 рівня 9 (середнє ребро 201 м), пораховано кількість кандидатів у комірці і побудовано картограму разом із межею міста та точками маршруту на 30 об’єктів. Пари вершин з</w:t>
      </w:r>
      <w:r>
        <w:t xml:space="preserve"> </w:t>
      </w:r>
      <w:r>
        <w:rPr>
          <w:rStyle w:val="VerbatimChar"/>
        </w:rPr>
        <w:t xml:space="preserve">h3.cell_to_boundary</w:t>
      </w:r>
      <w:r>
        <w:t xml:space="preserve"> </w:t>
      </w:r>
      <w:r>
        <w:t xml:space="preserve">переставлено з (lat, lng) у (lng, lat) перед побудовою полігонів.</w:t>
      </w:r>
    </w:p>
    <w:p>
      <w:pPr>
        <w:pStyle w:val="CaptionedFigure"/>
      </w:pPr>
      <w:r>
        <w:drawing>
          <wp:inline>
            <wp:extent cx="5303520" cy="5183711"/>
            <wp:effectExtent b="0" l="0" r="0" t="0"/>
            <wp:docPr descr="Рисунок 1 – Щільність кандидатів у комірках H3 рівня 9, межа міста і точки маршруту на 30 об’єктів" title="" id="91" name="Picture"/>
            <a:graphic>
              <a:graphicData uri="http://schemas.openxmlformats.org/drawingml/2006/picture">
                <pic:pic>
                  <pic:nvPicPr>
                    <pic:cNvPr descr="h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183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Щільність кандидатів у комірках H3 рівня 9, межа міста і точки маршруту на 30 об’єктів</w:t>
      </w:r>
    </w:p>
    <w:p>
      <w:pPr>
        <w:pStyle w:val="BodyText"/>
      </w:pPr>
      <w:r>
        <w:rPr>
          <w:b/>
          <w:bCs/>
        </w:rPr>
        <w:t xml:space="preserve">Висновок.</w:t>
      </w:r>
      <w:r>
        <w:t xml:space="preserve"> </w:t>
      </w:r>
      <w:r>
        <w:t xml:space="preserve">72 кандидати розкладено по 41 комірці H3 рівня 9 (ребро ~200 м), у найщільніших по 6 пам’яток. Половина пам’яток (36 з 72) зосереджена лише в 10 комірках, тобто майже на чверті зайнятих комірок - це історичний центр, решта точок поодинокі й розкидані по місту.</w:t>
      </w:r>
    </w:p>
    <w:p>
      <w:pPr>
        <w:pStyle w:val="BodyText"/>
      </w:pPr>
      <w:r>
        <w:t xml:space="preserve">Для маршруту це означає форму</w:t>
      </w:r>
      <w:r>
        <w:t xml:space="preserve"> </w:t>
      </w:r>
      <w:r>
        <w:t xml:space="preserve">“щільне ядро + далекі виїзди”</w:t>
      </w:r>
      <w:r>
        <w:t xml:space="preserve">: більшість точок обходяться короткими переходами в центрі, а основну довжину маршруту на 30 точках дають кілька віддалених об’єктів на півночі, півдні та сході міста. Саме для таких точок важливий порядок обходу, бо зайвий виїзд з центру коштує кілометри.</w:t>
      </w:r>
    </w:p>
    <w:bookmarkEnd w:id="93"/>
    <w:bookmarkEnd w:id="94"/>
    <w:bookmarkStart w:id="96" w:name="просторове-поєднання"/>
    <w:p>
      <w:pPr>
        <w:pStyle w:val="Heading1"/>
      </w:pPr>
      <w:r>
        <w:t xml:space="preserve">8. Просторове поєднання</w:t>
      </w:r>
    </w:p>
    <w:bookmarkStart w:id="95" w:name="завдання-8.1.-найближчі-заклади"/>
    <w:p>
      <w:pPr>
        <w:pStyle w:val="Heading2"/>
      </w:pPr>
      <w:r>
        <w:t xml:space="preserve">Завдання 8.1. Найближчі заклади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Точки маршруту та шар</w:t>
      </w:r>
      <w:r>
        <w:t xml:space="preserve"> </w:t>
      </w:r>
      <w:r>
        <w:rPr>
          <w:rStyle w:val="VerbatimChar"/>
        </w:rPr>
        <w:t xml:space="preserve">amenities</w:t>
      </w:r>
      <w:r>
        <w:t xml:space="preserve"> </w:t>
      </w:r>
      <w:r>
        <w:t xml:space="preserve">переведено в EPSG:32635 і поєднано через</w:t>
      </w:r>
      <w:r>
        <w:t xml:space="preserve"> </w:t>
      </w:r>
      <w:r>
        <w:rPr>
          <w:rStyle w:val="VerbatimChar"/>
        </w:rPr>
        <w:t xml:space="preserve">sjoin_nearest</w:t>
      </w:r>
      <w:r>
        <w:t xml:space="preserve"> </w:t>
      </w:r>
      <w:r>
        <w:t xml:space="preserve">з колонкою відстані в метрах.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точка маршруту</w:t>
            </w:r>
          </w:p>
        </w:tc>
        <w:tc>
          <w:tcPr/>
          <w:p>
            <w:pPr>
              <w:pStyle w:val="Compact"/>
            </w:pPr>
            <w:r>
              <w:t xml:space="preserve">найближчий заклад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відстань,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СТАРТ: Залізничний вокзал</w:t>
            </w:r>
            <w:r>
              <w:t xml:space="preserve"> </w:t>
            </w:r>
            <w:r>
              <w:t xml:space="preserve">“Чернівці”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toilets</w:t>
            </w:r>
          </w:p>
        </w:tc>
        <w:tc>
          <w:tcPr/>
          <w:p>
            <w:pPr>
              <w:pStyle w:val="Compact"/>
            </w:pPr>
            <w:r>
              <w:t xml:space="preserve">33.2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Музей Володимира Івасюка</w:t>
            </w:r>
          </w:p>
        </w:tc>
        <w:tc>
          <w:tcPr/>
          <w:p>
            <w:pPr>
              <w:pStyle w:val="Compact"/>
            </w:pPr>
            <w:r>
              <w:t xml:space="preserve">Гарячий Чебурек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348.0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Костел Воздвиження Святого Христа</w:t>
            </w:r>
          </w:p>
        </w:tc>
        <w:tc>
          <w:tcPr/>
          <w:p>
            <w:pPr>
              <w:pStyle w:val="Compact"/>
            </w:pPr>
            <w:r>
              <w:t xml:space="preserve">Гауптвахта</w:t>
            </w:r>
          </w:p>
        </w:tc>
        <w:tc>
          <w:tcPr/>
          <w:p>
            <w:pPr>
              <w:pStyle w:val="Compact"/>
            </w:pPr>
            <w:r>
              <w:t xml:space="preserve">cafe</w:t>
            </w:r>
          </w:p>
        </w:tc>
        <w:tc>
          <w:tcPr/>
          <w:p>
            <w:pPr>
              <w:pStyle w:val="Compac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Музей Буковинської Діаспори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toilets</w:t>
            </w:r>
          </w:p>
        </w:tc>
        <w:tc>
          <w:tcPr/>
          <w:p>
            <w:pPr>
              <w:pStyle w:val="Compact"/>
            </w:pPr>
            <w:r>
              <w:t xml:space="preserve">146.5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Музей пожежно-рятувальної справи</w:t>
            </w:r>
          </w:p>
        </w:tc>
        <w:tc>
          <w:tcPr/>
          <w:p>
            <w:pPr>
              <w:pStyle w:val="Compact"/>
            </w:pPr>
            <w:r>
              <w:t xml:space="preserve">Долина Плюс питна вода</w:t>
            </w:r>
          </w:p>
        </w:tc>
        <w:tc>
          <w:tcPr/>
          <w:p>
            <w:pPr>
              <w:pStyle w:val="Compact"/>
            </w:pPr>
            <w:r>
              <w:t xml:space="preserve">drinking_water</w:t>
            </w:r>
          </w:p>
        </w:tc>
        <w:tc>
          <w:tcPr/>
          <w:p>
            <w:pPr>
              <w:pStyle w:val="Compact"/>
            </w:pPr>
            <w:r>
              <w:t xml:space="preserve">56.8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Художній музей</w:t>
            </w:r>
          </w:p>
        </w:tc>
        <w:tc>
          <w:tcPr/>
          <w:p>
            <w:pPr>
              <w:pStyle w:val="Compact"/>
            </w:pPr>
            <w:r>
              <w:t xml:space="preserve">Літературне кафе</w:t>
            </w:r>
          </w:p>
        </w:tc>
        <w:tc>
          <w:tcPr/>
          <w:p>
            <w:pPr>
              <w:pStyle w:val="Compact"/>
            </w:pPr>
            <w:r>
              <w:t xml:space="preserve">cafe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Музей етнографії та стародавньої історії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toilets</w:t>
            </w:r>
          </w:p>
        </w:tc>
        <w:tc>
          <w:tcPr/>
          <w:p>
            <w:pPr>
              <w:pStyle w:val="Compact"/>
            </w:pPr>
            <w:r>
              <w:t xml:space="preserve">34.9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Турецька криниця</w:t>
            </w:r>
          </w:p>
        </w:tc>
        <w:tc>
          <w:tcPr/>
          <w:p>
            <w:pPr>
              <w:pStyle w:val="Compact"/>
            </w:pPr>
            <w:r>
              <w:t xml:space="preserve">La Multi ani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130.3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Чернівецький літературно-меморіальний музей Ольги Кобилянської</w:t>
            </w:r>
          </w:p>
        </w:tc>
        <w:tc>
          <w:tcPr/>
          <w:p>
            <w:pPr>
              <w:pStyle w:val="Compact"/>
            </w:pPr>
            <w:r>
              <w:t xml:space="preserve">Гарячий Чебурек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172.7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Музей Авіації та Космонавтики</w:t>
            </w:r>
          </w:p>
        </w:tc>
        <w:tc>
          <w:tcPr/>
          <w:p>
            <w:pPr>
              <w:pStyle w:val="Compact"/>
            </w:pPr>
            <w:r>
              <w:t xml:space="preserve">Самоцвіти</w:t>
            </w:r>
          </w:p>
        </w:tc>
        <w:tc>
          <w:tcPr/>
          <w:p>
            <w:pPr>
              <w:pStyle w:val="Compact"/>
            </w:pPr>
            <w:r>
              <w:t xml:space="preserve">cafe</w:t>
            </w:r>
          </w:p>
        </w:tc>
        <w:tc>
          <w:tcPr/>
          <w:p>
            <w:pPr>
              <w:pStyle w:val="Compact"/>
            </w:pPr>
            <w:r>
              <w:t xml:space="preserve">128.7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Музей історії та культури євреїв Буковини</w:t>
            </w:r>
          </w:p>
        </w:tc>
        <w:tc>
          <w:tcPr/>
          <w:p>
            <w:pPr>
              <w:pStyle w:val="Compact"/>
            </w:pPr>
            <w:r>
              <w:t xml:space="preserve">YOKI</w:t>
            </w:r>
          </w:p>
        </w:tc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Висновок.</w:t>
      </w:r>
      <w:r>
        <w:t xml:space="preserve"> </w:t>
      </w:r>
      <w:r>
        <w:t xml:space="preserve">Для кожної з 11 точок маршруту знайдено найближчий заклад; обидва шари переведено у метри. Медіана - 57 м, у 6 з 11 точок заклад ближче 100 м: біля більшості пам’яток кафе, ресторан чи туалет є в межах хвилини ходьби. Найдалі - музей Івасюка, 348 м до найближчого закладу. Серед найближчих - 4 ресторани, 3 кафе, 3 туалети і 1 точка питної води; туалети в OSM без назви, тому в таблиці в них порожнє ім’я. Відстань пряма, а не пішохідна, але для оцінки</w:t>
      </w:r>
      <w:r>
        <w:t xml:space="preserve"> </w:t>
      </w:r>
      <w:r>
        <w:t xml:space="preserve">“що поруч”</w:t>
      </w:r>
      <w:r>
        <w:t xml:space="preserve"> </w:t>
      </w:r>
      <w:r>
        <w:t xml:space="preserve">цього досить.</w:t>
      </w:r>
    </w:p>
    <w:bookmarkEnd w:id="95"/>
    <w:bookmarkEnd w:id="96"/>
    <w:bookmarkStart w:id="101" w:name="маршрут-на-карті"/>
    <w:p>
      <w:pPr>
        <w:pStyle w:val="Heading1"/>
      </w:pPr>
      <w:r>
        <w:t xml:space="preserve">9. Маршрут на карті</w:t>
      </w:r>
    </w:p>
    <w:bookmarkStart w:id="100" w:name="завдання-9.1.-карта-маршруту"/>
    <w:p>
      <w:pPr>
        <w:pStyle w:val="Heading2"/>
      </w:pPr>
      <w:r>
        <w:t xml:space="preserve">Завдання 9.1. Карта маршруту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Для оптимального маршруту Held-Karp на 10 об’єктів зібрано координати найкоротших шляхів по ребрах графа між сусідніми точками і побудовано карту</w:t>
      </w:r>
      <w:r>
        <w:t xml:space="preserve"> </w:t>
      </w:r>
      <w:r>
        <w:rPr>
          <w:rStyle w:val="VerbatimChar"/>
        </w:rPr>
        <w:t xml:space="preserve">folium</w:t>
      </w:r>
      <w:r>
        <w:t xml:space="preserve"> </w:t>
      </w:r>
      <w:r>
        <w:t xml:space="preserve">з двома лініями: справжній маршрут по ребрах графа (синя) і прямі відрізки між точками (червона пунктирна). Маркери пронумеровано в порядку обходу, 0 - вокзал. Карту збережено у файл</w:t>
      </w:r>
      <w:r>
        <w:t xml:space="preserve"> </w:t>
      </w:r>
      <w:r>
        <w:rPr>
          <w:rStyle w:val="VerbatimChar"/>
        </w:rPr>
        <w:t xml:space="preserve">lr5_маршрут.html</w:t>
      </w:r>
      <w:r>
        <w:t xml:space="preserve">.</w:t>
      </w:r>
    </w:p>
    <w:p>
      <w:pPr>
        <w:pStyle w:val="CaptionedFigure"/>
      </w:pPr>
      <w:r>
        <w:drawing>
          <wp:inline>
            <wp:extent cx="5303520" cy="3788228"/>
            <wp:effectExtent b="0" l="0" r="0" t="0"/>
            <wp:docPr descr="Рисунок 2 – Маршрут на 10 об’єктів: по ребрах графа (синя лінія) і прямими відрізками (червона пунктирна)" title="" id="98" name="Picture"/>
            <a:graphic>
              <a:graphicData uri="http://schemas.openxmlformats.org/drawingml/2006/picture">
                <pic:pic>
                  <pic:nvPicPr>
                    <pic:cNvPr descr="rout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78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Маршрут на 10 об’єктів: по ребрах графа (синя лінія) і прямими відрізками (червона пунктирна)</w:t>
      </w:r>
    </w:p>
    <w:bookmarkEnd w:id="100"/>
    <w:bookmarkEnd w:id="101"/>
    <w:bookmarkStart w:id="102" w:name="результати-для-лабораторної-роботи-8"/>
    <w:p>
      <w:pPr>
        <w:pStyle w:val="Heading1"/>
      </w:pPr>
      <w:r>
        <w:t xml:space="preserve">10. Результати для лабораторної роботи № 8</w:t>
      </w:r>
    </w:p>
    <w:p>
      <w:pPr>
        <w:pStyle w:val="FirstParagraph"/>
      </w:pPr>
      <w:r>
        <w:rPr>
          <w:b/>
          <w:bCs/>
        </w:rPr>
        <w:t xml:space="preserve">Хід виконання.</w:t>
      </w:r>
      <w:r>
        <w:t xml:space="preserve"> </w:t>
      </w:r>
      <w:r>
        <w:t xml:space="preserve">Результати збережено у файл</w:t>
      </w:r>
      <w:r>
        <w:t xml:space="preserve"> </w:t>
      </w:r>
      <w:r>
        <w:rPr>
          <w:rStyle w:val="VerbatimChar"/>
        </w:rPr>
        <w:t xml:space="preserve">lr5_результати.json</w:t>
      </w:r>
      <w:r>
        <w:t xml:space="preserve"> </w:t>
      </w:r>
      <w:r>
        <w:t xml:space="preserve">(16.2 КБ): для малої задачі - оптимум, оптимальний порядок, довжини найближчого сусіда і 2-opt; для великої - довжини найближчого сусіда і 2-opt, час 2-opt, координати 31 точки та матриця віддалей дорогою.</w:t>
      </w:r>
    </w:p>
    <w:bookmarkEnd w:id="102"/>
    <w:bookmarkStart w:id="103" w:name="відповіді-на-питання-звіту"/>
    <w:p>
      <w:pPr>
        <w:pStyle w:val="Heading1"/>
      </w:pPr>
      <w:r>
        <w:t xml:space="preserve">Відповіді на питання звіту</w:t>
      </w:r>
    </w:p>
    <w:p>
      <w:pPr>
        <w:numPr>
          <w:ilvl w:val="0"/>
          <w:numId w:val="1001"/>
        </w:numPr>
      </w:pPr>
      <w:r>
        <w:t xml:space="preserve">Відкинуто 21 об’єкт з 93. Маска нічого не відсіяла, бо запит до Overpass уже був зроблений з цими тегами; правило</w:t>
      </w:r>
      <w:r>
        <w:t xml:space="preserve"> </w:t>
      </w:r>
      <w:r>
        <w:t xml:space="preserve">“має name”</w:t>
      </w:r>
      <w:r>
        <w:t xml:space="preserve"> </w:t>
      </w:r>
      <w:r>
        <w:t xml:space="preserve">прибрало 21 безіменний об’єкт, тому лишилось 72 кандидати. Замовнику без пояснень такий фільтр не віддав би: він пропускає 32 меморіали, серед них меморіальні дошки, але серед кандидатів немає головних пам’яток міста, бо в OSM вони позначені іншими тегами.</w:t>
      </w:r>
    </w:p>
    <w:p>
      <w:pPr>
        <w:numPr>
          <w:ilvl w:val="0"/>
          <w:numId w:val="1001"/>
        </w:numPr>
      </w:pPr>
      <w:r>
        <w:t xml:space="preserve">score = 0.4 wiki + 0.3 n_lang + 0.2 visit + 0.1 area, кожен сигнал зведено до шкали 0-1 через rank(pct=True). Ваги від найсильнішого сигналу до найслабшого:</w:t>
      </w:r>
    </w:p>
    <w:p>
      <w:pPr>
        <w:pStyle w:val="Compact"/>
        <w:numPr>
          <w:ilvl w:val="1"/>
          <w:numId w:val="1002"/>
        </w:numPr>
      </w:pPr>
      <w:r>
        <w:t xml:space="preserve">стаття у Вікіпедії чи Вікіданих - незалежне визнання, але рідкісне (7 з 72);</w:t>
      </w:r>
    </w:p>
    <w:p>
      <w:pPr>
        <w:pStyle w:val="Compact"/>
        <w:numPr>
          <w:ilvl w:val="1"/>
          <w:numId w:val="1002"/>
        </w:numPr>
      </w:pPr>
      <w:r>
        <w:t xml:space="preserve">кількість мов назви - інтерес іноземців, має кілька рівнів (1-6 мов);</w:t>
      </w:r>
    </w:p>
    <w:p>
      <w:pPr>
        <w:pStyle w:val="Compact"/>
        <w:numPr>
          <w:ilvl w:val="1"/>
          <w:numId w:val="1002"/>
        </w:numPr>
      </w:pPr>
      <w:r>
        <w:t xml:space="preserve">музей чи галерея - призначені для відвідування, але їх 13;</w:t>
      </w:r>
    </w:p>
    <w:p>
      <w:pPr>
        <w:pStyle w:val="Compact"/>
        <w:numPr>
          <w:ilvl w:val="1"/>
          <w:numId w:val="1002"/>
        </w:numPr>
      </w:pPr>
      <w:r>
        <w:t xml:space="preserve">площа - найслабший сигнал, вона є лише у 4 об’єктів.</w:t>
      </w:r>
    </w:p>
    <w:p>
      <w:pPr>
        <w:pStyle w:val="Compact"/>
        <w:numPr>
          <w:ilvl w:val="1"/>
          <w:numId w:val="1002"/>
        </w:numPr>
      </w:pPr>
      <w:r>
        <w:t xml:space="preserve">historic не взято: його мають 41 з 72 кандидатів і жоден музей, тобто тут він означав би</w:t>
      </w:r>
      <w:r>
        <w:t xml:space="preserve"> </w:t>
      </w:r>
      <w:r>
        <w:t xml:space="preserve">“не музей”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Збіглося 4 з 10: площа більша за нуль лише у 4 об’єктів, решта топу</w:t>
      </w:r>
      <w:r>
        <w:t xml:space="preserve"> </w:t>
      </w:r>
      <w:r>
        <w:t xml:space="preserve">“за площею”</w:t>
      </w:r>
      <w:r>
        <w:t xml:space="preserve"> </w:t>
      </w:r>
      <w:r>
        <w:t xml:space="preserve">- нулі в порядку таблиці. Тобто</w:t>
      </w:r>
      <w:r>
        <w:t xml:space="preserve"> </w:t>
      </w:r>
      <w:r>
        <w:t xml:space="preserve">“найкращі”</w:t>
      </w:r>
      <w:r>
        <w:t xml:space="preserve"> </w:t>
      </w:r>
      <w:r>
        <w:t xml:space="preserve">визначає обраний критерій, а не дані: з тих самих даних тим самим кодом виходять різні списки.</w:t>
      </w:r>
    </w:p>
    <w:p>
      <w:pPr>
        <w:numPr>
          <w:ilvl w:val="0"/>
          <w:numId w:val="1001"/>
        </w:numPr>
      </w:pPr>
      <w:r>
        <w:t xml:space="preserve">Коефіцієнт обходу 1.20 для 10 точок і 1.21 для 30 - нижня межа типового діапазону 1.2-1.6. Пішохідна мережа в центрі густа, а між точками маршруту немає перешкод, які довелося б обходити. Недосяжних пар немає, асиметрія 0 м, бо пішки кожною вулицею можна йти в обидва боки.</w:t>
      </w:r>
    </w:p>
    <w:p>
      <w:pPr>
        <w:numPr>
          <w:ilvl w:val="0"/>
          <w:numId w:val="1001"/>
        </w:numPr>
      </w:pPr>
      <w:r>
        <w:t xml:space="preserve">Найближчий сусід гірший за точний розв’язок на 11.88 % (16.9 км проти 15.1 км). Саме число не здивувало: жадібний метод під кінець змушений повертатись до пропущених далеких точок. Здивувало інше - 2-opt зменшує похибку до 0.73 %, тобто майже до оптимуму.</w:t>
      </w:r>
    </w:p>
    <w:p>
      <w:pPr>
        <w:numPr>
          <w:ilvl w:val="0"/>
          <w:numId w:val="1001"/>
        </w:numPr>
      </w:pPr>
      <w:r>
        <w:t xml:space="preserve">Заважає пам’ять: таблиця Held-Karp для n = 31 має 2^30 x 30 ≈ 32 млрд клітин, це ~258 ГБ при 8 байтах на клітину, а в комп’ютері ~16 ГБ оперативної пам’яті - у 16 разів менше. Час теж зростає як 2^(n-1) x (n-1)^2 (~10^12 операцій), але першою закінчується пам’ять.</w:t>
      </w:r>
    </w:p>
    <w:p>
      <w:pPr>
        <w:numPr>
          <w:ilvl w:val="0"/>
          <w:numId w:val="1001"/>
        </w:numPr>
      </w:pPr>
      <w:r>
        <w:t xml:space="preserve">“Німецький будинок”</w:t>
      </w:r>
      <w:r>
        <w:t xml:space="preserve"> </w:t>
      </w:r>
      <w:r>
        <w:t xml:space="preserve">внесений в OSM двічі (точки за 4.9 м) - один прибрано через drop_duplicates(</w:t>
      </w:r>
      <w:r>
        <w:t xml:space="preserve">‘name’</w:t>
      </w:r>
      <w:r>
        <w:t xml:space="preserve">), інакше дві точки дали б майже нульову віддаль. 21 об’єкт без назви відкинуто. Дві пари ближче 60 м (Вуличне мистецтво - Steinbarg, Костел Воздвиження -</w:t>
      </w:r>
      <w:r>
        <w:t xml:space="preserve"> </w:t>
      </w:r>
      <w:r>
        <w:t xml:space="preserve">“600 років моєму рідному місту”</w:t>
      </w:r>
      <w:r>
        <w:t xml:space="preserve">) - різні сусідні об’єкти, їх лишено. Площа є лише у 4 з 72 кандидатів, тому критерій площі майже не працює. Головне: серед кандидатів немає найвідоміших пам’яток Чернівців (Резиденція митрополитів - об’єкт ЮНЕСКО, Ратуша, театр), тож рейтинг</w:t>
      </w:r>
      <w:r>
        <w:t xml:space="preserve"> </w:t>
      </w:r>
      <w:r>
        <w:t xml:space="preserve">“найкращих”</w:t>
      </w:r>
      <w:r>
        <w:t xml:space="preserve"> </w:t>
      </w:r>
      <w:r>
        <w:t xml:space="preserve">обмежений не формулою, а тим, як люди розмітили OSM. У межах завдання це не виправлялось, але зафіксовано як обмеження даних.</w:t>
      </w:r>
    </w:p>
    <w:bookmarkEnd w:id="103"/>
    <w:bookmarkStart w:id="104" w:name="Xfc3326a21c60dfe094f83dfe36d40429d276b37"/>
    <w:p>
      <w:pPr>
        <w:pStyle w:val="Heading1"/>
      </w:pPr>
      <w:r>
        <w:t xml:space="preserve">Декларація про використання штучного інтелекту</w:t>
      </w:r>
    </w:p>
    <w:p>
      <w:pPr>
        <w:pStyle w:val="FirstParagraph"/>
      </w:pPr>
      <w:r>
        <w:t xml:space="preserve">Користувався Claude Opus 5.5 як помічником: пояснення завдань, код для fetch, чернетки висновків, розбирав кожну функцію перед запуском.</w:t>
      </w:r>
    </w:p>
    <w:bookmarkEnd w:id="104"/>
    <w:sectPr>
      <w:pgSz w:h="16838" w:w="11906"/>
      <w:pgMar w:bottom="1134" w:footer="709" w:gutter="0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zh-CN" w:val="uk-UA"/>
      </w:rPr>
    </w:rPrDefault>
    <w:pPrDefault>
      <w:pPr>
        <w:spacing w:after="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/>
      <w:jc w:val="left"/>
    </w:pPr>
    <w:rPr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60"/>
      <w:jc w:val="center"/>
    </w:pPr>
    <w:rPr>
      <w:rFonts w:ascii="Times New Roman" w:cs="Times New Roman" w:eastAsia="Times New Roman" w:hAnsi="Times New Roman"/>
      <w:sz w:val="26"/>
      <w:szCs w:val="2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spacing w:after="0" w:before="120"/>
      <w:jc w:val="center"/>
    </w:pPr>
  </w:style>
  <w:style w:customStyle="1" w:styleId="CaptionedFigure" w:type="paragraph">
    <w:name w:val="Captioned Figure"/>
    <w:basedOn w:val="Figure"/>
    <w:pPr>
      <w:keepNext/>
      <w:spacing w:after="0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customStyle="1" w:styleId="Center" w:type="paragraph">
    <w:name w:val="Center"/>
    <w:basedOn w:val="BodyText"/>
    <w:qFormat/>
    <w:pPr>
      <w:spacing w:after="120" w:before="0"/>
      <w:jc w:val="center"/>
    </w:pPr>
  </w:style>
  <w:style w:customStyle="1" w:styleId="Right" w:type="paragraph">
    <w:name w:val="Right"/>
    <w:basedOn w:val="BodyText"/>
    <w:qFormat/>
    <w:pPr>
      <w:spacing w:after="120" w:before="0"/>
      <w:jc w:val="right"/>
    </w:p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71" Target="numbering.xml" /><Relationship Type="http://schemas.openxmlformats.org/officeDocument/2006/relationships/styles" Id="rId70" Target="styles.xml" /><Relationship Type="http://schemas.openxmlformats.org/officeDocument/2006/relationships/settings" Id="rId69" Target="settings.xml" /><Relationship Type="http://schemas.openxmlformats.org/officeDocument/2006/relationships/webSettings" Id="rId68" Target="webSettings.xml" /><Relationship Type="http://schemas.openxmlformats.org/officeDocument/2006/relationships/fontTable" Id="rId67" Target="fontTable.xml" /><Relationship Type="http://schemas.openxmlformats.org/officeDocument/2006/relationships/theme" Id="rId66" Target="theme/theme1.xml" /><Relationship Type="http://schemas.openxmlformats.org/officeDocument/2006/relationships/footnotes" Id="rId65" Target="footnotes.xml" /><Relationship Type="http://schemas.openxmlformats.org/officeDocument/2006/relationships/comments" Id="rId64" Target="comments.xml" /><Relationship Id="rId43" Target="media/rId43.png" Type="http://schemas.openxmlformats.org/officeDocument/2006/relationships/image" /><Relationship Id="rId46" Target="media/rId46.png" Type="http://schemas.openxmlformats.org/officeDocument/2006/relationships/image" /><Relationship Id="rId50" Target="media/rId50.png" Type="http://schemas.openxmlformats.org/officeDocument/2006/relationships/image" /><Relationship Id="rId53" Target="media/rId53.png" Type="http://schemas.openxmlformats.org/officeDocument/2006/relationships/image" /><Relationship Id="rId56" Target="media/rId56.png" Type="http://schemas.openxmlformats.org/officeDocument/2006/relationships/image" /><Relationship Id="rId60" Target="media/rId60.png" Type="http://schemas.openxmlformats.org/officeDocument/2006/relationships/image" /><Relationship Id="rId63" Target="media/rId63.png" Type="http://schemas.openxmlformats.org/officeDocument/2006/relationships/image" /><Relationship Id="rId13" Target="media/rId13.png" Type="http://schemas.openxmlformats.org/officeDocument/2006/relationships/image" /><Relationship Id="rId16" Target="media/rId16.png" Type="http://schemas.openxmlformats.org/officeDocument/2006/relationships/image" /><Relationship Id="rId19" Target="media/rId19.png" Type="http://schemas.openxmlformats.org/officeDocument/2006/relationships/image" /><Relationship Id="rId23" Target="media/rId23.png" Type="http://schemas.openxmlformats.org/officeDocument/2006/relationships/image" /><Relationship Id="rId27" Target="media/rId27.png" Type="http://schemas.openxmlformats.org/officeDocument/2006/relationships/image" /><Relationship Id="rId32" Target="media/rId32.png" Type="http://schemas.openxmlformats.org/officeDocument/2006/relationships/image" /><Relationship Id="rId36" Target="media/rId36.png" Type="http://schemas.openxmlformats.org/officeDocument/2006/relationships/image" /><Relationship Type="http://schemas.openxmlformats.org/officeDocument/2006/relationships/image" Id="rId90" Target="media/rId90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2026-10-27T15:18:46Z</dcterms:created>
  <dcterms:modified xsi:type="dcterms:W3CDTF">2026-10-27T15:18:46Z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