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40"/>
        <w:jc w:val="center"/>
      </w:pPr>
      <w:r>
        <w:rPr>
          <w:rFonts w:ascii="Calibri" w:cs="Calibri" w:eastAsia="Calibri" w:hAnsi="Calibri"/>
          <w:b/>
          <w:bCs/>
          <w:color w:val="003366"/>
          <w:sz w:val="36"/>
          <w:szCs w:val="36"/>
        </w:rPr>
        <w:t xml:space="preserve">MANUAL DO USUÁRIO E GUIA PRÁTICO PASSO A PASSO</w:t>
      </w:r>
    </w:p>
    <w:p>
      <w:pPr>
        <w:spacing w:after="360"/>
        <w:jc w:val="center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Sistema de Gestão e Fiscalização de Contratos e Atas da UERN (SGC-UERN)
Para Administradores, Gestores, Fiscais e Equipe Contábil</w:t>
      </w:r>
    </w:p>
    <w:tbl>
      <w:tblPr>
        <w:tblW w:type="pct" w:w="100%"/>
        <w:tblBorders>
          <w:top w:val="none"/>
          <w:left w:val="single" w:color="047857" w:sz="24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CFDF5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47857"/>
                <w:sz w:val="20"/>
                <w:szCs w:val="20"/>
              </w:rPr>
              <w:t xml:space="preserve">💡 Linguagem Simples e Acessível: </w:t>
            </w:r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Este manual foi estruturado para ser direto, visual e amigável. Não exige conhecimento técnico de informática. Basta seguir o passo a passo da sua função para realizar qualquer operação no sistema.</w:t>
            </w:r>
          </w:p>
        </w:tc>
      </w:tr>
    </w:tbl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003366"/>
          <w:sz w:val="28"/>
          <w:szCs w:val="28"/>
        </w:rPr>
        <w:t xml:space="preserve">1. Apresentação e Primeiros Passos</w:t>
      </w:r>
    </w:p>
    <w:p>
      <w:pPr>
        <w:spacing w:after="100" w:before="8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Bem-vindo ao SGC-UERN! Este sistema foi criado pela Pró-Reitoria de Administração (PROAD) para facilitar o trabalho diário de quem cuida dos contratos na UERN. Aqui você pode emitir ordens de serviço e de compra, acompanhar os pagamentos, validar faturas e verificar prazos sem complicações.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E293B"/>
          <w:sz w:val="23"/>
          <w:szCs w:val="23"/>
        </w:rPr>
        <w:t xml:space="preserve">Como Acessar o Sistema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003366"/>
          <w:sz w:val="21"/>
          <w:szCs w:val="21"/>
        </w:rPr>
        <w:t xml:space="preserve">Passo 1: </w:t>
      </w: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Acesse a Página de Login –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Abra seu navegador de internet (Google Chrome, Edge ou Firefox) e digite o endereço do SGC-UERN fornecido pela PROAD.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003366"/>
          <w:sz w:val="21"/>
          <w:szCs w:val="21"/>
        </w:rPr>
        <w:t xml:space="preserve">Passo 2: </w:t>
      </w: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Informe seu Usuário e Senha –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No campo "E-mail Institucional", digite seu e-mail cadastrado (ex: seu.nome@uern.br). No primeiro acesso, utilize a senha inicial padronizada "123".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003366"/>
          <w:sz w:val="21"/>
          <w:szCs w:val="21"/>
        </w:rPr>
        <w:t xml:space="preserve">Passo 3: </w:t>
      </w: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Crie sua Nova Senha –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Por segurança, no primeiro login o sistema solicitará que você defina uma nova senha pessoal de sua preferência.</w:t>
      </w:r>
    </w:p>
    <w:tbl>
      <w:tblPr>
        <w:tblW w:type="pct" w:w="100%"/>
        <w:tblBorders>
          <w:top w:val="none"/>
          <w:left w:val="single" w:color="047857" w:sz="24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CFDF5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47857"/>
                <w:sz w:val="20"/>
                <w:szCs w:val="20"/>
              </w:rPr>
              <w:t xml:space="preserve">💡 Dica de Senha: </w:t>
            </w:r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Escolha uma senha que você lembre facilmente, mas que contenha letras e números para garantir a segurança dos processos contratuais da universidade.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E293B"/>
          <w:sz w:val="23"/>
          <w:szCs w:val="23"/>
        </w:rPr>
        <w:t xml:space="preserve">Conhecendo a Barra Lateral e o Painel Inicial</w:t>
      </w:r>
    </w:p>
    <w:p>
      <w:pPr>
        <w:spacing w:after="100" w:before="8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Ao entrar no sistema, você verá o menu à esquerda com os módulos disponíveis para o seu perfil. As opções mais comuns são: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Visão Geral (Início):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Mostra o resumo de contratos, valores e cartões coloridos com alertas importantes.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Contratos Vinculados: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Lista todos os contratos onde você foi oficialmente designado como Gestor ou Fiscal.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Execução &amp; Medições: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Onde você emite Ordens de Serviço (OS) ou Ordens de Compra (OC), lança medições e aprova faturas.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Relatórios &amp; Fechamento: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Onde você emite demonstrativos e informa à Contabilidade quais despesas serão mantidas ou anuladas.</w:t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003366"/>
          <w:sz w:val="28"/>
          <w:szCs w:val="28"/>
        </w:rPr>
        <w:t xml:space="preserve">2. Guia do Gestor do Contrato</w:t>
      </w:r>
    </w:p>
    <w:p>
      <w:pPr>
        <w:spacing w:after="100" w:before="8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Você, como Gestor do Contrato, é a autoridade central da coordenação contratual. Seu papel é emitir as ordens oficiais para as empresas começarem o trabalho, aprovar o pagamento final (Ateste Definitivo) e decidir sobre o orçamento ao fim do ano.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E293B"/>
          <w:sz w:val="23"/>
          <w:szCs w:val="23"/>
        </w:rPr>
        <w:t xml:space="preserve">Como Emitir uma Ordem de Serviço (OS) ou Ordem de Compra (OC)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003366"/>
          <w:sz w:val="21"/>
          <w:szCs w:val="21"/>
        </w:rPr>
        <w:t xml:space="preserve">Passo 1: </w:t>
      </w: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Acesse o Módulo de Execução –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No menu lateral esquerdo, clique em "Execução &amp; Medições".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003366"/>
          <w:sz w:val="21"/>
          <w:szCs w:val="21"/>
        </w:rPr>
        <w:t xml:space="preserve">Passo 2: </w:t>
      </w: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Clique no Botão de Emissão –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No topo da tela, você verá o botão correspondente ao seu tipo de contrato:
- Se o seu contrato for de serviços ou obras: clique no botão azul "Emitir Ordem de Serviço (OS)".
- Se o seu contrato for de compra de materiais/bens: clique no botão verde "Emitir Ordem de Compra (OC)".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003366"/>
          <w:sz w:val="21"/>
          <w:szCs w:val="21"/>
        </w:rPr>
        <w:t xml:space="preserve">Passo 3: </w:t>
      </w: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Selecione o Contrato –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Na janela que se abrirá, o sistema listará apenas os contratos compatíveis com a ordem escolhida. Escolha o contrato desejado.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003366"/>
          <w:sz w:val="21"/>
          <w:szCs w:val="21"/>
        </w:rPr>
        <w:t xml:space="preserve">Passo 4: </w:t>
      </w: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Preencha os Dados Básicos –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Informe o Número do Processo SEI da despesa, o valor estimado a ser liberado e a descrição do serviço ou especificação dos bens a fornecer.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003366"/>
          <w:sz w:val="21"/>
          <w:szCs w:val="21"/>
        </w:rPr>
        <w:t xml:space="preserve">Passo 5: </w:t>
      </w: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Confirme e Emita o Documento –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Clique em "Emitir Ordem Oficial". O sistema gerará o documento em PDF timbrado com Chancela Eletrônica institucional e código verificador Hash SHA-256 para você enviar à empresa contratada.</w:t>
      </w:r>
    </w:p>
    <w:tbl>
      <w:tblPr>
        <w:tblW w:type="pct" w:w="100%"/>
        <w:tblBorders>
          <w:top w:val="none"/>
          <w:left w:val="single" w:color="047857" w:sz="24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CFDF5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47857"/>
                <w:sz w:val="20"/>
                <w:szCs w:val="20"/>
              </w:rPr>
              <w:t xml:space="preserve">💡 Sem Risco de Confusão: </w:t>
            </w:r>
            <w:r>
              <w:rPr>
                <w:rFonts w:ascii="Calibri" w:cs="Calibri" w:eastAsia="Calibri" w:hAnsi="Calibri"/>
                <w:color w:val="065F46"/>
                <w:sz w:val="20"/>
                <w:szCs w:val="20"/>
              </w:rPr>
              <w:t xml:space="preserve">O sistema só mostra para você as opções compatíveis com o seu contrato. Se você só gerencia serviços, nunca verá opção de compra por engano, e vice-versa!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E293B"/>
          <w:sz w:val="23"/>
          <w:szCs w:val="23"/>
        </w:rPr>
        <w:t xml:space="preserve">Como Dar o Recebimento/Ateste Definitivo da Fatura</w:t>
      </w:r>
    </w:p>
    <w:p>
      <w:pPr>
        <w:spacing w:after="100" w:before="8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O Ateste Definitivo é privativo do Gestor e autoriza o setor financeiro a efetuar o pagamento à empresa contratada.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003366"/>
          <w:sz w:val="21"/>
          <w:szCs w:val="21"/>
        </w:rPr>
        <w:t xml:space="preserve">Passo 1: </w:t>
      </w: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Acesse a Aba "Controle de Saldo &amp; Atestes" –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Dentro do menu Execução, clique na aba "Controle de Saldo &amp; Atestes".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003366"/>
          <w:sz w:val="21"/>
          <w:szCs w:val="21"/>
        </w:rPr>
        <w:t xml:space="preserve">Passo 2: </w:t>
      </w: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Localize a Medição Validada pelo Fiscal Técnico –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Verifique se a coluna "Recebimento Provisório" já está com o visto verde do Fiscal Técnico.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003366"/>
          <w:sz w:val="21"/>
          <w:szCs w:val="21"/>
        </w:rPr>
        <w:t xml:space="preserve">Passo 3: </w:t>
      </w: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Clique em "Dar Ateste Definitivo" –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Após conferir que a documentação está correta e não há pendências, clique no botão azul "Dar Ateste Definitivo". O status mudará imediatamente para Atestada e o valor será lançado para pagamento.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E293B"/>
          <w:sz w:val="23"/>
          <w:szCs w:val="23"/>
        </w:rPr>
        <w:t xml:space="preserve">Fechamento Contábil de Fim de Ano (Manter vs. Anular Empenho)</w:t>
      </w:r>
    </w:p>
    <w:p>
      <w:pPr>
        <w:spacing w:after="100" w:before="8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Todo final de ano, a Contabilidade da UERN e a PROPLAN precisam saber quais despesas estimadas ainda vão acontecer e quais podem ser canceladas para liberar o orçamento da universidade.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003366"/>
          <w:sz w:val="21"/>
          <w:szCs w:val="21"/>
        </w:rPr>
        <w:t xml:space="preserve">Passo 1: </w:t>
      </w: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Acesse "Relatórios &amp; Fechamento" –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Clique no menu lateral "Relatórios &amp; Fechamento". A primeira aba aberta será "Fechamento Contábil Anual".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003366"/>
          <w:sz w:val="21"/>
          <w:szCs w:val="21"/>
        </w:rPr>
        <w:t xml:space="preserve">Passo 2: </w:t>
      </w: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Examine suas Despesas em Aberto –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Na tabela abaixo, veja todos os processos estimativos abertos dos seus contratos.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003366"/>
          <w:sz w:val="21"/>
          <w:szCs w:val="21"/>
        </w:rPr>
        <w:t xml:space="preserve">Passo 3: </w:t>
      </w: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Clique em "Alterar Decisão" –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Ao lado da despesa que deseja avaliar, clique no botão azul de alteração.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003366"/>
          <w:sz w:val="21"/>
          <w:szCs w:val="21"/>
        </w:rPr>
        <w:t xml:space="preserve">Passo 4: </w:t>
      </w: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Defina a Decisão e Justificativa –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Escolha entre:
- Manter Empenho: se a empresa ainda vai entregar o bem ou executar o serviço nos próximos meses.
- Anular Empenho: se a empresa já informou que não vai entregar ou a despesa não acontecerá mais. Escreva uma breve justificativa e clique em Salvar.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003366"/>
          <w:sz w:val="21"/>
          <w:szCs w:val="21"/>
        </w:rPr>
        <w:t xml:space="preserve">Passo 5: </w:t>
      </w: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Gere o Relatório Timbrado –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No topo da página, clique em "Emitir Relatório PDF" para imprimir o demonstrativo oficial assinado pela Gestão e Contabilidade.</w:t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003366"/>
          <w:sz w:val="28"/>
          <w:szCs w:val="28"/>
        </w:rPr>
        <w:t xml:space="preserve">3. Guia do Gestor de Ata de Registro de Preço (ARP)</w:t>
      </w:r>
    </w:p>
    <w:p>
      <w:pPr>
        <w:spacing w:after="100" w:before="8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Você, como Gestor de Ata de Registro de Preço (ARP), é a autoridade responsável pelo gerenciamento de todo o ciclo de vida das atas licitatórias da UERN. O seu módulo no menu ("Gestão de Atas (ARP)") é exclusivo para seu perfil e para a PROAD.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E293B"/>
          <w:sz w:val="23"/>
          <w:szCs w:val="23"/>
        </w:rPr>
        <w:t xml:space="preserve">Como Cadastrar uma Nova Ata e seus Itens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003366"/>
          <w:sz w:val="21"/>
          <w:szCs w:val="21"/>
        </w:rPr>
        <w:t xml:space="preserve">Passo 1: </w:t>
      </w: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Acesse o Módulo de Atas –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No menu lateral esquerdo, clique em "Gestão de Atas (ARP)".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003366"/>
          <w:sz w:val="21"/>
          <w:szCs w:val="21"/>
        </w:rPr>
        <w:t xml:space="preserve">Passo 2: </w:t>
      </w: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Clique em "Cadastrar Nova Ata (ARP)" –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No canto superior direito, clique no botão azul com o ícone de adição.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003366"/>
          <w:sz w:val="21"/>
          <w:szCs w:val="21"/>
        </w:rPr>
        <w:t xml:space="preserve">Passo 3: </w:t>
      </w: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Preencha os Dados do Instrumento Licitatório –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Informe o Número da Ata (ex: 01), o Ano (2026), o Processo SEI da licitação, o fornecedor vencedor, as datas de início e fim da vigência e o índice oficial de reajuste (ex: IPCA).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003366"/>
          <w:sz w:val="21"/>
          <w:szCs w:val="21"/>
        </w:rPr>
        <w:t xml:space="preserve">Passo 4: </w:t>
      </w: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Cadastre os Itens Licitados e seus Saldos Iniciais –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Para cada item registrado na ata, informe: descrição do material/serviço, marca/modelo, unidade de medida (UN, CX, PCT, etc.), quantidade total registrada e valor unitário. O sistema calcula os totais automaticamente.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003366"/>
          <w:sz w:val="21"/>
          <w:szCs w:val="21"/>
        </w:rPr>
        <w:t xml:space="preserve">Passo 5: </w:t>
      </w: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Salve a Ata –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Clique em "Salvar Ata e Itens". A ata ficará imediatamente disponível para consultas e emissão de autorizações.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E293B"/>
          <w:sz w:val="23"/>
          <w:szCs w:val="23"/>
        </w:rPr>
        <w:t xml:space="preserve">Como Aplicar Reajustes Contratuais em Cascata</w:t>
      </w:r>
    </w:p>
    <w:p>
      <w:pPr>
        <w:spacing w:after="100" w:before="8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Ao completar 12 meses de vigência, se o fornecedor fizer jus ao reajuste por índice inflacionário, você pode aplicá-lo em lote com apenas um clique.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003366"/>
          <w:sz w:val="21"/>
          <w:szCs w:val="21"/>
        </w:rPr>
        <w:t xml:space="preserve">Passo 1: </w:t>
      </w: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Localize a Ata na Tela Inicial de Atas –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Na listagem de atas vigentes, clique no botão verde "Reajuste".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003366"/>
          <w:sz w:val="21"/>
          <w:szCs w:val="21"/>
        </w:rPr>
        <w:t xml:space="preserve">Passo 2: </w:t>
      </w: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Informe o Índice e o Percentual Acordado –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Selecione o índice oficial (IPCA, INPC, IGP-M ou Setorial) e digite o percentual concedido (ex: 4.62%).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003366"/>
          <w:sz w:val="21"/>
          <w:szCs w:val="21"/>
        </w:rPr>
        <w:t xml:space="preserve">Passo 3: </w:t>
      </w: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Confirme a Operação –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Clique em "Confirmar Reajuste". O sistema atualizará automaticamente o valor global da ata e recalculará os valores unitários de todos os itens cadastrados.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E293B"/>
          <w:sz w:val="23"/>
          <w:szCs w:val="23"/>
        </w:rPr>
        <w:t xml:space="preserve">Como Emitir Autorização para Execução de Ata (AEA)</w:t>
      </w:r>
    </w:p>
    <w:p>
      <w:pPr>
        <w:spacing w:after="100" w:before="8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Quando um campus da UERN (Mossoró, Assú, Caicó, Patu, Pau dos Ferros, Natal) ou setor da reitoria necessitar de materiais ou serviços da ata, você emitirá a AEA.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003366"/>
          <w:sz w:val="21"/>
          <w:szCs w:val="21"/>
        </w:rPr>
        <w:t xml:space="preserve">Passo 1: </w:t>
      </w: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Acesse a Aba "2. Autorizações para Execução de Ata" –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No topo da página de Atas, clique na segunda aba.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003366"/>
          <w:sz w:val="21"/>
          <w:szCs w:val="21"/>
        </w:rPr>
        <w:t xml:space="preserve">Passo 2: </w:t>
      </w: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Clique em "Nova Autorização de Execução" –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O sistema abrirá a janela de autorização.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003366"/>
          <w:sz w:val="21"/>
          <w:szCs w:val="21"/>
        </w:rPr>
        <w:t xml:space="preserve">Passo 3: </w:t>
      </w: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Selecione a Ata e o Campus/Órgão Requisitante –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Escolha a ata desejada. O sistema listará na mesma tela todos os itens com seus saldos físicos remanescentes.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003366"/>
          <w:sz w:val="21"/>
          <w:szCs w:val="21"/>
        </w:rPr>
        <w:t xml:space="preserve">Passo 4: </w:t>
      </w: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Informe as Quantidades Solicitadas –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Digite a quantidade a autorizar em cada item. O sistema valida se há saldo suficiente e não permite autorizar quantitativo superior ao saldo disponível.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003366"/>
          <w:sz w:val="21"/>
          <w:szCs w:val="21"/>
        </w:rPr>
        <w:t xml:space="preserve">Passo 5: </w:t>
      </w: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Preencha o Processo SEI e Descrição da Demanda –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Informe o número do processo de despesa do campus e a finalidade da contratação.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003366"/>
          <w:sz w:val="21"/>
          <w:szCs w:val="21"/>
        </w:rPr>
        <w:t xml:space="preserve">Passo 6: </w:t>
      </w: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Emita e Imprima o Termo Oficial –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Clique em "Emitir Autorização de Execução". Na tabela de autorizações, clique no botão azul "Imprimir Termo" para visualizar e imprimir o documento timbrado da UERN para juntada ao processo SEI.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E293B"/>
          <w:sz w:val="23"/>
          <w:szCs w:val="23"/>
        </w:rPr>
        <w:t xml:space="preserve">Como Autorizar Carona de Ata (Adesão de Órgão Não-Participante)</w:t>
      </w:r>
    </w:p>
    <w:p>
      <w:pPr>
        <w:spacing w:after="100" w:before="8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Conforme o Art. 86 da Lei Federal nº 14.133/2021, órgãos públicos externos podem solicitar adesão ("carona") à Ata da UERN, observando limites legais rigorosos.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003366"/>
          <w:sz w:val="21"/>
          <w:szCs w:val="21"/>
        </w:rPr>
        <w:t xml:space="preserve">Passo 1: </w:t>
      </w: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Acesse a Aba "3. Autorizações de Carona de Ata" –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Clique na terceira aba da página.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003366"/>
          <w:sz w:val="21"/>
          <w:szCs w:val="21"/>
        </w:rPr>
        <w:t xml:space="preserve">Passo 2: </w:t>
      </w: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Examine os Medidores Visuais de Saldo de Carona –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O sistema exibe o teto de 50% para órgãos individuais e a barra de progresso do teto global cumulativo de 2x (dobro do valor da ata).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003366"/>
          <w:sz w:val="21"/>
          <w:szCs w:val="21"/>
        </w:rPr>
        <w:t xml:space="preserve">Passo 3: </w:t>
      </w: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Clique em "Autorizar Nova Carona" –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Selecione a ata e informe o órgão externo (ex: Prefeitura Municipal de Mossoró, IFRN, etc.), o número do processo SEI e o valor pleiteado.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003366"/>
          <w:sz w:val="21"/>
          <w:szCs w:val="21"/>
        </w:rPr>
        <w:t xml:space="preserve">Passo 4: </w:t>
      </w: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Validação Legal Automática –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O sistema avisa instantaneamente se o valor ultrapassar o limite individual de 50% ou o teto de 200% global, bloqueando adesões irregulares.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003366"/>
          <w:sz w:val="21"/>
          <w:szCs w:val="21"/>
        </w:rPr>
        <w:t xml:space="preserve">Passo 5: </w:t>
      </w: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Registre o Parecer do Gestor –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Insira a justificativa técnica de vantajosidade e disponibilidade do fornecedor e confirme a autorização.</w:t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003366"/>
          <w:sz w:val="28"/>
          <w:szCs w:val="28"/>
        </w:rPr>
        <w:t xml:space="preserve">4. Guia do Fiscal Administrativo</w:t>
      </w:r>
    </w:p>
    <w:p>
      <w:pPr>
        <w:spacing w:after="100" w:before="8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O Fiscal Administrativo cuida do cumprimento das obrigações formais da empresa: certidões de regularidade (FGTS, INSS, CNDT), folha de pagamento de funcionários terceirizados e prazos de vigência.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E293B"/>
          <w:sz w:val="23"/>
          <w:szCs w:val="23"/>
        </w:rPr>
        <w:t xml:space="preserve">Conferência Mensal de Terceirização e Folha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003366"/>
          <w:sz w:val="21"/>
          <w:szCs w:val="21"/>
        </w:rPr>
        <w:t xml:space="preserve">Passo 1: </w:t>
      </w: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Acesse o Módulo "Terceirização &amp; CCT" –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Clique no menu lateral correspondente.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003366"/>
          <w:sz w:val="21"/>
          <w:szCs w:val="21"/>
        </w:rPr>
        <w:t xml:space="preserve">Passo 2: </w:t>
      </w: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Verifique a Lista de Trabalhadores –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Confira se os funcionários alocados no campus correspondem aos cadastrados e se o piso salarial da Convenção Coletiva (CCT) está sendo cumprido.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003366"/>
          <w:sz w:val="21"/>
          <w:szCs w:val="21"/>
        </w:rPr>
        <w:t xml:space="preserve">Passo 3: </w:t>
      </w: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Preencha o Checklist de Regularidade –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Antes de liberar a fatura para ateste, marque os itens verificados: Guia de FGTS recolhida, certidões negativas válidas e comprovante de vale-transporte/alimentação.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E293B"/>
          <w:sz w:val="23"/>
          <w:szCs w:val="23"/>
        </w:rPr>
        <w:t xml:space="preserve">Acompanhamento da Conta Vinculada</w:t>
      </w:r>
    </w:p>
    <w:p>
      <w:pPr>
        <w:spacing w:after="100" w:before="8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Em contratos com dedicação exclusiva de mão de obra, parte do valor da fatura é retida em conta bancária bloqueada para garantir férias, 13º e rescisão dos trabalhadores.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003366"/>
          <w:sz w:val="21"/>
          <w:szCs w:val="21"/>
        </w:rPr>
        <w:t xml:space="preserve">Passo 1: </w:t>
      </w: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Clique em "Conta Vinculada" no Menu –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Você verá o saldo retido de cada contrato e o extrato de lançamentos.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003366"/>
          <w:sz w:val="21"/>
          <w:szCs w:val="21"/>
        </w:rPr>
        <w:t xml:space="preserve">Passo 2: </w:t>
      </w: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Conferir os Valores de Retenção –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O sistema calcula automaticamente os percentuais das rubricas conforme o Caderno de Logística federal.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003366"/>
          <w:sz w:val="21"/>
          <w:szCs w:val="21"/>
        </w:rPr>
        <w:t xml:space="preserve">Passo 3: </w:t>
      </w: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Registrar Solicitação de Liberação –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Quando a empresa comprovar que o funcionário gozou férias ou foi desligado, registre a liberação para homologação do Gestor.</w:t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003366"/>
          <w:sz w:val="28"/>
          <w:szCs w:val="28"/>
        </w:rPr>
        <w:t xml:space="preserve">5. Guia do Fiscal Técnico e Fiscal Setorial (Campi Avançados)</w:t>
      </w:r>
    </w:p>
    <w:p>
      <w:pPr>
        <w:spacing w:after="100" w:before="8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Você é os olhos da universidade no dia a dia da execução! Atua diretamente nos campi de Mossoró, Assú, Patu, Pau dos Ferros, Caicó ou Natal, acompanhando se a empresa está entregando o que prometeu.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E293B"/>
          <w:sz w:val="23"/>
          <w:szCs w:val="23"/>
        </w:rPr>
        <w:t xml:space="preserve">Como Realizar o Recebimento/Ateste Provisório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003366"/>
          <w:sz w:val="21"/>
          <w:szCs w:val="21"/>
        </w:rPr>
        <w:t xml:space="preserve">Passo 1: </w:t>
      </w: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Receba a Nota Fiscal ou Relatório de Execução –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Quando a empresa entregar as mercadorias ou concluir o período de serviço mensal, pegue o número da Nota Fiscal.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003366"/>
          <w:sz w:val="21"/>
          <w:szCs w:val="21"/>
        </w:rPr>
        <w:t xml:space="preserve">Passo 2: </w:t>
      </w: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Conferência Física do Objeto –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Verifique a quantidade, qualidade e conformidade com o que foi contratado.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003366"/>
          <w:sz w:val="21"/>
          <w:szCs w:val="21"/>
        </w:rPr>
        <w:t xml:space="preserve">Passo 3: </w:t>
      </w: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Acesse "Execução &amp; Medições" –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Vá para a aba "Controle de Saldo &amp; Atestes". Se a medição ainda não estiver lançada, use o botão "Lançar Fatura / Medição".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003366"/>
          <w:sz w:val="21"/>
          <w:szCs w:val="21"/>
        </w:rPr>
        <w:t xml:space="preserve">Passo 4: </w:t>
      </w: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Aplique Glosas se Houve Falhas –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Se a empresa deixou de cumprir algum item do serviço ou entregou materiais com defeito, informe o valor a descontar no campo "Valor da Glosa" e justifique o motivo.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003366"/>
          <w:sz w:val="21"/>
          <w:szCs w:val="21"/>
        </w:rPr>
        <w:t xml:space="preserve">Passo 5: </w:t>
      </w: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Clique em "Dar Ateste Provisório" –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Clique no botão amarelo para atestar provisoriamente. Isso formaliza que o serviço foi recebido e encaminha o processo para a liquidação do Gestor.</w:t>
      </w:r>
    </w:p>
    <w:tbl>
      <w:tblPr>
        <w:tblW w:type="pct" w:w="100%"/>
        <w:tblBorders>
          <w:top w:val="none"/>
          <w:left w:val="single" w:color="B91C1C" w:sz="24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EF2F2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⚠️ Atenção ao Prazo: </w:t>
            </w:r>
            <w:r>
              <w:rPr>
                <w:rFonts w:ascii="Calibri" w:cs="Calibri" w:eastAsia="Calibri" w:hAnsi="Calibri"/>
                <w:color w:val="991B1B"/>
                <w:sz w:val="20"/>
                <w:szCs w:val="20"/>
              </w:rPr>
              <w:t xml:space="preserve">Conforme o art. 28 da IN 01/2026-PROAD, o Fiscal Técnico tem até 15 dias úteis para realizar o recebimento provisório após a apresentação da nota fiscal.</w:t>
            </w:r>
          </w:p>
        </w:tc>
      </w:tr>
    </w:tbl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003366"/>
          <w:sz w:val="28"/>
          <w:szCs w:val="28"/>
        </w:rPr>
        <w:t xml:space="preserve">6. Guia da Equipe de Contabilidade e Orçamento (PROPLAN / DCO)</w:t>
      </w:r>
    </w:p>
    <w:p>
      <w:pPr>
        <w:spacing w:after="100" w:before="8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A equipe contábil utiliza o sistema para fechar o balanço orçamentário e patrimonial anual da UERN, cancelando sobras de empenho desnecessárias e preservando os saldos reais.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E293B"/>
          <w:sz w:val="23"/>
          <w:szCs w:val="23"/>
        </w:rPr>
        <w:t xml:space="preserve">Acesso e Emissão do Fechamento Contábil Anual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003366"/>
          <w:sz w:val="21"/>
          <w:szCs w:val="21"/>
        </w:rPr>
        <w:t xml:space="preserve">Passo 1: </w:t>
      </w: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Acesse "Relatórios &amp; Fechamento" –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Selecione a aba "Fechamento Contábil Anual (Fim de Ano - Contabilidade)".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003366"/>
          <w:sz w:val="21"/>
          <w:szCs w:val="21"/>
        </w:rPr>
        <w:t xml:space="preserve">Passo 2: </w:t>
      </w: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Analise os Cartões no Topo –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Veja imediatamente:
- Total Estimado em Aberto: todo o montante de empenhos abertos no exercício.
- Empenhos a Manter: valor com perspectiva de execução futura pelo fornecedor.
- Empenhos a Anular: valor recomendado para cancelamento e devolução ao orçamento.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003366"/>
          <w:sz w:val="21"/>
          <w:szCs w:val="21"/>
        </w:rPr>
        <w:t xml:space="preserve">Passo 3: </w:t>
      </w: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Filtre por Campus ou Exercício –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Utilize os seletores para filtrar os processos de Mossoró, Assú, Patu, Pau dos Ferros, Caicó ou Natal, ou por contrato específico.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003366"/>
          <w:sz w:val="21"/>
          <w:szCs w:val="21"/>
        </w:rPr>
        <w:t xml:space="preserve">Passo 4: </w:t>
      </w: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Exporte para Planilha ou Documento Timbrado –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Use "Exportar Excel (.xlsx)" para alimentar os sistemas contábeis do Estado (SIAFI/SIGEF) ou "Emitir Relatório PDF" para anexar ao processo de prestação de contas com as assinaturas da PROAD e PROPLAN.</w:t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003366"/>
          <w:sz w:val="28"/>
          <w:szCs w:val="28"/>
        </w:rPr>
        <w:t xml:space="preserve">7. Guia do Administrador da PROAD</w:t>
      </w:r>
    </w:p>
    <w:p>
      <w:pPr>
        <w:spacing w:after="100" w:before="8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Os administradores da Pró-Reitoria de Administração gerenciam a base de contratos, usuários e atas de registro de preços de toda a universidade.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E293B"/>
          <w:sz w:val="23"/>
          <w:szCs w:val="23"/>
        </w:rPr>
        <w:t xml:space="preserve">Como Cadastrar um Novo Contrato com Importação de Itens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003366"/>
          <w:sz w:val="21"/>
          <w:szCs w:val="21"/>
        </w:rPr>
        <w:t xml:space="preserve">Passo 1: </w:t>
      </w: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Vá para o Menu "Contratos &amp; Empenhos" –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Clique no botão azul "+ Novo Contrato".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003366"/>
          <w:sz w:val="21"/>
          <w:szCs w:val="21"/>
        </w:rPr>
        <w:t xml:space="preserve">Passo 2: </w:t>
      </w: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Preencha os Dados do Instrumento –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Informe se é Contrato ou Empenho, número do processo SEI mãe, fornecedor, datas de vigência e valor global.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003366"/>
          <w:sz w:val="21"/>
          <w:szCs w:val="21"/>
        </w:rPr>
        <w:t xml:space="preserve">Passo 3: </w:t>
      </w: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Faça a Carga de Itens em Massa –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Clique em "Importar Itens (.xlsx)" e envie a planilha oficial com a descrição, unidade, quantidades e preços.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003366"/>
          <w:sz w:val="21"/>
          <w:szCs w:val="21"/>
        </w:rPr>
        <w:t xml:space="preserve">Passo 4: </w:t>
      </w: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Salve ou Deixe em Rascunho –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Você pode clicar em "Salvar Rascunho" a qualquer momento para continuar depois ou clicar em "Cadastrar Contrato" para oficializar o registro.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E293B"/>
          <w:sz w:val="23"/>
          <w:szCs w:val="23"/>
        </w:rPr>
        <w:t xml:space="preserve">Como Designar Fiscais e Gestores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003366"/>
          <w:sz w:val="21"/>
          <w:szCs w:val="21"/>
        </w:rPr>
        <w:t xml:space="preserve">Passo 1: </w:t>
      </w: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Abra o Contrato ou vá ao Menu "Gestores &amp; Fiscais" –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Localize o contrato que receberá a equipe.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003366"/>
          <w:sz w:val="21"/>
          <w:szCs w:val="21"/>
        </w:rPr>
        <w:t xml:space="preserve">Passo 2: </w:t>
      </w: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Clique em "Designar Responsável" –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Selecione o servidor, informe a função (Gestor, Suplente, Fiscal Administrativo, Técnico ou Setorial), o número da Portaria e o ID do documento no SEI.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E293B"/>
          <w:sz w:val="23"/>
          <w:szCs w:val="23"/>
        </w:rPr>
        <w:t xml:space="preserve">Como Cadastrar um Usuário com Perfil Gestor de Ata (ARP)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003366"/>
          <w:sz w:val="21"/>
          <w:szCs w:val="21"/>
        </w:rPr>
        <w:t xml:space="preserve">Passo 1: </w:t>
      </w: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Vá para o Menu "Gestão de Usuários" –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No menu lateral, sob a seção Administração, clique em "Gestão de Usuários".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003366"/>
          <w:sz w:val="21"/>
          <w:szCs w:val="21"/>
        </w:rPr>
        <w:t xml:space="preserve">Passo 2: </w:t>
      </w: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Clique em "Cadastrar Administrador / Usuário" –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Clique no botão azul no topo da página.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003366"/>
          <w:sz w:val="21"/>
          <w:szCs w:val="21"/>
        </w:rPr>
        <w:t xml:space="preserve">Passo 3: </w:t>
      </w: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Selecione o Perfil "Gestor de Ata de Registro de Preço (ARP)" –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Preencha o nome do servidor, e-mail institucional, matrícula e no campo "Papel / Nível de Acesso" selecione a opção "Gestor de Ata de Registro de Preço (ARP)".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003366"/>
          <w:sz w:val="21"/>
          <w:szCs w:val="21"/>
        </w:rPr>
        <w:t xml:space="preserve">Passo 4: </w:t>
      </w: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Confirme o Cadastro –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Clique em "Salvar Usuário". O usuário receberá a credencial inicial e passará a ter acesso exclusivo ao módulo de Atas.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E293B"/>
          <w:sz w:val="23"/>
          <w:szCs w:val="23"/>
        </w:rPr>
        <w:t xml:space="preserve">Como Editar Usuários e Resetar Senhas</w:t>
      </w:r>
    </w:p>
    <w:p>
      <w:pPr>
        <w:spacing w:after="100" w:before="8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Como administrador, você pode atualizar as informações de qualquer servidor cadastrado no sistema.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003366"/>
          <w:sz w:val="21"/>
          <w:szCs w:val="21"/>
        </w:rPr>
        <w:t xml:space="preserve">Passo 1: </w:t>
      </w: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Localize o Usuário –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Na tabela de "Gestão de Usuários", utilize a busca ou localize o servidor desejado.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003366"/>
          <w:sz w:val="21"/>
          <w:szCs w:val="21"/>
        </w:rPr>
        <w:t xml:space="preserve">Passo 2: </w:t>
      </w: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Clique no Botão "Editar" –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Na coluna "Ações", clique no botão azul com o ícone de lápis correspondente ao usuário.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003366"/>
          <w:sz w:val="21"/>
          <w:szCs w:val="21"/>
        </w:rPr>
        <w:t xml:space="preserve">Passo 3: </w:t>
      </w: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Atualize os Dados Necessários –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Modifique o nome completo, matrícula, papel institucional de acesso ou ative/inative a conta conforme portarias da PROAD.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003366"/>
          <w:sz w:val="21"/>
          <w:szCs w:val="21"/>
        </w:rPr>
        <w:t xml:space="preserve">Passo 4: </w:t>
      </w: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Redefinir Senha do Servidor –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Caso o usuário tenha esquecido a senha, marque a opção "Resetar senha para padrão institucional ('123')". O sistema redefinirá a credencial e exigirá a criação de nova senha no próximo login dele.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003366"/>
          <w:sz w:val="21"/>
          <w:szCs w:val="21"/>
        </w:rPr>
        <w:t xml:space="preserve">Passo 5: </w:t>
      </w: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Salvar Alterações –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Clique em "Salvar Alterações" para confirmar as modificações.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E293B"/>
          <w:sz w:val="23"/>
          <w:szCs w:val="23"/>
        </w:rPr>
        <w:t xml:space="preserve">Como Excluir ou Inativar Usuários (Regras de Segurança)</w:t>
      </w:r>
    </w:p>
    <w:p>
      <w:pPr>
        <w:spacing w:after="100" w:before="8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Para manter a higienização da base institucional sem violar a rastreabilidade pública dos processos contratuais: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003366"/>
          <w:sz w:val="21"/>
          <w:szCs w:val="21"/>
        </w:rPr>
        <w:t xml:space="preserve">Passo 1: </w:t>
      </w: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Clique em "Excluir" –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Na coluna "Ações" do usuário, clique no botão vermelho de exclusão.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003366"/>
          <w:sz w:val="21"/>
          <w:szCs w:val="21"/>
        </w:rPr>
        <w:t xml:space="preserve">Passo 2: </w:t>
      </w: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Analise o Alerta de Integridade –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O sistema verifica se o servidor é o administrador atualmente conectado (bloqueando auto-exclusão acidental) ou se ele é signatário de ordens de serviço/compra ou responsável por atas vigentes.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003366"/>
          <w:sz w:val="21"/>
          <w:szCs w:val="21"/>
        </w:rPr>
        <w:t xml:space="preserve">Passo 3: </w:t>
      </w: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Inativação vs. Exclusão –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Se o usuário já emitiu documentos oficiais com chancela criptográfica, utilize a edição para desmarcar o status "Conta Ativa" (inativação), preservando o histórico da universidade.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003366"/>
          <w:sz w:val="21"/>
          <w:szCs w:val="21"/>
        </w:rPr>
        <w:t xml:space="preserve">Passo 4: </w:t>
      </w: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Confirmar Exclusão –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Para servidores sem histórico vinculante, confirme na janela modal clicando em "Sim, Excluir Definitivamente".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E293B"/>
          <w:sz w:val="23"/>
          <w:szCs w:val="23"/>
        </w:rPr>
        <w:t xml:space="preserve">Como Editar ou Excluir Faturas e Despesas Não Atestadas (Módulo Execução)</w:t>
      </w:r>
    </w:p>
    <w:p>
      <w:pPr>
        <w:spacing w:after="100" w:before="8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Erros materiais em lançamentos operacionais podem ser retificados ou expurgados exclusivamente pela PROAD antes da certificação final: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003366"/>
          <w:sz w:val="21"/>
          <w:szCs w:val="21"/>
        </w:rPr>
        <w:t xml:space="preserve">Passo 1: </w:t>
      </w: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Aba "Saldos de Contratos &amp; Despesas Abertas" –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Na listagem de despesas, clique em "Editar" para corrigir referências e processos SEI. Caso o lançamento esteja com status Aberta ou com valor atestado zerado, clique em "Excluir" para cancelar a estimativa errônea.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003366"/>
          <w:sz w:val="21"/>
          <w:szCs w:val="21"/>
        </w:rPr>
        <w:t xml:space="preserve">Passo 2: </w:t>
      </w: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Aba "Controle de Saldo &amp; Atestes" –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Localize a medição e clique em "Editar" para retificar o número da NF, competência ou valores. Se a fatura ainda não tiver recebido o Ateste Definitivo e não estiver liquidada/paga, você pode utilizar o botão "Excluir" para removê-la com segurança.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003366"/>
          <w:sz w:val="21"/>
          <w:szCs w:val="21"/>
        </w:rPr>
        <w:t xml:space="preserve">Passo 3: </w:t>
      </w: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Aba "Ordens de Serviços Emitidas" –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Clique em "Editar" no card da ordem para retificar o valor estimado ou descrição do serviço. Se a ordem não possuir medições atestadas definitivamente, clique em "Excluir" para expurgar a ordem incorreta.</w:t>
      </w:r>
    </w:p>
    <w:tbl>
      <w:tblPr>
        <w:tblW w:type="pct" w:w="100%"/>
        <w:tblBorders>
          <w:top w:val="none"/>
          <w:left w:val="single" w:color="B91C1C" w:sz="24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EF2F2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91C1C"/>
                <w:sz w:val="20"/>
                <w:szCs w:val="20"/>
              </w:rPr>
              <w:t xml:space="preserve">⚠️ Bloqueio Legal de Exclusão: </w:t>
            </w:r>
            <w:r>
              <w:rPr>
                <w:rFonts w:ascii="Calibri" w:cs="Calibri" w:eastAsia="Calibri" w:hAnsi="Calibri"/>
                <w:color w:val="991B1B"/>
                <w:sz w:val="20"/>
                <w:szCs w:val="20"/>
              </w:rPr>
              <w:t xml:space="preserve">Faturas e despesas que já receberam o Ateste Definitivo do Gestor ou foram liquidadas e pagas possuem valor probatório contábil e NÃO podem ser excluídas sob nenhuma hipótese, garantindo conformidade com as diretrizes do TCE/RN e CGE.</w:t>
            </w:r>
          </w:p>
        </w:tc>
      </w:tr>
    </w:tbl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003366"/>
          <w:sz w:val="28"/>
          <w:szCs w:val="28"/>
        </w:rPr>
        <w:t xml:space="preserve">8. Perguntas Frequentes (FAQ)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P: Não vejo o botão de Ordem de Compra. O que aconteceu?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R: O sistema verifica os seus contratos. Se você só for responsável por contratos de prestação de serviços ou obras, o botão de compra é ocultado automaticamente para não causar confusão.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P: Quem pode ver o menu "Gestão de Atas (ARP)"?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R: O menu de Atas é estritamente exclusivo. Somente administradores da PROAD e o usuário formalmente designado com o papel de Gestor de Ata de Registro de Preço (ARP) conseguem visualizá-lo.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P: O que é o código Hash que sai no PDF da Ordem?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R: É uma chancela eletrônica de segurança institucional (SHA-256). Ela garante que aquele documento foi emitido pelo sistema da UERN e impede qualquer falsificação de valores ou assinaturas.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P: Posso alterar minha decisão contábil de fim de ano?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R: Sim. Enquanto o exercício não for encerrado formalmente pela Contabilidade, você pode reabrir a despesa em "Relatórios &amp; Fechamento" e atualizar sua justificativa.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P: Onde tiro dúvidas sobre normativos da UERN?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R: No menu "Base de Normativos", você pode consultar e baixar a íntegra da IN nº 01/2026-PROAD, a Lei 14.133/2021 e o Caderno de Logística.</w:t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003366"/>
          <w:sz w:val="28"/>
          <w:szCs w:val="28"/>
        </w:rPr>
        <w:t xml:space="preserve">9. Contatos e Suporte</w:t>
      </w:r>
    </w:p>
    <w:p>
      <w:pPr>
        <w:spacing w:after="100" w:before="8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Em caso de dúvidas operacionais ou dificuldades de acesso, entre em contato com a equipe de suporte: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Pró-Reitoria de Administração (PROAD/UERN):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proad@uern.br | Ramal interno: 2100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Setor de Contratos e Convênios: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contratos@uern.br | Ramal interno: 2105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Diretoria de Tecnologia da Informação (DTI/UERN): </w:t>
      </w:r>
      <w:r>
        <w:rPr>
          <w:rFonts w:ascii="Calibri" w:cs="Calibri" w:eastAsia="Calibri" w:hAnsi="Calibri"/>
          <w:color w:val="334155"/>
          <w:sz w:val="21"/>
          <w:szCs w:val="21"/>
        </w:rPr>
        <w:t xml:space="preserve">dti@uern.br | Chamados: suporte.uern.br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2026-09-16T01:51:41.716Z</dcterms:created>
  <dcterms:modified xsi:type="dcterms:W3CDTF">2026-09-16T01:51:41.717Z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