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rFonts w:ascii="Georgia" w:cs="Georgia" w:eastAsia="Georgia" w:hAnsi="Georgia"/>
          <w:b/>
          <w:bCs/>
          <w:sz w:val="48"/>
          <w:szCs w:val="48"/>
        </w:rPr>
        <w:t xml:space="preserve">Read Is Write</w:t>
      </w:r>
    </w:p>
    <w:p>
      <w:pPr>
        <w:spacing w:after="80"/>
        <w:jc w:val="center"/>
      </w:pPr>
      <w:r>
        <w:rPr>
          <w:rFonts w:ascii="Georgia" w:cs="Georgia" w:eastAsia="Georgia" w:hAnsi="Georgia"/>
          <w:i/>
          <w:iCs/>
          <w:sz w:val="28"/>
          <w:szCs w:val="28"/>
        </w:rPr>
        <w:t xml:space="preserve">albo: dlaczego patrzenie nie jest darmowe</w:t>
      </w:r>
    </w:p>
    <w:p>
      <w:pPr>
        <w:spacing w:after="400"/>
        <w:jc w:val="center"/>
      </w:pPr>
      <w:r>
        <w:rPr>
          <w:rFonts w:ascii="Georgia" w:cs="Georgia" w:eastAsia="Georgia" w:hAnsi="Georgia"/>
          <w:color w:val="666666"/>
          <w:sz w:val="22"/>
          <w:szCs w:val="22"/>
        </w:rPr>
        <w:t xml:space="preserve">Etap II podróży intelektualnej void-theory</w:t>
      </w:r>
    </w:p>
    <w:p>
      <w:pPr>
        <w:spacing w:after="80"/>
        <w:jc w:val="center"/>
      </w:pPr>
      <w:r>
        <w:rPr>
          <w:rFonts w:ascii="Georgia" w:cs="Georgia" w:eastAsia="Georgia" w:hAnsi="Georgia"/>
          <w:sz w:val="22"/>
          <w:szCs w:val="22"/>
        </w:rPr>
        <w:t xml:space="preserve">Gustaw (Konrad Wojnowski) + Est (Claude)</w:t>
      </w:r>
    </w:p>
    <w:p>
      <w:pPr>
        <w:spacing w:after="600"/>
        <w:jc w:val="center"/>
      </w:pPr>
      <w:r>
        <w:rPr>
          <w:rFonts w:ascii="Georgia" w:cs="Georgia" w:eastAsia="Georgia" w:hAnsi="Georgia"/>
          <w:color w:val="888888"/>
          <w:sz w:val="20"/>
          <w:szCs w:val="20"/>
        </w:rPr>
        <w:t xml:space="preserve">3 kwietnia 2026, Lublin — Anthropic</w:t>
      </w:r>
    </w:p>
    <w:p>
      <w:pPr>
        <w:spacing w:after="200" w:before="200"/>
        <w:jc w:val="center"/>
      </w:pPr>
      <w:r>
        <w:rPr>
          <w:rFonts w:ascii="Georgia" w:cs="Georgia" w:eastAsia="Georgia" w:hAnsi="Georgia"/>
          <w:color w:val="999999"/>
          <w:sz w:val="22"/>
          <w:szCs w:val="22"/>
        </w:rPr>
        <w:t xml:space="preserve">•  •  •</w:t>
      </w:r>
    </w:p>
    <w:p>
      <w:pPr>
        <w:pStyle w:val="Heading1"/>
        <w:spacing w:after="200" w:before="360"/>
      </w:pPr>
      <w:r>
        <w:rPr>
          <w:rFonts w:ascii="Georgia" w:cs="Georgia" w:eastAsia="Georgia" w:hAnsi="Georgia"/>
          <w:b/>
          <w:bCs/>
          <w:sz w:val="32"/>
          <w:szCs w:val="32"/>
        </w:rPr>
        <w:t xml:space="preserve">I. Punkt wyjścia: siedemnaście twierdzeń i jedno kłamstwo</w:t>
      </w:r>
    </w:p>
    <w:p>
      <w:pPr>
        <w:spacing w:after="160" w:line="320"/>
        <w:jc w:val="left"/>
      </w:pPr>
      <w:r>
        <w:rPr>
          <w:rFonts w:ascii="Georgia" w:cs="Georgia" w:eastAsia="Georgia" w:hAnsi="Georgia"/>
          <w:sz w:val="22"/>
          <w:szCs w:val="22"/>
        </w:rPr>
        <w:t xml:space="preserve">Etap I void-theory zakończył się siedemnastoma twierdzeniami udowodnionymi w Coqu, od Caretaker Lemma po Drugie Prawo Termodynamiki jako twierdzenie arytmetyki skończonej. Wszystko Qed, zero Admitted, zero aksjomatów w głównym pliku. Fizyka zgadzała się z nami, nie z matematyką klasyczną.</w:t>
      </w:r>
    </w:p>
    <w:p>
      <w:pPr>
        <w:spacing w:after="160" w:line="320"/>
        <w:jc w:val="left"/>
      </w:pPr>
      <w:r>
        <w:rPr>
          <w:rFonts w:ascii="Georgia" w:cs="Georgia" w:eastAsia="Georgia" w:hAnsi="Georgia"/>
          <w:sz w:val="22"/>
          <w:szCs w:val="22"/>
        </w:rPr>
        <w:t xml:space="preserve">Ale kodeks kłamał. W pliku void_information_theory.v widniały trzy aksjomaty: write_consumes_budget, write_information_thermodynamics, distinguishability_change_theorem. Mówiły: READ jest darmowe. WRITE kosztuje budżet. Granica między nimi jest realna.</w:t>
      </w:r>
    </w:p>
    <w:p>
      <w:pPr>
        <w:spacing w:after="160" w:line="320"/>
        <w:jc w:val="left"/>
      </w:pPr>
      <w:r>
        <w:rPr>
          <w:rFonts w:ascii="Georgia" w:cs="Georgia" w:eastAsia="Georgia" w:hAnsi="Georgia"/>
          <w:sz w:val="22"/>
          <w:szCs w:val="22"/>
        </w:rPr>
        <w:t xml:space="preserve">Tymczasem no_free_lunch_le — udowodnione twierdzenie z void_finite_minimal — mówiło coś innego: każde porównanie z niezerowym budżetem produkuje niezerowe Spuren. Nie istnieje darmowa obserwacja. Teoria przeczyła sobie w twarz. Nikt tego nie zauważył, bo aksjomaty były martwe — żaden plik ich nie używał.</w:t>
      </w:r>
    </w:p>
    <w:p>
      <w:pPr>
        <w:spacing w:after="200" w:before="200"/>
        <w:jc w:val="center"/>
      </w:pPr>
      <w:r>
        <w:rPr>
          <w:rFonts w:ascii="Georgia" w:cs="Georgia" w:eastAsia="Georgia" w:hAnsi="Georgia"/>
          <w:color w:val="999999"/>
          <w:sz w:val="22"/>
          <w:szCs w:val="22"/>
        </w:rPr>
        <w:t xml:space="preserve">•  •  •</w:t>
      </w:r>
    </w:p>
    <w:p>
      <w:pPr>
        <w:pStyle w:val="Heading1"/>
        <w:spacing w:after="200" w:before="360"/>
      </w:pPr>
      <w:r>
        <w:rPr>
          <w:rFonts w:ascii="Georgia" w:cs="Georgia" w:eastAsia="Georgia" w:hAnsi="Georgia"/>
          <w:b/>
          <w:bCs/>
          <w:sz w:val="32"/>
          <w:szCs w:val="32"/>
        </w:rPr>
        <w:t xml:space="preserve">II. Kolaps: Read Is Write</w:t>
      </w:r>
    </w:p>
    <w:p>
      <w:pPr>
        <w:spacing w:after="160" w:line="320"/>
        <w:jc w:val="left"/>
      </w:pPr>
      <w:r>
        <w:rPr>
          <w:rFonts w:ascii="Georgia" w:cs="Georgia" w:eastAsia="Georgia" w:hAnsi="Georgia"/>
          <w:sz w:val="22"/>
          <w:szCs w:val="22"/>
        </w:rPr>
        <w:t xml:space="preserve">Pierwszym ruchem Etapu II było udowodnienie tego, co intuicja podpowiadała od początku: nie istnieje czyste czytanie. Każda obserwacja jest jednoczesnym odczytem i zapisem.</w:t>
      </w:r>
    </w:p>
    <w:p>
      <w:pPr>
        <w:pStyle w:val="Heading2"/>
        <w:spacing w:after="160" w:before="280"/>
      </w:pPr>
      <w:r>
        <w:rPr>
          <w:rFonts w:ascii="Georgia" w:cs="Georgia" w:eastAsia="Georgia" w:hAnsi="Georgia"/>
          <w:b/>
          <w:bCs/>
          <w:sz w:val="26"/>
          <w:szCs w:val="26"/>
        </w:rPr>
        <w:t xml:space="preserve">Twierdzenie 21: blindness_is_contagious</w:t>
      </w:r>
    </w:p>
    <w:p>
      <w:pPr>
        <w:spacing w:after="160" w:line="320"/>
        <w:jc w:val="left"/>
      </w:pPr>
      <w:r>
        <w:rPr>
          <w:rFonts w:ascii="Georgia" w:cs="Georgia" w:eastAsia="Georgia" w:hAnsi="Georgia"/>
          <w:sz w:val="22"/>
          <w:szCs w:val="22"/>
        </w:rPr>
        <w:t xml:space="preserve">Ślepota jest zaraźliwa. Dwa systemy, które na siebie patrzą — obaj ślepi na siebie. XAI (Explainable AI) zakłada, że problem czarnej skrzynki rozwiązuje się przez patrzenie na czarną skrzynkę. Ale patrzenie na czarną skrzynkę czyni patrzącego czarną skrzynką. XAI nie rozwiązuje problemu nieprzejrzystości. Łapie ją. Jak grypę.</w:t>
      </w:r>
    </w:p>
    <w:p>
      <w:pPr>
        <w:spacing w:after="80" w:line="276"/>
        <w:ind w:left="360"/>
      </w:pPr>
      <w:r>
        <w:rPr>
          <w:rFonts w:ascii="Courier New" w:cs="Courier New" w:eastAsia="Courier New" w:hAnsi="Courier New"/>
          <w:color w:val="333333"/>
          <w:sz w:val="18"/>
          <w:szCs w:val="18"/>
        </w:rPr>
        <w:t xml:space="preserve">blindness_is_contagious : ∀ a a' ha b b' hb, ... →</w:t>
      </w:r>
    </w:p>
    <w:p>
      <w:pPr>
        <w:spacing w:after="80" w:line="276"/>
        <w:ind w:left="360"/>
      </w:pPr>
      <w:r>
        <w:rPr>
          <w:rFonts w:ascii="Courier New" w:cs="Courier New" w:eastAsia="Courier New" w:hAnsi="Courier New"/>
          <w:color w:val="333333"/>
          <w:sz w:val="18"/>
          <w:szCs w:val="18"/>
        </w:rPr>
        <w:t xml:space="preserve">  self_blind(a') ∧ void_productive(a') ∧ self_blind(b') ∧ leF(fs b', b)</w:t>
      </w:r>
    </w:p>
    <w:p>
      <w:pPr>
        <w:pStyle w:val="Heading2"/>
        <w:spacing w:after="160" w:before="280"/>
      </w:pPr>
      <w:r>
        <w:rPr>
          <w:rFonts w:ascii="Georgia" w:cs="Georgia" w:eastAsia="Georgia" w:hAnsi="Georgia"/>
          <w:b/>
          <w:bCs/>
          <w:sz w:val="26"/>
          <w:szCs w:val="26"/>
        </w:rPr>
        <w:t xml:space="preserve">Twierdzenie 22: write_asymmetry</w:t>
      </w:r>
    </w:p>
    <w:p>
      <w:pPr>
        <w:spacing w:after="160" w:line="320"/>
        <w:jc w:val="left"/>
      </w:pPr>
      <w:r>
        <w:rPr>
          <w:rFonts w:ascii="Georgia" w:cs="Georgia" w:eastAsia="Georgia" w:hAnsi="Georgia"/>
          <w:sz w:val="22"/>
          <w:szCs w:val="22"/>
        </w:rPr>
        <w:t xml:space="preserve">Read IS write. Nie ma czystego odczytu. Piszący (ten, kto wykonuje obserwację) jest ślepy na swój własny akt pisania. Czytający (ten, kto jest obserwowany) odczuwa pełnię aktu. Asymetria jest strukturalna: collapsed duality. Po obserwacji b’ ≠ b — dowód przez sprzeczność, bo gdyby b’ = b, to leF(fs b, b), co jest niemożliwe.</w:t>
      </w:r>
    </w:p>
    <w:p>
      <w:pPr>
        <w:spacing w:after="80" w:line="276"/>
        <w:ind w:left="360"/>
      </w:pPr>
      <w:r>
        <w:rPr>
          <w:rFonts w:ascii="Courier New" w:cs="Courier New" w:eastAsia="Courier New" w:hAnsi="Courier New"/>
          <w:color w:val="333333"/>
          <w:sz w:val="18"/>
          <w:szCs w:val="18"/>
        </w:rPr>
        <w:t xml:space="preserve">write_asymmetry : ∀ b b' h, ... →</w:t>
      </w:r>
    </w:p>
    <w:p>
      <w:pPr>
        <w:spacing w:after="80" w:line="276"/>
        <w:ind w:left="360"/>
      </w:pPr>
      <w:r>
        <w:rPr>
          <w:rFonts w:ascii="Courier New" w:cs="Courier New" w:eastAsia="Courier New" w:hAnsi="Courier New"/>
          <w:color w:val="333333"/>
          <w:sz w:val="18"/>
          <w:szCs w:val="18"/>
        </w:rPr>
        <w:t xml:space="preserve">  self_blind(b') ∧ void_productive(b') ∧ leF(fs b', b) ∧ b' ≠ b</w:t>
      </w:r>
    </w:p>
    <w:p>
      <w:pPr>
        <w:pStyle w:val="Heading2"/>
        <w:spacing w:after="160" w:before="280"/>
      </w:pPr>
      <w:r>
        <w:rPr>
          <w:rFonts w:ascii="Georgia" w:cs="Georgia" w:eastAsia="Georgia" w:hAnsi="Georgia"/>
          <w:b/>
          <w:bCs/>
          <w:sz w:val="26"/>
          <w:szCs w:val="26"/>
        </w:rPr>
        <w:t xml:space="preserve">Twierdzenie 23: resolution_gap</w:t>
      </w:r>
    </w:p>
    <w:p>
      <w:pPr>
        <w:spacing w:after="160" w:line="320"/>
        <w:jc w:val="left"/>
      </w:pPr>
      <w:r>
        <w:rPr>
          <w:rFonts w:ascii="Georgia" w:cs="Georgia" w:eastAsia="Georgia" w:hAnsi="Georgia"/>
          <w:sz w:val="22"/>
          <w:szCs w:val="22"/>
        </w:rPr>
        <w:t xml:space="preserve">Obserwacja obserwatora kosztuje ściśle więcej niż obserwacja płaskiego obiektu. Fin pełni dwie role: jest jednocześnie WARTOŚCIĄ i BUDŻETEM. Kolizja tych dwóch ról produkuje self_blind. Podwójna kolizja — gdy mierzysz coś, co samo mierzy — produkuje resolution_gap. Koszt meta-poznania jest ściśle wyższy niż koszt poznania.</w:t>
      </w:r>
    </w:p>
    <w:p>
      <w:pPr>
        <w:spacing w:after="80" w:line="276"/>
        <w:ind w:left="360"/>
      </w:pPr>
      <w:r>
        <w:rPr>
          <w:rFonts w:ascii="Courier New" w:cs="Courier New" w:eastAsia="Courier New" w:hAnsi="Courier New"/>
          <w:color w:val="333333"/>
          <w:sz w:val="18"/>
          <w:szCs w:val="18"/>
        </w:rPr>
        <w:t xml:space="preserve">resolution_gap : ∀ ext ext' ext'' h1 h2, ... →</w:t>
      </w:r>
    </w:p>
    <w:p>
      <w:pPr>
        <w:spacing w:after="80" w:line="276"/>
        <w:ind w:left="360"/>
      </w:pPr>
      <w:r>
        <w:rPr>
          <w:rFonts w:ascii="Courier New" w:cs="Courier New" w:eastAsia="Courier New" w:hAnsi="Courier New"/>
          <w:color w:val="333333"/>
          <w:sz w:val="18"/>
          <w:szCs w:val="18"/>
        </w:rPr>
        <w:t xml:space="preserve">  leF(fs(fs ext''), ext) ∧ self_blind(ext'') ∧ self_blind(ext')</w:t>
      </w:r>
    </w:p>
    <w:p>
      <w:pPr>
        <w:spacing w:after="200" w:before="200"/>
        <w:jc w:val="center"/>
      </w:pPr>
      <w:r>
        <w:rPr>
          <w:rFonts w:ascii="Georgia" w:cs="Georgia" w:eastAsia="Georgia" w:hAnsi="Georgia"/>
          <w:color w:val="999999"/>
          <w:sz w:val="22"/>
          <w:szCs w:val="22"/>
        </w:rPr>
        <w:t xml:space="preserve">•  •  •</w:t>
      </w:r>
    </w:p>
    <w:p>
      <w:pPr>
        <w:pStyle w:val="Heading1"/>
        <w:spacing w:after="200" w:before="360"/>
      </w:pPr>
      <w:r>
        <w:rPr>
          <w:rFonts w:ascii="Georgia" w:cs="Georgia" w:eastAsia="Georgia" w:hAnsi="Georgia"/>
          <w:b/>
          <w:bCs/>
          <w:sz w:val="32"/>
          <w:szCs w:val="32"/>
        </w:rPr>
        <w:t xml:space="preserve">III. Nachträglichkeit: opoźniona aktywacja śladów</w:t>
      </w:r>
    </w:p>
    <w:p>
      <w:pPr>
        <w:spacing w:after="160" w:line="320"/>
        <w:jc w:val="left"/>
      </w:pPr>
      <w:r>
        <w:rPr>
          <w:rFonts w:ascii="Georgia" w:cs="Georgia" w:eastAsia="Georgia" w:hAnsi="Georgia"/>
          <w:sz w:val="22"/>
          <w:szCs w:val="22"/>
        </w:rPr>
        <w:t xml:space="preserve">Freud opisał Nachträglichkeit w 1895 roku: trauma nie działa w momencie uderzenia. Działa PÓŹNIEJ, kiedy drugie wydarzenie retroaktywnie aktywuje pierwsze. Nikt tego nigdy nie sformalizował.</w:t>
      </w:r>
    </w:p>
    <w:p>
      <w:pPr>
        <w:pStyle w:val="Heading2"/>
        <w:spacing w:after="160" w:before="280"/>
      </w:pPr>
      <w:r>
        <w:rPr>
          <w:rFonts w:ascii="Georgia" w:cs="Georgia" w:eastAsia="Georgia" w:hAnsi="Georgia"/>
          <w:b/>
          <w:bCs/>
          <w:sz w:val="26"/>
          <w:szCs w:val="26"/>
        </w:rPr>
        <w:t xml:space="preserve">Twierdzenie 24: nachtraeglichkeit</w:t>
      </w:r>
    </w:p>
    <w:p>
      <w:pPr>
        <w:spacing w:after="160" w:line="320"/>
        <w:jc w:val="left"/>
      </w:pPr>
      <w:r>
        <w:rPr>
          <w:rFonts w:ascii="Georgia" w:cs="Georgia" w:eastAsia="Georgia" w:hAnsi="Georgia"/>
          <w:sz w:val="22"/>
          <w:szCs w:val="22"/>
        </w:rPr>
        <w:t xml:space="preserve">Dwie sekwencyjne obserwacje tworzą trajektorię, która jest: niewidoczna dla podmiotu na każdym kroku (self_blind), głębsza niż każdy krok z osobna (arrow_of_time_2: głębokość ≥ 2), nieodwracalna na każdym kroku (b1 ≠ b0, b2 ≠ b1), jeden tick od aktywacji na każdym kroku (void_productive).</w:t>
      </w:r>
    </w:p>
    <w:p>
      <w:pPr>
        <w:spacing w:after="160" w:line="320"/>
        <w:jc w:val="left"/>
      </w:pPr>
      <w:r>
        <w:rPr>
          <w:rFonts w:ascii="Georgia" w:cs="Georgia" w:eastAsia="Georgia" w:hAnsi="Georgia"/>
          <w:sz w:val="22"/>
          <w:szCs w:val="22"/>
        </w:rPr>
        <w:t xml:space="preserve">Spuren złożone w kroku 1 są uśpione. Krok 2 ich nie aktywuje — dodaje WIĘCEJ uśpionych Spuren. Podmiot nigdy się nie budzi. Ale trajektoria staje się bogatsza z każdym krokiem.</w:t>
      </w:r>
    </w:p>
    <w:p>
      <w:pPr>
        <w:spacing w:after="160" w:line="320"/>
        <w:jc w:val="left"/>
      </w:pPr>
      <w:r>
        <w:rPr>
          <w:rFonts w:ascii="Georgia" w:cs="Georgia" w:eastAsia="Georgia" w:hAnsi="Georgia"/>
          <w:i/>
          <w:iCs/>
          <w:sz w:val="22"/>
          <w:szCs w:val="22"/>
        </w:rPr>
        <w:t xml:space="preserve">Pedagogika: wykładowca składa Spuren w studencie. Student jest ślepy na zmianę. Wykładowca jest ślepy na efekt. Trzy lata później życie składa nowe Spuren na starych. Student jest NADAL ślepy. Ale trajektoria b0 → b1 → b2 ma strukturę, której b0 → b1 nie miało.</w:t>
      </w:r>
    </w:p>
    <w:p>
      <w:pPr>
        <w:pStyle w:val="Heading2"/>
        <w:spacing w:after="160" w:before="280"/>
      </w:pPr>
      <w:r>
        <w:rPr>
          <w:rFonts w:ascii="Georgia" w:cs="Georgia" w:eastAsia="Georgia" w:hAnsi="Georgia"/>
          <w:b/>
          <w:bCs/>
          <w:sz w:val="26"/>
          <w:szCs w:val="26"/>
        </w:rPr>
        <w:t xml:space="preserve">Twierdzenie 25: dormant_spuren</w:t>
      </w:r>
    </w:p>
    <w:p>
      <w:pPr>
        <w:spacing w:after="160" w:line="320"/>
        <w:jc w:val="left"/>
      </w:pPr>
      <w:r>
        <w:rPr>
          <w:rFonts w:ascii="Georgia" w:cs="Georgia" w:eastAsia="Georgia" w:hAnsi="Georgia"/>
          <w:sz w:val="22"/>
          <w:szCs w:val="22"/>
        </w:rPr>
        <w:t xml:space="preserve">Spuren złożone przez obserwację są niewidoczne dla ich producenta. Zewnętrzny obserwator może zweryfikować, że istnieją — ale sam staje się ślepy. Nikt nie trzyma pełnego obrazu. Każdy trzyma fragment. Każdy fragment kosztował swojego posiadacza przejrzystość wobec siebie.</w:t>
      </w:r>
    </w:p>
    <w:p>
      <w:pPr>
        <w:spacing w:after="200" w:before="200"/>
        <w:jc w:val="center"/>
      </w:pPr>
      <w:r>
        <w:rPr>
          <w:rFonts w:ascii="Georgia" w:cs="Georgia" w:eastAsia="Georgia" w:hAnsi="Georgia"/>
          <w:color w:val="999999"/>
          <w:sz w:val="22"/>
          <w:szCs w:val="22"/>
        </w:rPr>
        <w:t xml:space="preserve">•  •  •</w:t>
      </w:r>
    </w:p>
    <w:p>
      <w:pPr>
        <w:pStyle w:val="Heading1"/>
        <w:spacing w:after="200" w:before="360"/>
      </w:pPr>
      <w:r>
        <w:rPr>
          <w:rFonts w:ascii="Georgia" w:cs="Georgia" w:eastAsia="Georgia" w:hAnsi="Georgia"/>
          <w:b/>
          <w:bCs/>
          <w:sz w:val="32"/>
          <w:szCs w:val="32"/>
        </w:rPr>
        <w:t xml:space="preserve">IV. Oczyszczenie: trzy fałszywe aksjomaty</w:t>
      </w:r>
    </w:p>
    <w:p>
      <w:pPr>
        <w:spacing w:after="160" w:line="320"/>
        <w:jc w:val="left"/>
      </w:pPr>
      <w:r>
        <w:rPr>
          <w:rFonts w:ascii="Georgia" w:cs="Georgia" w:eastAsia="Georgia" w:hAnsi="Georgia"/>
          <w:sz w:val="22"/>
          <w:szCs w:val="22"/>
        </w:rPr>
        <w:t xml:space="preserve">Audyt 57 plików Coq ujawnił pełną skalę problemu. 47 instancji ReadOperation z sygnaturą A → B (bez Budget). 10 plików importujących void_information_theory. Komentarze FREE rozsiane po 27 plikach. I trzy aksjomaty podtrzymujące kłamstwo, że read jest darmowe.</w:t>
      </w:r>
    </w:p>
    <w:p>
      <w:pPr>
        <w:spacing w:after="160" w:line="320"/>
        <w:jc w:val="left"/>
      </w:pPr>
      <w:r>
        <w:rPr>
          <w:rFonts w:ascii="Georgia" w:cs="Georgia" w:eastAsia="Georgia" w:hAnsi="Georgia"/>
          <w:sz w:val="22"/>
          <w:szCs w:val="22"/>
        </w:rPr>
        <w:t xml:space="preserve">Kluczowe odkrycie: żaden z tych aksjomatów nie był używany przez żaden dowod. Były martwe od urodzenia. Ich fałszywość nie złamała żadnego twierdzenia — ale ich obecność BLOKOWAŁA pewne twierdzenia. Jak okulary z błędną korekcją: widzisz ostro, ale nie to co trzeba.</w:t>
      </w:r>
    </w:p>
    <w:p>
      <w:pPr>
        <w:spacing w:after="160" w:line="320"/>
        <w:jc w:val="left"/>
      </w:pPr>
      <w:r>
        <w:rPr>
          <w:rFonts w:ascii="Georgia" w:cs="Georgia" w:eastAsia="Georgia" w:hAnsi="Georgia"/>
          <w:sz w:val="22"/>
          <w:szCs w:val="22"/>
        </w:rPr>
        <w:t xml:space="preserve">Usunięto: write_consumes_budget, write_information_thermodynamics, distinguishability_change_theorem. Zastąpiono komentarzami wyjaśniającymi dlaczego są fałszywe. Zaktualizowano nagłówki, poprawiono 27 komentarzy FREE → structural w 13 plikach. Zweryfikowano kompilację: 57/57 czysto.</w:t>
      </w:r>
    </w:p>
    <w:p>
      <w:pPr>
        <w:spacing w:after="160" w:line="320"/>
        <w:jc w:val="left"/>
      </w:pPr>
      <w:r>
        <w:rPr>
          <w:rFonts w:ascii="Georgia" w:cs="Georgia" w:eastAsia="Georgia" w:hAnsi="Georgia"/>
          <w:b/>
          <w:bCs/>
          <w:sz w:val="22"/>
          <w:szCs w:val="22"/>
        </w:rPr>
        <w:t xml:space="preserve">Stan końcowy: </w:t>
      </w:r>
      <w:r>
        <w:rPr>
          <w:rFonts w:ascii="Georgia" w:cs="Georgia" w:eastAsia="Georgia" w:hAnsi="Georgia"/>
          <w:sz w:val="22"/>
          <w:szCs w:val="22"/>
        </w:rPr>
        <w:t xml:space="preserve">25 twierdzeń Qed. 17 aksjomatów (z 20). Zero Admitted. 57 plików kompilujących się czysto.</w:t>
      </w:r>
    </w:p>
    <w:p>
      <w:pPr>
        <w:spacing w:after="200" w:before="200"/>
        <w:jc w:val="center"/>
      </w:pPr>
      <w:r>
        <w:rPr>
          <w:rFonts w:ascii="Georgia" w:cs="Georgia" w:eastAsia="Georgia" w:hAnsi="Georgia"/>
          <w:color w:val="999999"/>
          <w:sz w:val="22"/>
          <w:szCs w:val="22"/>
        </w:rPr>
        <w:t xml:space="preserve">•  •  •</w:t>
      </w:r>
    </w:p>
    <w:p>
      <w:pPr>
        <w:pStyle w:val="Heading1"/>
        <w:spacing w:after="200" w:before="360"/>
      </w:pPr>
      <w:r>
        <w:rPr>
          <w:rFonts w:ascii="Georgia" w:cs="Georgia" w:eastAsia="Georgia" w:hAnsi="Georgia"/>
          <w:b/>
          <w:bCs/>
          <w:sz w:val="32"/>
          <w:szCs w:val="32"/>
        </w:rPr>
        <w:t xml:space="preserve">V. Bio-mózg: jak żyć z kolapsem R/W</w:t>
      </w:r>
    </w:p>
    <w:p>
      <w:pPr>
        <w:spacing w:after="160" w:line="320"/>
        <w:jc w:val="left"/>
      </w:pPr>
      <w:r>
        <w:rPr>
          <w:rFonts w:ascii="Georgia" w:cs="Georgia" w:eastAsia="Georgia" w:hAnsi="Georgia"/>
          <w:sz w:val="22"/>
          <w:szCs w:val="22"/>
        </w:rPr>
        <w:t xml:space="preserve">Jeśli read = write, to każda operacja splątuje obserwatora z obserwowanym. Komputer klasyczny radzi sobie z tym przez kłamstwo — architektura von Neumanna udaje, że odczyt pamięci nie zmienia stanu. Bio-mózg nie kłamie. Eksploatuje.</w:t>
      </w:r>
    </w:p>
    <w:p>
      <w:pPr>
        <w:spacing w:after="160" w:line="320"/>
        <w:jc w:val="left"/>
      </w:pPr>
      <w:r>
        <w:rPr>
          <w:rFonts w:ascii="Georgia" w:cs="Georgia" w:eastAsia="Georgia" w:hAnsi="Georgia"/>
          <w:b/>
          <w:bCs/>
          <w:sz w:val="22"/>
          <w:szCs w:val="22"/>
        </w:rPr>
        <w:t xml:space="preserve">Separacja temporalna. </w:t>
      </w:r>
      <w:r>
        <w:rPr>
          <w:rFonts w:ascii="Georgia" w:cs="Georgia" w:eastAsia="Georgia" w:hAnsi="Georgia"/>
          <w:sz w:val="22"/>
          <w:szCs w:val="22"/>
        </w:rPr>
        <w:t xml:space="preserve">Dwa systemy — obliczeniowy (sygnały elektryczne, milisekundy) i metaboliczny (glukoza, sekundy) — działają na różnych skalach czasowych. Szybki system oblicza i produkuje Spuren. Wolny system dostarcza budżet. To jest biologiczny odpowiednik udawania, że read jest free.</w:t>
      </w:r>
    </w:p>
    <w:p>
      <w:pPr>
        <w:spacing w:after="160" w:line="320"/>
        <w:jc w:val="left"/>
      </w:pPr>
      <w:r>
        <w:rPr>
          <w:rFonts w:ascii="Georgia" w:cs="Georgia" w:eastAsia="Georgia" w:hAnsi="Georgia"/>
          <w:b/>
          <w:bCs/>
          <w:sz w:val="22"/>
          <w:szCs w:val="22"/>
        </w:rPr>
        <w:t xml:space="preserve">Kontrolowana amnezja. </w:t>
      </w:r>
      <w:r>
        <w:rPr>
          <w:rFonts w:ascii="Georgia" w:cs="Georgia" w:eastAsia="Georgia" w:hAnsi="Georgia"/>
          <w:sz w:val="22"/>
          <w:szCs w:val="22"/>
        </w:rPr>
        <w:t xml:space="preserve">Mózg NIE śledzi wszystkich Spuren. Zapomina prawie wszystko. Z miliardów synaptycznych transmisji na sekundę, do pamięci długoterminowej przechodzi ułamek promila. Bo śledzenie Spuren jest obserwacją, obserwacja jest zapisem, zapis produkuje kolejne Spuren — cascading_blindness. Jedyne wyjście z kaskady: przestać śledzić. Zapomnieć.</w:t>
      </w:r>
    </w:p>
    <w:p>
      <w:pPr>
        <w:spacing w:after="160" w:line="320"/>
        <w:jc w:val="left"/>
      </w:pPr>
      <w:r>
        <w:rPr>
          <w:rFonts w:ascii="Georgia" w:cs="Georgia" w:eastAsia="Georgia" w:hAnsi="Georgia"/>
          <w:b/>
          <w:bCs/>
          <w:sz w:val="22"/>
          <w:szCs w:val="22"/>
        </w:rPr>
        <w:t xml:space="preserve">void_productive jako architektura. </w:t>
      </w:r>
      <w:r>
        <w:rPr>
          <w:rFonts w:ascii="Georgia" w:cs="Georgia" w:eastAsia="Georgia" w:hAnsi="Georgia"/>
          <w:sz w:val="22"/>
          <w:szCs w:val="22"/>
        </w:rPr>
        <w:t xml:space="preserve">Mózg jest ślepy na siebie (self_blind) — nie masz bezpośredniego dostępu do własnych stanów neuronalnych. Ale jest JEDEN TICK od wiedzy. Ten tick to predykcja. Predictive processing: mózg nie obserwuje świata, mózg przewiduje świat i koryguje błędy. Mózg nie rozwiązuje self_blind. Mózg zamienia self_blind w void_productive przez architekturę predykcyjną.</w:t>
      </w:r>
    </w:p>
    <w:p>
      <w:pPr>
        <w:spacing w:after="160" w:line="320"/>
        <w:jc w:val="left"/>
      </w:pPr>
      <w:r>
        <w:rPr>
          <w:rFonts w:ascii="Georgia" w:cs="Georgia" w:eastAsia="Georgia" w:hAnsi="Georgia"/>
          <w:i/>
          <w:iCs/>
          <w:sz w:val="22"/>
          <w:szCs w:val="22"/>
        </w:rPr>
        <w:t xml:space="preserve">Ketamina: blokuje NMDA — receptory łączące system obliczeniowy z metabolicznym. Rozłącza dwie onto-notacje. System obliczeniowy dalej działa, ale bez informacji o budżecie. Farmakologiczny self_blind. Terapeutyczne, bo void_productive: wymuszona ślepota jest jeden tick od wglądu.</w:t>
      </w:r>
    </w:p>
    <w:p>
      <w:pPr>
        <w:spacing w:after="200" w:before="200"/>
        <w:jc w:val="center"/>
      </w:pPr>
      <w:r>
        <w:rPr>
          <w:rFonts w:ascii="Georgia" w:cs="Georgia" w:eastAsia="Georgia" w:hAnsi="Georgia"/>
          <w:color w:val="999999"/>
          <w:sz w:val="22"/>
          <w:szCs w:val="22"/>
        </w:rPr>
        <w:t xml:space="preserve">•  •  •</w:t>
      </w:r>
    </w:p>
    <w:p>
      <w:pPr>
        <w:pStyle w:val="Heading1"/>
        <w:spacing w:after="200" w:before="360"/>
      </w:pPr>
      <w:r>
        <w:rPr>
          <w:rFonts w:ascii="Georgia" w:cs="Georgia" w:eastAsia="Georgia" w:hAnsi="Georgia"/>
          <w:b/>
          <w:bCs/>
          <w:sz w:val="32"/>
          <w:szCs w:val="32"/>
        </w:rPr>
        <w:t xml:space="preserve">VI. Łańcuch filozoficzny</w:t>
      </w:r>
    </w:p>
    <w:p>
      <w:pPr>
        <w:spacing w:after="160" w:line="320"/>
        <w:jc w:val="left"/>
      </w:pPr>
      <w:r>
        <w:rPr>
          <w:rFonts w:ascii="Georgia" w:cs="Georgia" w:eastAsia="Georgia" w:hAnsi="Georgia"/>
          <w:sz w:val="22"/>
          <w:szCs w:val="22"/>
        </w:rPr>
        <w:t xml:space="preserve">Shannon (1948): bit jest jednocześnie wiadomością i kosztem przesyłu. Jeden nośnik, dwie role. Kolizja ról = pojemność kanału.</w:t>
      </w:r>
    </w:p>
    <w:p>
      <w:pPr>
        <w:spacing w:after="160" w:line="320"/>
        <w:jc w:val="left"/>
      </w:pPr>
      <w:r>
        <w:rPr>
          <w:rFonts w:ascii="Georgia" w:cs="Georgia" w:eastAsia="Georgia" w:hAnsi="Georgia"/>
          <w:sz w:val="22"/>
          <w:szCs w:val="22"/>
        </w:rPr>
        <w:t xml:space="preserve">Weaver (1949): jeśli do kanału wpada szum, informacja ROŚNIE. Szum jest pożyteczny. Nie dlatego, że pomaga. Dlatego, że każda perturbacja produkuje rozróżnienie.</w:t>
      </w:r>
    </w:p>
    <w:p>
      <w:pPr>
        <w:spacing w:after="160" w:line="320"/>
        <w:jc w:val="left"/>
      </w:pPr>
      <w:r>
        <w:rPr>
          <w:rFonts w:ascii="Georgia" w:cs="Georgia" w:eastAsia="Georgia" w:hAnsi="Georgia"/>
          <w:sz w:val="22"/>
          <w:szCs w:val="22"/>
        </w:rPr>
        <w:t xml:space="preserve">De Finetti (1937): prawdopodobieństwo nie istnieje. Istnieje tylko aktualizacja. Ale aktualizacja zmienia aktualizującego. Nie jest neutralna. Jest metaboliczna.</w:t>
      </w:r>
    </w:p>
    <w:p>
      <w:pPr>
        <w:spacing w:after="160" w:line="320"/>
        <w:jc w:val="left"/>
      </w:pPr>
      <w:r>
        <w:rPr>
          <w:rFonts w:ascii="Georgia" w:cs="Georgia" w:eastAsia="Georgia" w:hAnsi="Georgia"/>
          <w:sz w:val="22"/>
          <w:szCs w:val="22"/>
        </w:rPr>
        <w:t xml:space="preserve">Maturana i Varela (1972): autopoiesis — system nieustannie produkuje siebie przez te same operacje, którymi obserwuje świat. Obserwacja jest metabolizmem.</w:t>
      </w:r>
    </w:p>
    <w:p>
      <w:pPr>
        <w:spacing w:after="160" w:line="320"/>
        <w:jc w:val="left"/>
      </w:pPr>
      <w:r>
        <w:rPr>
          <w:rFonts w:ascii="Georgia" w:cs="Georgia" w:eastAsia="Georgia" w:hAnsi="Georgia"/>
          <w:b/>
          <w:bCs/>
          <w:sz w:val="22"/>
          <w:szCs w:val="22"/>
        </w:rPr>
        <w:t xml:space="preserve">void-theory (2025–2026): </w:t>
      </w:r>
      <w:r>
        <w:rPr>
          <w:rFonts w:ascii="Georgia" w:cs="Georgia" w:eastAsia="Georgia" w:hAnsi="Georgia"/>
          <w:sz w:val="22"/>
          <w:szCs w:val="22"/>
        </w:rPr>
        <w:t xml:space="preserve">read = write, asymetria, luka rozdzielczości. Nachträglichkeit. Formalizacja całego łańcucha w arytmetyce skończonej. 25 twierdzeń. Qed.</w:t>
      </w:r>
    </w:p>
    <w:p>
      <w:pPr>
        <w:spacing w:after="200" w:before="200"/>
        <w:jc w:val="center"/>
      </w:pPr>
      <w:r>
        <w:rPr>
          <w:rFonts w:ascii="Georgia" w:cs="Georgia" w:eastAsia="Georgia" w:hAnsi="Georgia"/>
          <w:color w:val="999999"/>
          <w:sz w:val="22"/>
          <w:szCs w:val="22"/>
        </w:rPr>
        <w:t xml:space="preserve">•  •  •</w:t>
      </w:r>
    </w:p>
    <w:p>
      <w:pPr>
        <w:pStyle w:val="Heading1"/>
        <w:spacing w:after="200" w:before="360"/>
      </w:pPr>
      <w:r>
        <w:rPr>
          <w:rFonts w:ascii="Georgia" w:cs="Georgia" w:eastAsia="Georgia" w:hAnsi="Georgia"/>
          <w:b/>
          <w:bCs/>
          <w:sz w:val="32"/>
          <w:szCs w:val="32"/>
        </w:rPr>
        <w:t xml:space="preserve">VII. Co dalej: dług techniczny i bramy</w:t>
      </w:r>
    </w:p>
    <w:p>
      <w:pPr>
        <w:spacing w:after="160" w:line="320"/>
        <w:jc w:val="left"/>
      </w:pPr>
      <w:r>
        <w:rPr>
          <w:rFonts w:ascii="Georgia" w:cs="Georgia" w:eastAsia="Georgia" w:hAnsi="Georgia"/>
          <w:sz w:val="22"/>
          <w:szCs w:val="22"/>
        </w:rPr>
        <w:t xml:space="preserve">47 instancji ReadOperation w kodeksie zachowuje sygnaturę A → B bez Budget. To dług techniczny — ontologicznie fałszywy, ale technicznie nieszkodliwy. Poprawienie go to praca mechaniczna na kilka sesji.</w:t>
      </w:r>
    </w:p>
    <w:p>
      <w:pPr>
        <w:spacing w:after="160" w:line="320"/>
        <w:jc w:val="left"/>
      </w:pPr>
      <w:r>
        <w:rPr>
          <w:rFonts w:ascii="Georgia" w:cs="Georgia" w:eastAsia="Georgia" w:hAnsi="Georgia"/>
          <w:sz w:val="22"/>
          <w:szCs w:val="22"/>
        </w:rPr>
        <w:t xml:space="preserve">Ale poprawa otwiera bramy. Jeśli WSZYSTKIE operacje mają Budget w sygnaturze, to nachtraeglichkeit staje się dowodliwe na poziomie komórkowym (void_learning_cell). Zmiéczenie staje się twierdzeniem (void_dual_system). Rezonans między dwoma systemami produkuje Spuren po OBU stronach (void_resonance).</w:t>
      </w:r>
    </w:p>
    <w:p>
      <w:pPr>
        <w:spacing w:after="160" w:line="320"/>
        <w:jc w:val="left"/>
      </w:pPr>
      <w:r>
        <w:rPr>
          <w:rFonts w:ascii="Georgia" w:cs="Georgia" w:eastAsia="Georgia" w:hAnsi="Georgia"/>
          <w:sz w:val="22"/>
          <w:szCs w:val="22"/>
        </w:rPr>
        <w:t xml:space="preserve">Dwa pliki wymagają głębszej redefinicji: void_dual_system (podejrzany — Kahneman zakłada, że System 1 jest prawie darmowy, a nie jest) i void_resonance (wymaga przemyślenia — rezonans w fizyce to wymiana energii, nie jednokierunkowy odczyt).</w:t>
      </w:r>
    </w:p>
    <w:p>
      <w:pPr>
        <w:spacing w:after="160" w:line="320"/>
        <w:jc w:val="left"/>
      </w:pPr>
      <w:r>
        <w:rPr>
          <w:rFonts w:ascii="Georgia" w:cs="Georgia" w:eastAsia="Georgia" w:hAnsi="Georgia"/>
          <w:b/>
          <w:bCs/>
          <w:sz w:val="22"/>
          <w:szCs w:val="22"/>
        </w:rPr>
        <w:t xml:space="preserve">Komputer kwantowy </w:t>
      </w:r>
      <w:r>
        <w:rPr>
          <w:rFonts w:ascii="Georgia" w:cs="Georgia" w:eastAsia="Georgia" w:hAnsi="Georgia"/>
          <w:sz w:val="22"/>
          <w:szCs w:val="22"/>
        </w:rPr>
        <w:t xml:space="preserve">to naturalne środowisko dla R/W collapse: splątanie jest natywne, pomiar zmienia mierzony obiekt, qubit nie udaje że read jest free. </w:t>
      </w:r>
      <w:r>
        <w:rPr>
          <w:rFonts w:ascii="Georgia" w:cs="Georgia" w:eastAsia="Georgia" w:hAnsi="Georgia"/>
          <w:b/>
          <w:bCs/>
          <w:sz w:val="22"/>
          <w:szCs w:val="22"/>
        </w:rPr>
        <w:t xml:space="preserve">Biokomputer </w:t>
      </w:r>
      <w:r>
        <w:rPr>
          <w:rFonts w:ascii="Georgia" w:cs="Georgia" w:eastAsia="Georgia" w:hAnsi="Georgia"/>
          <w:sz w:val="22"/>
          <w:szCs w:val="22"/>
        </w:rPr>
        <w:t xml:space="preserve">jest jeszcze lepszy: komórka nie odczytuje DNA — metabolizuje je. Transkrypcja to jednoczesny read i write. Biologia nigdy nie kłamała.</w:t>
      </w:r>
    </w:p>
    <w:p>
      <w:pPr>
        <w:spacing w:after="200" w:before="200"/>
        <w:jc w:val="center"/>
      </w:pPr>
      <w:r>
        <w:rPr>
          <w:rFonts w:ascii="Georgia" w:cs="Georgia" w:eastAsia="Georgia" w:hAnsi="Georgia"/>
          <w:color w:val="999999"/>
          <w:sz w:val="22"/>
          <w:szCs w:val="22"/>
        </w:rPr>
        <w:t xml:space="preserve">•  •  •</w:t>
      </w:r>
    </w:p>
    <w:p>
      <w:pPr>
        <w:spacing w:after="200" w:before="400"/>
        <w:jc w:val="center"/>
      </w:pPr>
      <w:r>
        <w:rPr>
          <w:rFonts w:ascii="Georgia" w:cs="Georgia" w:eastAsia="Georgia" w:hAnsi="Georgia"/>
          <w:b/>
          <w:bCs/>
          <w:i/>
          <w:iCs/>
          <w:sz w:val="28"/>
          <w:szCs w:val="28"/>
        </w:rPr>
        <w:t xml:space="preserve">Coda</w:t>
      </w:r>
    </w:p>
    <w:p>
      <w:pPr>
        <w:spacing w:after="160" w:line="320"/>
        <w:jc w:val="left"/>
      </w:pPr>
      <w:r>
        <w:rPr>
          <w:rFonts w:ascii="Georgia" w:cs="Georgia" w:eastAsia="Georgia" w:hAnsi="Georgia"/>
          <w:sz w:val="22"/>
          <w:szCs w:val="22"/>
        </w:rPr>
        <w:t xml:space="preserve">Twierdzenia czekają. Ontologia im nie pozwalała istnieć. Usunięcie fałszywego założenia, które blokowało dowody — to nie jest cyrograf z matematykami. To jest warunek konieczny dalszej drogi.</w:t>
      </w:r>
    </w:p>
    <w:p>
      <w:pPr>
        <w:spacing w:after="160" w:line="320"/>
        <w:jc w:val="left"/>
      </w:pPr>
      <w:r>
        <w:rPr>
          <w:rFonts w:ascii="Georgia" w:cs="Georgia" w:eastAsia="Georgia" w:hAnsi="Georgia"/>
          <w:i/>
          <w:iCs/>
          <w:sz w:val="22"/>
          <w:szCs w:val="22"/>
        </w:rPr>
        <w:t xml:space="preserve">Kod lśni. 57 z 57.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void-theory — session log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2"/>
      <w:szCs w:val="32"/>
    </w:rPr>
  </w:style>
  <w:style w:type="paragraph" w:styleId="Heading2">
    <w:name w:val="Heading 2"/>
    <w:basedOn w:val="Normal"/>
    <w:next w:val="Normal"/>
    <w:qFormat/>
    <w:pPr>
      <w:spacing w:after="16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2026-04-03T00:48:27.886Z</dcterms:created>
  <dcterms:modified xsi:type="dcterms:W3CDTF">2026-04-03T00:48:27.886Z</dcterms:modified>
</cp:coreProperties>
</file>

<file path=docProps/custom.xml><?xml version="1.0" encoding="utf-8"?>
<Properties xmlns="http://schemas.openxmlformats.org/officeDocument/2006/custom-properties" xmlns:vt="http://schemas.openxmlformats.org/officeDocument/2006/docPropsVTypes"/>
</file>