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15A1D" w14:textId="2EF935E0" w:rsidR="00203558" w:rsidRPr="00585D0D" w:rsidRDefault="00203558" w:rsidP="00203558">
      <w:pPr>
        <w:rPr>
          <w:sz w:val="36"/>
          <w:szCs w:val="36"/>
        </w:rPr>
      </w:pPr>
      <w:r w:rsidRPr="00585D0D">
        <w:rPr>
          <w:b/>
          <w:bCs/>
          <w:sz w:val="36"/>
          <w:szCs w:val="36"/>
        </w:rPr>
        <w:t xml:space="preserve">Alterações </w:t>
      </w:r>
      <w:r w:rsidR="00585D0D">
        <w:rPr>
          <w:b/>
          <w:bCs/>
          <w:sz w:val="36"/>
          <w:szCs w:val="36"/>
        </w:rPr>
        <w:t>Programadas -</w:t>
      </w:r>
      <w:r w:rsidRPr="00585D0D">
        <w:rPr>
          <w:b/>
          <w:bCs/>
          <w:sz w:val="36"/>
          <w:szCs w:val="36"/>
        </w:rPr>
        <w:t xml:space="preserve"> Projeto 'Advocacia e IA'</w:t>
      </w:r>
    </w:p>
    <w:p w14:paraId="015B03B3" w14:textId="19D321B5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 xml:space="preserve">1. Permitir a inclusão do número do processo após a abertura do caso, quando se tratar de um processo inicial. O número de 20 dígitos de um processo judicial é gerado </w:t>
      </w:r>
      <w:r w:rsidR="00762880" w:rsidRPr="00585D0D">
        <w:rPr>
          <w:sz w:val="28"/>
          <w:szCs w:val="28"/>
        </w:rPr>
        <w:t>quando</w:t>
      </w:r>
      <w:r w:rsidRPr="00585D0D">
        <w:rPr>
          <w:sz w:val="28"/>
          <w:szCs w:val="28"/>
        </w:rPr>
        <w:t xml:space="preserve"> a petição inicial é protocolada e o processo é registrado na distribuição do órgão judicial competente. Formatar o número do processo respeitando a seguinte formatação: </w:t>
      </w:r>
      <w:proofErr w:type="gramStart"/>
      <w:r w:rsidRPr="00585D0D">
        <w:rPr>
          <w:sz w:val="28"/>
          <w:szCs w:val="28"/>
        </w:rPr>
        <w:t>NNNNNNN-DD.AAAA.J.TR.OOOO .</w:t>
      </w:r>
      <w:proofErr w:type="gramEnd"/>
      <w:r w:rsidRPr="00585D0D">
        <w:rPr>
          <w:sz w:val="28"/>
          <w:szCs w:val="28"/>
        </w:rPr>
        <w:t xml:space="preserve"> A identificação do número do processo foi estabelecida pelo CNJ da seguinte forma:</w:t>
      </w:r>
    </w:p>
    <w:p w14:paraId="1BA99291" w14:textId="30707659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Número sequencial (</w:t>
      </w:r>
      <w:r w:rsidR="00FA6D40">
        <w:rPr>
          <w:sz w:val="28"/>
          <w:szCs w:val="28"/>
        </w:rPr>
        <w:t>NNNNNNN</w:t>
      </w:r>
      <w:r w:rsidRPr="00585D0D">
        <w:rPr>
          <w:sz w:val="28"/>
          <w:szCs w:val="28"/>
        </w:rPr>
        <w:t>): Os primeiros 7 dígitos são um identificador único do processo.</w:t>
      </w:r>
    </w:p>
    <w:p w14:paraId="5368826B" w14:textId="77777777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Dígito verificador (DD): Os 2 dígitos seguintes funcionam para a verificação do código.</w:t>
      </w:r>
    </w:p>
    <w:p w14:paraId="6B601B9F" w14:textId="77777777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Ano de ajuizamento (AAAA): Os 4 dígitos seguintes correspondem ao ano em que a ação foi protocolada.</w:t>
      </w:r>
    </w:p>
    <w:p w14:paraId="611095B3" w14:textId="77777777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Código do segmento da Justiça (J): O dígito seguinte identifica o ramo do Judiciário, como Justiça Federal (4), Justiça do Trabalho (5) ou Justiça Estadual (8).</w:t>
      </w:r>
    </w:p>
    <w:p w14:paraId="544BE671" w14:textId="6E63F3B3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Código do Tribunal (T</w:t>
      </w:r>
      <w:r w:rsidR="00FA6D40">
        <w:rPr>
          <w:sz w:val="28"/>
          <w:szCs w:val="28"/>
        </w:rPr>
        <w:t>R</w:t>
      </w:r>
      <w:r w:rsidRPr="00585D0D">
        <w:rPr>
          <w:sz w:val="28"/>
          <w:szCs w:val="28"/>
        </w:rPr>
        <w:t>): Os 2 dígitos seguintes indicam o tribunal de origem.</w:t>
      </w:r>
    </w:p>
    <w:p w14:paraId="7ED464E6" w14:textId="639D12C7" w:rsidR="00203558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==&gt; Código da unidade de origem (</w:t>
      </w:r>
      <w:r w:rsidR="00FA6D40">
        <w:rPr>
          <w:sz w:val="28"/>
          <w:szCs w:val="28"/>
        </w:rPr>
        <w:t>OOOO</w:t>
      </w:r>
      <w:r w:rsidRPr="00585D0D">
        <w:rPr>
          <w:sz w:val="28"/>
          <w:szCs w:val="28"/>
        </w:rPr>
        <w:t>): Os últimos 4 dígitos identificam a comarca, seção judiciária ou unidade de origem do processo.</w:t>
      </w:r>
    </w:p>
    <w:p w14:paraId="79D3FFEA" w14:textId="77777777" w:rsidR="007F6670" w:rsidRDefault="007F6670" w:rsidP="00203558">
      <w:pPr>
        <w:rPr>
          <w:sz w:val="28"/>
          <w:szCs w:val="28"/>
        </w:rPr>
      </w:pPr>
    </w:p>
    <w:p w14:paraId="08FB367A" w14:textId="36DBA4A1" w:rsidR="007F6670" w:rsidRDefault="007F6670" w:rsidP="00203558">
      <w:pPr>
        <w:rPr>
          <w:sz w:val="28"/>
          <w:szCs w:val="28"/>
        </w:rPr>
      </w:pPr>
      <w:r>
        <w:rPr>
          <w:sz w:val="28"/>
          <w:szCs w:val="28"/>
        </w:rPr>
        <w:t>O cadastro de processos deverá ter os seguintes campos:</w:t>
      </w:r>
    </w:p>
    <w:p w14:paraId="6CC1742C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Cadastro de Processos com os seguintes campos:</w:t>
      </w:r>
    </w:p>
    <w:p w14:paraId="5492BC7C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Número CNJ - Número do Processo</w:t>
      </w:r>
    </w:p>
    <w:p w14:paraId="1C55CEAB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Local de trâmite</w:t>
      </w:r>
    </w:p>
    <w:p w14:paraId="22E645FF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Status processual</w:t>
      </w:r>
    </w:p>
    <w:p w14:paraId="7718133D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Comarca</w:t>
      </w:r>
    </w:p>
    <w:p w14:paraId="71A6EF90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Área de atuação - Civil ou Trabalhista</w:t>
      </w:r>
    </w:p>
    <w:p w14:paraId="2C415070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 xml:space="preserve">Fase </w:t>
      </w:r>
    </w:p>
    <w:p w14:paraId="60B7AC88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 xml:space="preserve">- 1a. Instância: Postulatória / Saneadora / Instrutória / Decisória </w:t>
      </w:r>
    </w:p>
    <w:p w14:paraId="0162C111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lastRenderedPageBreak/>
        <w:t>- 2a. Instância</w:t>
      </w:r>
    </w:p>
    <w:p w14:paraId="44954C9E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Objeto da ação (nome dado ao processo)</w:t>
      </w:r>
    </w:p>
    <w:p w14:paraId="2EA92005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Responsável</w:t>
      </w:r>
    </w:p>
    <w:p w14:paraId="293E1DDC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Assunto</w:t>
      </w:r>
    </w:p>
    <w:p w14:paraId="4F0C43AF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Valor da causa</w:t>
      </w:r>
    </w:p>
    <w:p w14:paraId="248D6459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Encerramento</w:t>
      </w:r>
    </w:p>
    <w:p w14:paraId="5F4F60A7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Sentença</w:t>
      </w:r>
    </w:p>
    <w:p w14:paraId="033BDAF6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Distribuição</w:t>
      </w:r>
    </w:p>
    <w:p w14:paraId="2A4BBF3F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Execução</w:t>
      </w:r>
    </w:p>
    <w:p w14:paraId="36F4B05A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Segredo de justiça - sim / não</w:t>
      </w:r>
    </w:p>
    <w:p w14:paraId="641E3CB8" w14:textId="77777777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==&gt; Ficha para registrar as movimentações no cadastro do processo</w:t>
      </w:r>
    </w:p>
    <w:p w14:paraId="080162A9" w14:textId="770C3861" w:rsidR="007F6670" w:rsidRPr="007F6670" w:rsidRDefault="007F6670" w:rsidP="007F6670">
      <w:pPr>
        <w:pStyle w:val="PargrafodaLista"/>
        <w:numPr>
          <w:ilvl w:val="0"/>
          <w:numId w:val="4"/>
        </w:numPr>
        <w:rPr>
          <w:sz w:val="28"/>
          <w:szCs w:val="28"/>
        </w:rPr>
      </w:pPr>
      <w:r w:rsidRPr="007F6670">
        <w:rPr>
          <w:sz w:val="28"/>
          <w:szCs w:val="28"/>
        </w:rPr>
        <w:t>==&gt; Lançamento automático na Ficha do Processo toda vez que houver uma movimentação.</w:t>
      </w:r>
    </w:p>
    <w:p w14:paraId="65BB2E7F" w14:textId="77777777" w:rsidR="007B6F42" w:rsidRPr="00585D0D" w:rsidRDefault="007B6F42" w:rsidP="00203558">
      <w:pPr>
        <w:rPr>
          <w:sz w:val="28"/>
          <w:szCs w:val="28"/>
        </w:rPr>
      </w:pPr>
    </w:p>
    <w:p w14:paraId="352FC251" w14:textId="77777777" w:rsidR="00203558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2. Após a criação do número do processo, conforme mencionado acima, não se permite mais que o número seja alterado.</w:t>
      </w:r>
    </w:p>
    <w:p w14:paraId="19CE61CC" w14:textId="77777777" w:rsidR="007B6F42" w:rsidRPr="00585D0D" w:rsidRDefault="007B6F42" w:rsidP="00203558">
      <w:pPr>
        <w:rPr>
          <w:sz w:val="28"/>
          <w:szCs w:val="28"/>
        </w:rPr>
      </w:pPr>
    </w:p>
    <w:p w14:paraId="3E9C7583" w14:textId="3E93EEFF" w:rsidR="00F90079" w:rsidRPr="00F90079" w:rsidRDefault="00203558" w:rsidP="00F90079">
      <w:pPr>
        <w:rPr>
          <w:sz w:val="28"/>
          <w:szCs w:val="28"/>
        </w:rPr>
      </w:pPr>
      <w:r w:rsidRPr="00585D0D">
        <w:rPr>
          <w:sz w:val="28"/>
          <w:szCs w:val="28"/>
        </w:rPr>
        <w:t xml:space="preserve">3. No momento da criação de um novo caso jurídico contencioso deve-se </w:t>
      </w:r>
      <w:r w:rsidR="00B13347">
        <w:rPr>
          <w:sz w:val="28"/>
          <w:szCs w:val="28"/>
        </w:rPr>
        <w:t>criar o cadastro da Parte Adversa</w:t>
      </w:r>
      <w:r w:rsidR="007F6670">
        <w:rPr>
          <w:sz w:val="28"/>
          <w:szCs w:val="28"/>
        </w:rPr>
        <w:t xml:space="preserve"> (que pode ser Réu ou Autor</w:t>
      </w:r>
      <w:r w:rsidR="00F90079">
        <w:rPr>
          <w:sz w:val="28"/>
          <w:szCs w:val="28"/>
        </w:rPr>
        <w:t>, conforme dados abaixo:</w:t>
      </w:r>
    </w:p>
    <w:p w14:paraId="1354FDA1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Nome</w:t>
      </w:r>
    </w:p>
    <w:p w14:paraId="3E92D790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Nacionalidade</w:t>
      </w:r>
    </w:p>
    <w:p w14:paraId="2264937E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Profissão</w:t>
      </w:r>
    </w:p>
    <w:p w14:paraId="077B1CFF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Estado civil</w:t>
      </w:r>
    </w:p>
    <w:p w14:paraId="19141C69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CEP - (busca)</w:t>
      </w:r>
    </w:p>
    <w:p w14:paraId="33929D58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Estado</w:t>
      </w:r>
    </w:p>
    <w:p w14:paraId="1AAB1176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Cidade</w:t>
      </w:r>
    </w:p>
    <w:p w14:paraId="2FC9A333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Bairro</w:t>
      </w:r>
    </w:p>
    <w:p w14:paraId="6586B25E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CPF</w:t>
      </w:r>
    </w:p>
    <w:p w14:paraId="7B75ADFD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RG</w:t>
      </w:r>
    </w:p>
    <w:p w14:paraId="6CA0CE0D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Email</w:t>
      </w:r>
    </w:p>
    <w:p w14:paraId="700DAE66" w14:textId="77777777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Telefone</w:t>
      </w:r>
    </w:p>
    <w:p w14:paraId="7AA5685A" w14:textId="57E86BA0" w:rsidR="00F90079" w:rsidRPr="00F90079" w:rsidRDefault="00F90079" w:rsidP="00F90079">
      <w:pPr>
        <w:pStyle w:val="PargrafodaLista"/>
        <w:numPr>
          <w:ilvl w:val="0"/>
          <w:numId w:val="1"/>
        </w:numPr>
        <w:rPr>
          <w:sz w:val="28"/>
          <w:szCs w:val="28"/>
        </w:rPr>
      </w:pPr>
      <w:r w:rsidRPr="00F90079">
        <w:rPr>
          <w:sz w:val="28"/>
          <w:szCs w:val="28"/>
        </w:rPr>
        <w:t>Nome da mãe</w:t>
      </w:r>
    </w:p>
    <w:p w14:paraId="19A3E86C" w14:textId="77777777" w:rsidR="00B13347" w:rsidRPr="00585D0D" w:rsidRDefault="00B13347" w:rsidP="00203558">
      <w:pPr>
        <w:rPr>
          <w:sz w:val="28"/>
          <w:szCs w:val="28"/>
        </w:rPr>
      </w:pPr>
    </w:p>
    <w:p w14:paraId="6AE283D7" w14:textId="2D422B0C" w:rsidR="00203558" w:rsidRDefault="00203558" w:rsidP="00203558">
      <w:pPr>
        <w:rPr>
          <w:b/>
          <w:bCs/>
          <w:i/>
          <w:iCs/>
          <w:sz w:val="28"/>
          <w:szCs w:val="28"/>
        </w:rPr>
      </w:pPr>
      <w:r w:rsidRPr="00585D0D">
        <w:rPr>
          <w:sz w:val="28"/>
          <w:szCs w:val="28"/>
        </w:rPr>
        <w:t xml:space="preserve">4. Quando o Escritório de Advocacia receber um novo cliente que esteja trazendo um ou mais processos já em andamento, </w:t>
      </w:r>
      <w:r w:rsidR="00F90079">
        <w:rPr>
          <w:sz w:val="28"/>
          <w:szCs w:val="28"/>
        </w:rPr>
        <w:t xml:space="preserve">o app deverá permitir a inclusão destes processos via </w:t>
      </w:r>
      <w:r w:rsidRPr="00585D0D">
        <w:rPr>
          <w:sz w:val="28"/>
          <w:szCs w:val="28"/>
        </w:rPr>
        <w:t>formato CSV</w:t>
      </w:r>
      <w:r w:rsidR="00B13347">
        <w:rPr>
          <w:sz w:val="28"/>
          <w:szCs w:val="28"/>
        </w:rPr>
        <w:t xml:space="preserve">. </w:t>
      </w:r>
    </w:p>
    <w:p w14:paraId="5BBA49F2" w14:textId="77777777" w:rsidR="007B6F42" w:rsidRPr="00585D0D" w:rsidRDefault="007B6F42" w:rsidP="00203558">
      <w:pPr>
        <w:rPr>
          <w:sz w:val="28"/>
          <w:szCs w:val="28"/>
        </w:rPr>
      </w:pPr>
    </w:p>
    <w:p w14:paraId="77DF00BA" w14:textId="7386C29D" w:rsidR="00AC61E4" w:rsidRDefault="00AC61E4" w:rsidP="00AC61E4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="00203558" w:rsidRPr="00585D0D">
        <w:rPr>
          <w:sz w:val="28"/>
          <w:szCs w:val="28"/>
        </w:rPr>
        <w:t>. O cadastro de cliente</w:t>
      </w:r>
      <w:r>
        <w:rPr>
          <w:sz w:val="28"/>
          <w:szCs w:val="28"/>
        </w:rPr>
        <w:t>s</w:t>
      </w:r>
      <w:r w:rsidR="00203558" w:rsidRPr="00585D0D">
        <w:rPr>
          <w:sz w:val="28"/>
          <w:szCs w:val="28"/>
        </w:rPr>
        <w:t xml:space="preserve"> deverá registrar</w:t>
      </w:r>
      <w:r>
        <w:rPr>
          <w:sz w:val="28"/>
          <w:szCs w:val="28"/>
        </w:rPr>
        <w:t xml:space="preserve"> – além dos campos descritos ao final deste item -</w:t>
      </w:r>
      <w:r w:rsidR="00203558" w:rsidRPr="00585D0D">
        <w:rPr>
          <w:sz w:val="28"/>
          <w:szCs w:val="28"/>
        </w:rPr>
        <w:t xml:space="preserve"> em campo específico, e de forma isolada, todos os documentos que dão sustentação </w:t>
      </w:r>
      <w:r w:rsidR="00ED3AB7">
        <w:rPr>
          <w:sz w:val="28"/>
          <w:szCs w:val="28"/>
        </w:rPr>
        <w:t>a</w:t>
      </w:r>
      <w:r w:rsidR="00203558" w:rsidRPr="00585D0D">
        <w:rPr>
          <w:sz w:val="28"/>
          <w:szCs w:val="28"/>
        </w:rPr>
        <w:t>o caso jurídico contencioso, documentos estes que foram alimentados no processo de RAG.</w:t>
      </w:r>
      <w:r>
        <w:rPr>
          <w:sz w:val="28"/>
          <w:szCs w:val="28"/>
        </w:rPr>
        <w:t xml:space="preserve"> Cadastro de Clientes:</w:t>
      </w:r>
    </w:p>
    <w:p w14:paraId="2A4146AC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Cadastro de Clientes deverá conter os seguintes campos:</w:t>
      </w:r>
    </w:p>
    <w:p w14:paraId="2540F3A7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Tipo: Física / Jurídica</w:t>
      </w:r>
    </w:p>
    <w:p w14:paraId="47D005DD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Nome</w:t>
      </w:r>
    </w:p>
    <w:p w14:paraId="127DD1F8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Profissão</w:t>
      </w:r>
    </w:p>
    <w:p w14:paraId="7FECD308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Estado Civil</w:t>
      </w:r>
    </w:p>
    <w:p w14:paraId="3B68E619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CEP - (busca)</w:t>
      </w:r>
    </w:p>
    <w:p w14:paraId="4250213A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Cidade</w:t>
      </w:r>
    </w:p>
    <w:p w14:paraId="1717873D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Estado</w:t>
      </w:r>
    </w:p>
    <w:p w14:paraId="7CABE87A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CPF</w:t>
      </w:r>
    </w:p>
    <w:p w14:paraId="6A028ECC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RG</w:t>
      </w:r>
    </w:p>
    <w:p w14:paraId="7F2D1953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Email</w:t>
      </w:r>
    </w:p>
    <w:p w14:paraId="0031709B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Telefone</w:t>
      </w:r>
    </w:p>
    <w:p w14:paraId="03B989B5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Nome da Mãe</w:t>
      </w:r>
    </w:p>
    <w:p w14:paraId="7FE49C59" w14:textId="77777777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==&gt; Ficha para registrar as movimentações realizadas no cadastro do cliente.</w:t>
      </w:r>
    </w:p>
    <w:p w14:paraId="522E4130" w14:textId="004F085E" w:rsidR="00AC61E4" w:rsidRPr="00AC61E4" w:rsidRDefault="00AC61E4" w:rsidP="00AC61E4">
      <w:pPr>
        <w:pStyle w:val="PargrafodaLista"/>
        <w:numPr>
          <w:ilvl w:val="0"/>
          <w:numId w:val="3"/>
        </w:numPr>
        <w:rPr>
          <w:sz w:val="28"/>
          <w:szCs w:val="28"/>
        </w:rPr>
      </w:pPr>
      <w:r w:rsidRPr="00AC61E4">
        <w:rPr>
          <w:sz w:val="28"/>
          <w:szCs w:val="28"/>
        </w:rPr>
        <w:t>==&gt; Agendamento do cliente</w:t>
      </w:r>
    </w:p>
    <w:p w14:paraId="73B7B3D5" w14:textId="77777777" w:rsidR="00ED3AB7" w:rsidRPr="00585D0D" w:rsidRDefault="00ED3AB7" w:rsidP="00203558">
      <w:pPr>
        <w:rPr>
          <w:sz w:val="28"/>
          <w:szCs w:val="28"/>
        </w:rPr>
      </w:pPr>
    </w:p>
    <w:p w14:paraId="5868D8A2" w14:textId="519A8C50" w:rsidR="00203558" w:rsidRDefault="000E71A6" w:rsidP="00203558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="00203558" w:rsidRPr="00585D0D">
        <w:rPr>
          <w:sz w:val="28"/>
          <w:szCs w:val="28"/>
        </w:rPr>
        <w:t xml:space="preserve">. Além dos campos mencionados no item </w:t>
      </w:r>
      <w:r>
        <w:rPr>
          <w:sz w:val="28"/>
          <w:szCs w:val="28"/>
        </w:rPr>
        <w:t>5</w:t>
      </w:r>
      <w:r w:rsidR="00203558" w:rsidRPr="00585D0D">
        <w:rPr>
          <w:sz w:val="28"/>
          <w:szCs w:val="28"/>
        </w:rPr>
        <w:t xml:space="preserve"> acima, o cadastro de</w:t>
      </w:r>
      <w:r w:rsidR="008E3F73">
        <w:rPr>
          <w:sz w:val="28"/>
          <w:szCs w:val="28"/>
        </w:rPr>
        <w:t xml:space="preserve"> </w:t>
      </w:r>
      <w:r w:rsidR="00203558" w:rsidRPr="00585D0D">
        <w:rPr>
          <w:sz w:val="28"/>
          <w:szCs w:val="28"/>
        </w:rPr>
        <w:t>cliente</w:t>
      </w:r>
      <w:r w:rsidR="008E3F73">
        <w:rPr>
          <w:sz w:val="28"/>
          <w:szCs w:val="28"/>
        </w:rPr>
        <w:t>s</w:t>
      </w:r>
      <w:r w:rsidR="00203558" w:rsidRPr="00585D0D">
        <w:rPr>
          <w:sz w:val="28"/>
          <w:szCs w:val="28"/>
        </w:rPr>
        <w:t xml:space="preserve"> deve ter campos específicos para receber o Resumo do Caso, da Análise Estratégica ('Identificar Riscos Legais' e 'Sugerir Próximos Passos'), Análise FIRAC e Petições. Caso surjam novos documentos ingeridos no processo RAG, estes campos serão atualizados após o Escritório de Advocacia executar cada uma destas funcionalidades.</w:t>
      </w:r>
    </w:p>
    <w:p w14:paraId="7CB7428E" w14:textId="77777777" w:rsidR="00EF26E2" w:rsidRPr="00585D0D" w:rsidRDefault="00EF26E2" w:rsidP="00203558">
      <w:pPr>
        <w:rPr>
          <w:sz w:val="28"/>
          <w:szCs w:val="28"/>
        </w:rPr>
      </w:pPr>
    </w:p>
    <w:p w14:paraId="494BA787" w14:textId="467B8DC0" w:rsidR="00203558" w:rsidRDefault="000E71A6" w:rsidP="00203558">
      <w:pPr>
        <w:rPr>
          <w:sz w:val="28"/>
          <w:szCs w:val="28"/>
        </w:rPr>
      </w:pPr>
      <w:r>
        <w:rPr>
          <w:sz w:val="28"/>
          <w:szCs w:val="28"/>
        </w:rPr>
        <w:lastRenderedPageBreak/>
        <w:t>7</w:t>
      </w:r>
      <w:r w:rsidR="00203558" w:rsidRPr="00585D0D">
        <w:rPr>
          <w:sz w:val="28"/>
          <w:szCs w:val="28"/>
        </w:rPr>
        <w:t>. Diariamente o app deverá executar automaticamente as tarefas descritas em 'Implementação de Comunicações Processuais'</w:t>
      </w:r>
      <w:r w:rsidR="001F4333">
        <w:rPr>
          <w:sz w:val="28"/>
          <w:szCs w:val="28"/>
        </w:rPr>
        <w:t>, utilizando para isto o número do processo</w:t>
      </w:r>
      <w:r w:rsidR="00EF26E2">
        <w:rPr>
          <w:sz w:val="28"/>
          <w:szCs w:val="28"/>
        </w:rPr>
        <w:t xml:space="preserve"> – ver código ‘</w:t>
      </w:r>
      <w:r w:rsidR="00EF26E2" w:rsidRPr="00EF26E2">
        <w:rPr>
          <w:b/>
          <w:bCs/>
          <w:sz w:val="28"/>
          <w:szCs w:val="28"/>
        </w:rPr>
        <w:t>robot_pje_v2.py</w:t>
      </w:r>
      <w:r w:rsidR="00EF26E2">
        <w:rPr>
          <w:sz w:val="28"/>
          <w:szCs w:val="28"/>
        </w:rPr>
        <w:t>’</w:t>
      </w:r>
    </w:p>
    <w:p w14:paraId="015E6460" w14:textId="77777777" w:rsidR="00EF26E2" w:rsidRPr="00585D0D" w:rsidRDefault="00EF26E2" w:rsidP="00203558">
      <w:pPr>
        <w:rPr>
          <w:sz w:val="28"/>
          <w:szCs w:val="28"/>
        </w:rPr>
      </w:pPr>
    </w:p>
    <w:p w14:paraId="7666B65D" w14:textId="658166D9" w:rsidR="00203558" w:rsidRDefault="000E71A6" w:rsidP="00203558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="00203558" w:rsidRPr="00585D0D">
        <w:rPr>
          <w:sz w:val="28"/>
          <w:szCs w:val="28"/>
        </w:rPr>
        <w:t xml:space="preserve">. A KB Global deverá permitir todos os recursos de CRUD, assim como deverá permitir a classificação adotada pelo Escritório para separação dos documentos ingeridos - por exemplo: Processos Civil - Processos Trabalhistas - Doutrinas </w:t>
      </w:r>
      <w:proofErr w:type="gramStart"/>
      <w:r w:rsidR="00203558" w:rsidRPr="00585D0D">
        <w:rPr>
          <w:sz w:val="28"/>
          <w:szCs w:val="28"/>
        </w:rPr>
        <w:t xml:space="preserve">Vigentes, </w:t>
      </w:r>
      <w:proofErr w:type="spellStart"/>
      <w:r w:rsidR="00203558" w:rsidRPr="00585D0D">
        <w:rPr>
          <w:sz w:val="28"/>
          <w:szCs w:val="28"/>
        </w:rPr>
        <w:t>etc</w:t>
      </w:r>
      <w:proofErr w:type="spellEnd"/>
      <w:proofErr w:type="gramEnd"/>
    </w:p>
    <w:p w14:paraId="2BBFB409" w14:textId="77777777" w:rsidR="00EF26E2" w:rsidRPr="00585D0D" w:rsidRDefault="00EF26E2" w:rsidP="00203558">
      <w:pPr>
        <w:rPr>
          <w:sz w:val="28"/>
          <w:szCs w:val="28"/>
        </w:rPr>
      </w:pPr>
    </w:p>
    <w:p w14:paraId="5D6F0332" w14:textId="193AA52B" w:rsidR="00203558" w:rsidRDefault="000E71A6" w:rsidP="00203558">
      <w:pPr>
        <w:rPr>
          <w:sz w:val="28"/>
          <w:szCs w:val="28"/>
        </w:rPr>
      </w:pPr>
      <w:r>
        <w:rPr>
          <w:sz w:val="28"/>
          <w:szCs w:val="28"/>
        </w:rPr>
        <w:t>9</w:t>
      </w:r>
      <w:r w:rsidR="00203558" w:rsidRPr="00585D0D">
        <w:rPr>
          <w:sz w:val="28"/>
          <w:szCs w:val="28"/>
        </w:rPr>
        <w:t>. Atualmente o app gera somente a Petição Inicial. Com esta nova implementação, será criada uma área específica para Petições, com foco nas áreas Civil e Trabalhista. De acordo com o andamento do processo o app deverá disponibilizar a Petição correspondente, alimentando automaticamente as informações pertinentes àquela Petição.</w:t>
      </w:r>
    </w:p>
    <w:p w14:paraId="61C26FA3" w14:textId="77777777" w:rsidR="006D538F" w:rsidRPr="00585D0D" w:rsidRDefault="006D538F" w:rsidP="00203558">
      <w:pPr>
        <w:rPr>
          <w:sz w:val="28"/>
          <w:szCs w:val="28"/>
        </w:rPr>
      </w:pPr>
    </w:p>
    <w:p w14:paraId="06DA8749" w14:textId="7FE67D29" w:rsidR="00203558" w:rsidRPr="00585D0D" w:rsidRDefault="00203558" w:rsidP="00203558">
      <w:pPr>
        <w:rPr>
          <w:sz w:val="28"/>
          <w:szCs w:val="28"/>
        </w:rPr>
      </w:pPr>
      <w:r w:rsidRPr="00585D0D">
        <w:rPr>
          <w:sz w:val="28"/>
          <w:szCs w:val="28"/>
        </w:rPr>
        <w:t>1</w:t>
      </w:r>
      <w:r w:rsidR="000E71A6">
        <w:rPr>
          <w:sz w:val="28"/>
          <w:szCs w:val="28"/>
        </w:rPr>
        <w:t>0</w:t>
      </w:r>
      <w:r w:rsidRPr="00585D0D">
        <w:rPr>
          <w:sz w:val="28"/>
          <w:szCs w:val="28"/>
        </w:rPr>
        <w:t xml:space="preserve">. Todas as alterações acima deverão ter como referência a implementação final do app para o modelo SaaS </w:t>
      </w:r>
      <w:proofErr w:type="spellStart"/>
      <w:r w:rsidRPr="00585D0D">
        <w:rPr>
          <w:sz w:val="28"/>
          <w:szCs w:val="28"/>
        </w:rPr>
        <w:t>multi-tenant</w:t>
      </w:r>
      <w:proofErr w:type="spellEnd"/>
      <w:r w:rsidRPr="00585D0D">
        <w:rPr>
          <w:sz w:val="28"/>
          <w:szCs w:val="28"/>
        </w:rPr>
        <w:t>.</w:t>
      </w:r>
    </w:p>
    <w:p w14:paraId="3B32A84B" w14:textId="77777777" w:rsidR="00B215D2" w:rsidRPr="00585D0D" w:rsidRDefault="00B215D2">
      <w:pPr>
        <w:rPr>
          <w:sz w:val="28"/>
          <w:szCs w:val="28"/>
        </w:rPr>
      </w:pPr>
    </w:p>
    <w:sectPr w:rsidR="00B215D2" w:rsidRPr="00585D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611D3"/>
    <w:multiLevelType w:val="hybridMultilevel"/>
    <w:tmpl w:val="E4CC2D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2E3EF4"/>
    <w:multiLevelType w:val="hybridMultilevel"/>
    <w:tmpl w:val="C7000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FD6A4B"/>
    <w:multiLevelType w:val="hybridMultilevel"/>
    <w:tmpl w:val="2C8086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0861BC"/>
    <w:multiLevelType w:val="hybridMultilevel"/>
    <w:tmpl w:val="7B62E9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743430">
    <w:abstractNumId w:val="1"/>
  </w:num>
  <w:num w:numId="2" w16cid:durableId="150756450">
    <w:abstractNumId w:val="2"/>
  </w:num>
  <w:num w:numId="3" w16cid:durableId="283344590">
    <w:abstractNumId w:val="3"/>
  </w:num>
  <w:num w:numId="4" w16cid:durableId="1325430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558"/>
    <w:rsid w:val="00082BFA"/>
    <w:rsid w:val="000E71A6"/>
    <w:rsid w:val="001779BE"/>
    <w:rsid w:val="001F4333"/>
    <w:rsid w:val="00203558"/>
    <w:rsid w:val="00207F32"/>
    <w:rsid w:val="00416253"/>
    <w:rsid w:val="004515F6"/>
    <w:rsid w:val="00585D0D"/>
    <w:rsid w:val="00620B06"/>
    <w:rsid w:val="006D538F"/>
    <w:rsid w:val="006D68B7"/>
    <w:rsid w:val="00762880"/>
    <w:rsid w:val="00782512"/>
    <w:rsid w:val="007A31F5"/>
    <w:rsid w:val="007B6F42"/>
    <w:rsid w:val="007F6670"/>
    <w:rsid w:val="00802325"/>
    <w:rsid w:val="00821DDA"/>
    <w:rsid w:val="008E3F73"/>
    <w:rsid w:val="00A37D9D"/>
    <w:rsid w:val="00AC61E4"/>
    <w:rsid w:val="00B13347"/>
    <w:rsid w:val="00B215D2"/>
    <w:rsid w:val="00D45983"/>
    <w:rsid w:val="00DB3F91"/>
    <w:rsid w:val="00ED3AB7"/>
    <w:rsid w:val="00EF26E2"/>
    <w:rsid w:val="00F635C3"/>
    <w:rsid w:val="00F67A3E"/>
    <w:rsid w:val="00F90079"/>
    <w:rsid w:val="00FA6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87130"/>
  <w15:chartTrackingRefBased/>
  <w15:docId w15:val="{9546F768-D909-484C-9EA3-A8A7C5D5B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3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3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3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3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3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3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3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3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3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3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3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3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35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35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35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35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35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35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3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3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3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3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3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35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35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35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3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35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3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4</Pages>
  <Words>655</Words>
  <Characters>3593</Characters>
  <Application>Microsoft Office Word</Application>
  <DocSecurity>0</DocSecurity>
  <Lines>119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Roberto Souza</dc:creator>
  <cp:keywords/>
  <dc:description/>
  <cp:lastModifiedBy>Paulo Roberto Souza</cp:lastModifiedBy>
  <cp:revision>15</cp:revision>
  <dcterms:created xsi:type="dcterms:W3CDTF">2025-11-03T03:25:00Z</dcterms:created>
  <dcterms:modified xsi:type="dcterms:W3CDTF">2025-12-01T18:47:00Z</dcterms:modified>
</cp:coreProperties>
</file>