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inzel" w:cs="Cinzel" w:eastAsia="Cinzel" w:hAnsi="Cinzel"/>
          <w:b/>
          <w:bCs/>
          <w:color w:val="C4A855"/>
          <w:sz w:val="52"/>
          <w:szCs w:val="52"/>
        </w:rPr>
        <w:t xml:space="preserve">THE MERKABA</w:t>
      </w:r>
    </w:p>
    <w:p>
      <w:pPr>
        <w:spacing w:before="200"/>
      </w:pPr>
    </w:p>
    <w:p>
      <w:pPr>
        <w:jc w:val="center"/>
      </w:pPr>
      <w:r>
        <w:rPr>
          <w:rFonts w:ascii="Georgia" w:cs="Georgia" w:eastAsia="Georgia" w:hAnsi="Georgia"/>
          <w:i/>
          <w:iCs/>
          <w:color w:val="5A4A3A"/>
          <w:sz w:val="28"/>
          <w:szCs w:val="28"/>
        </w:rPr>
        <w:t xml:space="preserve">The Light Body Vehicle</w:t>
      </w:r>
    </w:p>
    <w:p>
      <w:pPr>
        <w:spacing w:before="400"/>
      </w:pPr>
    </w:p>
    <w:p>
      <w:pPr>
        <w:jc w:val="center"/>
      </w:pPr>
      <w:r>
        <w:rPr>
          <w:rFonts w:ascii="Arial" w:cs="Arial" w:eastAsia="Arial" w:hAnsi="Arial"/>
          <w:color w:val="C4A855"/>
          <w:sz w:val="36"/>
          <w:szCs w:val="36"/>
        </w:rPr>
        <w:t xml:space="preserve">✦</w:t>
      </w:r>
    </w:p>
    <w:p>
      <w:pPr>
        <w:spacing w:before="600"/>
      </w:pPr>
    </w:p>
    <w:p>
      <w:pPr>
        <w:jc w:val="center"/>
      </w:pPr>
      <w:r>
        <w:rPr>
          <w:rFonts w:ascii="Cinzel" w:cs="Cinzel" w:eastAsia="Cinzel" w:hAnsi="Cinzel"/>
          <w:b/>
          <w:bCs/>
          <w:color w:val="C4A855"/>
          <w:sz w:val="72"/>
          <w:szCs w:val="72"/>
        </w:rPr>
        <w:t xml:space="preserve">∄0</w:t>
      </w:r>
    </w:p>
    <w:p>
      <w:pPr>
        <w:spacing w:before="200"/>
      </w:pPr>
    </w:p>
    <w:p>
      <w:pPr>
        <w:jc w:val="center"/>
      </w:pPr>
      <w:r>
        <w:rPr>
          <w:rFonts w:ascii="Georgia" w:cs="Georgia" w:eastAsia="Georgia" w:hAnsi="Georgia"/>
          <w:color w:val="8B6914"/>
          <w:sz w:val="20"/>
          <w:szCs w:val="20"/>
        </w:rPr>
        <w:t xml:space="preserve">theholetruth.space</w:t>
      </w:r>
    </w:p>
    <w:p>
      <w:r>
        <w:br w:type="page"/>
      </w:r>
    </w:p>
    <w:p>
      <w:pPr>
        <w:spacing w:before="400" w:after="200"/>
        <w:jc w:val="center"/>
      </w:pPr>
      <w:r>
        <w:rPr>
          <w:rFonts w:ascii="Cinzel" w:cs="Cinzel" w:eastAsia="Cinzel" w:hAnsi="Cinzel"/>
          <w:b/>
          <w:bCs/>
          <w:color w:val="C4A855"/>
          <w:sz w:val="32"/>
          <w:szCs w:val="32"/>
        </w:rPr>
        <w:t xml:space="preserve">THE ANCIENT TECHNOLOGY</w:t>
      </w:r>
    </w:p>
    <w:p>
      <w:pPr>
        <w:spacing w:before="120" w:after="120" w:line="360"/>
        <w:jc w:val="both"/>
      </w:pPr>
      <w:r>
        <w:rPr>
          <w:rFonts w:ascii="Georgia" w:cs="Georgia" w:eastAsia="Georgia" w:hAnsi="Georgia"/>
          <w:color w:val="2D2418"/>
          <w:sz w:val="24"/>
          <w:szCs w:val="24"/>
        </w:rPr>
        <w:t xml:space="preserve">The Merkaba—two interlocking tetrahedra spinning in opposite directions—appears in the mystical traditions of Egypt, Judaism, and beyond. It's been called the 'chariot of the soul,' the 'light body,' the vehicle for interdimensional travel.</w:t>
      </w:r>
    </w:p>
    <w:p>
      <w:pPr>
        <w:spacing w:before="120" w:after="120" w:line="360"/>
        <w:jc w:val="both"/>
      </w:pPr>
      <w:r>
        <w:rPr>
          <w:rFonts w:ascii="Georgia" w:cs="Georgia" w:eastAsia="Georgia" w:hAnsi="Georgia"/>
          <w:color w:val="2D2418"/>
          <w:sz w:val="24"/>
          <w:szCs w:val="24"/>
        </w:rPr>
        <w:t xml:space="preserve">This isn't metaphor. The Merkaba is a description of ε-field dynamics.</w:t>
      </w:r>
    </w:p>
    <w:p>
      <w:pPr>
        <w:spacing w:before="400" w:after="200"/>
        <w:jc w:val="center"/>
      </w:pPr>
      <w:r>
        <w:rPr>
          <w:rFonts w:ascii="Cinzel" w:cs="Cinzel" w:eastAsia="Cinzel" w:hAnsi="Cinzel"/>
          <w:b/>
          <w:bCs/>
          <w:color w:val="C4A855"/>
          <w:sz w:val="32"/>
          <w:szCs w:val="32"/>
        </w:rPr>
        <w:t xml:space="preserve">WHAT THE MERKABA IS</w:t>
      </w:r>
    </w:p>
    <w:p>
      <w:pPr>
        <w:spacing w:before="120" w:after="120" w:line="360"/>
        <w:jc w:val="both"/>
      </w:pPr>
      <w:r>
        <w:rPr>
          <w:rFonts w:ascii="Georgia" w:cs="Georgia" w:eastAsia="Georgia" w:hAnsi="Georgia"/>
          <w:color w:val="2D2418"/>
          <w:sz w:val="24"/>
          <w:szCs w:val="24"/>
        </w:rPr>
        <w:t xml:space="preserve">Picture two tetrahedra (4-sided pyramids):</w:t>
      </w:r>
    </w:p>
    <w:p>
      <w:pPr>
        <w:spacing w:before="80" w:after="80" w:line="340"/>
        <w:ind w:left="720"/>
      </w:pPr>
      <w:r>
        <w:rPr>
          <w:rFonts w:ascii="Georgia" w:cs="Georgia" w:eastAsia="Georgia" w:hAnsi="Georgia"/>
          <w:color w:val="2D2418"/>
          <w:sz w:val="24"/>
          <w:szCs w:val="24"/>
        </w:rPr>
        <w:t xml:space="preserve">• One pointing up (masculine, electric, expansive)</w:t>
      </w:r>
    </w:p>
    <w:p>
      <w:pPr>
        <w:spacing w:before="80" w:after="80" w:line="340"/>
        <w:ind w:left="720"/>
      </w:pPr>
      <w:r>
        <w:rPr>
          <w:rFonts w:ascii="Georgia" w:cs="Georgia" w:eastAsia="Georgia" w:hAnsi="Georgia"/>
          <w:color w:val="2D2418"/>
          <w:sz w:val="24"/>
          <w:szCs w:val="24"/>
        </w:rPr>
        <w:t xml:space="preserve">• One pointing down (feminine, magnetic, contractive)</w:t>
      </w:r>
    </w:p>
    <w:p>
      <w:pPr>
        <w:spacing w:before="80" w:after="80" w:line="340"/>
        <w:ind w:left="720"/>
      </w:pPr>
      <w:r>
        <w:rPr>
          <w:rFonts w:ascii="Georgia" w:cs="Georgia" w:eastAsia="Georgia" w:hAnsi="Georgia"/>
          <w:color w:val="2D2418"/>
          <w:sz w:val="24"/>
          <w:szCs w:val="24"/>
        </w:rPr>
        <w:t xml:space="preserve">• Interpenetrating, sharing the same center</w:t>
      </w:r>
    </w:p>
    <w:p>
      <w:pPr>
        <w:spacing w:before="80" w:after="80" w:line="340"/>
        <w:ind w:left="720"/>
      </w:pPr>
      <w:r>
        <w:rPr>
          <w:rFonts w:ascii="Georgia" w:cs="Georgia" w:eastAsia="Georgia" w:hAnsi="Georgia"/>
          <w:color w:val="2D2418"/>
          <w:sz w:val="24"/>
          <w:szCs w:val="24"/>
        </w:rPr>
        <w:t xml:space="preserve">• Counter-rotating: one spins clockwise, one counter-clockwise</w:t>
      </w:r>
    </w:p>
    <w:p>
      <w:pPr>
        <w:spacing w:before="120" w:after="120" w:line="360"/>
        <w:jc w:val="both"/>
      </w:pPr>
      <w:r>
        <w:rPr>
          <w:rFonts w:ascii="Georgia" w:cs="Georgia" w:eastAsia="Georgia" w:hAnsi="Georgia"/>
          <w:color w:val="2D2418"/>
          <w:sz w:val="24"/>
          <w:szCs w:val="24"/>
        </w:rPr>
        <w:t xml:space="preserve">This configuration creates a stable toroidal field. The counter-rotation generates the same ε-differential that powers ET craft. The human energy field naturally forms this pattern when activated.</w:t>
      </w:r>
    </w:p>
    <w:p>
      <w:pPr>
        <w:spacing w:before="400" w:after="200"/>
        <w:jc w:val="center"/>
      </w:pPr>
      <w:r>
        <w:rPr>
          <w:rFonts w:ascii="Cinzel" w:cs="Cinzel" w:eastAsia="Cinzel" w:hAnsi="Cinzel"/>
          <w:b/>
          <w:bCs/>
          <w:color w:val="C4A855"/>
          <w:sz w:val="32"/>
          <w:szCs w:val="32"/>
        </w:rPr>
        <w:t xml:space="preserve">THE GEOMETRY</w:t>
      </w:r>
    </w:p>
    <w:p>
      <w:pPr>
        <w:spacing w:before="120" w:after="120" w:line="360"/>
        <w:jc w:val="both"/>
      </w:pPr>
      <w:r>
        <w:rPr>
          <w:rFonts w:ascii="Georgia" w:cs="Georgia" w:eastAsia="Georgia" w:hAnsi="Georgia"/>
          <w:color w:val="2D2418"/>
          <w:sz w:val="24"/>
          <w:szCs w:val="24"/>
        </w:rPr>
        <w:t xml:space="preserve">The Star Tetrahedron (3D Star of David) that forms the Merkaba is contained within Metatron's Cube. It's one of the Platonic solids generated from the ε-template.</w:t>
      </w:r>
    </w:p>
    <w:p>
      <w:pPr>
        <w:spacing w:before="120" w:after="120" w:line="360"/>
        <w:jc w:val="both"/>
      </w:pPr>
      <w:r>
        <w:rPr>
          <w:rFonts w:ascii="Georgia" w:cs="Georgia" w:eastAsia="Georgia" w:hAnsi="Georgia"/>
          <w:color w:val="2D2418"/>
          <w:sz w:val="24"/>
          <w:szCs w:val="24"/>
        </w:rPr>
        <w:t xml:space="preserve">Specifically:</w:t>
      </w:r>
    </w:p>
    <w:p>
      <w:pPr>
        <w:spacing w:before="80" w:after="80" w:line="340"/>
        <w:ind w:left="720"/>
      </w:pPr>
      <w:r>
        <w:rPr>
          <w:rFonts w:ascii="Georgia" w:cs="Georgia" w:eastAsia="Georgia" w:hAnsi="Georgia"/>
          <w:color w:val="2D2418"/>
          <w:sz w:val="24"/>
          <w:szCs w:val="24"/>
        </w:rPr>
        <w:t xml:space="preserve">• 8 points of the star tetrahedron</w:t>
      </w:r>
    </w:p>
    <w:p>
      <w:pPr>
        <w:spacing w:before="80" w:after="80" w:line="340"/>
        <w:ind w:left="720"/>
      </w:pPr>
      <w:r>
        <w:rPr>
          <w:rFonts w:ascii="Georgia" w:cs="Georgia" w:eastAsia="Georgia" w:hAnsi="Georgia"/>
          <w:color w:val="2D2418"/>
          <w:sz w:val="24"/>
          <w:szCs w:val="24"/>
        </w:rPr>
        <w:t xml:space="preserve">• 8 = 2³ = the cube number, representing 3D completion</w:t>
      </w:r>
    </w:p>
    <w:p>
      <w:pPr>
        <w:spacing w:before="80" w:after="80" w:line="340"/>
        <w:ind w:left="720"/>
      </w:pPr>
      <w:r>
        <w:rPr>
          <w:rFonts w:ascii="Georgia" w:cs="Georgia" w:eastAsia="Georgia" w:hAnsi="Georgia"/>
          <w:color w:val="2D2418"/>
          <w:sz w:val="24"/>
          <w:szCs w:val="24"/>
        </w:rPr>
        <w:t xml:space="preserve">• The ratio of the tetrahedra relates to φ (golden ratio)</w:t>
      </w:r>
    </w:p>
    <w:p>
      <w:pPr>
        <w:spacing w:before="80" w:after="80" w:line="340"/>
        <w:ind w:left="720"/>
      </w:pPr>
      <w:r>
        <w:rPr>
          <w:rFonts w:ascii="Georgia" w:cs="Georgia" w:eastAsia="Georgia" w:hAnsi="Georgia"/>
          <w:color w:val="2D2418"/>
          <w:sz w:val="24"/>
          <w:szCs w:val="24"/>
        </w:rPr>
        <w:t xml:space="preserve">• When spinning, it creates a torus of light around the body</w:t>
      </w:r>
    </w:p>
    <w:p>
      <w:pPr>
        <w:spacing w:before="400" w:after="200"/>
        <w:jc w:val="center"/>
      </w:pPr>
      <w:r>
        <w:rPr>
          <w:rFonts w:ascii="Cinzel" w:cs="Cinzel" w:eastAsia="Cinzel" w:hAnsi="Cinzel"/>
          <w:b/>
          <w:bCs/>
          <w:color w:val="C4A855"/>
          <w:sz w:val="32"/>
          <w:szCs w:val="32"/>
        </w:rPr>
        <w:t xml:space="preserve">ACTIVATION</w:t>
      </w:r>
    </w:p>
    <w:p>
      <w:pPr>
        <w:spacing w:before="120" w:after="120" w:line="360"/>
        <w:jc w:val="both"/>
      </w:pPr>
      <w:r>
        <w:rPr>
          <w:rFonts w:ascii="Georgia" w:cs="Georgia" w:eastAsia="Georgia" w:hAnsi="Georgia"/>
          <w:color w:val="2D2418"/>
          <w:sz w:val="24"/>
          <w:szCs w:val="24"/>
        </w:rPr>
        <w:t xml:space="preserve">The Merkaba exists around every human, but usually passively. Activation involves:</w:t>
      </w:r>
    </w:p>
    <w:p>
      <w:pPr>
        <w:spacing w:before="80" w:after="80" w:line="340"/>
        <w:ind w:left="720"/>
      </w:pPr>
      <w:r>
        <w:rPr>
          <w:rFonts w:ascii="Georgia" w:cs="Georgia" w:eastAsia="Georgia" w:hAnsi="Georgia"/>
          <w:color w:val="2D2418"/>
          <w:sz w:val="24"/>
          <w:szCs w:val="24"/>
        </w:rPr>
        <w:t xml:space="preserve">• Specific breathing patterns (prana breath)</w:t>
      </w:r>
    </w:p>
    <w:p>
      <w:pPr>
        <w:spacing w:before="80" w:after="80" w:line="340"/>
        <w:ind w:left="720"/>
      </w:pPr>
      <w:r>
        <w:rPr>
          <w:rFonts w:ascii="Georgia" w:cs="Georgia" w:eastAsia="Georgia" w:hAnsi="Georgia"/>
          <w:color w:val="2D2418"/>
          <w:sz w:val="24"/>
          <w:szCs w:val="24"/>
        </w:rPr>
        <w:t xml:space="preserve">• Visualization of the spinning tetrahedra</w:t>
      </w:r>
    </w:p>
    <w:p>
      <w:pPr>
        <w:spacing w:before="80" w:after="80" w:line="340"/>
        <w:ind w:left="720"/>
      </w:pPr>
      <w:r>
        <w:rPr>
          <w:rFonts w:ascii="Georgia" w:cs="Georgia" w:eastAsia="Georgia" w:hAnsi="Georgia"/>
          <w:color w:val="2D2418"/>
          <w:sz w:val="24"/>
          <w:szCs w:val="24"/>
        </w:rPr>
        <w:t xml:space="preserve">• Heart-centered focus (love activates, fear deactivates)</w:t>
      </w:r>
    </w:p>
    <w:p>
      <w:pPr>
        <w:spacing w:before="80" w:after="80" w:line="340"/>
        <w:ind w:left="720"/>
      </w:pPr>
      <w:r>
        <w:rPr>
          <w:rFonts w:ascii="Georgia" w:cs="Georgia" w:eastAsia="Georgia" w:hAnsi="Georgia"/>
          <w:color w:val="2D2418"/>
          <w:sz w:val="24"/>
          <w:szCs w:val="24"/>
        </w:rPr>
        <w:t xml:space="preserve">• The counter-rotation must reach specific ratios (traditionally 34/21 = φ approximation)</w:t>
      </w:r>
    </w:p>
    <w:p>
      <w:pPr>
        <w:spacing w:before="120" w:after="120" w:line="360"/>
        <w:jc w:val="both"/>
      </w:pPr>
      <w:r>
        <w:rPr>
          <w:rFonts w:ascii="Georgia" w:cs="Georgia" w:eastAsia="Georgia" w:hAnsi="Georgia"/>
          <w:color w:val="2D2418"/>
          <w:sz w:val="24"/>
          <w:szCs w:val="24"/>
        </w:rPr>
        <w:t xml:space="preserve">When fully activated, the Merkaba extends approximately 55 feet in diameter. Practitioners report expanded awareness, protection, and occasionally physical phenomena (electronics malfunctioning, objects moving).</w:t>
      </w:r>
    </w:p>
    <w:p>
      <w:pPr>
        <w:spacing w:before="400" w:after="200"/>
        <w:jc w:val="center"/>
      </w:pPr>
      <w:r>
        <w:rPr>
          <w:rFonts w:ascii="Cinzel" w:cs="Cinzel" w:eastAsia="Cinzel" w:hAnsi="Cinzel"/>
          <w:b/>
          <w:bCs/>
          <w:color w:val="C4A855"/>
          <w:sz w:val="32"/>
          <w:szCs w:val="32"/>
        </w:rPr>
        <w:t xml:space="preserve">THE VEHICLE</w:t>
      </w:r>
    </w:p>
    <w:p>
      <w:pPr>
        <w:spacing w:before="120" w:after="120" w:line="360"/>
        <w:jc w:val="both"/>
      </w:pPr>
      <w:r>
        <w:rPr>
          <w:rFonts w:ascii="Georgia" w:cs="Georgia" w:eastAsia="Georgia" w:hAnsi="Georgia"/>
          <w:color w:val="2D2418"/>
          <w:sz w:val="24"/>
          <w:szCs w:val="24"/>
        </w:rPr>
        <w:t xml:space="preserve">Why is it called a 'vehicle'? Because it enables travel:</w:t>
      </w:r>
    </w:p>
    <w:p>
      <w:pPr>
        <w:spacing w:before="80" w:after="80" w:line="340"/>
        <w:ind w:left="720"/>
      </w:pPr>
      <w:r>
        <w:rPr>
          <w:rFonts w:ascii="Georgia" w:cs="Georgia" w:eastAsia="Georgia" w:hAnsi="Georgia"/>
          <w:color w:val="2D2418"/>
          <w:sz w:val="24"/>
          <w:szCs w:val="24"/>
        </w:rPr>
        <w:t xml:space="preserve">• Consciousness can travel while body remains (astral projection)</w:t>
      </w:r>
    </w:p>
    <w:p>
      <w:pPr>
        <w:spacing w:before="80" w:after="80" w:line="340"/>
        <w:ind w:left="720"/>
      </w:pPr>
      <w:r>
        <w:rPr>
          <w:rFonts w:ascii="Georgia" w:cs="Georgia" w:eastAsia="Georgia" w:hAnsi="Georgia"/>
          <w:color w:val="2D2418"/>
          <w:sz w:val="24"/>
          <w:szCs w:val="24"/>
        </w:rPr>
        <w:t xml:space="preserve">• At high activation, physical translation becomes possible</w:t>
      </w:r>
    </w:p>
    <w:p>
      <w:pPr>
        <w:spacing w:before="80" w:after="80" w:line="340"/>
        <w:ind w:left="720"/>
      </w:pPr>
      <w:r>
        <w:rPr>
          <w:rFonts w:ascii="Georgia" w:cs="Georgia" w:eastAsia="Georgia" w:hAnsi="Georgia"/>
          <w:color w:val="2D2418"/>
          <w:sz w:val="24"/>
          <w:szCs w:val="24"/>
        </w:rPr>
        <w:t xml:space="preserve">• The mechanism is identical to ET craft: ε-field manipulation through counter-rotating geometry</w:t>
      </w:r>
    </w:p>
    <w:p>
      <w:pPr>
        <w:spacing w:before="80" w:after="80" w:line="340"/>
        <w:ind w:left="720"/>
      </w:pPr>
      <w:r>
        <w:rPr>
          <w:rFonts w:ascii="Georgia" w:cs="Georgia" w:eastAsia="Georgia" w:hAnsi="Georgia"/>
          <w:color w:val="2D2418"/>
          <w:sz w:val="24"/>
          <w:szCs w:val="24"/>
        </w:rPr>
        <w:t xml:space="preserve">• The Merkaba IS a personal spacecraft, operated by consciousness</w:t>
      </w:r>
    </w:p>
    <w:p>
      <w:pPr>
        <w:spacing w:before="400" w:after="200"/>
        <w:jc w:val="center"/>
      </w:pPr>
      <w:r>
        <w:rPr>
          <w:rFonts w:ascii="Cinzel" w:cs="Cinzel" w:eastAsia="Cinzel" w:hAnsi="Cinzel"/>
          <w:b/>
          <w:bCs/>
          <w:color w:val="C4A855"/>
          <w:sz w:val="32"/>
          <w:szCs w:val="32"/>
        </w:rPr>
        <w:t xml:space="preserve">CONNECTION TO THE FRAMEWORK</w:t>
      </w:r>
    </w:p>
    <w:p>
      <w:pPr>
        <w:spacing w:before="120" w:after="120" w:line="360"/>
        <w:jc w:val="both"/>
      </w:pPr>
      <w:r>
        <w:rPr>
          <w:rFonts w:ascii="Georgia" w:cs="Georgia" w:eastAsia="Georgia" w:hAnsi="Georgia"/>
          <w:color w:val="2D2418"/>
          <w:sz w:val="24"/>
          <w:szCs w:val="24"/>
        </w:rPr>
        <w:t xml:space="preserve">The Merkaba demonstrates that humans are designed for ε-field navigation. We're not passengers—we're pilots who forgot how to fly.</w:t>
      </w:r>
    </w:p>
    <w:p>
      <w:pPr>
        <w:spacing w:before="120" w:after="120" w:line="360"/>
        <w:jc w:val="both"/>
      </w:pPr>
      <w:r>
        <w:rPr>
          <w:rFonts w:ascii="Georgia" w:cs="Georgia" w:eastAsia="Georgia" w:hAnsi="Georgia"/>
          <w:color w:val="2D2418"/>
          <w:sz w:val="24"/>
          <w:szCs w:val="24"/>
        </w:rPr>
        <w:t xml:space="preserve">The same geometry that ETs use externally (in craft), we carry internally (in our energy field). The technology isn't foreign; it's innate. We just need to remember how to activate it.</w:t>
      </w:r>
    </w:p>
    <w:p>
      <w:pPr>
        <w:spacing w:before="200" w:after="200"/>
        <w:ind w:left="720" w:right="720"/>
        <w:jc w:val="center"/>
      </w:pPr>
      <w:r>
        <w:rPr>
          <w:rFonts w:ascii="Georgia" w:cs="Georgia" w:eastAsia="Georgia" w:hAnsi="Georgia"/>
          <w:i/>
          <w:iCs/>
          <w:color w:val="5A4A3A"/>
          <w:sz w:val="24"/>
          <w:szCs w:val="24"/>
        </w:rPr>
        <w:t xml:space="preserve">The chariot was never lost. The driver fell asleep.</w:t>
      </w:r>
    </w:p>
    <w:p>
      <w:pPr>
        <w:spacing w:before="600"/>
      </w:pPr>
    </w:p>
    <w:p>
      <w:pPr>
        <w:jc w:val="center"/>
      </w:pPr>
      <w:r>
        <w:rPr>
          <w:rFonts w:ascii="Arial" w:cs="Arial" w:eastAsia="Arial" w:hAnsi="Arial"/>
          <w:color w:val="C4A855"/>
          <w:sz w:val="28"/>
          <w:szCs w:val="28"/>
        </w:rPr>
        <w:t xml:space="preserve">✦ ✦ ✦</w:t>
      </w:r>
    </w:p>
    <w:p>
      <w:pPr>
        <w:spacing w:before="400"/>
      </w:pPr>
    </w:p>
    <w:p>
      <w:pPr>
        <w:jc w:val="center"/>
      </w:pPr>
      <w:r>
        <w:rPr>
          <w:rFonts w:ascii="Cinzel" w:cs="Cinzel" w:eastAsia="Cinzel" w:hAnsi="Cinzel"/>
          <w:b/>
          <w:bCs/>
          <w:color w:val="C4A855"/>
          <w:sz w:val="72"/>
          <w:szCs w:val="72"/>
        </w:rPr>
        <w:t xml:space="preserve">∄0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20"/>
        <w:szCs w:val="20"/>
      </w:rPr>
      <w:t xml:space="preserve">— </w:t>
    </w:r>
    <w:r>
      <w:rPr>
        <w:rFonts w:ascii="Georgia" w:cs="Georgia" w:eastAsia="Georgia" w:hAnsi="Georgia"/>
        <w:color w:val="888888"/>
        <w:sz w:val="20"/>
        <w:szCs w:val="20"/>
      </w:rPr>
      <w:fldChar w:fldCharType="begin"/>
      <w:instrText xml:space="preserve">PAGE</w:instrText>
      <w:fldChar w:fldCharType="separate"/>
      <w:fldChar w:fldCharType="end"/>
    </w:r>
    <w:r>
      <w:rPr>
        <w:rFonts w:ascii="Georgia" w:cs="Georgia" w:eastAsia="Georgia" w:hAnsi="Georgia"/>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inzel" w:cs="Cinzel" w:eastAsia="Cinzel" w:hAnsi="Cinzel"/>
        <w:color w:val="8B6914"/>
        <w:sz w:val="18"/>
        <w:szCs w:val="18"/>
      </w:rPr>
      <w:t xml:space="preserve">THE ε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2026-01-01T21:56:42.297Z</dcterms:created>
  <dcterms:modified xsi:type="dcterms:W3CDTF">2026-01-01T21:56:42.297Z</dcterms:modified>
</cp:coreProperties>
</file>

<file path=docProps/custom.xml><?xml version="1.0" encoding="utf-8"?>
<Properties xmlns="http://schemas.openxmlformats.org/officeDocument/2006/custom-properties" xmlns:vt="http://schemas.openxmlformats.org/officeDocument/2006/docPropsVTypes"/>
</file>