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371E" w:rsidRDefault="0044371E" w:rsidP="00DE2146">
      <w:r>
        <w:t>E220-400T22D adopts a new generation of LoRa spread spectrum technology and a wireless serial port module (UART) designed based on the LLCC68 chip scheme. It has a variety of transmission methods, works in the (410.125</w:t>
      </w:r>
      <w:r>
        <w:rPr>
          <w:rFonts w:ascii="MS Gothic" w:eastAsia="MS Gothic" w:hAnsi="MS Gothic" w:cs="MS Gothic" w:hint="eastAsia"/>
        </w:rPr>
        <w:t>～</w:t>
      </w:r>
      <w:r>
        <w:t>493.125MHz) frequency band (default 433.125MHz), TTL level output, compatible with 3.3V and 5V IO port voltage.</w:t>
      </w:r>
    </w:p>
    <w:p w:rsidR="0044371E" w:rsidRDefault="0044371E" w:rsidP="00DE2146">
      <w:pPr>
        <w:rPr>
          <w:b/>
          <w:bCs/>
          <w:u w:val="single"/>
        </w:rPr>
      </w:pPr>
      <w:r w:rsidRPr="0044371E">
        <w:rPr>
          <w:b/>
          <w:bCs/>
          <w:noProof/>
          <w:u w:val="single"/>
        </w:rPr>
        <w:drawing>
          <wp:inline distT="0" distB="0" distL="0" distR="0" wp14:anchorId="0DF8C30F" wp14:editId="7DF9CC41">
            <wp:extent cx="2295845" cy="136226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95845" cy="1362265"/>
                    </a:xfrm>
                    <a:prstGeom prst="rect">
                      <a:avLst/>
                    </a:prstGeom>
                  </pic:spPr>
                </pic:pic>
              </a:graphicData>
            </a:graphic>
          </wp:inline>
        </w:drawing>
      </w:r>
    </w:p>
    <w:p w:rsidR="008F5541" w:rsidRPr="008F5541" w:rsidRDefault="0044371E" w:rsidP="00DE2146">
      <w:pPr>
        <w:rPr>
          <w:b/>
          <w:bCs/>
          <w:u w:val="single"/>
        </w:rPr>
      </w:pPr>
      <w:r w:rsidRPr="008F5541">
        <w:rPr>
          <w:b/>
          <w:bCs/>
          <w:u w:val="single"/>
        </w:rPr>
        <w:t>Pinout Description</w:t>
      </w:r>
    </w:p>
    <w:p w:rsidR="00DE2146" w:rsidRPr="00DE2146" w:rsidRDefault="00DE2146" w:rsidP="00DE2146">
      <w:r w:rsidRPr="00DE2146">
        <w:t>The module generally includes the following pins, starting from the antenna end: </w:t>
      </w:r>
    </w:p>
    <w:tbl>
      <w:tblPr>
        <w:tblW w:w="9187" w:type="dxa"/>
        <w:tblCellMar>
          <w:top w:w="15" w:type="dxa"/>
          <w:left w:w="15" w:type="dxa"/>
          <w:bottom w:w="15" w:type="dxa"/>
          <w:right w:w="15" w:type="dxa"/>
        </w:tblCellMar>
        <w:tblLook w:val="04A0" w:firstRow="1" w:lastRow="0" w:firstColumn="1" w:lastColumn="0" w:noHBand="0" w:noVBand="1"/>
      </w:tblPr>
      <w:tblGrid>
        <w:gridCol w:w="1379"/>
        <w:gridCol w:w="7808"/>
      </w:tblGrid>
      <w:tr w:rsidR="00DE2146" w:rsidRPr="00DE2146" w:rsidTr="00DE2146">
        <w:tc>
          <w:tcPr>
            <w:tcW w:w="0" w:type="auto"/>
            <w:tcBorders>
              <w:bottom w:val="single" w:sz="6" w:space="0" w:color="444746"/>
            </w:tcBorders>
            <w:tcMar>
              <w:top w:w="120" w:type="dxa"/>
              <w:left w:w="0" w:type="dxa"/>
              <w:bottom w:w="120" w:type="dxa"/>
              <w:right w:w="240" w:type="dxa"/>
            </w:tcMar>
            <w:hideMark/>
          </w:tcPr>
          <w:p w:rsidR="00DE2146" w:rsidRPr="00DE2146" w:rsidRDefault="00DE2146" w:rsidP="00DE2146">
            <w:pPr>
              <w:rPr>
                <w:b/>
                <w:bCs/>
              </w:rPr>
            </w:pPr>
            <w:r w:rsidRPr="00DE2146">
              <w:rPr>
                <w:b/>
                <w:bCs/>
              </w:rPr>
              <w:t>Pin Name </w:t>
            </w:r>
          </w:p>
        </w:tc>
        <w:tc>
          <w:tcPr>
            <w:tcW w:w="0" w:type="auto"/>
            <w:tcBorders>
              <w:bottom w:val="single" w:sz="6" w:space="0" w:color="444746"/>
            </w:tcBorders>
            <w:tcMar>
              <w:top w:w="120" w:type="dxa"/>
              <w:left w:w="0" w:type="dxa"/>
              <w:bottom w:w="120" w:type="dxa"/>
              <w:right w:w="0" w:type="dxa"/>
            </w:tcMar>
            <w:hideMark/>
          </w:tcPr>
          <w:p w:rsidR="00DE2146" w:rsidRPr="00DE2146" w:rsidRDefault="00DE2146" w:rsidP="00DE2146">
            <w:pPr>
              <w:rPr>
                <w:b/>
                <w:bCs/>
              </w:rPr>
            </w:pPr>
            <w:r w:rsidRPr="00DE2146">
              <w:rPr>
                <w:b/>
                <w:bCs/>
              </w:rPr>
              <w:t>Description</w:t>
            </w:r>
          </w:p>
        </w:tc>
      </w:tr>
      <w:tr w:rsidR="00DE2146" w:rsidRPr="00DE2146" w:rsidTr="00DE2146">
        <w:tc>
          <w:tcPr>
            <w:tcW w:w="0" w:type="auto"/>
            <w:tcBorders>
              <w:bottom w:val="single" w:sz="6" w:space="0" w:color="444746"/>
            </w:tcBorders>
            <w:tcMar>
              <w:top w:w="180" w:type="dxa"/>
              <w:left w:w="0" w:type="dxa"/>
              <w:bottom w:w="180" w:type="dxa"/>
              <w:right w:w="240" w:type="dxa"/>
            </w:tcMar>
            <w:hideMark/>
          </w:tcPr>
          <w:p w:rsidR="00DE2146" w:rsidRPr="00DE2146" w:rsidRDefault="00DE2146" w:rsidP="00DE2146">
            <w:r w:rsidRPr="00DE2146">
              <w:rPr>
                <w:b/>
                <w:bCs/>
              </w:rPr>
              <w:t>M0</w:t>
            </w:r>
          </w:p>
        </w:tc>
        <w:tc>
          <w:tcPr>
            <w:tcW w:w="0" w:type="auto"/>
            <w:tcBorders>
              <w:bottom w:val="single" w:sz="6" w:space="0" w:color="444746"/>
            </w:tcBorders>
            <w:tcMar>
              <w:top w:w="180" w:type="dxa"/>
              <w:left w:w="0" w:type="dxa"/>
              <w:bottom w:w="180" w:type="dxa"/>
              <w:right w:w="0" w:type="dxa"/>
            </w:tcMar>
            <w:hideMark/>
          </w:tcPr>
          <w:p w:rsidR="00DE2146" w:rsidRPr="00DE2146" w:rsidRDefault="00DE2146" w:rsidP="00DE2146">
            <w:r w:rsidRPr="00DE2146">
              <w:t>Mode selection pin 0 (Used with M1 for sleep/wake/power-saving modes)</w:t>
            </w:r>
          </w:p>
        </w:tc>
      </w:tr>
      <w:tr w:rsidR="00DE2146" w:rsidRPr="00DE2146" w:rsidTr="00DE2146">
        <w:tc>
          <w:tcPr>
            <w:tcW w:w="0" w:type="auto"/>
            <w:tcBorders>
              <w:bottom w:val="single" w:sz="6" w:space="0" w:color="444746"/>
            </w:tcBorders>
            <w:tcMar>
              <w:top w:w="180" w:type="dxa"/>
              <w:left w:w="0" w:type="dxa"/>
              <w:bottom w:w="180" w:type="dxa"/>
              <w:right w:w="240" w:type="dxa"/>
            </w:tcMar>
            <w:hideMark/>
          </w:tcPr>
          <w:p w:rsidR="00DE2146" w:rsidRPr="00DE2146" w:rsidRDefault="00DE2146" w:rsidP="00DE2146">
            <w:r w:rsidRPr="00DE2146">
              <w:rPr>
                <w:b/>
                <w:bCs/>
              </w:rPr>
              <w:t>M1</w:t>
            </w:r>
          </w:p>
        </w:tc>
        <w:tc>
          <w:tcPr>
            <w:tcW w:w="0" w:type="auto"/>
            <w:tcBorders>
              <w:bottom w:val="single" w:sz="6" w:space="0" w:color="444746"/>
            </w:tcBorders>
            <w:tcMar>
              <w:top w:w="180" w:type="dxa"/>
              <w:left w:w="0" w:type="dxa"/>
              <w:bottom w:w="180" w:type="dxa"/>
              <w:right w:w="0" w:type="dxa"/>
            </w:tcMar>
            <w:hideMark/>
          </w:tcPr>
          <w:p w:rsidR="00DE2146" w:rsidRPr="00DE2146" w:rsidRDefault="00DE2146" w:rsidP="00DE2146">
            <w:r w:rsidRPr="00DE2146">
              <w:t>Mode selection pin 1 (Used with M0)</w:t>
            </w:r>
          </w:p>
        </w:tc>
      </w:tr>
      <w:tr w:rsidR="00DE2146" w:rsidRPr="00DE2146" w:rsidTr="00DE2146">
        <w:tc>
          <w:tcPr>
            <w:tcW w:w="0" w:type="auto"/>
            <w:tcBorders>
              <w:bottom w:val="single" w:sz="6" w:space="0" w:color="444746"/>
            </w:tcBorders>
            <w:tcMar>
              <w:top w:w="180" w:type="dxa"/>
              <w:left w:w="0" w:type="dxa"/>
              <w:bottom w:w="180" w:type="dxa"/>
              <w:right w:w="240" w:type="dxa"/>
            </w:tcMar>
            <w:hideMark/>
          </w:tcPr>
          <w:p w:rsidR="00DE2146" w:rsidRPr="00DE2146" w:rsidRDefault="00DE2146" w:rsidP="00DE2146">
            <w:r w:rsidRPr="00DE2146">
              <w:rPr>
                <w:b/>
                <w:bCs/>
              </w:rPr>
              <w:t>RXD</w:t>
            </w:r>
          </w:p>
        </w:tc>
        <w:tc>
          <w:tcPr>
            <w:tcW w:w="0" w:type="auto"/>
            <w:tcBorders>
              <w:bottom w:val="single" w:sz="6" w:space="0" w:color="444746"/>
            </w:tcBorders>
            <w:tcMar>
              <w:top w:w="180" w:type="dxa"/>
              <w:left w:w="0" w:type="dxa"/>
              <w:bottom w:w="180" w:type="dxa"/>
              <w:right w:w="0" w:type="dxa"/>
            </w:tcMar>
            <w:hideMark/>
          </w:tcPr>
          <w:p w:rsidR="00DE2146" w:rsidRPr="00DE2146" w:rsidRDefault="00DE2146" w:rsidP="00DE2146">
            <w:r w:rsidRPr="00DE2146">
              <w:t>TTL UART Serial Input (Connects to MCU TX)</w:t>
            </w:r>
          </w:p>
        </w:tc>
      </w:tr>
      <w:tr w:rsidR="00DE2146" w:rsidRPr="00DE2146" w:rsidTr="00DE2146">
        <w:tc>
          <w:tcPr>
            <w:tcW w:w="0" w:type="auto"/>
            <w:tcBorders>
              <w:bottom w:val="single" w:sz="6" w:space="0" w:color="444746"/>
            </w:tcBorders>
            <w:tcMar>
              <w:top w:w="180" w:type="dxa"/>
              <w:left w:w="0" w:type="dxa"/>
              <w:bottom w:w="180" w:type="dxa"/>
              <w:right w:w="240" w:type="dxa"/>
            </w:tcMar>
            <w:hideMark/>
          </w:tcPr>
          <w:p w:rsidR="00DE2146" w:rsidRPr="00DE2146" w:rsidRDefault="00DE2146" w:rsidP="00DE2146">
            <w:r w:rsidRPr="00DE2146">
              <w:rPr>
                <w:b/>
                <w:bCs/>
              </w:rPr>
              <w:t>TXD</w:t>
            </w:r>
          </w:p>
        </w:tc>
        <w:tc>
          <w:tcPr>
            <w:tcW w:w="0" w:type="auto"/>
            <w:tcBorders>
              <w:bottom w:val="single" w:sz="6" w:space="0" w:color="444746"/>
            </w:tcBorders>
            <w:tcMar>
              <w:top w:w="180" w:type="dxa"/>
              <w:left w:w="0" w:type="dxa"/>
              <w:bottom w:w="180" w:type="dxa"/>
              <w:right w:w="0" w:type="dxa"/>
            </w:tcMar>
            <w:hideMark/>
          </w:tcPr>
          <w:p w:rsidR="00DE2146" w:rsidRPr="00DE2146" w:rsidRDefault="00DE2146" w:rsidP="00DE2146">
            <w:r w:rsidRPr="00DE2146">
              <w:t>TTL UART Serial Output (Connects to MCU RX)</w:t>
            </w:r>
          </w:p>
        </w:tc>
      </w:tr>
      <w:tr w:rsidR="00DE2146" w:rsidRPr="00DE2146" w:rsidTr="00DE2146">
        <w:tc>
          <w:tcPr>
            <w:tcW w:w="0" w:type="auto"/>
            <w:tcBorders>
              <w:bottom w:val="single" w:sz="6" w:space="0" w:color="444746"/>
            </w:tcBorders>
            <w:tcMar>
              <w:top w:w="180" w:type="dxa"/>
              <w:left w:w="0" w:type="dxa"/>
              <w:bottom w:w="180" w:type="dxa"/>
              <w:right w:w="240" w:type="dxa"/>
            </w:tcMar>
            <w:hideMark/>
          </w:tcPr>
          <w:p w:rsidR="00DE2146" w:rsidRPr="00DE2146" w:rsidRDefault="00DE2146" w:rsidP="00DE2146">
            <w:r w:rsidRPr="00DE2146">
              <w:rPr>
                <w:b/>
                <w:bCs/>
              </w:rPr>
              <w:t>AUX</w:t>
            </w:r>
          </w:p>
        </w:tc>
        <w:tc>
          <w:tcPr>
            <w:tcW w:w="0" w:type="auto"/>
            <w:tcBorders>
              <w:bottom w:val="single" w:sz="6" w:space="0" w:color="444746"/>
            </w:tcBorders>
            <w:tcMar>
              <w:top w:w="180" w:type="dxa"/>
              <w:left w:w="0" w:type="dxa"/>
              <w:bottom w:w="180" w:type="dxa"/>
              <w:right w:w="0" w:type="dxa"/>
            </w:tcMar>
            <w:hideMark/>
          </w:tcPr>
          <w:p w:rsidR="00DE2146" w:rsidRPr="00DE2146" w:rsidRDefault="00DE2146" w:rsidP="00DE2146">
            <w:r w:rsidRPr="00DE2146">
              <w:t>Auxiliary indication (Indicates module state, wakes up external MCU)</w:t>
            </w:r>
          </w:p>
        </w:tc>
      </w:tr>
      <w:tr w:rsidR="00DE2146" w:rsidRPr="00DE2146" w:rsidTr="00DE2146">
        <w:tc>
          <w:tcPr>
            <w:tcW w:w="0" w:type="auto"/>
            <w:tcBorders>
              <w:bottom w:val="single" w:sz="6" w:space="0" w:color="444746"/>
            </w:tcBorders>
            <w:tcMar>
              <w:top w:w="180" w:type="dxa"/>
              <w:left w:w="0" w:type="dxa"/>
              <w:bottom w:w="180" w:type="dxa"/>
              <w:right w:w="240" w:type="dxa"/>
            </w:tcMar>
            <w:hideMark/>
          </w:tcPr>
          <w:p w:rsidR="00DE2146" w:rsidRPr="00DE2146" w:rsidRDefault="00DE2146" w:rsidP="00DE2146">
            <w:r w:rsidRPr="00DE2146">
              <w:rPr>
                <w:b/>
                <w:bCs/>
              </w:rPr>
              <w:t>VCC</w:t>
            </w:r>
          </w:p>
        </w:tc>
        <w:tc>
          <w:tcPr>
            <w:tcW w:w="0" w:type="auto"/>
            <w:tcBorders>
              <w:bottom w:val="single" w:sz="6" w:space="0" w:color="444746"/>
            </w:tcBorders>
            <w:tcMar>
              <w:top w:w="180" w:type="dxa"/>
              <w:left w:w="0" w:type="dxa"/>
              <w:bottom w:w="180" w:type="dxa"/>
              <w:right w:w="0" w:type="dxa"/>
            </w:tcMar>
            <w:hideMark/>
          </w:tcPr>
          <w:p w:rsidR="00DE2146" w:rsidRPr="00DE2146" w:rsidRDefault="00DE2146" w:rsidP="00DE2146">
            <w:r w:rsidRPr="00DE2146">
              <w:t>Power Supply (Typically 3.3V - 5.2V)</w:t>
            </w:r>
          </w:p>
        </w:tc>
      </w:tr>
      <w:tr w:rsidR="00DE2146" w:rsidRPr="00DE2146" w:rsidTr="00DE2146">
        <w:tc>
          <w:tcPr>
            <w:tcW w:w="0" w:type="auto"/>
            <w:tcBorders>
              <w:bottom w:val="nil"/>
            </w:tcBorders>
            <w:tcMar>
              <w:top w:w="180" w:type="dxa"/>
              <w:left w:w="0" w:type="dxa"/>
              <w:bottom w:w="180" w:type="dxa"/>
              <w:right w:w="240" w:type="dxa"/>
            </w:tcMar>
            <w:hideMark/>
          </w:tcPr>
          <w:p w:rsidR="00DE2146" w:rsidRPr="00DE2146" w:rsidRDefault="00DE2146" w:rsidP="00DE2146">
            <w:r w:rsidRPr="00DE2146">
              <w:rPr>
                <w:b/>
                <w:bCs/>
              </w:rPr>
              <w:t>GND</w:t>
            </w:r>
          </w:p>
        </w:tc>
        <w:tc>
          <w:tcPr>
            <w:tcW w:w="0" w:type="auto"/>
            <w:tcBorders>
              <w:bottom w:val="nil"/>
            </w:tcBorders>
            <w:tcMar>
              <w:top w:w="180" w:type="dxa"/>
              <w:left w:w="0" w:type="dxa"/>
              <w:bottom w:w="180" w:type="dxa"/>
              <w:right w:w="0" w:type="dxa"/>
            </w:tcMar>
            <w:hideMark/>
          </w:tcPr>
          <w:p w:rsidR="00DE2146" w:rsidRPr="00DE2146" w:rsidRDefault="00DE2146" w:rsidP="00DE2146">
            <w:r w:rsidRPr="00DE2146">
              <w:t>Ground (0V)</w:t>
            </w:r>
          </w:p>
        </w:tc>
      </w:tr>
    </w:tbl>
    <w:p w:rsidR="00DE2146" w:rsidRPr="00DE2146" w:rsidRDefault="00DE2146" w:rsidP="00DE2146">
      <w:pPr>
        <w:rPr>
          <w:b/>
          <w:bCs/>
        </w:rPr>
      </w:pPr>
      <w:r w:rsidRPr="00DE2146">
        <w:rPr>
          <w:b/>
          <w:bCs/>
        </w:rPr>
        <w:t>Key Features</w:t>
      </w:r>
    </w:p>
    <w:p w:rsidR="00DE2146" w:rsidRPr="00DE2146" w:rsidRDefault="00DE2146" w:rsidP="00DE2146">
      <w:pPr>
        <w:numPr>
          <w:ilvl w:val="0"/>
          <w:numId w:val="1"/>
        </w:numPr>
      </w:pPr>
      <w:r w:rsidRPr="00DE2146">
        <w:rPr>
          <w:b/>
          <w:bCs/>
        </w:rPr>
        <w:t>Operating Frequency:</w:t>
      </w:r>
      <w:r w:rsidRPr="00DE2146">
        <w:t> 433</w:t>
      </w:r>
      <w:r>
        <w:t>-532</w:t>
      </w:r>
      <w:r w:rsidRPr="00DE2146">
        <w:t>MHz band</w:t>
      </w:r>
    </w:p>
    <w:p w:rsidR="00DE2146" w:rsidRPr="00DE2146" w:rsidRDefault="00DE2146" w:rsidP="00DE2146">
      <w:pPr>
        <w:numPr>
          <w:ilvl w:val="0"/>
          <w:numId w:val="1"/>
        </w:numPr>
      </w:pPr>
      <w:r w:rsidRPr="00DE2146">
        <w:rPr>
          <w:b/>
          <w:bCs/>
        </w:rPr>
        <w:t>Interface:</w:t>
      </w:r>
      <w:r w:rsidRPr="00DE2146">
        <w:t> UART (Serial)</w:t>
      </w:r>
    </w:p>
    <w:p w:rsidR="00DE2146" w:rsidRPr="00DE2146" w:rsidRDefault="00DE2146" w:rsidP="00DE2146">
      <w:pPr>
        <w:numPr>
          <w:ilvl w:val="0"/>
          <w:numId w:val="1"/>
        </w:numPr>
      </w:pPr>
      <w:r w:rsidRPr="00DE2146">
        <w:rPr>
          <w:b/>
          <w:bCs/>
        </w:rPr>
        <w:t>Distance:</w:t>
      </w:r>
      <w:r w:rsidRPr="00DE2146">
        <w:t> Long-range (LoRa technology)</w:t>
      </w:r>
    </w:p>
    <w:p w:rsidR="00DE2146" w:rsidRDefault="00DE2146" w:rsidP="00DE2146">
      <w:pPr>
        <w:numPr>
          <w:ilvl w:val="0"/>
          <w:numId w:val="1"/>
        </w:numPr>
      </w:pPr>
      <w:r w:rsidRPr="00DE2146">
        <w:rPr>
          <w:b/>
          <w:bCs/>
        </w:rPr>
        <w:lastRenderedPageBreak/>
        <w:t>Antenna:</w:t>
      </w:r>
      <w:r w:rsidRPr="00DE2146">
        <w:t> SMA or solder pin for external antenna (essential for range)</w:t>
      </w:r>
    </w:p>
    <w:p w:rsidR="00DE2146" w:rsidRPr="00DE2146" w:rsidRDefault="00DE2146" w:rsidP="00DE2146">
      <w:pPr>
        <w:numPr>
          <w:ilvl w:val="0"/>
          <w:numId w:val="1"/>
        </w:numPr>
      </w:pPr>
      <w:r w:rsidRPr="00DE2146">
        <w:rPr>
          <w:b/>
        </w:rPr>
        <w:t>Operating Temperature</w:t>
      </w:r>
      <w:r>
        <w:t xml:space="preserve">: -40~+85 </w:t>
      </w:r>
      <w:r>
        <w:rPr>
          <w:rFonts w:ascii="Cambria Math" w:hAnsi="Cambria Math" w:cs="Cambria Math"/>
        </w:rPr>
        <w:t>℃</w:t>
      </w:r>
    </w:p>
    <w:p w:rsidR="00DE2146" w:rsidRPr="000C2748" w:rsidRDefault="00DE2146" w:rsidP="00DE2146">
      <w:pPr>
        <w:shd w:val="clear" w:color="auto" w:fill="FFFFFF"/>
        <w:spacing w:before="100" w:beforeAutospacing="1" w:after="100" w:afterAutospacing="1" w:line="240" w:lineRule="auto"/>
        <w:rPr>
          <w:rFonts w:eastAsia="Times New Roman" w:cstheme="minorHAnsi"/>
          <w:color w:val="111111"/>
        </w:rPr>
      </w:pPr>
      <w:r w:rsidRPr="000C2748">
        <w:rPr>
          <w:rFonts w:eastAsia="Times New Roman" w:cstheme="minorHAnsi"/>
          <w:b/>
          <w:bCs/>
          <w:color w:val="111111"/>
        </w:rPr>
        <w:t>Performance:</w:t>
      </w:r>
    </w:p>
    <w:p w:rsidR="00DE2146" w:rsidRPr="000C2748" w:rsidRDefault="00DE2146" w:rsidP="00DE2146">
      <w:pPr>
        <w:numPr>
          <w:ilvl w:val="0"/>
          <w:numId w:val="2"/>
        </w:numPr>
        <w:shd w:val="clear" w:color="auto" w:fill="FFFFFF"/>
        <w:spacing w:before="100" w:beforeAutospacing="1" w:after="120" w:line="240" w:lineRule="auto"/>
        <w:rPr>
          <w:rFonts w:eastAsia="Times New Roman" w:cstheme="minorHAnsi"/>
          <w:color w:val="111111"/>
        </w:rPr>
      </w:pPr>
      <w:r w:rsidRPr="000C2748">
        <w:rPr>
          <w:rFonts w:eastAsia="Times New Roman" w:cstheme="minorHAnsi"/>
          <w:color w:val="111111"/>
        </w:rPr>
        <w:t>Output Power: +22dBm</w:t>
      </w:r>
    </w:p>
    <w:p w:rsidR="00DE2146" w:rsidRPr="000C2748" w:rsidRDefault="00DE2146" w:rsidP="00DE2146">
      <w:pPr>
        <w:numPr>
          <w:ilvl w:val="0"/>
          <w:numId w:val="2"/>
        </w:numPr>
        <w:shd w:val="clear" w:color="auto" w:fill="FFFFFF"/>
        <w:spacing w:before="100" w:beforeAutospacing="1" w:after="120" w:line="240" w:lineRule="auto"/>
        <w:rPr>
          <w:rFonts w:eastAsia="Times New Roman" w:cstheme="minorHAnsi"/>
          <w:color w:val="111111"/>
        </w:rPr>
      </w:pPr>
      <w:r w:rsidRPr="000C2748">
        <w:rPr>
          <w:rFonts w:eastAsia="Times New Roman" w:cstheme="minorHAnsi"/>
          <w:color w:val="111111"/>
        </w:rPr>
        <w:t>Maximum Receiving Sensitivity: -135dBm (BW=125, SF=12)</w:t>
      </w:r>
    </w:p>
    <w:p w:rsidR="00DE2146" w:rsidRPr="000C2748" w:rsidRDefault="00DE2146" w:rsidP="00DE2146">
      <w:pPr>
        <w:numPr>
          <w:ilvl w:val="0"/>
          <w:numId w:val="2"/>
        </w:numPr>
        <w:shd w:val="clear" w:color="auto" w:fill="FFFFFF"/>
        <w:spacing w:before="100" w:beforeAutospacing="1" w:after="120" w:line="240" w:lineRule="auto"/>
        <w:rPr>
          <w:rFonts w:eastAsia="Times New Roman" w:cstheme="minorHAnsi"/>
          <w:color w:val="111111"/>
        </w:rPr>
      </w:pPr>
      <w:r w:rsidRPr="000C2748">
        <w:rPr>
          <w:rFonts w:eastAsia="Times New Roman" w:cstheme="minorHAnsi"/>
          <w:color w:val="111111"/>
        </w:rPr>
        <w:t>Open space visible distance up to 8km (for reference only, actual distance may vary)</w:t>
      </w:r>
    </w:p>
    <w:p w:rsidR="00BB5CD0" w:rsidRPr="000C2748" w:rsidRDefault="00BB5CD0" w:rsidP="00BB5CD0">
      <w:pPr>
        <w:shd w:val="clear" w:color="auto" w:fill="FFFFFF"/>
        <w:spacing w:before="100" w:beforeAutospacing="1" w:after="120" w:line="240" w:lineRule="auto"/>
        <w:ind w:left="720"/>
        <w:rPr>
          <w:rFonts w:eastAsia="Times New Roman" w:cstheme="minorHAnsi"/>
          <w:color w:val="111111"/>
        </w:rPr>
      </w:pPr>
    </w:p>
    <w:p w:rsidR="000C2748" w:rsidRDefault="000C2748" w:rsidP="00BB5CD0">
      <w:pPr>
        <w:shd w:val="clear" w:color="auto" w:fill="FFFFFF"/>
        <w:spacing w:before="100" w:beforeAutospacing="1" w:after="120" w:line="240" w:lineRule="auto"/>
        <w:ind w:left="720"/>
        <w:rPr>
          <w:rFonts w:eastAsia="Times New Roman" w:cstheme="minorHAnsi"/>
          <w:b/>
          <w:color w:val="111111"/>
          <w:u w:val="single"/>
        </w:rPr>
      </w:pPr>
      <w:r w:rsidRPr="000C2748">
        <w:rPr>
          <w:rFonts w:eastAsia="Times New Roman" w:cstheme="minorHAnsi"/>
          <w:b/>
          <w:color w:val="111111"/>
          <w:u w:val="single"/>
        </w:rPr>
        <w:t>EASYEDA SCHEMATIC/DIAGRAM</w:t>
      </w:r>
    </w:p>
    <w:p w:rsidR="000C2748" w:rsidRDefault="00AB6816" w:rsidP="00BB5CD0">
      <w:pPr>
        <w:shd w:val="clear" w:color="auto" w:fill="FFFFFF"/>
        <w:spacing w:before="100" w:beforeAutospacing="1" w:after="120" w:line="240" w:lineRule="auto"/>
        <w:ind w:left="720"/>
        <w:rPr>
          <w:rFonts w:eastAsia="Times New Roman" w:cstheme="minorHAnsi"/>
          <w:color w:val="111111"/>
        </w:rPr>
      </w:pPr>
      <w:r w:rsidRPr="00AB6816">
        <w:rPr>
          <w:rFonts w:eastAsia="Times New Roman" w:cstheme="minorHAnsi"/>
          <w:b/>
          <w:noProof/>
          <w:color w:val="111111"/>
          <w:u w:val="single"/>
        </w:rPr>
        <w:drawing>
          <wp:inline distT="0" distB="0" distL="0" distR="0" wp14:anchorId="6E39C52A" wp14:editId="6167AA78">
            <wp:extent cx="2495898" cy="389626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5898" cy="3896269"/>
                    </a:xfrm>
                    <a:prstGeom prst="rect">
                      <a:avLst/>
                    </a:prstGeom>
                  </pic:spPr>
                </pic:pic>
              </a:graphicData>
            </a:graphic>
          </wp:inline>
        </w:drawing>
      </w:r>
      <w:r w:rsidR="00AB3B03">
        <w:rPr>
          <w:rFonts w:eastAsia="Times New Roman" w:cstheme="minorHAnsi"/>
          <w:b/>
          <w:color w:val="111111"/>
          <w:u w:val="single"/>
        </w:rPr>
        <w:t xml:space="preserve"> </w:t>
      </w:r>
      <w:r w:rsidR="00AB3B03">
        <w:rPr>
          <w:rFonts w:eastAsia="Times New Roman" w:cstheme="minorHAnsi"/>
          <w:color w:val="111111"/>
        </w:rPr>
        <w:t xml:space="preserve"> FootPrint</w:t>
      </w:r>
    </w:p>
    <w:p w:rsidR="00AB3B03" w:rsidRDefault="00AB6816" w:rsidP="00BB5CD0">
      <w:pPr>
        <w:shd w:val="clear" w:color="auto" w:fill="FFFFFF"/>
        <w:spacing w:before="100" w:beforeAutospacing="1" w:after="120" w:line="240" w:lineRule="auto"/>
        <w:ind w:left="720"/>
        <w:rPr>
          <w:rFonts w:eastAsia="Times New Roman" w:cstheme="minorHAnsi"/>
          <w:color w:val="111111"/>
        </w:rPr>
      </w:pPr>
      <w:r w:rsidRPr="00AB6816">
        <w:rPr>
          <w:rFonts w:eastAsia="Times New Roman" w:cstheme="minorHAnsi"/>
          <w:noProof/>
          <w:color w:val="111111"/>
        </w:rPr>
        <w:lastRenderedPageBreak/>
        <w:drawing>
          <wp:inline distT="0" distB="0" distL="0" distR="0" wp14:anchorId="0C2CA7B6" wp14:editId="6B2E5AFF">
            <wp:extent cx="4382112" cy="410584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82112" cy="4105848"/>
                    </a:xfrm>
                    <a:prstGeom prst="rect">
                      <a:avLst/>
                    </a:prstGeom>
                  </pic:spPr>
                </pic:pic>
              </a:graphicData>
            </a:graphic>
          </wp:inline>
        </w:drawing>
      </w:r>
    </w:p>
    <w:p w:rsidR="00AB3B03" w:rsidRPr="00AB3B03" w:rsidRDefault="00AB3B03" w:rsidP="00BB5CD0">
      <w:pPr>
        <w:shd w:val="clear" w:color="auto" w:fill="FFFFFF"/>
        <w:spacing w:before="100" w:beforeAutospacing="1" w:after="120" w:line="240" w:lineRule="auto"/>
        <w:ind w:left="720"/>
        <w:rPr>
          <w:rFonts w:eastAsia="Times New Roman" w:cstheme="minorHAnsi"/>
          <w:color w:val="111111"/>
        </w:rPr>
      </w:pPr>
    </w:p>
    <w:p w:rsidR="000C2748" w:rsidRPr="000C2748" w:rsidRDefault="000C2748" w:rsidP="00BB5CD0">
      <w:pPr>
        <w:shd w:val="clear" w:color="auto" w:fill="FFFFFF"/>
        <w:spacing w:before="100" w:beforeAutospacing="1" w:after="120" w:line="240" w:lineRule="auto"/>
        <w:ind w:left="720"/>
        <w:rPr>
          <w:rFonts w:ascii="Arial" w:eastAsia="Times New Roman" w:hAnsi="Arial" w:cs="Arial"/>
          <w:b/>
          <w:color w:val="111111"/>
          <w:u w:val="single"/>
        </w:rPr>
      </w:pPr>
    </w:p>
    <w:p w:rsidR="00BB5CD0" w:rsidRPr="00DE2146" w:rsidRDefault="00BB5CD0" w:rsidP="00BB5CD0">
      <w:pPr>
        <w:shd w:val="clear" w:color="auto" w:fill="FFFFFF"/>
        <w:spacing w:before="100" w:beforeAutospacing="1" w:after="120" w:line="240" w:lineRule="auto"/>
        <w:ind w:left="720"/>
        <w:rPr>
          <w:rFonts w:ascii="Arial" w:eastAsia="Times New Roman" w:hAnsi="Arial" w:cs="Arial"/>
          <w:color w:val="111111"/>
        </w:rPr>
      </w:pPr>
    </w:p>
    <w:p w:rsidR="00DE2146" w:rsidRPr="00BB5CD0" w:rsidRDefault="00DE2146" w:rsidP="00DE2146">
      <w:pPr>
        <w:rPr>
          <w:b/>
          <w:u w:val="single"/>
        </w:rPr>
      </w:pPr>
      <w:r w:rsidRPr="00BB5CD0">
        <w:rPr>
          <w:b/>
          <w:u w:val="single"/>
        </w:rPr>
        <w:t>Hardware Design Layout Suggestions</w:t>
      </w:r>
    </w:p>
    <w:p w:rsidR="00DE2146" w:rsidRDefault="00D83747" w:rsidP="00DE2146">
      <w:r>
        <w:t xml:space="preserve">The E220-400T22D </w:t>
      </w:r>
      <w:r w:rsidR="00DE2146">
        <w:t xml:space="preserve"> module operates in the 433-532M frequency band and uses an external antenna. The antenna's VSWR and efficiency depend on the module's placement. Minimize factors affecting wireless transmit and receive signals. Pay attention to the following points:</w:t>
      </w:r>
    </w:p>
    <w:p w:rsidR="00DE2146" w:rsidRDefault="00DE2146" w:rsidP="00DE2146"/>
    <w:p w:rsidR="00DE2146" w:rsidRDefault="00DE2146" w:rsidP="00DE2146">
      <w:r>
        <w:t>Avoid using metal for the product casing</w:t>
      </w:r>
      <w:r w:rsidR="00D83747">
        <w:t xml:space="preserve"> surrounding the E220-400T22D</w:t>
      </w:r>
      <w:r>
        <w:t>. If using a partial metal casing, keep the module's antenna section as far away from the metal as possible. Internal metal connections or screws should also be kept away from the module's antenna section.</w:t>
      </w:r>
    </w:p>
    <w:p w:rsidR="00DE2146" w:rsidRDefault="00DE2146" w:rsidP="00DE2146">
      <w:r>
        <w:t>The module's antenna section should be placed near the edge of the carrier board PCB or directly exposed, and should not be placed in the middle of the board.</w:t>
      </w:r>
    </w:p>
    <w:p w:rsidR="00DE2146" w:rsidRDefault="00DE2146" w:rsidP="00DE2146">
      <w:r>
        <w:t>It is recommended to use insulating material for isolation at the module mounting position on the baseboard, such as a complete silk screen (TopOverLay) at this location</w:t>
      </w:r>
    </w:p>
    <w:p w:rsidR="00DE2146" w:rsidRPr="00DE2146" w:rsidRDefault="00DE2146" w:rsidP="00DE2146">
      <w:pPr>
        <w:ind w:left="360"/>
      </w:pPr>
    </w:p>
    <w:p w:rsidR="00DE2146" w:rsidRDefault="00BB5CD0">
      <w:pPr>
        <w:rPr>
          <w:b/>
          <w:u w:val="single"/>
        </w:rPr>
      </w:pPr>
      <w:r>
        <w:rPr>
          <w:b/>
          <w:u w:val="single"/>
        </w:rPr>
        <w:lastRenderedPageBreak/>
        <w:t>Recommended Circuit</w:t>
      </w:r>
    </w:p>
    <w:p w:rsidR="00BB5CD0" w:rsidRDefault="00BB5CD0">
      <w:pPr>
        <w:rPr>
          <w:noProof/>
        </w:rPr>
      </w:pPr>
    </w:p>
    <w:p w:rsidR="00BB5CD0" w:rsidRDefault="00BB5CD0">
      <w:pPr>
        <w:rPr>
          <w:noProof/>
        </w:rPr>
      </w:pPr>
    </w:p>
    <w:p w:rsidR="00BB5CD0" w:rsidRDefault="0044371E">
      <w:pPr>
        <w:rPr>
          <w:noProof/>
        </w:rPr>
      </w:pPr>
      <w:r w:rsidRPr="0044371E">
        <w:rPr>
          <w:noProof/>
        </w:rPr>
        <w:drawing>
          <wp:inline distT="0" distB="0" distL="0" distR="0" wp14:anchorId="51290ECF" wp14:editId="0F894F1A">
            <wp:extent cx="5943600" cy="3258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58185"/>
                    </a:xfrm>
                    <a:prstGeom prst="rect">
                      <a:avLst/>
                    </a:prstGeom>
                  </pic:spPr>
                </pic:pic>
              </a:graphicData>
            </a:graphic>
          </wp:inline>
        </w:drawing>
      </w:r>
    </w:p>
    <w:p w:rsidR="00BB5CD0" w:rsidRDefault="00BB5CD0"/>
    <w:p w:rsidR="00BB5CD0" w:rsidRDefault="00BB5CD0"/>
    <w:p w:rsidR="00BB5CD0" w:rsidRDefault="00BB5CD0">
      <w:pPr>
        <w:rPr>
          <w:noProof/>
        </w:rPr>
      </w:pPr>
    </w:p>
    <w:p w:rsidR="00BB5CD0" w:rsidRDefault="00BB5CD0"/>
    <w:p w:rsidR="00BB5CD0" w:rsidRDefault="00BB5CD0"/>
    <w:p w:rsidR="00BB5CD0" w:rsidRDefault="00982DE5" w:rsidP="00BB5CD0">
      <w:pPr>
        <w:ind w:firstLine="720"/>
      </w:pPr>
      <w:r>
        <w:t xml:space="preserve">   </w:t>
      </w:r>
    </w:p>
    <w:p w:rsidR="00982DE5" w:rsidRDefault="00982DE5" w:rsidP="00BB5CD0">
      <w:pPr>
        <w:ind w:firstLine="720"/>
      </w:pPr>
    </w:p>
    <w:p w:rsidR="00982DE5" w:rsidRDefault="00982DE5" w:rsidP="00BB5CD0">
      <w:pPr>
        <w:ind w:firstLine="720"/>
        <w:rPr>
          <w:b/>
          <w:u w:val="single"/>
        </w:rPr>
      </w:pPr>
      <w:r>
        <w:rPr>
          <w:b/>
          <w:u w:val="single"/>
        </w:rPr>
        <w:t>Precautions</w:t>
      </w:r>
    </w:p>
    <w:p w:rsidR="00982DE5" w:rsidRPr="00982DE5" w:rsidRDefault="00982DE5" w:rsidP="00982DE5">
      <w:pPr>
        <w:numPr>
          <w:ilvl w:val="0"/>
          <w:numId w:val="3"/>
        </w:numPr>
        <w:spacing w:before="100" w:beforeAutospacing="1" w:after="100" w:afterAutospacing="1" w:line="240" w:lineRule="auto"/>
        <w:ind w:left="300"/>
        <w:rPr>
          <w:rFonts w:eastAsia="Times New Roman" w:cstheme="minorHAnsi"/>
          <w:color w:val="333333"/>
        </w:rPr>
      </w:pPr>
      <w:r w:rsidRPr="00982DE5">
        <w:rPr>
          <w:rFonts w:eastAsia="Times New Roman" w:cstheme="minorHAnsi"/>
          <w:b/>
          <w:bCs/>
          <w:color w:val="333333"/>
        </w:rPr>
        <w:t>Power Check:</w:t>
      </w:r>
      <w:r w:rsidRPr="00982DE5">
        <w:rPr>
          <w:rFonts w:eastAsia="Times New Roman" w:cstheme="minorHAnsi"/>
          <w:color w:val="333333"/>
        </w:rPr>
        <w:t> Ensure the module is receiving stable power within the specified voltage range (3.3V-5.5V).</w:t>
      </w:r>
    </w:p>
    <w:p w:rsidR="00982DE5" w:rsidRPr="00982DE5" w:rsidRDefault="00982DE5" w:rsidP="00982DE5">
      <w:pPr>
        <w:numPr>
          <w:ilvl w:val="0"/>
          <w:numId w:val="3"/>
        </w:numPr>
        <w:spacing w:before="100" w:beforeAutospacing="1" w:after="100" w:afterAutospacing="1" w:line="240" w:lineRule="auto"/>
        <w:ind w:left="300"/>
        <w:rPr>
          <w:rFonts w:eastAsia="Times New Roman" w:cstheme="minorHAnsi"/>
          <w:color w:val="333333"/>
        </w:rPr>
      </w:pPr>
      <w:r w:rsidRPr="00982DE5">
        <w:rPr>
          <w:rFonts w:eastAsia="Times New Roman" w:cstheme="minorHAnsi"/>
          <w:b/>
          <w:bCs/>
          <w:color w:val="333333"/>
        </w:rPr>
        <w:t>Antenna Connection:</w:t>
      </w:r>
      <w:r w:rsidRPr="00982DE5">
        <w:rPr>
          <w:rFonts w:eastAsia="Times New Roman" w:cstheme="minorHAnsi"/>
          <w:color w:val="333333"/>
        </w:rPr>
        <w:t> Verify that the antenna is securely connected before powering on the module. An unconnected antenna can lead to damage.</w:t>
      </w:r>
    </w:p>
    <w:p w:rsidR="00982DE5" w:rsidRPr="00982DE5" w:rsidRDefault="00982DE5" w:rsidP="00982DE5">
      <w:pPr>
        <w:numPr>
          <w:ilvl w:val="0"/>
          <w:numId w:val="3"/>
        </w:numPr>
        <w:spacing w:before="100" w:beforeAutospacing="1" w:after="100" w:afterAutospacing="1" w:line="240" w:lineRule="auto"/>
        <w:ind w:left="300"/>
        <w:rPr>
          <w:rFonts w:eastAsia="Times New Roman" w:cstheme="minorHAnsi"/>
          <w:color w:val="333333"/>
        </w:rPr>
      </w:pPr>
      <w:r w:rsidRPr="00982DE5">
        <w:rPr>
          <w:rFonts w:eastAsia="Times New Roman" w:cstheme="minorHAnsi"/>
          <w:b/>
          <w:bCs/>
          <w:color w:val="333333"/>
        </w:rPr>
        <w:t>UART Connection:</w:t>
      </w:r>
      <w:r w:rsidRPr="00982DE5">
        <w:rPr>
          <w:rFonts w:eastAsia="Times New Roman" w:cstheme="minorHAnsi"/>
          <w:color w:val="333333"/>
        </w:rPr>
        <w:t> Double-check your RXD and TXD connections to your microcontroller or computer. Ensure baud rates match.</w:t>
      </w:r>
    </w:p>
    <w:p w:rsidR="00982DE5" w:rsidRPr="00982DE5" w:rsidRDefault="00982DE5" w:rsidP="00982DE5">
      <w:pPr>
        <w:numPr>
          <w:ilvl w:val="0"/>
          <w:numId w:val="3"/>
        </w:numPr>
        <w:spacing w:before="100" w:beforeAutospacing="1" w:after="100" w:afterAutospacing="1" w:line="240" w:lineRule="auto"/>
        <w:ind w:left="300"/>
        <w:rPr>
          <w:rFonts w:eastAsia="Times New Roman" w:cstheme="minorHAnsi"/>
          <w:color w:val="333333"/>
        </w:rPr>
      </w:pPr>
      <w:r w:rsidRPr="00982DE5">
        <w:rPr>
          <w:rFonts w:eastAsia="Times New Roman" w:cstheme="minorHAnsi"/>
          <w:b/>
          <w:bCs/>
          <w:color w:val="333333"/>
        </w:rPr>
        <w:t>AT Command Syntax:</w:t>
      </w:r>
      <w:r w:rsidRPr="00982DE5">
        <w:rPr>
          <w:rFonts w:eastAsia="Times New Roman" w:cstheme="minorHAnsi"/>
          <w:color w:val="333333"/>
        </w:rPr>
        <w:t> Confirm that the AT commands sent are correctly formatted and terminated. Refer to the technical manual for exact syntax.</w:t>
      </w:r>
    </w:p>
    <w:p w:rsidR="00982DE5" w:rsidRPr="00982DE5" w:rsidRDefault="00982DE5" w:rsidP="00982DE5">
      <w:pPr>
        <w:numPr>
          <w:ilvl w:val="0"/>
          <w:numId w:val="3"/>
        </w:numPr>
        <w:spacing w:before="100" w:beforeAutospacing="1" w:after="100" w:afterAutospacing="1" w:line="240" w:lineRule="auto"/>
        <w:ind w:left="300"/>
        <w:rPr>
          <w:rFonts w:eastAsia="Times New Roman" w:cstheme="minorHAnsi"/>
          <w:color w:val="333333"/>
        </w:rPr>
      </w:pPr>
      <w:r w:rsidRPr="00982DE5">
        <w:rPr>
          <w:rFonts w:eastAsia="Times New Roman" w:cstheme="minorHAnsi"/>
          <w:b/>
          <w:bCs/>
          <w:color w:val="333333"/>
        </w:rPr>
        <w:lastRenderedPageBreak/>
        <w:t>Frequency Band:</w:t>
      </w:r>
      <w:r w:rsidRPr="00982DE5">
        <w:rPr>
          <w:rFonts w:eastAsia="Times New Roman" w:cstheme="minorHAnsi"/>
          <w:color w:val="333333"/>
        </w:rPr>
        <w:t> Ensure both transmitting and receiving modules are configured to the same frequency band.</w:t>
      </w:r>
    </w:p>
    <w:p w:rsidR="00982DE5" w:rsidRPr="00982DE5" w:rsidRDefault="00982DE5" w:rsidP="00982DE5">
      <w:pPr>
        <w:numPr>
          <w:ilvl w:val="0"/>
          <w:numId w:val="3"/>
        </w:numPr>
        <w:spacing w:before="100" w:beforeAutospacing="1" w:after="100" w:afterAutospacing="1" w:line="240" w:lineRule="auto"/>
        <w:ind w:left="300"/>
        <w:rPr>
          <w:rFonts w:eastAsia="Times New Roman" w:cstheme="minorHAnsi"/>
          <w:color w:val="333333"/>
        </w:rPr>
      </w:pPr>
      <w:r w:rsidRPr="00982DE5">
        <w:rPr>
          <w:rFonts w:eastAsia="Times New Roman" w:cstheme="minorHAnsi"/>
          <w:b/>
          <w:bCs/>
          <w:color w:val="333333"/>
        </w:rPr>
        <w:t>Communication Range:</w:t>
      </w:r>
      <w:r w:rsidRPr="00982DE5">
        <w:rPr>
          <w:rFonts w:eastAsia="Times New Roman" w:cstheme="minorHAnsi"/>
          <w:color w:val="333333"/>
        </w:rPr>
        <w:t> Consider environmental factors (obstacles, interference) that might affect the actual communication range. The stated 8km range is for open, unobstructed environments.</w:t>
      </w:r>
    </w:p>
    <w:p w:rsidR="00982DE5" w:rsidRPr="00982DE5" w:rsidRDefault="00982DE5" w:rsidP="00982DE5">
      <w:pPr>
        <w:numPr>
          <w:ilvl w:val="0"/>
          <w:numId w:val="3"/>
        </w:numPr>
        <w:spacing w:before="100" w:beforeAutospacing="1" w:after="100" w:afterAutospacing="1" w:line="240" w:lineRule="auto"/>
        <w:ind w:left="300"/>
        <w:rPr>
          <w:rFonts w:eastAsia="Times New Roman" w:cstheme="minorHAnsi"/>
          <w:color w:val="333333"/>
        </w:rPr>
      </w:pPr>
      <w:r w:rsidRPr="00982DE5">
        <w:rPr>
          <w:rFonts w:eastAsia="Times New Roman" w:cstheme="minorHAnsi"/>
          <w:b/>
          <w:bCs/>
          <w:color w:val="333333"/>
        </w:rPr>
        <w:t>Module Operating Mode:</w:t>
      </w:r>
      <w:r w:rsidRPr="00982DE5">
        <w:rPr>
          <w:rFonts w:eastAsia="Times New Roman" w:cstheme="minorHAnsi"/>
          <w:color w:val="333333"/>
        </w:rPr>
        <w:t> Verify that the M0 and M1 pins are configured correctly for the desired operating mode (e.g., transparent, fixed-point).</w:t>
      </w:r>
    </w:p>
    <w:p w:rsidR="00982DE5" w:rsidRDefault="00982DE5" w:rsidP="00BB5CD0">
      <w:pPr>
        <w:ind w:firstLine="720"/>
        <w:rPr>
          <w:rFonts w:ascii="Arial" w:hAnsi="Arial" w:cs="Arial"/>
          <w:b/>
          <w:color w:val="000000"/>
          <w:sz w:val="18"/>
          <w:szCs w:val="18"/>
          <w:u w:val="single"/>
        </w:rPr>
      </w:pPr>
      <w:r w:rsidRPr="00982DE5">
        <w:rPr>
          <w:rFonts w:ascii="Arial" w:hAnsi="Arial" w:cs="Arial"/>
          <w:b/>
          <w:color w:val="000000"/>
          <w:sz w:val="18"/>
          <w:szCs w:val="18"/>
          <w:u w:val="single"/>
        </w:rPr>
        <w:t>TX power setting and link budget calculation</w:t>
      </w:r>
    </w:p>
    <w:p w:rsidR="00982DE5" w:rsidRPr="00982DE5" w:rsidRDefault="00982DE5" w:rsidP="00982DE5">
      <w:pPr>
        <w:ind w:firstLine="720"/>
        <w:rPr>
          <w:b/>
          <w:bCs/>
          <w:u w:val="single"/>
        </w:rPr>
      </w:pPr>
      <w:r w:rsidRPr="00982DE5">
        <w:rPr>
          <w:b/>
          <w:bCs/>
          <w:u w:val="single"/>
        </w:rPr>
        <w:t>TX Power Settings</w:t>
      </w:r>
    </w:p>
    <w:p w:rsidR="00982DE5" w:rsidRPr="00982DE5" w:rsidRDefault="00982DE5" w:rsidP="00982DE5">
      <w:pPr>
        <w:ind w:firstLine="720"/>
      </w:pPr>
      <w:r w:rsidRPr="00982DE5">
        <w:t>The maximum transmit power for these "22D" series modules is typically </w:t>
      </w:r>
      <w:r w:rsidRPr="00982DE5">
        <w:rPr>
          <w:b/>
          <w:bCs/>
        </w:rPr>
        <w:t>+22 dBm (160mW)</w:t>
      </w:r>
      <w:r w:rsidRPr="00982DE5">
        <w:t>. </w:t>
      </w:r>
    </w:p>
    <w:p w:rsidR="00982DE5" w:rsidRPr="00982DE5" w:rsidRDefault="00982DE5" w:rsidP="00982DE5">
      <w:pPr>
        <w:numPr>
          <w:ilvl w:val="0"/>
          <w:numId w:val="4"/>
        </w:numPr>
      </w:pPr>
      <w:r w:rsidRPr="00982DE5">
        <w:rPr>
          <w:b/>
          <w:bCs/>
        </w:rPr>
        <w:t>Adjustment Range:</w:t>
      </w:r>
      <w:r w:rsidRPr="00982DE5">
        <w:t> Usually configurable from </w:t>
      </w:r>
      <w:r w:rsidRPr="00982DE5">
        <w:rPr>
          <w:b/>
          <w:bCs/>
        </w:rPr>
        <w:t>0 dBm to +22 dBm</w:t>
      </w:r>
      <w:r w:rsidRPr="00982DE5">
        <w:t> in steps.</w:t>
      </w:r>
    </w:p>
    <w:p w:rsidR="00982DE5" w:rsidRPr="00982DE5" w:rsidRDefault="00982DE5" w:rsidP="00982DE5">
      <w:pPr>
        <w:numPr>
          <w:ilvl w:val="0"/>
          <w:numId w:val="4"/>
        </w:numPr>
      </w:pPr>
      <w:r w:rsidRPr="00982DE5">
        <w:rPr>
          <w:b/>
          <w:bCs/>
        </w:rPr>
        <w:t>Power Consumption:</w:t>
      </w:r>
      <w:r w:rsidRPr="00982DE5">
        <w:t> Higher TX power significantly increases current draw during transmission. For example, at +22 dBm, the module may draw over 100mA, whereas lower settings like +10 dBm draw much less.</w:t>
      </w:r>
    </w:p>
    <w:p w:rsidR="00982DE5" w:rsidRPr="00982DE5" w:rsidRDefault="00982DE5" w:rsidP="00982DE5">
      <w:pPr>
        <w:numPr>
          <w:ilvl w:val="0"/>
          <w:numId w:val="4"/>
        </w:numPr>
      </w:pPr>
      <w:r w:rsidRPr="00982DE5">
        <w:rPr>
          <w:b/>
          <w:bCs/>
        </w:rPr>
        <w:t>Regulatory Limits:</w:t>
      </w:r>
      <w:r w:rsidRPr="00982DE5">
        <w:t> In many regions, the 433 MHz ISM band has strict effective radiated power (ERP) limits (often 10mW or 14 dBm) and duty cycle restrictions. Ensure your settings comply with local laws</w:t>
      </w:r>
    </w:p>
    <w:p w:rsidR="00982DE5" w:rsidRDefault="00982DE5" w:rsidP="00BB5CD0">
      <w:pPr>
        <w:ind w:firstLine="720"/>
        <w:rPr>
          <w:b/>
          <w:u w:val="single"/>
        </w:rPr>
      </w:pPr>
      <w:r>
        <w:rPr>
          <w:b/>
          <w:u w:val="single"/>
        </w:rPr>
        <w:t>Link Budget Calculation</w:t>
      </w:r>
    </w:p>
    <w:p w:rsidR="00982DE5" w:rsidRDefault="00982DE5" w:rsidP="00982DE5">
      <w:pPr>
        <w:ind w:left="720"/>
      </w:pPr>
      <w:r w:rsidRPr="00982DE5">
        <w:t>The link budget is the sum of all gains and losses in your communication system. It determines the maximum path loss your signal can survive before it becomes unreadable</w:t>
      </w:r>
    </w:p>
    <w:p w:rsidR="00982DE5" w:rsidRDefault="00982DE5" w:rsidP="00982DE5">
      <w:pPr>
        <w:ind w:left="720"/>
      </w:pPr>
    </w:p>
    <w:p w:rsidR="00982DE5" w:rsidRDefault="00982DE5" w:rsidP="00982DE5">
      <w:pPr>
        <w:ind w:left="720"/>
      </w:pPr>
      <w:r>
        <w:t>Received Power(dBm)=P</w:t>
      </w:r>
      <w:r w:rsidRPr="00982DE5">
        <w:rPr>
          <w:vertAlign w:val="subscript"/>
        </w:rPr>
        <w:t>TX</w:t>
      </w:r>
      <w:r>
        <w:t>+G</w:t>
      </w:r>
      <w:r w:rsidRPr="00982DE5">
        <w:rPr>
          <w:vertAlign w:val="subscript"/>
        </w:rPr>
        <w:t>TX</w:t>
      </w:r>
      <w:r>
        <w:t>-L</w:t>
      </w:r>
      <w:r w:rsidRPr="00982DE5">
        <w:rPr>
          <w:vertAlign w:val="subscript"/>
        </w:rPr>
        <w:t>TX</w:t>
      </w:r>
      <w:r>
        <w:t>-FSPL+G</w:t>
      </w:r>
      <w:r w:rsidRPr="00982DE5">
        <w:rPr>
          <w:vertAlign w:val="subscript"/>
        </w:rPr>
        <w:t>RX</w:t>
      </w:r>
      <w:r>
        <w:t>-L</w:t>
      </w:r>
      <w:r w:rsidRPr="00982DE5">
        <w:rPr>
          <w:vertAlign w:val="subscript"/>
        </w:rPr>
        <w:t>RX</w:t>
      </w:r>
    </w:p>
    <w:p w:rsidR="00982DE5" w:rsidRDefault="00982DE5" w:rsidP="00982DE5">
      <w:pPr>
        <w:ind w:left="720"/>
      </w:pPr>
      <w:r>
        <w:t>P</w:t>
      </w:r>
      <w:r w:rsidRPr="00982DE5">
        <w:rPr>
          <w:vertAlign w:val="subscript"/>
        </w:rPr>
        <w:t>TX</w:t>
      </w:r>
      <w:r>
        <w:t>(TX Power): Your setting (e.g., +22 dBm).</w:t>
      </w:r>
    </w:p>
    <w:p w:rsidR="00982DE5" w:rsidRDefault="00982DE5" w:rsidP="00982DE5">
      <w:pPr>
        <w:ind w:left="720"/>
      </w:pPr>
      <w:r>
        <w:t xml:space="preserve"> G</w:t>
      </w:r>
      <w:r w:rsidRPr="00982DE5">
        <w:rPr>
          <w:vertAlign w:val="subscript"/>
        </w:rPr>
        <w:t>TX</w:t>
      </w:r>
      <w:r>
        <w:t>/G</w:t>
      </w:r>
      <w:r w:rsidRPr="00982DE5">
        <w:rPr>
          <w:vertAlign w:val="subscript"/>
        </w:rPr>
        <w:t>RX</w:t>
      </w:r>
      <w:r>
        <w:t>(Antenna Gain): Typical rubber ducky antennas are ~2 dBi.</w:t>
      </w:r>
    </w:p>
    <w:p w:rsidR="00982DE5" w:rsidRDefault="00982DE5" w:rsidP="00982DE5">
      <w:pPr>
        <w:ind w:left="720"/>
      </w:pPr>
      <w:r>
        <w:t xml:space="preserve"> L</w:t>
      </w:r>
      <w:r w:rsidRPr="00982DE5">
        <w:rPr>
          <w:vertAlign w:val="subscript"/>
        </w:rPr>
        <w:t>TX</w:t>
      </w:r>
      <w:r>
        <w:t>/L</w:t>
      </w:r>
      <w:r w:rsidRPr="00982DE5">
        <w:rPr>
          <w:vertAlign w:val="subscript"/>
        </w:rPr>
        <w:t>RX</w:t>
      </w:r>
      <w:r>
        <w:t>(Cable/Connector Loss): Usually ~0.5–1 dB for direct SMA connections.</w:t>
      </w:r>
    </w:p>
    <w:p w:rsidR="00982DE5" w:rsidRDefault="00982DE5" w:rsidP="00982DE5">
      <w:pPr>
        <w:ind w:left="720"/>
      </w:pPr>
      <w:r>
        <w:t>FSPL (Free Space Path Loss): The loss over distance d  (km) at frequency (MHz):</w:t>
      </w:r>
    </w:p>
    <w:p w:rsidR="00982DE5" w:rsidRDefault="00982DE5" w:rsidP="00982DE5">
      <w:pPr>
        <w:ind w:left="720"/>
      </w:pPr>
      <w:r>
        <w:tab/>
        <w:t>FSPL=20log</w:t>
      </w:r>
      <w:r w:rsidRPr="00982DE5">
        <w:rPr>
          <w:vertAlign w:val="subscript"/>
        </w:rPr>
        <w:t>10</w:t>
      </w:r>
      <w:r>
        <w:t>(d) + 20log</w:t>
      </w:r>
      <w:r w:rsidRPr="00982DE5">
        <w:rPr>
          <w:vertAlign w:val="subscript"/>
        </w:rPr>
        <w:t>10</w:t>
      </w:r>
      <w:r>
        <w:t>(f)+32.45</w:t>
      </w:r>
    </w:p>
    <w:p w:rsidR="00FF617E" w:rsidRDefault="00FF617E" w:rsidP="00166228">
      <w:pPr>
        <w:ind w:left="720"/>
      </w:pPr>
      <w:r w:rsidRPr="00FF617E">
        <w:rPr>
          <w:b/>
          <w:bCs/>
        </w:rPr>
        <w:t>Fade Margin:</w:t>
      </w:r>
      <w:r w:rsidRPr="00FF617E">
        <w:t> Always subtract a safety margin (e.g., </w:t>
      </w:r>
      <w:r w:rsidRPr="00FF617E">
        <w:rPr>
          <w:b/>
          <w:bCs/>
        </w:rPr>
        <w:t>10–15 dB</w:t>
      </w:r>
      <w:r w:rsidRPr="00FF617E">
        <w:t>) for obstacles and weather to ensure reliability.</w:t>
      </w:r>
    </w:p>
    <w:p w:rsidR="00166228" w:rsidRDefault="00166228" w:rsidP="00166228">
      <w:pPr>
        <w:ind w:left="720"/>
      </w:pPr>
    </w:p>
    <w:p w:rsidR="00FF617E" w:rsidRPr="00FF617E" w:rsidRDefault="00FF617E" w:rsidP="00FF617E">
      <w:pPr>
        <w:ind w:left="1440"/>
        <w:rPr>
          <w:u w:val="single"/>
        </w:rPr>
      </w:pPr>
      <w:r>
        <w:rPr>
          <w:b/>
          <w:bCs/>
          <w:u w:val="single"/>
        </w:rPr>
        <w:t>Range Test Protocol</w:t>
      </w:r>
    </w:p>
    <w:p w:rsidR="00166228" w:rsidRPr="00166228" w:rsidRDefault="00166228" w:rsidP="00166228">
      <w:pPr>
        <w:shd w:val="clear" w:color="auto" w:fill="FFFFFF"/>
        <w:spacing w:after="0" w:line="240" w:lineRule="auto"/>
        <w:rPr>
          <w:rFonts w:eastAsia="Times New Roman" w:cstheme="minorHAnsi"/>
          <w:b/>
          <w:bCs/>
          <w:color w:val="000000"/>
        </w:rPr>
      </w:pPr>
      <w:r w:rsidRPr="00166228">
        <w:rPr>
          <w:rFonts w:eastAsia="Times New Roman" w:cstheme="minorHAnsi"/>
          <w:b/>
          <w:bCs/>
          <w:color w:val="000000"/>
        </w:rPr>
        <w:t>Step 1: Static Bench Test (0.5km)</w:t>
      </w:r>
    </w:p>
    <w:p w:rsidR="00166228" w:rsidRPr="00166228" w:rsidRDefault="00166228" w:rsidP="00166228">
      <w:pPr>
        <w:numPr>
          <w:ilvl w:val="0"/>
          <w:numId w:val="26"/>
        </w:numPr>
        <w:shd w:val="clear" w:color="auto" w:fill="FFFFFF"/>
        <w:spacing w:after="0" w:line="240" w:lineRule="auto"/>
        <w:rPr>
          <w:rFonts w:eastAsia="Times New Roman" w:cstheme="minorHAnsi"/>
          <w:color w:val="000000"/>
        </w:rPr>
      </w:pPr>
      <w:r w:rsidRPr="00166228">
        <w:rPr>
          <w:rFonts w:eastAsia="Times New Roman" w:cstheme="minorHAnsi"/>
          <w:b/>
          <w:bCs/>
          <w:color w:val="000000"/>
        </w:rPr>
        <w:t>Goal:</w:t>
      </w:r>
      <w:r w:rsidRPr="00166228">
        <w:rPr>
          <w:rFonts w:eastAsia="Times New Roman" w:cstheme="minorHAnsi"/>
          <w:color w:val="000000"/>
        </w:rPr>
        <w:t xml:space="preserve"> Verify the </w:t>
      </w:r>
      <w:r w:rsidRPr="00166228">
        <w:rPr>
          <w:rFonts w:eastAsia="Times New Roman" w:cstheme="minorHAnsi"/>
          <w:b/>
          <w:bCs/>
          <w:color w:val="000000"/>
        </w:rPr>
        <w:t>ACK Loop</w:t>
      </w:r>
      <w:r w:rsidRPr="00166228">
        <w:rPr>
          <w:rFonts w:eastAsia="Times New Roman" w:cstheme="minorHAnsi"/>
          <w:color w:val="000000"/>
        </w:rPr>
        <w:t xml:space="preserve"> logic works. </w:t>
      </w:r>
    </w:p>
    <w:p w:rsidR="00166228" w:rsidRPr="00166228" w:rsidRDefault="00166228" w:rsidP="00166228">
      <w:pPr>
        <w:numPr>
          <w:ilvl w:val="0"/>
          <w:numId w:val="26"/>
        </w:numPr>
        <w:shd w:val="clear" w:color="auto" w:fill="FFFFFF"/>
        <w:spacing w:after="0" w:line="240" w:lineRule="auto"/>
        <w:rPr>
          <w:rFonts w:eastAsia="Times New Roman" w:cstheme="minorHAnsi"/>
          <w:color w:val="000000"/>
        </w:rPr>
      </w:pPr>
      <w:r w:rsidRPr="00166228">
        <w:rPr>
          <w:rFonts w:eastAsia="Times New Roman" w:cstheme="minorHAnsi"/>
          <w:b/>
          <w:bCs/>
          <w:color w:val="000000"/>
        </w:rPr>
        <w:t>Action:</w:t>
      </w:r>
      <w:r w:rsidRPr="00166228">
        <w:rPr>
          <w:rFonts w:eastAsia="Times New Roman" w:cstheme="minorHAnsi"/>
          <w:color w:val="000000"/>
        </w:rPr>
        <w:t xml:space="preserve"> Send 100 commands. If the Ground Station logs 100 ACKs, the firmware is stable. </w:t>
      </w:r>
    </w:p>
    <w:p w:rsidR="00166228" w:rsidRPr="00166228" w:rsidRDefault="00166228" w:rsidP="00166228">
      <w:pPr>
        <w:shd w:val="clear" w:color="auto" w:fill="FFFFFF"/>
        <w:spacing w:after="0" w:line="240" w:lineRule="auto"/>
        <w:rPr>
          <w:rFonts w:eastAsia="Times New Roman" w:cstheme="minorHAnsi"/>
          <w:b/>
          <w:bCs/>
          <w:color w:val="000000"/>
        </w:rPr>
      </w:pPr>
      <w:r w:rsidRPr="00166228">
        <w:rPr>
          <w:rFonts w:eastAsia="Times New Roman" w:cstheme="minorHAnsi"/>
          <w:b/>
          <w:bCs/>
          <w:color w:val="000000"/>
        </w:rPr>
        <w:t>Step 2: Line-of-Sight (LoS) Test (5km - 8km)</w:t>
      </w:r>
    </w:p>
    <w:p w:rsidR="00166228" w:rsidRPr="00166228" w:rsidRDefault="00166228" w:rsidP="00166228">
      <w:pPr>
        <w:numPr>
          <w:ilvl w:val="0"/>
          <w:numId w:val="27"/>
        </w:numPr>
        <w:shd w:val="clear" w:color="auto" w:fill="FFFFFF"/>
        <w:spacing w:after="0" w:line="240" w:lineRule="auto"/>
        <w:rPr>
          <w:rFonts w:eastAsia="Times New Roman" w:cstheme="minorHAnsi"/>
          <w:color w:val="000000"/>
        </w:rPr>
      </w:pPr>
      <w:r w:rsidRPr="00166228">
        <w:rPr>
          <w:rFonts w:eastAsia="Times New Roman" w:cstheme="minorHAnsi"/>
          <w:b/>
          <w:bCs/>
          <w:color w:val="000000"/>
        </w:rPr>
        <w:lastRenderedPageBreak/>
        <w:t>Action:</w:t>
      </w:r>
      <w:r w:rsidRPr="00166228">
        <w:rPr>
          <w:rFonts w:eastAsia="Times New Roman" w:cstheme="minorHAnsi"/>
          <w:color w:val="000000"/>
        </w:rPr>
        <w:t xml:space="preserve"> Have the Rover assignee move to a clear hilltop. </w:t>
      </w:r>
    </w:p>
    <w:p w:rsidR="00166228" w:rsidRPr="00166228" w:rsidRDefault="00166228" w:rsidP="00166228">
      <w:pPr>
        <w:numPr>
          <w:ilvl w:val="0"/>
          <w:numId w:val="27"/>
        </w:numPr>
        <w:shd w:val="clear" w:color="auto" w:fill="FFFFFF"/>
        <w:spacing w:after="0" w:line="240" w:lineRule="auto"/>
        <w:rPr>
          <w:rFonts w:eastAsia="Times New Roman" w:cstheme="minorHAnsi"/>
          <w:color w:val="000000"/>
        </w:rPr>
      </w:pPr>
      <w:r w:rsidRPr="00166228">
        <w:rPr>
          <w:rFonts w:eastAsia="Times New Roman" w:cstheme="minorHAnsi"/>
          <w:b/>
          <w:bCs/>
          <w:color w:val="000000"/>
        </w:rPr>
        <w:t>Data:</w:t>
      </w:r>
      <w:r w:rsidRPr="00166228">
        <w:rPr>
          <w:rFonts w:eastAsia="Times New Roman" w:cstheme="minorHAnsi"/>
          <w:color w:val="000000"/>
        </w:rPr>
        <w:t xml:space="preserve"> Record the </w:t>
      </w:r>
      <w:r w:rsidRPr="00166228">
        <w:rPr>
          <w:rFonts w:eastAsia="Times New Roman" w:cstheme="minorHAnsi"/>
          <w:b/>
          <w:bCs/>
          <w:color w:val="000000"/>
        </w:rPr>
        <w:t>RSSI</w:t>
      </w:r>
      <w:r w:rsidRPr="00166228">
        <w:rPr>
          <w:rFonts w:eastAsia="Times New Roman" w:cstheme="minorHAnsi"/>
          <w:color w:val="000000"/>
        </w:rPr>
        <w:t xml:space="preserve"> (Signal Strength) and </w:t>
      </w:r>
      <w:r w:rsidRPr="00166228">
        <w:rPr>
          <w:rFonts w:eastAsia="Times New Roman" w:cstheme="minorHAnsi"/>
          <w:b/>
          <w:bCs/>
          <w:color w:val="000000"/>
        </w:rPr>
        <w:t>SNR</w:t>
      </w:r>
      <w:r w:rsidRPr="00166228">
        <w:rPr>
          <w:rFonts w:eastAsia="Times New Roman" w:cstheme="minorHAnsi"/>
          <w:color w:val="000000"/>
        </w:rPr>
        <w:t xml:space="preserve"> (Signal Quality) reported by the module. </w:t>
      </w:r>
    </w:p>
    <w:p w:rsidR="00166228" w:rsidRPr="00166228" w:rsidRDefault="00166228" w:rsidP="00166228">
      <w:pPr>
        <w:numPr>
          <w:ilvl w:val="0"/>
          <w:numId w:val="27"/>
        </w:numPr>
        <w:shd w:val="clear" w:color="auto" w:fill="FFFFFF"/>
        <w:spacing w:after="0" w:line="240" w:lineRule="auto"/>
        <w:rPr>
          <w:rFonts w:eastAsia="Times New Roman" w:cstheme="minorHAnsi"/>
          <w:color w:val="000000"/>
        </w:rPr>
      </w:pPr>
      <w:r w:rsidRPr="00166228">
        <w:rPr>
          <w:rFonts w:eastAsia="Times New Roman" w:cstheme="minorHAnsi"/>
          <w:b/>
          <w:bCs/>
          <w:color w:val="000000"/>
        </w:rPr>
        <w:t>Orientation:</w:t>
      </w:r>
      <w:r w:rsidRPr="00166228">
        <w:rPr>
          <w:rFonts w:eastAsia="Times New Roman" w:cstheme="minorHAnsi"/>
          <w:color w:val="000000"/>
        </w:rPr>
        <w:t xml:space="preserve"> Test if holding the Ground Station antenna </w:t>
      </w:r>
      <w:r w:rsidRPr="00166228">
        <w:rPr>
          <w:rFonts w:eastAsia="Times New Roman" w:cstheme="minorHAnsi"/>
          <w:b/>
          <w:bCs/>
          <w:color w:val="000000"/>
        </w:rPr>
        <w:t>Vertical</w:t>
      </w:r>
      <w:r w:rsidRPr="00166228">
        <w:rPr>
          <w:rFonts w:eastAsia="Times New Roman" w:cstheme="minorHAnsi"/>
          <w:color w:val="000000"/>
        </w:rPr>
        <w:t xml:space="preserve"> vs. </w:t>
      </w:r>
      <w:r w:rsidRPr="00166228">
        <w:rPr>
          <w:rFonts w:eastAsia="Times New Roman" w:cstheme="minorHAnsi"/>
          <w:b/>
          <w:bCs/>
          <w:color w:val="000000"/>
        </w:rPr>
        <w:t>Horizontal</w:t>
      </w:r>
      <w:r w:rsidRPr="00166228">
        <w:rPr>
          <w:rFonts w:eastAsia="Times New Roman" w:cstheme="minorHAnsi"/>
          <w:color w:val="000000"/>
        </w:rPr>
        <w:t xml:space="preserve"> chang</w:t>
      </w:r>
      <w:r>
        <w:rPr>
          <w:rFonts w:eastAsia="Times New Roman" w:cstheme="minorHAnsi"/>
          <w:color w:val="000000"/>
        </w:rPr>
        <w:t xml:space="preserve">es the signal. </w:t>
      </w:r>
    </w:p>
    <w:p w:rsidR="00166228" w:rsidRPr="00166228" w:rsidRDefault="00166228" w:rsidP="00166228">
      <w:pPr>
        <w:shd w:val="clear" w:color="auto" w:fill="FFFFFF"/>
        <w:spacing w:after="0" w:line="240" w:lineRule="auto"/>
        <w:rPr>
          <w:rFonts w:eastAsia="Times New Roman" w:cstheme="minorHAnsi"/>
          <w:b/>
          <w:bCs/>
          <w:color w:val="000000"/>
        </w:rPr>
      </w:pPr>
      <w:r w:rsidRPr="00166228">
        <w:rPr>
          <w:rFonts w:eastAsia="Times New Roman" w:cstheme="minorHAnsi"/>
          <w:b/>
          <w:bCs/>
          <w:color w:val="000000"/>
        </w:rPr>
        <w:t>Step 3: Failure Boundary Test</w:t>
      </w:r>
    </w:p>
    <w:p w:rsidR="00166228" w:rsidRPr="00166228" w:rsidRDefault="00166228" w:rsidP="00166228">
      <w:pPr>
        <w:numPr>
          <w:ilvl w:val="0"/>
          <w:numId w:val="28"/>
        </w:numPr>
        <w:shd w:val="clear" w:color="auto" w:fill="FFFFFF"/>
        <w:spacing w:after="0" w:line="240" w:lineRule="auto"/>
        <w:rPr>
          <w:rFonts w:eastAsia="Times New Roman" w:cstheme="minorHAnsi"/>
          <w:color w:val="000000"/>
        </w:rPr>
      </w:pPr>
      <w:r w:rsidRPr="00166228">
        <w:rPr>
          <w:rFonts w:eastAsia="Times New Roman" w:cstheme="minorHAnsi"/>
          <w:b/>
          <w:bCs/>
          <w:color w:val="000000"/>
        </w:rPr>
        <w:t>Action:</w:t>
      </w:r>
      <w:r w:rsidRPr="00166228">
        <w:rPr>
          <w:rFonts w:eastAsia="Times New Roman" w:cstheme="minorHAnsi"/>
          <w:color w:val="000000"/>
        </w:rPr>
        <w:t xml:space="preserve"> Move until the "Heartbeat" starts dropping. </w:t>
      </w:r>
    </w:p>
    <w:p w:rsidR="00166228" w:rsidRPr="00166228" w:rsidRDefault="00166228" w:rsidP="00166228">
      <w:pPr>
        <w:numPr>
          <w:ilvl w:val="0"/>
          <w:numId w:val="28"/>
        </w:numPr>
        <w:shd w:val="clear" w:color="auto" w:fill="FFFFFF"/>
        <w:spacing w:after="0" w:line="240" w:lineRule="auto"/>
        <w:rPr>
          <w:rFonts w:eastAsia="Times New Roman" w:cstheme="minorHAnsi"/>
          <w:color w:val="000000"/>
        </w:rPr>
      </w:pPr>
      <w:r w:rsidRPr="00166228">
        <w:rPr>
          <w:rFonts w:eastAsia="Times New Roman" w:cstheme="minorHAnsi"/>
          <w:b/>
          <w:bCs/>
          <w:color w:val="000000"/>
        </w:rPr>
        <w:t>Goal:</w:t>
      </w:r>
      <w:r w:rsidRPr="00166228">
        <w:rPr>
          <w:rFonts w:eastAsia="Times New Roman" w:cstheme="minorHAnsi"/>
          <w:color w:val="000000"/>
        </w:rPr>
        <w:t xml:space="preserve"> Confirm the Rover's </w:t>
      </w:r>
      <w:r w:rsidRPr="00166228">
        <w:rPr>
          <w:rFonts w:eastAsia="Times New Roman" w:cstheme="minorHAnsi"/>
          <w:b/>
          <w:bCs/>
          <w:color w:val="000000"/>
        </w:rPr>
        <w:t>Fail-Safe</w:t>
      </w:r>
      <w:r w:rsidRPr="00166228">
        <w:rPr>
          <w:rFonts w:eastAsia="Times New Roman" w:cstheme="minorHAnsi"/>
          <w:color w:val="000000"/>
        </w:rPr>
        <w:t xml:space="preserve"> triggers (Motors stop) when the signal is lost.</w:t>
      </w:r>
    </w:p>
    <w:p w:rsidR="006C67B3" w:rsidRPr="006C67B3" w:rsidRDefault="006C67B3" w:rsidP="00166228">
      <w:pPr>
        <w:shd w:val="clear" w:color="auto" w:fill="FFFFFF"/>
        <w:spacing w:after="0" w:line="240" w:lineRule="auto"/>
        <w:rPr>
          <w:rFonts w:eastAsia="Times New Roman" w:cstheme="minorHAnsi"/>
          <w:color w:val="000000"/>
        </w:rPr>
      </w:pPr>
    </w:p>
    <w:p w:rsidR="00982DE5" w:rsidRDefault="00982DE5" w:rsidP="00982DE5">
      <w:pPr>
        <w:ind w:left="720"/>
      </w:pPr>
    </w:p>
    <w:p w:rsidR="002128FD" w:rsidRDefault="002128FD" w:rsidP="00982DE5">
      <w:pPr>
        <w:ind w:left="720"/>
        <w:rPr>
          <w:b/>
          <w:u w:val="single"/>
        </w:rPr>
      </w:pPr>
      <w:r>
        <w:rPr>
          <w:b/>
          <w:u w:val="single"/>
        </w:rPr>
        <w:t>Firmware and Code Libraries</w:t>
      </w:r>
    </w:p>
    <w:p w:rsidR="003846F6" w:rsidRDefault="00C87351" w:rsidP="002128FD">
      <w:pPr>
        <w:ind w:left="720"/>
      </w:pPr>
      <w:r>
        <w:t xml:space="preserve">The E220-400T22D </w:t>
      </w:r>
      <w:r w:rsidR="002128FD" w:rsidRPr="002128FD">
        <w:t xml:space="preserve"> is primarily a </w:t>
      </w:r>
      <w:r w:rsidR="002128FD" w:rsidRPr="002128FD">
        <w:rPr>
          <w:b/>
          <w:bCs/>
        </w:rPr>
        <w:t>UART-based module</w:t>
      </w:r>
      <w:r w:rsidR="002128FD" w:rsidRPr="002128FD">
        <w:t>, meaning most developers interact with it via serial strings rather than low-level register manipulation</w:t>
      </w:r>
    </w:p>
    <w:p w:rsidR="002128FD" w:rsidRPr="00C87351" w:rsidRDefault="002128FD" w:rsidP="002128FD">
      <w:pPr>
        <w:ind w:left="720"/>
        <w:rPr>
          <w:b/>
          <w:bCs/>
          <w:u w:val="single"/>
        </w:rPr>
      </w:pPr>
      <w:r w:rsidRPr="00C87351">
        <w:rPr>
          <w:b/>
          <w:bCs/>
          <w:u w:val="single"/>
        </w:rPr>
        <w:t>1. Core Architecture</w:t>
      </w:r>
    </w:p>
    <w:p w:rsidR="002128FD" w:rsidRPr="002128FD" w:rsidRDefault="002128FD" w:rsidP="002128FD">
      <w:pPr>
        <w:numPr>
          <w:ilvl w:val="0"/>
          <w:numId w:val="10"/>
        </w:numPr>
      </w:pPr>
      <w:r w:rsidRPr="002128FD">
        <w:rPr>
          <w:b/>
          <w:bCs/>
        </w:rPr>
        <w:t>Driver Type:</w:t>
      </w:r>
      <w:r w:rsidRPr="002128FD">
        <w:t xml:space="preserve"> Because the module includes an onboard MCU to handle the LoRa stack, you generally use </w:t>
      </w:r>
      <w:r w:rsidRPr="002128FD">
        <w:rPr>
          <w:b/>
          <w:bCs/>
        </w:rPr>
        <w:t>HAL drivers</w:t>
      </w:r>
      <w:r w:rsidRPr="002128FD">
        <w:t xml:space="preserve"> for UART on your host controller (e.g., STM32 HAL, Arduino Serial) rather than SPI HAL drivers for the Lo</w:t>
      </w:r>
      <w:r w:rsidR="003712D5">
        <w:t xml:space="preserve">Ra chip itself. </w:t>
      </w:r>
    </w:p>
    <w:p w:rsidR="002128FD" w:rsidRPr="002128FD" w:rsidRDefault="002128FD" w:rsidP="002128FD">
      <w:pPr>
        <w:ind w:left="720"/>
        <w:rPr>
          <w:b/>
          <w:bCs/>
        </w:rPr>
      </w:pPr>
      <w:r w:rsidRPr="002128FD">
        <w:rPr>
          <w:b/>
          <w:bCs/>
        </w:rPr>
        <w:t>2.</w:t>
      </w:r>
      <w:r w:rsidRPr="003712D5">
        <w:rPr>
          <w:b/>
          <w:bCs/>
          <w:u w:val="single"/>
        </w:rPr>
        <w:t xml:space="preserve"> Register Maps &amp; Configuration</w:t>
      </w:r>
    </w:p>
    <w:p w:rsidR="002128FD" w:rsidRPr="002128FD" w:rsidRDefault="002128FD" w:rsidP="002128FD">
      <w:pPr>
        <w:ind w:left="720"/>
      </w:pPr>
      <w:r w:rsidRPr="002128FD">
        <w:t xml:space="preserve">The module does not expose the raw SX1262 register map over UART. Instead, it uses a </w:t>
      </w:r>
      <w:r w:rsidRPr="002128FD">
        <w:rPr>
          <w:b/>
          <w:bCs/>
        </w:rPr>
        <w:t>Virtual Register Map</w:t>
      </w:r>
      <w:r w:rsidRPr="002128FD">
        <w:t xml:space="preserve"> a</w:t>
      </w:r>
      <w:r w:rsidR="003712D5">
        <w:t xml:space="preserve">ccessed via AT commands. </w:t>
      </w:r>
    </w:p>
    <w:p w:rsidR="002128FD" w:rsidRPr="002128FD" w:rsidRDefault="002128FD" w:rsidP="002128FD">
      <w:pPr>
        <w:numPr>
          <w:ilvl w:val="0"/>
          <w:numId w:val="11"/>
        </w:numPr>
      </w:pPr>
      <w:r w:rsidRPr="002128FD">
        <w:rPr>
          <w:b/>
          <w:bCs/>
        </w:rPr>
        <w:t>Configuration Storage:</w:t>
      </w:r>
      <w:r w:rsidRPr="002128FD">
        <w:t xml:space="preserve"> Settings changed via AT commands are</w:t>
      </w:r>
      <w:r w:rsidR="003846F6">
        <w:t xml:space="preserve"> typically stored in the </w:t>
      </w:r>
      <w:r w:rsidR="003846F6">
        <w:rPr>
          <w:b/>
          <w:bCs/>
        </w:rPr>
        <w:t>LLCC68</w:t>
      </w:r>
      <w:r w:rsidRPr="002128FD">
        <w:t>'s internal Flash/EEPROM, persisting through power cycles.</w:t>
      </w:r>
    </w:p>
    <w:p w:rsidR="00166228" w:rsidRPr="00166228" w:rsidRDefault="002128FD" w:rsidP="00BA20A3">
      <w:pPr>
        <w:numPr>
          <w:ilvl w:val="0"/>
          <w:numId w:val="11"/>
        </w:numPr>
        <w:rPr>
          <w:b/>
          <w:bCs/>
          <w:u w:val="single"/>
        </w:rPr>
      </w:pPr>
      <w:r w:rsidRPr="00166228">
        <w:rPr>
          <w:b/>
          <w:bCs/>
        </w:rPr>
        <w:t>Register Access:</w:t>
      </w:r>
      <w:r w:rsidRPr="002128FD">
        <w:t xml:space="preserve"> </w:t>
      </w:r>
      <w:r w:rsidR="00166228">
        <w:t xml:space="preserve">This specific EByte module usually uses </w:t>
      </w:r>
      <w:r w:rsidR="00166228" w:rsidRPr="00166228">
        <w:rPr>
          <w:bCs/>
        </w:rPr>
        <w:t>Hexadecimal Configuration Commands</w:t>
      </w:r>
    </w:p>
    <w:p w:rsidR="002128FD" w:rsidRPr="00166228" w:rsidRDefault="002128FD" w:rsidP="00166228">
      <w:pPr>
        <w:ind w:left="720"/>
        <w:rPr>
          <w:b/>
          <w:bCs/>
          <w:u w:val="single"/>
        </w:rPr>
      </w:pPr>
      <w:r w:rsidRPr="00166228">
        <w:rPr>
          <w:b/>
          <w:bCs/>
        </w:rPr>
        <w:t xml:space="preserve">3. </w:t>
      </w:r>
      <w:r w:rsidRPr="00166228">
        <w:rPr>
          <w:b/>
          <w:bCs/>
          <w:u w:val="single"/>
        </w:rPr>
        <w:t>Recommended Libraries</w:t>
      </w:r>
    </w:p>
    <w:p w:rsidR="002128FD" w:rsidRPr="002128FD" w:rsidRDefault="002128FD" w:rsidP="002128FD">
      <w:pPr>
        <w:ind w:left="720"/>
      </w:pPr>
      <w:r w:rsidRPr="002128FD">
        <w:t>For most microcontrollers, you do not need a specific "LR32" library. You can use standard serial libraries:</w:t>
      </w:r>
    </w:p>
    <w:p w:rsidR="002128FD" w:rsidRPr="002128FD" w:rsidRDefault="002128FD" w:rsidP="002128FD">
      <w:pPr>
        <w:numPr>
          <w:ilvl w:val="0"/>
          <w:numId w:val="12"/>
        </w:numPr>
      </w:pPr>
      <w:r w:rsidRPr="002128FD">
        <w:rPr>
          <w:b/>
          <w:bCs/>
        </w:rPr>
        <w:t>Arduino:</w:t>
      </w:r>
      <w:r w:rsidRPr="002128FD">
        <w:t xml:space="preserve"> </w:t>
      </w:r>
      <w:hyperlink r:id="rId11" w:history="1">
        <w:r w:rsidRPr="002128FD">
          <w:rPr>
            <w:rStyle w:val="Hyperlink"/>
          </w:rPr>
          <w:t>SoftwareSerial</w:t>
        </w:r>
      </w:hyperlink>
      <w:r w:rsidRPr="002128FD">
        <w:t xml:space="preserve"> or hardware Serial for basic data. For structured control, the </w:t>
      </w:r>
      <w:hyperlink r:id="rId12" w:history="1">
        <w:r w:rsidRPr="002128FD">
          <w:rPr>
            <w:rStyle w:val="Hyperlink"/>
          </w:rPr>
          <w:t>EByte E32 Library</w:t>
        </w:r>
      </w:hyperlink>
      <w:r w:rsidRPr="002128FD">
        <w:t xml:space="preserve"> is often partially compatible due to similar pinouts and UART logic.</w:t>
      </w:r>
    </w:p>
    <w:p w:rsidR="002128FD" w:rsidRPr="002128FD" w:rsidRDefault="002128FD" w:rsidP="00166228">
      <w:pPr>
        <w:numPr>
          <w:ilvl w:val="0"/>
          <w:numId w:val="12"/>
        </w:numPr>
      </w:pPr>
      <w:r w:rsidRPr="002128FD">
        <w:rPr>
          <w:b/>
          <w:bCs/>
        </w:rPr>
        <w:t>STM32:</w:t>
      </w:r>
      <w:r w:rsidRPr="002128FD">
        <w:t xml:space="preserve"> Use the </w:t>
      </w:r>
      <w:hyperlink r:id="rId13" w:history="1">
        <w:r w:rsidRPr="002128FD">
          <w:rPr>
            <w:rStyle w:val="Hyperlink"/>
          </w:rPr>
          <w:t>STM32 HAL UART</w:t>
        </w:r>
      </w:hyperlink>
      <w:r w:rsidRPr="002128FD">
        <w:t xml:space="preserve"> with DMA for high-speed telemetry.</w:t>
      </w:r>
    </w:p>
    <w:p w:rsidR="002128FD" w:rsidRPr="002128FD" w:rsidRDefault="002128FD" w:rsidP="002128FD">
      <w:pPr>
        <w:ind w:left="720"/>
        <w:rPr>
          <w:b/>
          <w:bCs/>
        </w:rPr>
      </w:pPr>
      <w:r w:rsidRPr="002128FD">
        <w:rPr>
          <w:b/>
          <w:bCs/>
        </w:rPr>
        <w:t xml:space="preserve">4. </w:t>
      </w:r>
      <w:r w:rsidRPr="003712D5">
        <w:rPr>
          <w:b/>
          <w:bCs/>
          <w:u w:val="single"/>
        </w:rPr>
        <w:t>Code Implementation Notes</w:t>
      </w:r>
    </w:p>
    <w:p w:rsidR="002128FD" w:rsidRPr="002128FD" w:rsidRDefault="002128FD" w:rsidP="002128FD">
      <w:pPr>
        <w:numPr>
          <w:ilvl w:val="0"/>
          <w:numId w:val="13"/>
        </w:numPr>
      </w:pPr>
      <w:r w:rsidRPr="002128FD">
        <w:rPr>
          <w:b/>
          <w:bCs/>
        </w:rPr>
        <w:t>Interrupt-Driven RX:</w:t>
      </w:r>
      <w:r w:rsidRPr="002128FD">
        <w:t xml:space="preserve"> Always use an interrupt or DMA on your host MCU to read from the module. LoRa packets arrive asynchronously; if your code is "blocked" in a delay, you will miss telemetry.</w:t>
      </w:r>
    </w:p>
    <w:p w:rsidR="002128FD" w:rsidRPr="002128FD" w:rsidRDefault="002128FD" w:rsidP="002128FD">
      <w:pPr>
        <w:numPr>
          <w:ilvl w:val="0"/>
          <w:numId w:val="13"/>
        </w:numPr>
      </w:pPr>
      <w:r w:rsidRPr="002128FD">
        <w:rPr>
          <w:b/>
          <w:bCs/>
        </w:rPr>
        <w:t>The AUX Pin:</w:t>
      </w:r>
      <w:r w:rsidRPr="002128FD">
        <w:t xml:space="preserve"> This is your hardware "Interrupt" pin.</w:t>
      </w:r>
    </w:p>
    <w:p w:rsidR="002128FD" w:rsidRPr="002128FD" w:rsidRDefault="002128FD" w:rsidP="002128FD">
      <w:pPr>
        <w:numPr>
          <w:ilvl w:val="1"/>
          <w:numId w:val="13"/>
        </w:numPr>
      </w:pPr>
      <w:r w:rsidRPr="002128FD">
        <w:rPr>
          <w:b/>
          <w:bCs/>
        </w:rPr>
        <w:t>High:</w:t>
      </w:r>
      <w:r w:rsidRPr="002128FD">
        <w:t xml:space="preserve"> Module is idle/ready.</w:t>
      </w:r>
    </w:p>
    <w:p w:rsidR="002128FD" w:rsidRPr="002128FD" w:rsidRDefault="002128FD" w:rsidP="002128FD">
      <w:pPr>
        <w:numPr>
          <w:ilvl w:val="1"/>
          <w:numId w:val="13"/>
        </w:numPr>
      </w:pPr>
      <w:r w:rsidRPr="002128FD">
        <w:rPr>
          <w:b/>
          <w:bCs/>
        </w:rPr>
        <w:t>Low:</w:t>
      </w:r>
      <w:r w:rsidRPr="002128FD">
        <w:t xml:space="preserve"> Module is busy (transmitting or receiving).</w:t>
      </w:r>
    </w:p>
    <w:p w:rsidR="002128FD" w:rsidRPr="002128FD" w:rsidRDefault="002128FD" w:rsidP="002128FD">
      <w:pPr>
        <w:numPr>
          <w:ilvl w:val="1"/>
          <w:numId w:val="13"/>
        </w:numPr>
      </w:pPr>
      <w:r w:rsidRPr="002128FD">
        <w:rPr>
          <w:b/>
          <w:bCs/>
        </w:rPr>
        <w:lastRenderedPageBreak/>
        <w:t>Code Tip:</w:t>
      </w:r>
      <w:r w:rsidRPr="002128FD">
        <w:t xml:space="preserve"> Use a falling-edge interrupt on the host MCU's AUX-connected pin to trigger a serial read.</w:t>
      </w:r>
    </w:p>
    <w:p w:rsidR="003712D5" w:rsidRDefault="002128FD" w:rsidP="003712D5">
      <w:pPr>
        <w:numPr>
          <w:ilvl w:val="0"/>
          <w:numId w:val="13"/>
        </w:numPr>
      </w:pPr>
      <w:r w:rsidRPr="002128FD">
        <w:rPr>
          <w:b/>
          <w:bCs/>
        </w:rPr>
        <w:t>Data Buffering:</w:t>
      </w:r>
      <w:r w:rsidRPr="002128FD">
        <w:t xml:space="preserve"> The module typically has a </w:t>
      </w:r>
      <w:r w:rsidRPr="002128FD">
        <w:rPr>
          <w:b/>
          <w:bCs/>
        </w:rPr>
        <w:t>230-byte buffer</w:t>
      </w:r>
      <w:r w:rsidRPr="002128FD">
        <w:t>. Sending more than this in one burst without checking the AUX pin status may r</w:t>
      </w:r>
      <w:r w:rsidR="003712D5">
        <w:t xml:space="preserve">esult in data loss. </w:t>
      </w:r>
    </w:p>
    <w:p w:rsidR="003712D5" w:rsidRDefault="003712D5" w:rsidP="003712D5">
      <w:pPr>
        <w:ind w:left="720"/>
        <w:rPr>
          <w:b/>
          <w:bCs/>
        </w:rPr>
      </w:pPr>
    </w:p>
    <w:p w:rsidR="006C67B3" w:rsidRDefault="006C67B3" w:rsidP="003712D5">
      <w:pPr>
        <w:ind w:left="720"/>
        <w:rPr>
          <w:b/>
          <w:bCs/>
        </w:rPr>
      </w:pPr>
    </w:p>
    <w:p w:rsidR="003712D5" w:rsidRDefault="003712D5" w:rsidP="003712D5">
      <w:pPr>
        <w:ind w:left="720"/>
        <w:rPr>
          <w:bCs/>
        </w:rPr>
      </w:pPr>
      <w:r>
        <w:rPr>
          <w:b/>
          <w:bCs/>
          <w:u w:val="single"/>
        </w:rPr>
        <w:t>PCB Antenna Design</w:t>
      </w:r>
    </w:p>
    <w:p w:rsidR="006C67B3" w:rsidRPr="006C67B3" w:rsidRDefault="006C67B3" w:rsidP="006C67B3">
      <w:pPr>
        <w:ind w:left="720"/>
        <w:rPr>
          <w:b/>
          <w:bCs/>
        </w:rPr>
      </w:pPr>
      <w:r w:rsidRPr="006C67B3">
        <w:rPr>
          <w:b/>
          <w:bCs/>
        </w:rPr>
        <w:t>433 MHz Band (Global)</w:t>
      </w:r>
    </w:p>
    <w:p w:rsidR="006C67B3" w:rsidRPr="006C67B3" w:rsidRDefault="006C67B3" w:rsidP="006C67B3">
      <w:pPr>
        <w:ind w:left="720"/>
        <w:rPr>
          <w:bCs/>
        </w:rPr>
      </w:pPr>
      <w:r w:rsidRPr="006C67B3">
        <w:rPr>
          <w:bCs/>
        </w:rPr>
        <w:t>The 433 MHz band is available in many regions but with varying power limits and restrictions.</w:t>
      </w:r>
    </w:p>
    <w:p w:rsidR="006C67B3" w:rsidRPr="006C67B3" w:rsidRDefault="006C67B3" w:rsidP="006C67B3">
      <w:pPr>
        <w:ind w:left="720"/>
        <w:rPr>
          <w:bCs/>
        </w:rPr>
      </w:pPr>
      <w:r w:rsidRPr="006C67B3">
        <w:rPr>
          <w:b/>
          <w:bCs/>
        </w:rPr>
        <w:t>Key specifications:</w:t>
      </w:r>
    </w:p>
    <w:p w:rsidR="006C67B3" w:rsidRPr="006C67B3" w:rsidRDefault="006C67B3" w:rsidP="006C67B3">
      <w:pPr>
        <w:numPr>
          <w:ilvl w:val="0"/>
          <w:numId w:val="15"/>
        </w:numPr>
        <w:rPr>
          <w:bCs/>
        </w:rPr>
      </w:pPr>
      <w:r w:rsidRPr="006C67B3">
        <w:rPr>
          <w:bCs/>
        </w:rPr>
        <w:t>Center frequency: 433.92 MHz</w:t>
      </w:r>
    </w:p>
    <w:p w:rsidR="006C67B3" w:rsidRPr="006C67B3" w:rsidRDefault="006C67B3" w:rsidP="006C67B3">
      <w:pPr>
        <w:numPr>
          <w:ilvl w:val="0"/>
          <w:numId w:val="15"/>
        </w:numPr>
        <w:rPr>
          <w:bCs/>
        </w:rPr>
      </w:pPr>
      <w:r w:rsidRPr="006C67B3">
        <w:rPr>
          <w:bCs/>
        </w:rPr>
        <w:t>Bandwidth: Typically 125 kHz</w:t>
      </w:r>
    </w:p>
    <w:p w:rsidR="006C67B3" w:rsidRPr="006C67B3" w:rsidRDefault="003846F6" w:rsidP="006C67B3">
      <w:pPr>
        <w:numPr>
          <w:ilvl w:val="0"/>
          <w:numId w:val="15"/>
        </w:numPr>
        <w:rPr>
          <w:bCs/>
        </w:rPr>
      </w:pPr>
      <w:r>
        <w:rPr>
          <w:bCs/>
        </w:rPr>
        <w:t>Max TX power: +22 dBm (160</w:t>
      </w:r>
      <w:r w:rsidR="006C67B3" w:rsidRPr="006C67B3">
        <w:rPr>
          <w:bCs/>
        </w:rPr>
        <w:t xml:space="preserve"> mW) in EU, varies elsewhere</w:t>
      </w:r>
    </w:p>
    <w:p w:rsidR="006C67B3" w:rsidRDefault="006C67B3" w:rsidP="006C67B3">
      <w:pPr>
        <w:numPr>
          <w:ilvl w:val="0"/>
          <w:numId w:val="15"/>
        </w:numPr>
        <w:rPr>
          <w:bCs/>
        </w:rPr>
      </w:pPr>
      <w:r w:rsidRPr="006C67B3">
        <w:rPr>
          <w:bCs/>
        </w:rPr>
        <w:t>Longer range potential due to lower frequency</w:t>
      </w:r>
    </w:p>
    <w:p w:rsidR="006C67B3" w:rsidRDefault="006C67B3" w:rsidP="006C67B3">
      <w:pPr>
        <w:rPr>
          <w:bCs/>
        </w:rPr>
      </w:pPr>
    </w:p>
    <w:tbl>
      <w:tblPr>
        <w:tblW w:w="9015" w:type="dxa"/>
        <w:tblBorders>
          <w:top w:val="single" w:sz="6" w:space="0" w:color="E1E8ED"/>
          <w:left w:val="single" w:sz="6" w:space="0" w:color="E1E8ED"/>
          <w:bottom w:val="single" w:sz="6" w:space="0" w:color="E1E8ED"/>
          <w:right w:val="single" w:sz="6" w:space="0" w:color="E1E8ED"/>
        </w:tblBorders>
        <w:shd w:val="clear" w:color="auto" w:fill="FFFFFF"/>
        <w:tblCellMar>
          <w:left w:w="0" w:type="dxa"/>
          <w:right w:w="0" w:type="dxa"/>
        </w:tblCellMar>
        <w:tblLook w:val="04A0" w:firstRow="1" w:lastRow="0" w:firstColumn="1" w:lastColumn="0" w:noHBand="0" w:noVBand="1"/>
      </w:tblPr>
      <w:tblGrid>
        <w:gridCol w:w="1544"/>
        <w:gridCol w:w="2610"/>
        <w:gridCol w:w="2657"/>
        <w:gridCol w:w="2204"/>
      </w:tblGrid>
      <w:tr w:rsidR="006C67B3" w:rsidRPr="006C67B3" w:rsidTr="006C67B3">
        <w:tc>
          <w:tcPr>
            <w:tcW w:w="0" w:type="auto"/>
            <w:tcBorders>
              <w:top w:val="single" w:sz="6" w:space="0" w:color="E1E8ED"/>
              <w:left w:val="single" w:sz="6" w:space="0" w:color="E1E8ED"/>
              <w:bottom w:val="single" w:sz="6" w:space="0" w:color="E1E8ED"/>
              <w:right w:val="single" w:sz="6" w:space="0" w:color="E1E8ED"/>
            </w:tcBorders>
            <w:shd w:val="clear" w:color="auto" w:fill="FFFFFF"/>
            <w:tcMar>
              <w:top w:w="120" w:type="dxa"/>
              <w:left w:w="120" w:type="dxa"/>
              <w:bottom w:w="120" w:type="dxa"/>
              <w:right w:w="120" w:type="dxa"/>
            </w:tcMar>
            <w:vAlign w:val="center"/>
            <w:hideMark/>
          </w:tcPr>
          <w:p w:rsidR="006C67B3" w:rsidRPr="006C67B3" w:rsidRDefault="006C67B3" w:rsidP="006C67B3">
            <w:pPr>
              <w:rPr>
                <w:bCs/>
              </w:rPr>
            </w:pPr>
            <w:r w:rsidRPr="006C67B3">
              <w:rPr>
                <w:b/>
                <w:bCs/>
              </w:rPr>
              <w:t>Frequency</w:t>
            </w:r>
          </w:p>
        </w:tc>
        <w:tc>
          <w:tcPr>
            <w:tcW w:w="0" w:type="auto"/>
            <w:tcBorders>
              <w:top w:val="single" w:sz="6" w:space="0" w:color="E1E8ED"/>
              <w:left w:val="single" w:sz="6" w:space="0" w:color="E1E8ED"/>
              <w:bottom w:val="single" w:sz="6" w:space="0" w:color="E1E8ED"/>
              <w:right w:val="single" w:sz="6" w:space="0" w:color="E1E8ED"/>
            </w:tcBorders>
            <w:shd w:val="clear" w:color="auto" w:fill="FFFFFF"/>
            <w:tcMar>
              <w:top w:w="120" w:type="dxa"/>
              <w:left w:w="120" w:type="dxa"/>
              <w:bottom w:w="120" w:type="dxa"/>
              <w:right w:w="120" w:type="dxa"/>
            </w:tcMar>
            <w:vAlign w:val="center"/>
            <w:hideMark/>
          </w:tcPr>
          <w:p w:rsidR="006C67B3" w:rsidRPr="006C67B3" w:rsidRDefault="006C67B3" w:rsidP="006C67B3">
            <w:pPr>
              <w:rPr>
                <w:bCs/>
              </w:rPr>
            </w:pPr>
            <w:r w:rsidRPr="006C67B3">
              <w:rPr>
                <w:b/>
                <w:bCs/>
              </w:rPr>
              <w:t>Full Wavelength (λ)</w:t>
            </w:r>
          </w:p>
        </w:tc>
        <w:tc>
          <w:tcPr>
            <w:tcW w:w="0" w:type="auto"/>
            <w:tcBorders>
              <w:top w:val="single" w:sz="6" w:space="0" w:color="E1E8ED"/>
              <w:left w:val="single" w:sz="6" w:space="0" w:color="E1E8ED"/>
              <w:bottom w:val="single" w:sz="6" w:space="0" w:color="E1E8ED"/>
              <w:right w:val="single" w:sz="6" w:space="0" w:color="E1E8ED"/>
            </w:tcBorders>
            <w:shd w:val="clear" w:color="auto" w:fill="FFFFFF"/>
            <w:tcMar>
              <w:top w:w="120" w:type="dxa"/>
              <w:left w:w="120" w:type="dxa"/>
              <w:bottom w:w="120" w:type="dxa"/>
              <w:right w:w="120" w:type="dxa"/>
            </w:tcMar>
            <w:vAlign w:val="center"/>
            <w:hideMark/>
          </w:tcPr>
          <w:p w:rsidR="006C67B3" w:rsidRPr="006C67B3" w:rsidRDefault="006C67B3" w:rsidP="006C67B3">
            <w:pPr>
              <w:rPr>
                <w:bCs/>
              </w:rPr>
            </w:pPr>
            <w:r w:rsidRPr="006C67B3">
              <w:rPr>
                <w:b/>
                <w:bCs/>
              </w:rPr>
              <w:t>Quarter-Wave (λ/4)</w:t>
            </w:r>
          </w:p>
        </w:tc>
        <w:tc>
          <w:tcPr>
            <w:tcW w:w="0" w:type="auto"/>
            <w:tcBorders>
              <w:top w:val="single" w:sz="6" w:space="0" w:color="E1E8ED"/>
              <w:left w:val="single" w:sz="6" w:space="0" w:color="E1E8ED"/>
              <w:bottom w:val="single" w:sz="6" w:space="0" w:color="E1E8ED"/>
              <w:right w:val="single" w:sz="6" w:space="0" w:color="E1E8ED"/>
            </w:tcBorders>
            <w:shd w:val="clear" w:color="auto" w:fill="FFFFFF"/>
            <w:tcMar>
              <w:top w:w="120" w:type="dxa"/>
              <w:left w:w="120" w:type="dxa"/>
              <w:bottom w:w="120" w:type="dxa"/>
              <w:right w:w="120" w:type="dxa"/>
            </w:tcMar>
            <w:vAlign w:val="center"/>
            <w:hideMark/>
          </w:tcPr>
          <w:p w:rsidR="006C67B3" w:rsidRPr="006C67B3" w:rsidRDefault="006C67B3" w:rsidP="006C67B3">
            <w:pPr>
              <w:rPr>
                <w:bCs/>
              </w:rPr>
            </w:pPr>
            <w:r w:rsidRPr="006C67B3">
              <w:rPr>
                <w:b/>
                <w:bCs/>
              </w:rPr>
              <w:t>Half-Wave (λ/2)</w:t>
            </w:r>
          </w:p>
        </w:tc>
      </w:tr>
      <w:tr w:rsidR="006C67B3" w:rsidRPr="006C67B3" w:rsidTr="006C67B3">
        <w:tc>
          <w:tcPr>
            <w:tcW w:w="0" w:type="auto"/>
            <w:tcBorders>
              <w:top w:val="single" w:sz="6" w:space="0" w:color="E1E8ED"/>
              <w:left w:val="single" w:sz="6" w:space="0" w:color="E1E8ED"/>
              <w:bottom w:val="single" w:sz="6" w:space="0" w:color="E1E8ED"/>
              <w:right w:val="single" w:sz="6" w:space="0" w:color="E1E8ED"/>
            </w:tcBorders>
            <w:shd w:val="clear" w:color="auto" w:fill="FFFFFF"/>
            <w:tcMar>
              <w:top w:w="120" w:type="dxa"/>
              <w:left w:w="120" w:type="dxa"/>
              <w:bottom w:w="120" w:type="dxa"/>
              <w:right w:w="120" w:type="dxa"/>
            </w:tcMar>
            <w:vAlign w:val="center"/>
            <w:hideMark/>
          </w:tcPr>
          <w:p w:rsidR="006C67B3" w:rsidRPr="006C67B3" w:rsidRDefault="006C67B3" w:rsidP="006C67B3">
            <w:pPr>
              <w:rPr>
                <w:bCs/>
              </w:rPr>
            </w:pPr>
            <w:r w:rsidRPr="006C67B3">
              <w:rPr>
                <w:bCs/>
              </w:rPr>
              <w:t>433 MHz</w:t>
            </w:r>
          </w:p>
        </w:tc>
        <w:tc>
          <w:tcPr>
            <w:tcW w:w="0" w:type="auto"/>
            <w:tcBorders>
              <w:top w:val="single" w:sz="6" w:space="0" w:color="E1E8ED"/>
              <w:left w:val="single" w:sz="6" w:space="0" w:color="E1E8ED"/>
              <w:bottom w:val="single" w:sz="6" w:space="0" w:color="E1E8ED"/>
              <w:right w:val="single" w:sz="6" w:space="0" w:color="E1E8ED"/>
            </w:tcBorders>
            <w:shd w:val="clear" w:color="auto" w:fill="FFFFFF"/>
            <w:tcMar>
              <w:top w:w="120" w:type="dxa"/>
              <w:left w:w="120" w:type="dxa"/>
              <w:bottom w:w="120" w:type="dxa"/>
              <w:right w:w="120" w:type="dxa"/>
            </w:tcMar>
            <w:vAlign w:val="center"/>
            <w:hideMark/>
          </w:tcPr>
          <w:p w:rsidR="006C67B3" w:rsidRPr="006C67B3" w:rsidRDefault="006C67B3" w:rsidP="006C67B3">
            <w:pPr>
              <w:rPr>
                <w:bCs/>
              </w:rPr>
            </w:pPr>
            <w:r w:rsidRPr="006C67B3">
              <w:rPr>
                <w:bCs/>
              </w:rPr>
              <w:t>692 mm</w:t>
            </w:r>
          </w:p>
        </w:tc>
        <w:tc>
          <w:tcPr>
            <w:tcW w:w="0" w:type="auto"/>
            <w:tcBorders>
              <w:top w:val="single" w:sz="6" w:space="0" w:color="E1E8ED"/>
              <w:left w:val="single" w:sz="6" w:space="0" w:color="E1E8ED"/>
              <w:bottom w:val="single" w:sz="6" w:space="0" w:color="E1E8ED"/>
              <w:right w:val="single" w:sz="6" w:space="0" w:color="E1E8ED"/>
            </w:tcBorders>
            <w:shd w:val="clear" w:color="auto" w:fill="FFFFFF"/>
            <w:tcMar>
              <w:top w:w="120" w:type="dxa"/>
              <w:left w:w="120" w:type="dxa"/>
              <w:bottom w:w="120" w:type="dxa"/>
              <w:right w:w="120" w:type="dxa"/>
            </w:tcMar>
            <w:vAlign w:val="center"/>
            <w:hideMark/>
          </w:tcPr>
          <w:p w:rsidR="006C67B3" w:rsidRPr="006C67B3" w:rsidRDefault="006C67B3" w:rsidP="006C67B3">
            <w:pPr>
              <w:rPr>
                <w:bCs/>
              </w:rPr>
            </w:pPr>
            <w:r w:rsidRPr="006C67B3">
              <w:rPr>
                <w:bCs/>
              </w:rPr>
              <w:t>173 mm</w:t>
            </w:r>
          </w:p>
        </w:tc>
        <w:tc>
          <w:tcPr>
            <w:tcW w:w="0" w:type="auto"/>
            <w:tcBorders>
              <w:top w:val="single" w:sz="6" w:space="0" w:color="E1E8ED"/>
              <w:left w:val="single" w:sz="6" w:space="0" w:color="E1E8ED"/>
              <w:bottom w:val="single" w:sz="6" w:space="0" w:color="E1E8ED"/>
              <w:right w:val="single" w:sz="6" w:space="0" w:color="E1E8ED"/>
            </w:tcBorders>
            <w:shd w:val="clear" w:color="auto" w:fill="FFFFFF"/>
            <w:tcMar>
              <w:top w:w="120" w:type="dxa"/>
              <w:left w:w="120" w:type="dxa"/>
              <w:bottom w:w="120" w:type="dxa"/>
              <w:right w:w="120" w:type="dxa"/>
            </w:tcMar>
            <w:vAlign w:val="center"/>
            <w:hideMark/>
          </w:tcPr>
          <w:p w:rsidR="006C67B3" w:rsidRPr="006C67B3" w:rsidRDefault="006C67B3" w:rsidP="006C67B3">
            <w:pPr>
              <w:rPr>
                <w:bCs/>
              </w:rPr>
            </w:pPr>
            <w:r w:rsidRPr="006C67B3">
              <w:rPr>
                <w:bCs/>
              </w:rPr>
              <w:t>346 mm</w:t>
            </w:r>
          </w:p>
        </w:tc>
      </w:tr>
    </w:tbl>
    <w:p w:rsidR="006C67B3" w:rsidRDefault="006C67B3" w:rsidP="006C67B3">
      <w:pPr>
        <w:rPr>
          <w:bCs/>
        </w:rPr>
      </w:pPr>
    </w:p>
    <w:p w:rsidR="003846F6" w:rsidRDefault="003846F6" w:rsidP="006C67B3">
      <w:pPr>
        <w:rPr>
          <w:bCs/>
        </w:rPr>
      </w:pPr>
      <w:r>
        <w:rPr>
          <w:bCs/>
        </w:rPr>
        <w:t>Use external ¼ Wave Whip Antenna</w:t>
      </w:r>
    </w:p>
    <w:p w:rsidR="003846F6" w:rsidRDefault="003846F6" w:rsidP="006C67B3">
      <w:pPr>
        <w:rPr>
          <w:bCs/>
        </w:rPr>
      </w:pPr>
      <w:r>
        <w:rPr>
          <w:bCs/>
        </w:rPr>
        <w:t>Connect to  SMA Female Edge-Mount Connector</w:t>
      </w:r>
    </w:p>
    <w:p w:rsidR="003846F6" w:rsidRDefault="003846F6" w:rsidP="006C67B3">
      <w:pPr>
        <w:rPr>
          <w:bCs/>
        </w:rPr>
      </w:pPr>
    </w:p>
    <w:p w:rsidR="003846F6" w:rsidRDefault="003846F6" w:rsidP="006C67B3">
      <w:pPr>
        <w:rPr>
          <w:bCs/>
        </w:rPr>
      </w:pPr>
    </w:p>
    <w:p w:rsidR="003846F6" w:rsidRDefault="003846F6" w:rsidP="006C67B3">
      <w:pPr>
        <w:rPr>
          <w:bCs/>
        </w:rPr>
      </w:pPr>
    </w:p>
    <w:p w:rsidR="003846F6" w:rsidRDefault="003846F6" w:rsidP="006C67B3">
      <w:pPr>
        <w:rPr>
          <w:bCs/>
        </w:rPr>
      </w:pPr>
      <w:r>
        <w:rPr>
          <w:noProof/>
        </w:rPr>
        <w:lastRenderedPageBreak/>
        <w:drawing>
          <wp:inline distT="0" distB="0" distL="0" distR="0" wp14:anchorId="06D2D613" wp14:editId="616B42E2">
            <wp:extent cx="2396662" cy="1594367"/>
            <wp:effectExtent l="0" t="0" r="3810" b="6350"/>
            <wp:docPr id="2" name="Picture 2" descr="32256 4G/3G Cellular Whip Antenna with SMA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2256 4G/3G Cellular Whip Antenna with SMA Connect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0353" cy="1610127"/>
                    </a:xfrm>
                    <a:prstGeom prst="rect">
                      <a:avLst/>
                    </a:prstGeom>
                    <a:noFill/>
                    <a:ln>
                      <a:noFill/>
                    </a:ln>
                  </pic:spPr>
                </pic:pic>
              </a:graphicData>
            </a:graphic>
          </wp:inline>
        </w:drawing>
      </w:r>
    </w:p>
    <w:p w:rsidR="006C67B3" w:rsidRPr="006C67B3" w:rsidRDefault="006C67B3" w:rsidP="006C67B3">
      <w:pPr>
        <w:rPr>
          <w:b/>
          <w:bCs/>
        </w:rPr>
      </w:pPr>
      <w:r w:rsidRPr="006C67B3">
        <w:rPr>
          <w:b/>
          <w:bCs/>
        </w:rPr>
        <w:t>Minimum Ground Plane Dimensions</w:t>
      </w:r>
    </w:p>
    <w:tbl>
      <w:tblPr>
        <w:tblW w:w="9015" w:type="dxa"/>
        <w:tblBorders>
          <w:top w:val="single" w:sz="6" w:space="0" w:color="E1E8ED"/>
          <w:left w:val="single" w:sz="6" w:space="0" w:color="E1E8ED"/>
          <w:bottom w:val="single" w:sz="6" w:space="0" w:color="E1E8ED"/>
          <w:right w:val="single" w:sz="6" w:space="0" w:color="E1E8ED"/>
        </w:tblBorders>
        <w:tblCellMar>
          <w:left w:w="0" w:type="dxa"/>
          <w:right w:w="0" w:type="dxa"/>
        </w:tblCellMar>
        <w:tblLook w:val="04A0" w:firstRow="1" w:lastRow="0" w:firstColumn="1" w:lastColumn="0" w:noHBand="0" w:noVBand="1"/>
      </w:tblPr>
      <w:tblGrid>
        <w:gridCol w:w="1690"/>
        <w:gridCol w:w="2185"/>
        <w:gridCol w:w="2872"/>
        <w:gridCol w:w="2268"/>
      </w:tblGrid>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
                <w:bCs/>
              </w:rPr>
              <w:t>Frequency</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
                <w:bCs/>
              </w:rPr>
              <w:t>Minimum Size</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
                <w:bCs/>
              </w:rPr>
              <w:t>Recommended Size</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
                <w:bCs/>
              </w:rPr>
              <w:t>Notes</w:t>
            </w:r>
          </w:p>
        </w:tc>
      </w:tr>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Cs/>
              </w:rPr>
              <w:t>433 MHz</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Cs/>
              </w:rPr>
              <w:t>80 × 100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Cs/>
              </w:rPr>
              <w:t>100 × 150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Cs/>
              </w:rPr>
              <w:t>Larger is better</w:t>
            </w:r>
          </w:p>
        </w:tc>
      </w:tr>
    </w:tbl>
    <w:p w:rsidR="006C67B3" w:rsidRPr="006C67B3" w:rsidRDefault="006C67B3" w:rsidP="006C67B3">
      <w:pPr>
        <w:rPr>
          <w:bCs/>
          <w:u w:val="single"/>
        </w:rPr>
      </w:pPr>
    </w:p>
    <w:p w:rsidR="006C67B3" w:rsidRPr="006C67B3" w:rsidRDefault="006C67B3" w:rsidP="006C67B3">
      <w:pPr>
        <w:rPr>
          <w:b/>
          <w:bCs/>
          <w:u w:val="single"/>
        </w:rPr>
      </w:pPr>
      <w:r w:rsidRPr="006C67B3">
        <w:rPr>
          <w:b/>
          <w:bCs/>
          <w:u w:val="single"/>
        </w:rPr>
        <w:t>Ground Plane Design Rules for LoRa</w:t>
      </w:r>
    </w:p>
    <w:p w:rsidR="006C67B3" w:rsidRPr="006C67B3" w:rsidRDefault="006C67B3" w:rsidP="006C67B3">
      <w:pPr>
        <w:rPr>
          <w:bCs/>
        </w:rPr>
      </w:pPr>
      <w:r w:rsidRPr="006C67B3">
        <w:rPr>
          <w:b/>
          <w:bCs/>
        </w:rPr>
        <w:t>Rule 1: No copper under the antenna</w:t>
      </w:r>
    </w:p>
    <w:p w:rsidR="006C67B3" w:rsidRPr="006C67B3" w:rsidRDefault="006C67B3" w:rsidP="006C67B3">
      <w:pPr>
        <w:rPr>
          <w:bCs/>
        </w:rPr>
      </w:pPr>
      <w:r w:rsidRPr="006C67B3">
        <w:rPr>
          <w:bCs/>
        </w:rPr>
        <w:t>The entire antenna keep-out zone must be free of copper on ALL layers. For a 868 MHz meandered monopole, this means a 45mm × 15mm (minimum) region with no ground, power, or signal traces.</w:t>
      </w:r>
    </w:p>
    <w:p w:rsidR="006C67B3" w:rsidRPr="006C67B3" w:rsidRDefault="006C67B3" w:rsidP="006C67B3">
      <w:pPr>
        <w:rPr>
          <w:bCs/>
        </w:rPr>
      </w:pPr>
      <w:r w:rsidRPr="006C67B3">
        <w:rPr>
          <w:b/>
          <w:bCs/>
        </w:rPr>
        <w:t>Rule 2: Ground plane edge position</w:t>
      </w:r>
    </w:p>
    <w:p w:rsidR="006C67B3" w:rsidRPr="006C67B3" w:rsidRDefault="006C67B3" w:rsidP="006C67B3">
      <w:pPr>
        <w:rPr>
          <w:bCs/>
        </w:rPr>
      </w:pPr>
      <w:r w:rsidRPr="006C67B3">
        <w:rPr>
          <w:bCs/>
        </w:rPr>
        <w:t xml:space="preserve">The edge of the ground plane nearest the antenna significantly affects performance. Keep this edge straight and perpendicular to </w:t>
      </w:r>
      <w:bookmarkStart w:id="0" w:name="_GoBack"/>
      <w:bookmarkEnd w:id="0"/>
      <w:r w:rsidRPr="006C67B3">
        <w:rPr>
          <w:bCs/>
        </w:rPr>
        <w:t>the antenna feed direction.</w:t>
      </w:r>
    </w:p>
    <w:p w:rsidR="006C67B3" w:rsidRPr="006C67B3" w:rsidRDefault="006C67B3" w:rsidP="006C67B3">
      <w:pPr>
        <w:rPr>
          <w:bCs/>
        </w:rPr>
      </w:pPr>
      <w:r w:rsidRPr="006C67B3">
        <w:rPr>
          <w:b/>
          <w:bCs/>
        </w:rPr>
        <w:t>Rule 3: Via stitching requirements</w:t>
      </w:r>
    </w:p>
    <w:p w:rsidR="006C67B3" w:rsidRPr="006C67B3" w:rsidRDefault="006C67B3" w:rsidP="006C67B3">
      <w:pPr>
        <w:rPr>
          <w:bCs/>
        </w:rPr>
      </w:pPr>
      <w:r w:rsidRPr="006C67B3">
        <w:rPr>
          <w:bCs/>
        </w:rPr>
        <w:t>At sub-GHz frequencies, via spacing can be more relaxed than at 2.4 GHz, but still important:</w:t>
      </w:r>
    </w:p>
    <w:tbl>
      <w:tblPr>
        <w:tblW w:w="9015" w:type="dxa"/>
        <w:tblBorders>
          <w:top w:val="single" w:sz="6" w:space="0" w:color="E1E8ED"/>
          <w:left w:val="single" w:sz="6" w:space="0" w:color="E1E8ED"/>
          <w:bottom w:val="single" w:sz="6" w:space="0" w:color="E1E8ED"/>
          <w:right w:val="single" w:sz="6" w:space="0" w:color="E1E8ED"/>
        </w:tblBorders>
        <w:tblCellMar>
          <w:left w:w="0" w:type="dxa"/>
          <w:right w:w="0" w:type="dxa"/>
        </w:tblCellMar>
        <w:tblLook w:val="04A0" w:firstRow="1" w:lastRow="0" w:firstColumn="1" w:lastColumn="0" w:noHBand="0" w:noVBand="1"/>
      </w:tblPr>
      <w:tblGrid>
        <w:gridCol w:w="3109"/>
        <w:gridCol w:w="5906"/>
      </w:tblGrid>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
                <w:bCs/>
              </w:rPr>
              <w:t>Frequency</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
                <w:bCs/>
              </w:rPr>
              <w:t>Maximum Via Spacing</w:t>
            </w:r>
          </w:p>
        </w:tc>
      </w:tr>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Cs/>
              </w:rPr>
              <w:t>433 MHz</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pPr>
              <w:rPr>
                <w:bCs/>
              </w:rPr>
            </w:pPr>
            <w:r w:rsidRPr="006C67B3">
              <w:rPr>
                <w:bCs/>
              </w:rPr>
              <w:t>15–20 mm</w:t>
            </w:r>
          </w:p>
        </w:tc>
      </w:tr>
    </w:tbl>
    <w:p w:rsidR="006C67B3" w:rsidRPr="006C67B3" w:rsidRDefault="006C67B3" w:rsidP="006C67B3">
      <w:pPr>
        <w:rPr>
          <w:bCs/>
        </w:rPr>
      </w:pPr>
      <w:r w:rsidRPr="006C67B3">
        <w:rPr>
          <w:b/>
          <w:bCs/>
        </w:rPr>
        <w:t>Rule 4: Ground continuity</w:t>
      </w:r>
    </w:p>
    <w:p w:rsidR="006C67B3" w:rsidRPr="006C67B3" w:rsidRDefault="006C67B3" w:rsidP="006C67B3">
      <w:pPr>
        <w:rPr>
          <w:bCs/>
        </w:rPr>
      </w:pPr>
      <w:r w:rsidRPr="006C67B3">
        <w:rPr>
          <w:bCs/>
        </w:rPr>
        <w:t>For multi-layer boards, ensure ground continuity between layers in the antenna region. Avoid routing signals through the antenna ground area on internal layers.</w:t>
      </w:r>
    </w:p>
    <w:p w:rsidR="006C67B3" w:rsidRPr="006C67B3" w:rsidRDefault="006C67B3" w:rsidP="006C67B3">
      <w:pPr>
        <w:rPr>
          <w:b/>
          <w:bCs/>
        </w:rPr>
      </w:pPr>
      <w:r w:rsidRPr="006C67B3">
        <w:rPr>
          <w:b/>
          <w:bCs/>
        </w:rPr>
        <w:t>Feed Line Design for LoRa Frequencies</w:t>
      </w:r>
    </w:p>
    <w:p w:rsidR="006C67B3" w:rsidRPr="006C67B3" w:rsidRDefault="006C67B3" w:rsidP="006C67B3">
      <w:r w:rsidRPr="006C67B3">
        <w:t>The transmission line from your LoRa module to the antenna must maintain 50Ω characteristic impedance.</w:t>
      </w:r>
    </w:p>
    <w:p w:rsidR="006C67B3" w:rsidRPr="006C67B3" w:rsidRDefault="006C67B3" w:rsidP="006C67B3">
      <w:pPr>
        <w:rPr>
          <w:b/>
          <w:bCs/>
        </w:rPr>
      </w:pPr>
      <w:r w:rsidRPr="006C67B3">
        <w:rPr>
          <w:b/>
          <w:bCs/>
        </w:rPr>
        <w:t>Microstrip Dimensions for Sub-GHz</w:t>
      </w:r>
    </w:p>
    <w:p w:rsidR="006C67B3" w:rsidRPr="006C67B3" w:rsidRDefault="006C67B3" w:rsidP="006C67B3">
      <w:r w:rsidRPr="006C67B3">
        <w:lastRenderedPageBreak/>
        <w:t>At lower frequencies, trace widths for 50Ω are wider than at 2.4 GHz:</w:t>
      </w:r>
    </w:p>
    <w:tbl>
      <w:tblPr>
        <w:tblW w:w="9015" w:type="dxa"/>
        <w:tblBorders>
          <w:top w:val="single" w:sz="6" w:space="0" w:color="E1E8ED"/>
          <w:left w:val="single" w:sz="6" w:space="0" w:color="E1E8ED"/>
          <w:bottom w:val="single" w:sz="6" w:space="0" w:color="E1E8ED"/>
          <w:right w:val="single" w:sz="6" w:space="0" w:color="E1E8ED"/>
        </w:tblBorders>
        <w:tblCellMar>
          <w:left w:w="0" w:type="dxa"/>
          <w:right w:w="0" w:type="dxa"/>
        </w:tblCellMar>
        <w:tblLook w:val="04A0" w:firstRow="1" w:lastRow="0" w:firstColumn="1" w:lastColumn="0" w:noHBand="0" w:noVBand="1"/>
      </w:tblPr>
      <w:tblGrid>
        <w:gridCol w:w="2578"/>
        <w:gridCol w:w="3527"/>
        <w:gridCol w:w="2910"/>
      </w:tblGrid>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596AC8" w:rsidP="006C67B3">
            <w:hyperlink r:id="rId15" w:history="1">
              <w:r w:rsidR="006C67B3" w:rsidRPr="006C67B3">
                <w:rPr>
                  <w:rStyle w:val="Hyperlink"/>
                  <w:b/>
                  <w:bCs/>
                </w:rPr>
                <w:t>PCB Thickness</w:t>
              </w:r>
            </w:hyperlink>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rPr>
                <w:b/>
                <w:bCs/>
              </w:rPr>
              <w:t>Trace Width for 50Ω</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rPr>
                <w:b/>
                <w:bCs/>
              </w:rPr>
              <w:t>Notes</w:t>
            </w:r>
          </w:p>
        </w:tc>
      </w:tr>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0.8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1.5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4-layer boards</w:t>
            </w:r>
          </w:p>
        </w:tc>
      </w:tr>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1.0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1.9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Common 4-layer</w:t>
            </w:r>
          </w:p>
        </w:tc>
      </w:tr>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1.6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3.0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Standard 2-layer</w:t>
            </w:r>
          </w:p>
        </w:tc>
      </w:tr>
    </w:tbl>
    <w:p w:rsidR="006C67B3" w:rsidRPr="006C67B3" w:rsidRDefault="006C67B3" w:rsidP="006C67B3">
      <w:pPr>
        <w:rPr>
          <w:b/>
          <w:bCs/>
        </w:rPr>
      </w:pPr>
      <w:r w:rsidRPr="006C67B3">
        <w:rPr>
          <w:b/>
          <w:bCs/>
        </w:rPr>
        <w:t>Coplanar Waveguide (CPW) for LoRa</w:t>
      </w:r>
    </w:p>
    <w:p w:rsidR="006C67B3" w:rsidRPr="006C67B3" w:rsidRDefault="006C67B3" w:rsidP="006C67B3">
      <w:r w:rsidRPr="006C67B3">
        <w:t>CPW provides better ground return and is often preferred:</w:t>
      </w:r>
    </w:p>
    <w:tbl>
      <w:tblPr>
        <w:tblW w:w="9015" w:type="dxa"/>
        <w:tblBorders>
          <w:top w:val="single" w:sz="6" w:space="0" w:color="E1E8ED"/>
          <w:left w:val="single" w:sz="6" w:space="0" w:color="E1E8ED"/>
          <w:bottom w:val="single" w:sz="6" w:space="0" w:color="E1E8ED"/>
          <w:right w:val="single" w:sz="6" w:space="0" w:color="E1E8ED"/>
        </w:tblBorders>
        <w:tblCellMar>
          <w:left w:w="0" w:type="dxa"/>
          <w:right w:w="0" w:type="dxa"/>
        </w:tblCellMar>
        <w:tblLook w:val="04A0" w:firstRow="1" w:lastRow="0" w:firstColumn="1" w:lastColumn="0" w:noHBand="0" w:noVBand="1"/>
      </w:tblPr>
      <w:tblGrid>
        <w:gridCol w:w="2379"/>
        <w:gridCol w:w="2106"/>
        <w:gridCol w:w="2475"/>
        <w:gridCol w:w="2055"/>
      </w:tblGrid>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rPr>
                <w:b/>
                <w:bCs/>
              </w:rPr>
              <w:t>PCB Thickness</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rPr>
                <w:b/>
                <w:bCs/>
              </w:rPr>
              <w:t>Trace Width</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rPr>
                <w:b/>
                <w:bCs/>
              </w:rPr>
              <w:t>Gap to Ground</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rPr>
                <w:b/>
                <w:bCs/>
              </w:rPr>
              <w:t>Total Width</w:t>
            </w:r>
          </w:p>
        </w:tc>
      </w:tr>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1.6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2.0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0.4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2.8 mm</w:t>
            </w:r>
          </w:p>
        </w:tc>
      </w:tr>
      <w:tr w:rsidR="006C67B3" w:rsidRPr="006C67B3" w:rsidTr="006C67B3">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1.6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1.5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0.3 mm</w:t>
            </w:r>
          </w:p>
        </w:tc>
        <w:tc>
          <w:tcPr>
            <w:tcW w:w="0" w:type="auto"/>
            <w:tcBorders>
              <w:top w:val="single" w:sz="6" w:space="0" w:color="E1E8ED"/>
              <w:left w:val="single" w:sz="6" w:space="0" w:color="E1E8ED"/>
              <w:bottom w:val="single" w:sz="6" w:space="0" w:color="E1E8ED"/>
              <w:right w:val="single" w:sz="6" w:space="0" w:color="E1E8ED"/>
            </w:tcBorders>
            <w:tcMar>
              <w:top w:w="120" w:type="dxa"/>
              <w:left w:w="120" w:type="dxa"/>
              <w:bottom w:w="120" w:type="dxa"/>
              <w:right w:w="120" w:type="dxa"/>
            </w:tcMar>
            <w:vAlign w:val="center"/>
            <w:hideMark/>
          </w:tcPr>
          <w:p w:rsidR="006C67B3" w:rsidRPr="006C67B3" w:rsidRDefault="006C67B3" w:rsidP="006C67B3">
            <w:r w:rsidRPr="006C67B3">
              <w:t>2.1 mm</w:t>
            </w:r>
          </w:p>
        </w:tc>
      </w:tr>
    </w:tbl>
    <w:p w:rsidR="006C67B3" w:rsidRPr="006C67B3" w:rsidRDefault="006C67B3" w:rsidP="006C67B3">
      <w:pPr>
        <w:rPr>
          <w:b/>
          <w:bCs/>
        </w:rPr>
      </w:pPr>
      <w:r w:rsidRPr="006C67B3">
        <w:rPr>
          <w:b/>
          <w:bCs/>
        </w:rPr>
        <w:t>Feed Line Best Practices</w:t>
      </w:r>
    </w:p>
    <w:p w:rsidR="006C67B3" w:rsidRPr="006C67B3" w:rsidRDefault="006C67B3" w:rsidP="006C67B3">
      <w:pPr>
        <w:numPr>
          <w:ilvl w:val="0"/>
          <w:numId w:val="16"/>
        </w:numPr>
      </w:pPr>
      <w:r w:rsidRPr="006C67B3">
        <w:t>Keep feed lines short (loss increases with length)</w:t>
      </w:r>
    </w:p>
    <w:p w:rsidR="006C67B3" w:rsidRPr="006C67B3" w:rsidRDefault="006C67B3" w:rsidP="006C67B3">
      <w:pPr>
        <w:numPr>
          <w:ilvl w:val="0"/>
          <w:numId w:val="16"/>
        </w:numPr>
      </w:pPr>
      <w:r w:rsidRPr="006C67B3">
        <w:t>Avoid sharp bends; use 45° miters if necessary</w:t>
      </w:r>
    </w:p>
    <w:p w:rsidR="006C67B3" w:rsidRPr="006C67B3" w:rsidRDefault="006C67B3" w:rsidP="006C67B3">
      <w:pPr>
        <w:numPr>
          <w:ilvl w:val="0"/>
          <w:numId w:val="16"/>
        </w:numPr>
      </w:pPr>
      <w:r w:rsidRPr="006C67B3">
        <w:t>Maintain consistent width throughout</w:t>
      </w:r>
    </w:p>
    <w:p w:rsidR="006C67B3" w:rsidRPr="006C67B3" w:rsidRDefault="006C67B3" w:rsidP="006C67B3">
      <w:pPr>
        <w:numPr>
          <w:ilvl w:val="0"/>
          <w:numId w:val="16"/>
        </w:numPr>
      </w:pPr>
      <w:r w:rsidRPr="006C67B3">
        <w:t>Don’t route over split planes or near board edges</w:t>
      </w:r>
    </w:p>
    <w:p w:rsidR="006C67B3" w:rsidRPr="006C67B3" w:rsidRDefault="006C67B3" w:rsidP="006C67B3">
      <w:pPr>
        <w:rPr>
          <w:b/>
          <w:bCs/>
        </w:rPr>
      </w:pPr>
      <w:r w:rsidRPr="006C67B3">
        <w:rPr>
          <w:b/>
          <w:bCs/>
        </w:rPr>
        <w:t>Impedance Matching for LoRa PCB Antennas</w:t>
      </w:r>
    </w:p>
    <w:p w:rsidR="006C67B3" w:rsidRPr="006C67B3" w:rsidRDefault="006C67B3" w:rsidP="006C67B3">
      <w:r w:rsidRPr="006C67B3">
        <w:t>LoRa antennas often need matching networks to optimize performance across the operating band.</w:t>
      </w:r>
    </w:p>
    <w:p w:rsidR="006C67B3" w:rsidRPr="006C67B3" w:rsidRDefault="006C67B3" w:rsidP="006C67B3">
      <w:pPr>
        <w:rPr>
          <w:b/>
          <w:bCs/>
        </w:rPr>
      </w:pPr>
      <w:r w:rsidRPr="006C67B3">
        <w:rPr>
          <w:b/>
          <w:bCs/>
        </w:rPr>
        <w:t>Pi Matching Network</w:t>
      </w:r>
    </w:p>
    <w:p w:rsidR="006C67B3" w:rsidRDefault="006C67B3" w:rsidP="006C67B3">
      <w:r w:rsidRPr="006C67B3">
        <w:t>The standard matching topology:</w:t>
      </w:r>
    </w:p>
    <w:p w:rsidR="006C67B3" w:rsidRDefault="006C67B3" w:rsidP="006C67B3">
      <w:r>
        <w:rPr>
          <w:noProof/>
        </w:rPr>
        <w:lastRenderedPageBreak/>
        <w:drawing>
          <wp:inline distT="0" distB="0" distL="0" distR="0">
            <wp:extent cx="2505075" cy="181927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download (2).png"/>
                    <pic:cNvPicPr/>
                  </pic:nvPicPr>
                  <pic:blipFill>
                    <a:blip r:embed="rId16">
                      <a:extLst>
                        <a:ext uri="{28A0092B-C50C-407E-A947-70E740481C1C}">
                          <a14:useLocalDpi xmlns:a14="http://schemas.microsoft.com/office/drawing/2010/main" val="0"/>
                        </a:ext>
                      </a:extLst>
                    </a:blip>
                    <a:stretch>
                      <a:fillRect/>
                    </a:stretch>
                  </pic:blipFill>
                  <pic:spPr>
                    <a:xfrm>
                      <a:off x="0" y="0"/>
                      <a:ext cx="2505075" cy="1819275"/>
                    </a:xfrm>
                    <a:prstGeom prst="rect">
                      <a:avLst/>
                    </a:prstGeom>
                  </pic:spPr>
                </pic:pic>
              </a:graphicData>
            </a:graphic>
          </wp:inline>
        </w:drawing>
      </w:r>
    </w:p>
    <w:p w:rsidR="003846F6" w:rsidRDefault="003846F6" w:rsidP="006C67B3">
      <w:r>
        <w:t>Only include a "Zero-Ohm Resistor" (jumper) or a single series capacitor (approx. 100pF) in the path to the antenna to protect against DC shorts</w:t>
      </w:r>
    </w:p>
    <w:p w:rsidR="006C67B3" w:rsidRDefault="006C67B3" w:rsidP="006C67B3"/>
    <w:p w:rsidR="006C67B3" w:rsidRPr="00DA3BB2" w:rsidRDefault="00D83747" w:rsidP="006C67B3">
      <w:pPr>
        <w:rPr>
          <w:rFonts w:cstheme="minorHAnsi"/>
          <w:b/>
          <w:u w:val="single"/>
        </w:rPr>
      </w:pPr>
      <w:r>
        <w:rPr>
          <w:rFonts w:cstheme="minorHAnsi"/>
          <w:b/>
          <w:u w:val="single"/>
        </w:rPr>
        <w:t>Packet Structure</w:t>
      </w:r>
    </w:p>
    <w:p w:rsidR="00D83747" w:rsidRPr="00D83747" w:rsidRDefault="00D83747" w:rsidP="00D83747">
      <w:pPr>
        <w:rPr>
          <w:rFonts w:cstheme="minorHAnsi"/>
          <w:b/>
          <w:bCs/>
          <w:color w:val="000000"/>
        </w:rPr>
      </w:pPr>
      <w:r w:rsidRPr="00D83747">
        <w:rPr>
          <w:rFonts w:cstheme="minorHAnsi"/>
          <w:b/>
          <w:bCs/>
          <w:color w:val="000000"/>
        </w:rPr>
        <w:t>System Architecture: The "Master-Slave" Flow</w:t>
      </w:r>
    </w:p>
    <w:p w:rsidR="00D83747" w:rsidRPr="00D83747" w:rsidRDefault="00D83747" w:rsidP="00D83747">
      <w:pPr>
        <w:rPr>
          <w:rFonts w:cstheme="minorHAnsi"/>
          <w:color w:val="000000"/>
        </w:rPr>
      </w:pPr>
      <w:r w:rsidRPr="00D83747">
        <w:rPr>
          <w:rFonts w:cstheme="minorHAnsi"/>
          <w:color w:val="000000"/>
        </w:rPr>
        <w:t xml:space="preserve">The Ground Station acts as the </w:t>
      </w:r>
      <w:r w:rsidRPr="00D83747">
        <w:rPr>
          <w:rFonts w:cstheme="minorHAnsi"/>
          <w:b/>
          <w:bCs/>
          <w:color w:val="000000"/>
        </w:rPr>
        <w:t>Master</w:t>
      </w:r>
      <w:r w:rsidRPr="00D83747">
        <w:rPr>
          <w:rFonts w:cstheme="minorHAnsi"/>
          <w:color w:val="000000"/>
        </w:rPr>
        <w:t xml:space="preserve"> node. It initiates commands and expects confirmation, while the Rover acts as the </w:t>
      </w:r>
      <w:r w:rsidRPr="00D83747">
        <w:rPr>
          <w:rFonts w:cstheme="minorHAnsi"/>
          <w:b/>
          <w:bCs/>
          <w:color w:val="000000"/>
        </w:rPr>
        <w:t>Slave</w:t>
      </w:r>
      <w:r w:rsidRPr="00D83747">
        <w:rPr>
          <w:rFonts w:cstheme="minorHAnsi"/>
          <w:color w:val="000000"/>
        </w:rPr>
        <w:t xml:space="preserve"> node, providing telemetry (status updates) and executing instructions. </w:t>
      </w:r>
    </w:p>
    <w:p w:rsidR="00D83747" w:rsidRPr="00D83747" w:rsidRDefault="00D83747" w:rsidP="00D83747">
      <w:pPr>
        <w:rPr>
          <w:rFonts w:cstheme="minorHAnsi"/>
          <w:color w:val="000000"/>
        </w:rPr>
      </w:pPr>
      <w:r w:rsidRPr="00D83747">
        <w:rPr>
          <w:rFonts w:cstheme="minorHAnsi"/>
          <w:b/>
          <w:bCs/>
          <w:color w:val="000000"/>
        </w:rPr>
        <w:t>The Logic Flow:</w:t>
      </w:r>
    </w:p>
    <w:p w:rsidR="00D83747" w:rsidRPr="00D83747" w:rsidRDefault="00D83747" w:rsidP="00D83747">
      <w:pPr>
        <w:numPr>
          <w:ilvl w:val="0"/>
          <w:numId w:val="22"/>
        </w:numPr>
        <w:rPr>
          <w:rFonts w:cstheme="minorHAnsi"/>
          <w:color w:val="000000"/>
        </w:rPr>
      </w:pPr>
      <w:r w:rsidRPr="00D83747">
        <w:rPr>
          <w:rFonts w:cstheme="minorHAnsi"/>
          <w:b/>
          <w:bCs/>
          <w:color w:val="000000"/>
        </w:rPr>
        <w:t>Idle State</w:t>
      </w:r>
      <w:r w:rsidRPr="00D83747">
        <w:rPr>
          <w:rFonts w:cstheme="minorHAnsi"/>
          <w:color w:val="000000"/>
        </w:rPr>
        <w:t xml:space="preserve">: Ground Station monitors the </w:t>
      </w:r>
      <w:r w:rsidRPr="00D83747">
        <w:rPr>
          <w:rFonts w:cstheme="minorHAnsi"/>
          <w:b/>
          <w:bCs/>
          <w:color w:val="000000"/>
        </w:rPr>
        <w:t>AUX pin</w:t>
      </w:r>
      <w:r w:rsidRPr="00D83747">
        <w:rPr>
          <w:rFonts w:cstheme="minorHAnsi"/>
          <w:color w:val="000000"/>
        </w:rPr>
        <w:t xml:space="preserve">. If HIGH, the LoRa module is ready. </w:t>
      </w:r>
    </w:p>
    <w:p w:rsidR="00D83747" w:rsidRPr="00D83747" w:rsidRDefault="00D83747" w:rsidP="00D83747">
      <w:pPr>
        <w:numPr>
          <w:ilvl w:val="0"/>
          <w:numId w:val="22"/>
        </w:numPr>
        <w:rPr>
          <w:rFonts w:cstheme="minorHAnsi"/>
          <w:color w:val="000000"/>
        </w:rPr>
      </w:pPr>
      <w:r w:rsidRPr="00D83747">
        <w:rPr>
          <w:rFonts w:cstheme="minorHAnsi"/>
          <w:b/>
          <w:bCs/>
          <w:color w:val="000000"/>
        </w:rPr>
        <w:t>Command Phase</w:t>
      </w:r>
      <w:r w:rsidRPr="00D83747">
        <w:rPr>
          <w:rFonts w:cstheme="minorHAnsi"/>
          <w:color w:val="000000"/>
        </w:rPr>
        <w:t xml:space="preserve">: Ground Station packages a "Fixed Schema" binary packet and sends it via UART. </w:t>
      </w:r>
    </w:p>
    <w:p w:rsidR="00D83747" w:rsidRPr="00D83747" w:rsidRDefault="00D83747" w:rsidP="00D83747">
      <w:pPr>
        <w:numPr>
          <w:ilvl w:val="0"/>
          <w:numId w:val="22"/>
        </w:numPr>
        <w:rPr>
          <w:rFonts w:cstheme="minorHAnsi"/>
          <w:color w:val="000000"/>
        </w:rPr>
      </w:pPr>
      <w:r w:rsidRPr="00D83747">
        <w:rPr>
          <w:rFonts w:cstheme="minorHAnsi"/>
          <w:b/>
          <w:bCs/>
          <w:color w:val="000000"/>
        </w:rPr>
        <w:t>Validation Phase</w:t>
      </w:r>
      <w:r w:rsidRPr="00D83747">
        <w:rPr>
          <w:rFonts w:cstheme="minorHAnsi"/>
          <w:color w:val="000000"/>
        </w:rPr>
        <w:t xml:space="preserve">: The Rover receives the packet, verifies the </w:t>
      </w:r>
      <w:r w:rsidRPr="00D83747">
        <w:rPr>
          <w:rFonts w:cstheme="minorHAnsi"/>
          <w:b/>
          <w:bCs/>
          <w:color w:val="000000"/>
        </w:rPr>
        <w:t>CRC-16 checksum</w:t>
      </w:r>
      <w:r w:rsidRPr="00D83747">
        <w:rPr>
          <w:rFonts w:cstheme="minorHAnsi"/>
          <w:color w:val="000000"/>
        </w:rPr>
        <w:t xml:space="preserve">, and checks if the </w:t>
      </w:r>
      <w:r w:rsidRPr="00D83747">
        <w:rPr>
          <w:rFonts w:cstheme="minorHAnsi"/>
          <w:b/>
          <w:bCs/>
          <w:color w:val="000000"/>
        </w:rPr>
        <w:t>Target ID</w:t>
      </w:r>
      <w:r w:rsidRPr="00D83747">
        <w:rPr>
          <w:rFonts w:cstheme="minorHAnsi"/>
          <w:color w:val="000000"/>
        </w:rPr>
        <w:t xml:space="preserve"> matches its own. </w:t>
      </w:r>
    </w:p>
    <w:p w:rsidR="00D83747" w:rsidRPr="00D83747" w:rsidRDefault="00D83747" w:rsidP="00D83747">
      <w:pPr>
        <w:numPr>
          <w:ilvl w:val="0"/>
          <w:numId w:val="22"/>
        </w:numPr>
        <w:rPr>
          <w:rFonts w:cstheme="minorHAnsi"/>
          <w:color w:val="000000"/>
        </w:rPr>
      </w:pPr>
      <w:r w:rsidRPr="00D83747">
        <w:rPr>
          <w:rFonts w:cstheme="minorHAnsi"/>
          <w:b/>
          <w:bCs/>
          <w:color w:val="000000"/>
        </w:rPr>
        <w:t>Acknowledgment (ACK)</w:t>
      </w:r>
      <w:r w:rsidRPr="00D83747">
        <w:rPr>
          <w:rFonts w:cstheme="minorHAnsi"/>
          <w:color w:val="000000"/>
        </w:rPr>
        <w:t xml:space="preserve">: For critical commands, the Rover sends a tiny confirmation packet back. The Ground Station waits for this; if not received within a timeout window (e.g., 500ms), it automatically retries. </w:t>
      </w:r>
    </w:p>
    <w:p w:rsidR="00D83747" w:rsidRPr="00D83747" w:rsidRDefault="00596AC8" w:rsidP="00D83747">
      <w:pPr>
        <w:rPr>
          <w:rFonts w:cstheme="minorHAnsi"/>
          <w:color w:val="000000"/>
        </w:rPr>
      </w:pPr>
      <w:r>
        <w:rPr>
          <w:rFonts w:cstheme="minorHAnsi"/>
          <w:color w:val="000000"/>
        </w:rPr>
        <w:pict>
          <v:rect id="_x0000_i1025" style="width:0;height:1.5pt" o:hralign="center" o:hrstd="t" o:hr="t" fillcolor="#a0a0a0" stroked="f"/>
        </w:pict>
      </w:r>
    </w:p>
    <w:p w:rsidR="00D83747" w:rsidRPr="00D83747" w:rsidRDefault="00D83747" w:rsidP="00D83747">
      <w:pPr>
        <w:rPr>
          <w:rFonts w:cstheme="minorHAnsi"/>
          <w:b/>
          <w:bCs/>
          <w:color w:val="000000"/>
        </w:rPr>
      </w:pPr>
      <w:r w:rsidRPr="00D83747">
        <w:rPr>
          <w:rFonts w:cstheme="minorHAnsi"/>
          <w:b/>
          <w:bCs/>
          <w:color w:val="000000"/>
        </w:rPr>
        <w:t>2. The "Fixed Schema" Packet Logic</w:t>
      </w:r>
    </w:p>
    <w:p w:rsidR="00D83747" w:rsidRPr="00D83747" w:rsidRDefault="00D83747" w:rsidP="00D83747">
      <w:pPr>
        <w:rPr>
          <w:rFonts w:cstheme="minorHAnsi"/>
          <w:color w:val="000000"/>
        </w:rPr>
      </w:pPr>
      <w:r w:rsidRPr="00D83747">
        <w:rPr>
          <w:rFonts w:cstheme="minorHAnsi"/>
          <w:color w:val="000000"/>
        </w:rPr>
        <w:t xml:space="preserve">Instead of sending text (which is slow and bulky), we use a </w:t>
      </w:r>
      <w:r w:rsidRPr="00D83747">
        <w:rPr>
          <w:rFonts w:cstheme="minorHAnsi"/>
          <w:b/>
          <w:bCs/>
          <w:color w:val="000000"/>
        </w:rPr>
        <w:t>Binary Struct</w:t>
      </w:r>
      <w:r w:rsidRPr="00D83747">
        <w:rPr>
          <w:rFonts w:cstheme="minorHAnsi"/>
          <w:color w:val="000000"/>
        </w:rPr>
        <w:t xml:space="preserve">. This ensures the absolute minimum "Time-on-Air," which is critical for maintaining an 8km link without interference. </w:t>
      </w:r>
    </w:p>
    <w:p w:rsidR="00D83747" w:rsidRPr="00D83747" w:rsidRDefault="00D83747" w:rsidP="00D83747">
      <w:pPr>
        <w:numPr>
          <w:ilvl w:val="0"/>
          <w:numId w:val="23"/>
        </w:numPr>
        <w:rPr>
          <w:rFonts w:cstheme="minorHAnsi"/>
          <w:color w:val="000000"/>
        </w:rPr>
      </w:pPr>
      <w:r w:rsidRPr="00D83747">
        <w:rPr>
          <w:rFonts w:cstheme="minorHAnsi"/>
          <w:b/>
          <w:bCs/>
          <w:color w:val="000000"/>
        </w:rPr>
        <w:t>Standardized Length</w:t>
      </w:r>
      <w:r w:rsidRPr="00D83747">
        <w:rPr>
          <w:rFonts w:cstheme="minorHAnsi"/>
          <w:color w:val="000000"/>
        </w:rPr>
        <w:t xml:space="preserve">: Every packet is a fixed size (e.g., 8 or 10 bytes). This prevents "buffer overflow" in the E220's 230-byte internal memory. </w:t>
      </w:r>
    </w:p>
    <w:p w:rsidR="00D83747" w:rsidRPr="00D83747" w:rsidRDefault="00D83747" w:rsidP="00D83747">
      <w:pPr>
        <w:numPr>
          <w:ilvl w:val="0"/>
          <w:numId w:val="23"/>
        </w:numPr>
        <w:rPr>
          <w:rFonts w:cstheme="minorHAnsi"/>
          <w:color w:val="000000"/>
        </w:rPr>
      </w:pPr>
      <w:r w:rsidRPr="00D83747">
        <w:rPr>
          <w:rFonts w:cstheme="minorHAnsi"/>
          <w:b/>
          <w:bCs/>
          <w:color w:val="000000"/>
        </w:rPr>
        <w:t>Byte Alignment</w:t>
      </w:r>
      <w:r w:rsidRPr="00D83747">
        <w:rPr>
          <w:rFonts w:cstheme="minorHAnsi"/>
          <w:color w:val="000000"/>
        </w:rPr>
        <w:t xml:space="preserve">: Data is packed tightly using </w:t>
      </w:r>
      <w:r w:rsidRPr="00D83747">
        <w:rPr>
          <w:rFonts w:cstheme="minorHAnsi"/>
          <w:b/>
          <w:bCs/>
          <w:color w:val="000000"/>
        </w:rPr>
        <w:t>Little-Endian</w:t>
      </w:r>
      <w:r w:rsidRPr="00D83747">
        <w:rPr>
          <w:rFonts w:cstheme="minorHAnsi"/>
          <w:color w:val="000000"/>
        </w:rPr>
        <w:t xml:space="preserve"> format to match the STM32's native processing, ensuring no data is lost during the conversion from ground to rover. </w:t>
      </w:r>
    </w:p>
    <w:p w:rsidR="00D83747" w:rsidRPr="00D83747" w:rsidRDefault="00596AC8" w:rsidP="00D83747">
      <w:pPr>
        <w:rPr>
          <w:rFonts w:cstheme="minorHAnsi"/>
          <w:color w:val="000000"/>
        </w:rPr>
      </w:pPr>
      <w:r>
        <w:rPr>
          <w:rFonts w:cstheme="minorHAnsi"/>
          <w:color w:val="000000"/>
        </w:rPr>
        <w:pict>
          <v:rect id="_x0000_i1026" style="width:0;height:1.5pt" o:hralign="center" o:hrstd="t" o:hr="t" fillcolor="#a0a0a0" stroked="f"/>
        </w:pict>
      </w:r>
    </w:p>
    <w:p w:rsidR="00D83747" w:rsidRPr="00D83747" w:rsidRDefault="00D83747" w:rsidP="00D83747">
      <w:pPr>
        <w:rPr>
          <w:rFonts w:cstheme="minorHAnsi"/>
          <w:b/>
          <w:bCs/>
          <w:color w:val="000000"/>
        </w:rPr>
      </w:pPr>
      <w:r w:rsidRPr="00D83747">
        <w:rPr>
          <w:rFonts w:cstheme="minorHAnsi"/>
          <w:b/>
          <w:bCs/>
          <w:color w:val="000000"/>
        </w:rPr>
        <w:lastRenderedPageBreak/>
        <w:t>3. Data Integrity &amp; Safety Standards</w:t>
      </w:r>
    </w:p>
    <w:p w:rsidR="00D83747" w:rsidRPr="00D83747" w:rsidRDefault="00D83747" w:rsidP="00D83747">
      <w:pPr>
        <w:rPr>
          <w:rFonts w:cstheme="minorHAnsi"/>
          <w:color w:val="000000"/>
        </w:rPr>
      </w:pPr>
      <w:r w:rsidRPr="00D83747">
        <w:rPr>
          <w:rFonts w:cstheme="minorHAnsi"/>
          <w:color w:val="000000"/>
        </w:rPr>
        <w:t>To ensure the rover doesn't behave unpredictably at long distances, we implement three specific logic layers:</w:t>
      </w:r>
    </w:p>
    <w:p w:rsidR="00D83747" w:rsidRPr="00D83747" w:rsidRDefault="00D83747" w:rsidP="00D83747">
      <w:pPr>
        <w:numPr>
          <w:ilvl w:val="0"/>
          <w:numId w:val="24"/>
        </w:numPr>
        <w:rPr>
          <w:rFonts w:cstheme="minorHAnsi"/>
          <w:color w:val="000000"/>
        </w:rPr>
      </w:pPr>
      <w:r w:rsidRPr="00D83747">
        <w:rPr>
          <w:rFonts w:cstheme="minorHAnsi"/>
          <w:b/>
          <w:bCs/>
          <w:color w:val="000000"/>
        </w:rPr>
        <w:t>Scaling (Efficiency)</w:t>
      </w:r>
      <w:r w:rsidRPr="00D83747">
        <w:rPr>
          <w:rFonts w:cstheme="minorHAnsi"/>
          <w:color w:val="000000"/>
        </w:rPr>
        <w:t xml:space="preserve">: We eliminate 4-byte "Floating Point" numbers. Instead, we multiply values (like Battery Voltage) by 100 to send them as 2-byte integers, cutting payload size in half. </w:t>
      </w:r>
    </w:p>
    <w:p w:rsidR="00D83747" w:rsidRPr="00D83747" w:rsidRDefault="00D83747" w:rsidP="00D83747">
      <w:pPr>
        <w:numPr>
          <w:ilvl w:val="0"/>
          <w:numId w:val="24"/>
        </w:numPr>
        <w:rPr>
          <w:rFonts w:cstheme="minorHAnsi"/>
          <w:color w:val="000000"/>
        </w:rPr>
      </w:pPr>
      <w:r w:rsidRPr="00D83747">
        <w:rPr>
          <w:rFonts w:cstheme="minorHAnsi"/>
          <w:b/>
          <w:bCs/>
          <w:color w:val="000000"/>
        </w:rPr>
        <w:t>Idempotency (Duplicate Prevention)</w:t>
      </w:r>
      <w:r w:rsidRPr="00D83747">
        <w:rPr>
          <w:rFonts w:cstheme="minorHAnsi"/>
          <w:color w:val="000000"/>
        </w:rPr>
        <w:t xml:space="preserve">: Every command has a unique </w:t>
      </w:r>
      <w:r w:rsidRPr="00D83747">
        <w:rPr>
          <w:rFonts w:cstheme="minorHAnsi"/>
          <w:b/>
          <w:bCs/>
          <w:color w:val="000000"/>
        </w:rPr>
        <w:t>Msg ID</w:t>
      </w:r>
      <w:r w:rsidRPr="00D83747">
        <w:rPr>
          <w:rFonts w:cstheme="minorHAnsi"/>
          <w:color w:val="000000"/>
        </w:rPr>
        <w:t xml:space="preserve">. If a retry causes the Rover to receive the same "Turn Left" command twice, the Rover recognizes the duplicate ID and ignores the second instruction. </w:t>
      </w:r>
    </w:p>
    <w:p w:rsidR="00D83747" w:rsidRPr="00D83747" w:rsidRDefault="00D83747" w:rsidP="00D83747">
      <w:pPr>
        <w:numPr>
          <w:ilvl w:val="0"/>
          <w:numId w:val="24"/>
        </w:numPr>
        <w:rPr>
          <w:rFonts w:cstheme="minorHAnsi"/>
          <w:color w:val="000000"/>
        </w:rPr>
      </w:pPr>
      <w:r w:rsidRPr="00D83747">
        <w:rPr>
          <w:rFonts w:cstheme="minorHAnsi"/>
          <w:b/>
          <w:bCs/>
          <w:color w:val="000000"/>
        </w:rPr>
        <w:t>The Heartbeat (Telemetry)</w:t>
      </w:r>
      <w:r w:rsidRPr="00D83747">
        <w:rPr>
          <w:rFonts w:cstheme="minorHAnsi"/>
          <w:color w:val="000000"/>
        </w:rPr>
        <w:t xml:space="preserve">: The Rover sends a status update every 1–2 seconds. If the Ground Station misses several heartbeats, it triggers a "Signal Lost" alarm for the operator. </w:t>
      </w:r>
    </w:p>
    <w:p w:rsidR="00D83747" w:rsidRPr="00D83747" w:rsidRDefault="00596AC8" w:rsidP="00D83747">
      <w:pPr>
        <w:rPr>
          <w:rFonts w:cstheme="minorHAnsi"/>
          <w:color w:val="000000"/>
        </w:rPr>
      </w:pPr>
      <w:r>
        <w:rPr>
          <w:rFonts w:cstheme="minorHAnsi"/>
          <w:color w:val="000000"/>
        </w:rPr>
        <w:pict>
          <v:rect id="_x0000_i1027" style="width:0;height:1.5pt" o:hralign="center" o:hrstd="t" o:hr="t" fillcolor="#a0a0a0" stroked="f"/>
        </w:pict>
      </w:r>
    </w:p>
    <w:p w:rsidR="00D83747" w:rsidRPr="00D83747" w:rsidRDefault="00D83747" w:rsidP="00D83747">
      <w:pPr>
        <w:rPr>
          <w:rFonts w:cstheme="minorHAnsi"/>
          <w:b/>
          <w:bCs/>
          <w:color w:val="000000"/>
        </w:rPr>
      </w:pPr>
      <w:r w:rsidRPr="00D83747">
        <w:rPr>
          <w:rFonts w:cstheme="minorHAnsi"/>
          <w:b/>
          <w:bCs/>
          <w:color w:val="000000"/>
        </w:rPr>
        <w:t>4. Hardware Management (The AUX Pin)</w:t>
      </w:r>
    </w:p>
    <w:p w:rsidR="00D83747" w:rsidRPr="00D83747" w:rsidRDefault="00D83747" w:rsidP="00D83747">
      <w:pPr>
        <w:rPr>
          <w:rFonts w:cstheme="minorHAnsi"/>
          <w:color w:val="000000"/>
        </w:rPr>
      </w:pPr>
      <w:r w:rsidRPr="00D83747">
        <w:rPr>
          <w:rFonts w:cstheme="minorHAnsi"/>
          <w:color w:val="000000"/>
        </w:rPr>
        <w:t xml:space="preserve">The most important piece of logic for the E220 module is the </w:t>
      </w:r>
      <w:r w:rsidRPr="00D83747">
        <w:rPr>
          <w:rFonts w:cstheme="minorHAnsi"/>
          <w:b/>
          <w:bCs/>
          <w:color w:val="000000"/>
        </w:rPr>
        <w:t>Hardware Handshake</w:t>
      </w:r>
      <w:r w:rsidRPr="00D83747">
        <w:rPr>
          <w:rFonts w:cstheme="minorHAnsi"/>
          <w:color w:val="000000"/>
        </w:rPr>
        <w:t>.</w:t>
      </w:r>
    </w:p>
    <w:p w:rsidR="00D83747" w:rsidRPr="00D83747" w:rsidRDefault="00D83747" w:rsidP="00D83747">
      <w:pPr>
        <w:numPr>
          <w:ilvl w:val="0"/>
          <w:numId w:val="25"/>
        </w:numPr>
        <w:rPr>
          <w:rFonts w:cstheme="minorHAnsi"/>
          <w:color w:val="000000"/>
        </w:rPr>
      </w:pPr>
      <w:r w:rsidRPr="00D83747">
        <w:rPr>
          <w:rFonts w:cstheme="minorHAnsi"/>
          <w:b/>
          <w:bCs/>
          <w:color w:val="000000"/>
        </w:rPr>
        <w:t>Logic</w:t>
      </w:r>
      <w:r w:rsidRPr="00D83747">
        <w:rPr>
          <w:rFonts w:cstheme="minorHAnsi"/>
          <w:color w:val="000000"/>
        </w:rPr>
        <w:t xml:space="preserve">: The code must "Listen" to the </w:t>
      </w:r>
      <w:r w:rsidRPr="00D83747">
        <w:rPr>
          <w:rFonts w:cstheme="minorHAnsi"/>
          <w:b/>
          <w:bCs/>
          <w:color w:val="000000"/>
        </w:rPr>
        <w:t>AUX pin</w:t>
      </w:r>
      <w:r w:rsidRPr="00D83747">
        <w:rPr>
          <w:rFonts w:cstheme="minorHAnsi"/>
          <w:color w:val="000000"/>
        </w:rPr>
        <w:t xml:space="preserve"> before every transmission. </w:t>
      </w:r>
    </w:p>
    <w:p w:rsidR="00D83747" w:rsidRDefault="00D83747" w:rsidP="00D83747">
      <w:pPr>
        <w:numPr>
          <w:ilvl w:val="0"/>
          <w:numId w:val="25"/>
        </w:numPr>
        <w:rPr>
          <w:rFonts w:cstheme="minorHAnsi"/>
          <w:color w:val="000000"/>
        </w:rPr>
      </w:pPr>
      <w:r w:rsidRPr="00D83747">
        <w:rPr>
          <w:rFonts w:cstheme="minorHAnsi"/>
          <w:b/>
          <w:bCs/>
          <w:color w:val="000000"/>
        </w:rPr>
        <w:t>Purpose</w:t>
      </w:r>
      <w:r w:rsidRPr="00D83747">
        <w:rPr>
          <w:rFonts w:cstheme="minorHAnsi"/>
          <w:color w:val="000000"/>
        </w:rPr>
        <w:t xml:space="preserve">: If AUX is LOW, the module is busy transmitting or receiving. Sending UART data during this time will cause data corruption or buffer loss. </w:t>
      </w:r>
    </w:p>
    <w:p w:rsidR="00C5427D" w:rsidRPr="00D83747" w:rsidRDefault="00C5427D" w:rsidP="00C5427D">
      <w:pPr>
        <w:rPr>
          <w:rFonts w:cstheme="minorHAnsi"/>
          <w:color w:val="000000"/>
        </w:rPr>
      </w:pPr>
    </w:p>
    <w:tbl>
      <w:tblPr>
        <w:tblStyle w:val="TableGrid"/>
        <w:tblW w:w="0" w:type="auto"/>
        <w:tblLook w:val="04A0" w:firstRow="1" w:lastRow="0" w:firstColumn="1" w:lastColumn="0" w:noHBand="0" w:noVBand="1"/>
      </w:tblPr>
      <w:tblGrid>
        <w:gridCol w:w="2337"/>
        <w:gridCol w:w="2337"/>
        <w:gridCol w:w="2338"/>
        <w:gridCol w:w="2338"/>
      </w:tblGrid>
      <w:tr w:rsidR="00C5427D" w:rsidTr="00C5427D">
        <w:tc>
          <w:tcPr>
            <w:tcW w:w="2337" w:type="dxa"/>
          </w:tcPr>
          <w:p w:rsidR="00C5427D" w:rsidRPr="00FE2986" w:rsidRDefault="00C5427D" w:rsidP="00C5427D">
            <w:r w:rsidRPr="00FE2986">
              <w:t>Byte #</w:t>
            </w:r>
          </w:p>
        </w:tc>
        <w:tc>
          <w:tcPr>
            <w:tcW w:w="2337" w:type="dxa"/>
          </w:tcPr>
          <w:p w:rsidR="00C5427D" w:rsidRPr="00FE2986" w:rsidRDefault="00C5427D" w:rsidP="00C5427D">
            <w:r w:rsidRPr="00FE2986">
              <w:t>Name</w:t>
            </w:r>
          </w:p>
        </w:tc>
        <w:tc>
          <w:tcPr>
            <w:tcW w:w="2338" w:type="dxa"/>
          </w:tcPr>
          <w:p w:rsidR="00C5427D" w:rsidRPr="00FE2986" w:rsidRDefault="00C5427D" w:rsidP="00C5427D">
            <w:r w:rsidRPr="00FE2986">
              <w:t>Value / Example</w:t>
            </w:r>
          </w:p>
        </w:tc>
        <w:tc>
          <w:tcPr>
            <w:tcW w:w="2338" w:type="dxa"/>
          </w:tcPr>
          <w:p w:rsidR="00C5427D" w:rsidRPr="00FE2986" w:rsidRDefault="00C5427D" w:rsidP="00C5427D">
            <w:r w:rsidRPr="00FE2986">
              <w:t>Why it's here</w:t>
            </w:r>
          </w:p>
        </w:tc>
      </w:tr>
      <w:tr w:rsidR="00C5427D" w:rsidTr="00C5427D">
        <w:tc>
          <w:tcPr>
            <w:tcW w:w="2337" w:type="dxa"/>
          </w:tcPr>
          <w:p w:rsidR="00C5427D" w:rsidRPr="00FE2986" w:rsidRDefault="00C5427D" w:rsidP="00C5427D">
            <w:r w:rsidRPr="00FE2986">
              <w:t>0</w:t>
            </w:r>
          </w:p>
        </w:tc>
        <w:tc>
          <w:tcPr>
            <w:tcW w:w="2337" w:type="dxa"/>
          </w:tcPr>
          <w:p w:rsidR="00C5427D" w:rsidRPr="00FE2986" w:rsidRDefault="00C5427D" w:rsidP="00C5427D">
            <w:r w:rsidRPr="00FE2986">
              <w:t>Target ID</w:t>
            </w:r>
          </w:p>
        </w:tc>
        <w:tc>
          <w:tcPr>
            <w:tcW w:w="2338" w:type="dxa"/>
          </w:tcPr>
          <w:p w:rsidR="00C5427D" w:rsidRPr="00FE2986" w:rsidRDefault="00C5427D" w:rsidP="00C5427D">
            <w:r w:rsidRPr="00FE2986">
              <w:t>0x01 (Rover)</w:t>
            </w:r>
          </w:p>
        </w:tc>
        <w:tc>
          <w:tcPr>
            <w:tcW w:w="2338" w:type="dxa"/>
          </w:tcPr>
          <w:p w:rsidR="00C5427D" w:rsidRPr="00FE2986" w:rsidRDefault="00C5427D" w:rsidP="00C5427D">
            <w:r w:rsidRPr="00FE2986">
              <w:t xml:space="preserve">Tells the Rover: "This is for you".  </w:t>
            </w:r>
          </w:p>
        </w:tc>
      </w:tr>
      <w:tr w:rsidR="00C5427D" w:rsidTr="00C5427D">
        <w:tc>
          <w:tcPr>
            <w:tcW w:w="2337" w:type="dxa"/>
          </w:tcPr>
          <w:p w:rsidR="00C5427D" w:rsidRPr="00FE2986" w:rsidRDefault="00C5427D" w:rsidP="00C5427D"/>
        </w:tc>
        <w:tc>
          <w:tcPr>
            <w:tcW w:w="2337" w:type="dxa"/>
          </w:tcPr>
          <w:p w:rsidR="00C5427D" w:rsidRPr="00FE2986" w:rsidRDefault="00C5427D" w:rsidP="00C5427D"/>
        </w:tc>
        <w:tc>
          <w:tcPr>
            <w:tcW w:w="2338" w:type="dxa"/>
          </w:tcPr>
          <w:p w:rsidR="00C5427D" w:rsidRPr="00FE2986" w:rsidRDefault="00C5427D" w:rsidP="00C5427D"/>
        </w:tc>
        <w:tc>
          <w:tcPr>
            <w:tcW w:w="2338" w:type="dxa"/>
          </w:tcPr>
          <w:p w:rsidR="00C5427D" w:rsidRPr="00FE2986" w:rsidRDefault="00C5427D" w:rsidP="00C5427D"/>
        </w:tc>
      </w:tr>
      <w:tr w:rsidR="00C5427D" w:rsidTr="00C5427D">
        <w:tc>
          <w:tcPr>
            <w:tcW w:w="2337" w:type="dxa"/>
          </w:tcPr>
          <w:p w:rsidR="00C5427D" w:rsidRPr="00FE2986" w:rsidRDefault="00C5427D" w:rsidP="00C5427D">
            <w:r w:rsidRPr="00FE2986">
              <w:t>1</w:t>
            </w:r>
          </w:p>
        </w:tc>
        <w:tc>
          <w:tcPr>
            <w:tcW w:w="2337" w:type="dxa"/>
          </w:tcPr>
          <w:p w:rsidR="00C5427D" w:rsidRPr="00FE2986" w:rsidRDefault="00C5427D" w:rsidP="00C5427D">
            <w:r w:rsidRPr="00FE2986">
              <w:t>Sender ID</w:t>
            </w:r>
          </w:p>
        </w:tc>
        <w:tc>
          <w:tcPr>
            <w:tcW w:w="2338" w:type="dxa"/>
          </w:tcPr>
          <w:p w:rsidR="00C5427D" w:rsidRPr="00FE2986" w:rsidRDefault="00C5427D" w:rsidP="00C5427D">
            <w:r w:rsidRPr="00FE2986">
              <w:t>0xFE (Ground)</w:t>
            </w:r>
          </w:p>
        </w:tc>
        <w:tc>
          <w:tcPr>
            <w:tcW w:w="2338" w:type="dxa"/>
          </w:tcPr>
          <w:p w:rsidR="00C5427D" w:rsidRPr="00FE2986" w:rsidRDefault="00C5427D" w:rsidP="00C5427D">
            <w:r w:rsidRPr="00FE2986">
              <w:t xml:space="preserve">Tells the Rover: "This is from HQ".  </w:t>
            </w:r>
          </w:p>
        </w:tc>
      </w:tr>
      <w:tr w:rsidR="00C5427D" w:rsidTr="00C5427D">
        <w:tc>
          <w:tcPr>
            <w:tcW w:w="2337" w:type="dxa"/>
          </w:tcPr>
          <w:p w:rsidR="00C5427D" w:rsidRPr="00FE2986" w:rsidRDefault="00C5427D" w:rsidP="00C5427D"/>
        </w:tc>
        <w:tc>
          <w:tcPr>
            <w:tcW w:w="2337" w:type="dxa"/>
          </w:tcPr>
          <w:p w:rsidR="00C5427D" w:rsidRPr="00FE2986" w:rsidRDefault="00C5427D" w:rsidP="00C5427D"/>
        </w:tc>
        <w:tc>
          <w:tcPr>
            <w:tcW w:w="2338" w:type="dxa"/>
          </w:tcPr>
          <w:p w:rsidR="00C5427D" w:rsidRPr="00FE2986" w:rsidRDefault="00C5427D" w:rsidP="00C5427D"/>
        </w:tc>
        <w:tc>
          <w:tcPr>
            <w:tcW w:w="2338" w:type="dxa"/>
          </w:tcPr>
          <w:p w:rsidR="00C5427D" w:rsidRPr="00FE2986" w:rsidRDefault="00C5427D" w:rsidP="00C5427D"/>
        </w:tc>
      </w:tr>
      <w:tr w:rsidR="00C5427D" w:rsidTr="00C5427D">
        <w:tc>
          <w:tcPr>
            <w:tcW w:w="2337" w:type="dxa"/>
          </w:tcPr>
          <w:p w:rsidR="00C5427D" w:rsidRPr="00FE2986" w:rsidRDefault="00C5427D" w:rsidP="00C5427D">
            <w:r w:rsidRPr="00FE2986">
              <w:t>2</w:t>
            </w:r>
          </w:p>
        </w:tc>
        <w:tc>
          <w:tcPr>
            <w:tcW w:w="2337" w:type="dxa"/>
          </w:tcPr>
          <w:p w:rsidR="00C5427D" w:rsidRPr="00FE2986" w:rsidRDefault="00C5427D" w:rsidP="00C5427D">
            <w:r w:rsidRPr="00FE2986">
              <w:t>Command</w:t>
            </w:r>
          </w:p>
        </w:tc>
        <w:tc>
          <w:tcPr>
            <w:tcW w:w="2338" w:type="dxa"/>
          </w:tcPr>
          <w:p w:rsidR="00C5427D" w:rsidRPr="00FE2986" w:rsidRDefault="00C5427D" w:rsidP="00C5427D">
            <w:r w:rsidRPr="00FE2986">
              <w:t>0xA1 (Drive)</w:t>
            </w:r>
          </w:p>
        </w:tc>
        <w:tc>
          <w:tcPr>
            <w:tcW w:w="2338" w:type="dxa"/>
          </w:tcPr>
          <w:p w:rsidR="00C5427D" w:rsidRPr="00FE2986" w:rsidRDefault="00C5427D" w:rsidP="00C5427D">
            <w:r>
              <w:t>The “What to do “ Code</w:t>
            </w:r>
          </w:p>
        </w:tc>
      </w:tr>
      <w:tr w:rsidR="00C5427D" w:rsidTr="00C5427D">
        <w:tc>
          <w:tcPr>
            <w:tcW w:w="2337" w:type="dxa"/>
          </w:tcPr>
          <w:p w:rsidR="00C5427D" w:rsidRPr="00FE2986" w:rsidRDefault="00C5427D" w:rsidP="00C5427D"/>
        </w:tc>
        <w:tc>
          <w:tcPr>
            <w:tcW w:w="2337" w:type="dxa"/>
          </w:tcPr>
          <w:p w:rsidR="00C5427D" w:rsidRPr="00FE2986" w:rsidRDefault="00C5427D" w:rsidP="00C5427D"/>
        </w:tc>
        <w:tc>
          <w:tcPr>
            <w:tcW w:w="2338" w:type="dxa"/>
          </w:tcPr>
          <w:p w:rsidR="00C5427D" w:rsidRPr="00FE2986" w:rsidRDefault="00C5427D" w:rsidP="00C5427D"/>
        </w:tc>
        <w:tc>
          <w:tcPr>
            <w:tcW w:w="2338" w:type="dxa"/>
          </w:tcPr>
          <w:p w:rsidR="00C5427D" w:rsidRDefault="00C5427D" w:rsidP="00C5427D"/>
        </w:tc>
      </w:tr>
      <w:tr w:rsidR="00C5427D" w:rsidTr="00C5427D">
        <w:tc>
          <w:tcPr>
            <w:tcW w:w="2337" w:type="dxa"/>
          </w:tcPr>
          <w:p w:rsidR="00C5427D" w:rsidRPr="00FE2986" w:rsidRDefault="00C5427D" w:rsidP="00C5427D">
            <w:r>
              <w:t>3</w:t>
            </w:r>
          </w:p>
        </w:tc>
        <w:tc>
          <w:tcPr>
            <w:tcW w:w="2337" w:type="dxa"/>
          </w:tcPr>
          <w:p w:rsidR="00C5427D" w:rsidRPr="00FE2986" w:rsidRDefault="00C5427D" w:rsidP="00C5427D">
            <w:r>
              <w:t>Data A</w:t>
            </w:r>
          </w:p>
        </w:tc>
        <w:tc>
          <w:tcPr>
            <w:tcW w:w="2338" w:type="dxa"/>
          </w:tcPr>
          <w:p w:rsidR="00C5427D" w:rsidRPr="00FE2986" w:rsidRDefault="00C5427D" w:rsidP="00C5427D">
            <w:r>
              <w:t>0xFF(Speed)</w:t>
            </w:r>
          </w:p>
        </w:tc>
        <w:tc>
          <w:tcPr>
            <w:tcW w:w="2338" w:type="dxa"/>
          </w:tcPr>
          <w:p w:rsidR="00C5427D" w:rsidRDefault="00C5427D" w:rsidP="00C5427D">
            <w:r>
              <w:t>Primary variable(e.g</w:t>
            </w:r>
          </w:p>
          <w:p w:rsidR="00C5427D" w:rsidRDefault="00C5427D" w:rsidP="00C5427D">
            <w:r>
              <w:t xml:space="preserve"> Throttle)</w:t>
            </w:r>
          </w:p>
        </w:tc>
      </w:tr>
      <w:tr w:rsidR="00C5427D" w:rsidTr="00C5427D">
        <w:tc>
          <w:tcPr>
            <w:tcW w:w="2337" w:type="dxa"/>
          </w:tcPr>
          <w:p w:rsidR="00C5427D" w:rsidRPr="00FE2986" w:rsidRDefault="00C5427D" w:rsidP="00C5427D"/>
        </w:tc>
        <w:tc>
          <w:tcPr>
            <w:tcW w:w="2337" w:type="dxa"/>
          </w:tcPr>
          <w:p w:rsidR="00C5427D" w:rsidRPr="00FE2986" w:rsidRDefault="00C5427D" w:rsidP="00C5427D"/>
        </w:tc>
        <w:tc>
          <w:tcPr>
            <w:tcW w:w="2338" w:type="dxa"/>
          </w:tcPr>
          <w:p w:rsidR="00C5427D" w:rsidRPr="00FE2986" w:rsidRDefault="00C5427D" w:rsidP="00C5427D"/>
        </w:tc>
        <w:tc>
          <w:tcPr>
            <w:tcW w:w="2338" w:type="dxa"/>
          </w:tcPr>
          <w:p w:rsidR="00C5427D" w:rsidRDefault="00C5427D" w:rsidP="00C5427D"/>
        </w:tc>
      </w:tr>
      <w:tr w:rsidR="00C5427D" w:rsidTr="00C5427D">
        <w:tc>
          <w:tcPr>
            <w:tcW w:w="2337" w:type="dxa"/>
          </w:tcPr>
          <w:p w:rsidR="00C5427D" w:rsidRPr="00FE2986" w:rsidRDefault="00C5427D" w:rsidP="00C5427D">
            <w:r>
              <w:t>4</w:t>
            </w:r>
          </w:p>
        </w:tc>
        <w:tc>
          <w:tcPr>
            <w:tcW w:w="2337" w:type="dxa"/>
          </w:tcPr>
          <w:p w:rsidR="00C5427D" w:rsidRPr="00FE2986" w:rsidRDefault="00C5427D" w:rsidP="00C5427D">
            <w:r>
              <w:t>Data B</w:t>
            </w:r>
          </w:p>
        </w:tc>
        <w:tc>
          <w:tcPr>
            <w:tcW w:w="2338" w:type="dxa"/>
          </w:tcPr>
          <w:p w:rsidR="00C5427D" w:rsidRPr="00FE2986" w:rsidRDefault="00C5427D" w:rsidP="00C5427D">
            <w:r>
              <w:t>0x7F(Steer)</w:t>
            </w:r>
          </w:p>
        </w:tc>
        <w:tc>
          <w:tcPr>
            <w:tcW w:w="2338" w:type="dxa"/>
          </w:tcPr>
          <w:p w:rsidR="00C5427D" w:rsidRDefault="00C5427D" w:rsidP="00C5427D">
            <w:r>
              <w:t>Secondary variable(</w:t>
            </w:r>
          </w:p>
          <w:p w:rsidR="00C5427D" w:rsidRDefault="00C5427D" w:rsidP="00C5427D">
            <w:r>
              <w:t>e.g Steering angle)</w:t>
            </w:r>
          </w:p>
        </w:tc>
      </w:tr>
      <w:tr w:rsidR="00C5427D" w:rsidTr="00C5427D">
        <w:tc>
          <w:tcPr>
            <w:tcW w:w="2337" w:type="dxa"/>
          </w:tcPr>
          <w:p w:rsidR="00C5427D" w:rsidRDefault="00C5427D" w:rsidP="00C5427D"/>
        </w:tc>
        <w:tc>
          <w:tcPr>
            <w:tcW w:w="2337" w:type="dxa"/>
          </w:tcPr>
          <w:p w:rsidR="00C5427D" w:rsidRDefault="00C5427D" w:rsidP="00C5427D"/>
        </w:tc>
        <w:tc>
          <w:tcPr>
            <w:tcW w:w="2338" w:type="dxa"/>
          </w:tcPr>
          <w:p w:rsidR="00C5427D" w:rsidRDefault="00C5427D" w:rsidP="00C5427D"/>
        </w:tc>
        <w:tc>
          <w:tcPr>
            <w:tcW w:w="2338" w:type="dxa"/>
          </w:tcPr>
          <w:p w:rsidR="00C5427D" w:rsidRDefault="00C5427D" w:rsidP="00C5427D"/>
        </w:tc>
      </w:tr>
      <w:tr w:rsidR="00C5427D" w:rsidTr="00C5427D">
        <w:tc>
          <w:tcPr>
            <w:tcW w:w="2337" w:type="dxa"/>
          </w:tcPr>
          <w:p w:rsidR="00C5427D" w:rsidRDefault="00C5427D" w:rsidP="00C5427D">
            <w:r>
              <w:t>5</w:t>
            </w:r>
          </w:p>
        </w:tc>
        <w:tc>
          <w:tcPr>
            <w:tcW w:w="2337" w:type="dxa"/>
          </w:tcPr>
          <w:p w:rsidR="00C5427D" w:rsidRDefault="00C5427D" w:rsidP="00C5427D">
            <w:r>
              <w:t>Msg ID</w:t>
            </w:r>
          </w:p>
        </w:tc>
        <w:tc>
          <w:tcPr>
            <w:tcW w:w="2338" w:type="dxa"/>
          </w:tcPr>
          <w:p w:rsidR="00C5427D" w:rsidRDefault="00C5427D" w:rsidP="00C5427D">
            <w:r>
              <w:t>0-255</w:t>
            </w:r>
          </w:p>
        </w:tc>
        <w:tc>
          <w:tcPr>
            <w:tcW w:w="2338" w:type="dxa"/>
          </w:tcPr>
          <w:p w:rsidR="00C5427D" w:rsidRDefault="00C5427D" w:rsidP="00C5427D">
            <w:r>
              <w:t>An incrementing number for idepomtency</w:t>
            </w:r>
          </w:p>
        </w:tc>
      </w:tr>
      <w:tr w:rsidR="00C5427D" w:rsidTr="00C5427D">
        <w:tc>
          <w:tcPr>
            <w:tcW w:w="2337" w:type="dxa"/>
          </w:tcPr>
          <w:p w:rsidR="00C5427D" w:rsidRDefault="00C5427D" w:rsidP="00C5427D"/>
        </w:tc>
        <w:tc>
          <w:tcPr>
            <w:tcW w:w="2337" w:type="dxa"/>
          </w:tcPr>
          <w:p w:rsidR="00C5427D" w:rsidRDefault="00C5427D" w:rsidP="00C5427D"/>
        </w:tc>
        <w:tc>
          <w:tcPr>
            <w:tcW w:w="2338" w:type="dxa"/>
          </w:tcPr>
          <w:p w:rsidR="00C5427D" w:rsidRDefault="00C5427D" w:rsidP="00C5427D"/>
        </w:tc>
        <w:tc>
          <w:tcPr>
            <w:tcW w:w="2338" w:type="dxa"/>
          </w:tcPr>
          <w:p w:rsidR="00C5427D" w:rsidRDefault="00C5427D" w:rsidP="00C5427D"/>
        </w:tc>
      </w:tr>
      <w:tr w:rsidR="00C5427D" w:rsidTr="00C5427D">
        <w:tc>
          <w:tcPr>
            <w:tcW w:w="2337" w:type="dxa"/>
          </w:tcPr>
          <w:p w:rsidR="00C5427D" w:rsidRDefault="00C5427D" w:rsidP="00C5427D">
            <w:r>
              <w:lastRenderedPageBreak/>
              <w:t>6-7</w:t>
            </w:r>
          </w:p>
        </w:tc>
        <w:tc>
          <w:tcPr>
            <w:tcW w:w="2337" w:type="dxa"/>
          </w:tcPr>
          <w:p w:rsidR="00C5427D" w:rsidRDefault="00C5427D" w:rsidP="00C5427D">
            <w:r>
              <w:t>CRC-16</w:t>
            </w:r>
          </w:p>
        </w:tc>
        <w:tc>
          <w:tcPr>
            <w:tcW w:w="2338" w:type="dxa"/>
          </w:tcPr>
          <w:p w:rsidR="00C5427D" w:rsidRDefault="00C5427D" w:rsidP="00C5427D">
            <w:r>
              <w:t>0xABCD</w:t>
            </w:r>
          </w:p>
        </w:tc>
        <w:tc>
          <w:tcPr>
            <w:tcW w:w="2338" w:type="dxa"/>
          </w:tcPr>
          <w:p w:rsidR="00C5427D" w:rsidRDefault="00C5427D" w:rsidP="00C5427D">
            <w:r>
              <w:t>The math check to ensure the data is “clean”</w:t>
            </w:r>
          </w:p>
        </w:tc>
      </w:tr>
    </w:tbl>
    <w:p w:rsidR="00353417" w:rsidRDefault="00353417" w:rsidP="006C67B3">
      <w:pPr>
        <w:rPr>
          <w:rFonts w:cstheme="minorHAnsi"/>
          <w:color w:val="000000"/>
        </w:rPr>
      </w:pPr>
    </w:p>
    <w:p w:rsidR="00FE29D3" w:rsidRDefault="00FE29D3" w:rsidP="006C67B3">
      <w:pPr>
        <w:rPr>
          <w:rFonts w:cstheme="minorHAnsi"/>
          <w:color w:val="000000"/>
        </w:rPr>
      </w:pPr>
      <w:r>
        <w:rPr>
          <w:rFonts w:cstheme="minorHAnsi"/>
          <w:color w:val="000000"/>
        </w:rPr>
        <w:t>NOTE:</w:t>
      </w:r>
    </w:p>
    <w:p w:rsidR="00FE29D3" w:rsidRPr="00D83747" w:rsidRDefault="00FE29D3" w:rsidP="006C67B3">
      <w:pPr>
        <w:rPr>
          <w:rFonts w:cstheme="minorHAnsi"/>
          <w:color w:val="000000"/>
        </w:rPr>
      </w:pPr>
      <w:r>
        <w:t xml:space="preserve">We shifted from SPI to UART because our hardware (E220-400T22D) is a </w:t>
      </w:r>
      <w:r>
        <w:rPr>
          <w:b/>
          <w:bCs/>
        </w:rPr>
        <w:t>System-on-a-Module</w:t>
      </w:r>
      <w:r>
        <w:t>. Using UART allows us to offload the complex LoRa timing to the module's internal processor, reducing the STM32's CPU load and simplifying our firmware to a basic 'Serial Bridge'. This ensures maximum stability for the 8km link without the risk of SPI timing failures.</w:t>
      </w:r>
    </w:p>
    <w:sectPr w:rsidR="00FE29D3" w:rsidRPr="00D837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6AC8" w:rsidRDefault="00596AC8" w:rsidP="00AB6816">
      <w:pPr>
        <w:spacing w:after="0" w:line="240" w:lineRule="auto"/>
      </w:pPr>
      <w:r>
        <w:separator/>
      </w:r>
    </w:p>
  </w:endnote>
  <w:endnote w:type="continuationSeparator" w:id="0">
    <w:p w:rsidR="00596AC8" w:rsidRDefault="00596AC8" w:rsidP="00AB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6AC8" w:rsidRDefault="00596AC8" w:rsidP="00AB6816">
      <w:pPr>
        <w:spacing w:after="0" w:line="240" w:lineRule="auto"/>
      </w:pPr>
      <w:r>
        <w:separator/>
      </w:r>
    </w:p>
  </w:footnote>
  <w:footnote w:type="continuationSeparator" w:id="0">
    <w:p w:rsidR="00596AC8" w:rsidRDefault="00596AC8" w:rsidP="00AB6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07A5B"/>
    <w:multiLevelType w:val="multilevel"/>
    <w:tmpl w:val="8278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D3C69"/>
    <w:multiLevelType w:val="multilevel"/>
    <w:tmpl w:val="B30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F094B"/>
    <w:multiLevelType w:val="multilevel"/>
    <w:tmpl w:val="525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D79A1"/>
    <w:multiLevelType w:val="multilevel"/>
    <w:tmpl w:val="B37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7B96"/>
    <w:multiLevelType w:val="multilevel"/>
    <w:tmpl w:val="E13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1593C"/>
    <w:multiLevelType w:val="multilevel"/>
    <w:tmpl w:val="452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E729A"/>
    <w:multiLevelType w:val="multilevel"/>
    <w:tmpl w:val="8E7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A6847"/>
    <w:multiLevelType w:val="multilevel"/>
    <w:tmpl w:val="7D14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82EE2"/>
    <w:multiLevelType w:val="multilevel"/>
    <w:tmpl w:val="855C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A1D5F"/>
    <w:multiLevelType w:val="multilevel"/>
    <w:tmpl w:val="1CD0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12D3A"/>
    <w:multiLevelType w:val="multilevel"/>
    <w:tmpl w:val="8E18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817135"/>
    <w:multiLevelType w:val="multilevel"/>
    <w:tmpl w:val="81FC1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151AA"/>
    <w:multiLevelType w:val="multilevel"/>
    <w:tmpl w:val="64A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876DF"/>
    <w:multiLevelType w:val="multilevel"/>
    <w:tmpl w:val="579A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A0D6A"/>
    <w:multiLevelType w:val="multilevel"/>
    <w:tmpl w:val="AB624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3F6AD8"/>
    <w:multiLevelType w:val="multilevel"/>
    <w:tmpl w:val="80D6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10A21"/>
    <w:multiLevelType w:val="multilevel"/>
    <w:tmpl w:val="999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F6CC5"/>
    <w:multiLevelType w:val="multilevel"/>
    <w:tmpl w:val="2114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E55D2F"/>
    <w:multiLevelType w:val="multilevel"/>
    <w:tmpl w:val="4934B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073B8C"/>
    <w:multiLevelType w:val="multilevel"/>
    <w:tmpl w:val="4E98A1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8E722E"/>
    <w:multiLevelType w:val="multilevel"/>
    <w:tmpl w:val="34E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37069"/>
    <w:multiLevelType w:val="multilevel"/>
    <w:tmpl w:val="61D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006AC"/>
    <w:multiLevelType w:val="multilevel"/>
    <w:tmpl w:val="549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10359D"/>
    <w:multiLevelType w:val="multilevel"/>
    <w:tmpl w:val="0450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45BD8"/>
    <w:multiLevelType w:val="multilevel"/>
    <w:tmpl w:val="8612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57044"/>
    <w:multiLevelType w:val="multilevel"/>
    <w:tmpl w:val="6548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50BB9"/>
    <w:multiLevelType w:val="multilevel"/>
    <w:tmpl w:val="BB0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00E4E"/>
    <w:multiLevelType w:val="multilevel"/>
    <w:tmpl w:val="DBA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4"/>
  </w:num>
  <w:num w:numId="3">
    <w:abstractNumId w:val="22"/>
  </w:num>
  <w:num w:numId="4">
    <w:abstractNumId w:val="7"/>
  </w:num>
  <w:num w:numId="5">
    <w:abstractNumId w:val="19"/>
  </w:num>
  <w:num w:numId="6">
    <w:abstractNumId w:val="5"/>
  </w:num>
  <w:num w:numId="7">
    <w:abstractNumId w:val="2"/>
  </w:num>
  <w:num w:numId="8">
    <w:abstractNumId w:val="17"/>
  </w:num>
  <w:num w:numId="9">
    <w:abstractNumId w:val="9"/>
  </w:num>
  <w:num w:numId="10">
    <w:abstractNumId w:val="15"/>
  </w:num>
  <w:num w:numId="11">
    <w:abstractNumId w:val="0"/>
  </w:num>
  <w:num w:numId="12">
    <w:abstractNumId w:val="23"/>
  </w:num>
  <w:num w:numId="13">
    <w:abstractNumId w:val="11"/>
  </w:num>
  <w:num w:numId="14">
    <w:abstractNumId w:val="10"/>
  </w:num>
  <w:num w:numId="15">
    <w:abstractNumId w:val="3"/>
  </w:num>
  <w:num w:numId="16">
    <w:abstractNumId w:val="4"/>
  </w:num>
  <w:num w:numId="17">
    <w:abstractNumId w:val="20"/>
  </w:num>
  <w:num w:numId="18">
    <w:abstractNumId w:val="18"/>
  </w:num>
  <w:num w:numId="19">
    <w:abstractNumId w:val="26"/>
  </w:num>
  <w:num w:numId="20">
    <w:abstractNumId w:val="25"/>
  </w:num>
  <w:num w:numId="21">
    <w:abstractNumId w:val="27"/>
  </w:num>
  <w:num w:numId="22">
    <w:abstractNumId w:val="14"/>
  </w:num>
  <w:num w:numId="23">
    <w:abstractNumId w:val="1"/>
  </w:num>
  <w:num w:numId="24">
    <w:abstractNumId w:val="13"/>
  </w:num>
  <w:num w:numId="25">
    <w:abstractNumId w:val="21"/>
  </w:num>
  <w:num w:numId="26">
    <w:abstractNumId w:val="6"/>
  </w:num>
  <w:num w:numId="27">
    <w:abstractNumId w:val="12"/>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146"/>
    <w:rsid w:val="000C2748"/>
    <w:rsid w:val="00137FC0"/>
    <w:rsid w:val="00166228"/>
    <w:rsid w:val="002128FD"/>
    <w:rsid w:val="00353417"/>
    <w:rsid w:val="003712D5"/>
    <w:rsid w:val="003846F6"/>
    <w:rsid w:val="0044371E"/>
    <w:rsid w:val="00596AC8"/>
    <w:rsid w:val="006C67B3"/>
    <w:rsid w:val="00774120"/>
    <w:rsid w:val="008F5541"/>
    <w:rsid w:val="009007CB"/>
    <w:rsid w:val="00982DE5"/>
    <w:rsid w:val="00AB3B03"/>
    <w:rsid w:val="00AB6816"/>
    <w:rsid w:val="00BB5CD0"/>
    <w:rsid w:val="00C5427D"/>
    <w:rsid w:val="00C87351"/>
    <w:rsid w:val="00C87753"/>
    <w:rsid w:val="00D83747"/>
    <w:rsid w:val="00DA3BB2"/>
    <w:rsid w:val="00DE2146"/>
    <w:rsid w:val="00FE29D3"/>
    <w:rsid w:val="00FF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88CE"/>
  <w15:chartTrackingRefBased/>
  <w15:docId w15:val="{EF55B095-9D5D-439E-AF73-E9B744488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21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2146"/>
    <w:rPr>
      <w:b/>
      <w:bCs/>
    </w:rPr>
  </w:style>
  <w:style w:type="character" w:styleId="Hyperlink">
    <w:name w:val="Hyperlink"/>
    <w:basedOn w:val="DefaultParagraphFont"/>
    <w:uiPriority w:val="99"/>
    <w:unhideWhenUsed/>
    <w:rsid w:val="002128FD"/>
    <w:rPr>
      <w:color w:val="0563C1" w:themeColor="hyperlink"/>
      <w:u w:val="single"/>
    </w:rPr>
  </w:style>
  <w:style w:type="paragraph" w:styleId="Header">
    <w:name w:val="header"/>
    <w:basedOn w:val="Normal"/>
    <w:link w:val="HeaderChar"/>
    <w:uiPriority w:val="99"/>
    <w:unhideWhenUsed/>
    <w:rsid w:val="00AB68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816"/>
  </w:style>
  <w:style w:type="paragraph" w:styleId="Footer">
    <w:name w:val="footer"/>
    <w:basedOn w:val="Normal"/>
    <w:link w:val="FooterChar"/>
    <w:uiPriority w:val="99"/>
    <w:unhideWhenUsed/>
    <w:rsid w:val="00AB68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6816"/>
  </w:style>
  <w:style w:type="table" w:styleId="TableGrid">
    <w:name w:val="Table Grid"/>
    <w:basedOn w:val="TableNormal"/>
    <w:uiPriority w:val="39"/>
    <w:rsid w:val="00C54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9907">
      <w:bodyDiv w:val="1"/>
      <w:marLeft w:val="0"/>
      <w:marRight w:val="0"/>
      <w:marTop w:val="0"/>
      <w:marBottom w:val="0"/>
      <w:divBdr>
        <w:top w:val="none" w:sz="0" w:space="0" w:color="auto"/>
        <w:left w:val="none" w:sz="0" w:space="0" w:color="auto"/>
        <w:bottom w:val="none" w:sz="0" w:space="0" w:color="auto"/>
        <w:right w:val="none" w:sz="0" w:space="0" w:color="auto"/>
      </w:divBdr>
    </w:div>
    <w:div w:id="17631845">
      <w:bodyDiv w:val="1"/>
      <w:marLeft w:val="0"/>
      <w:marRight w:val="0"/>
      <w:marTop w:val="0"/>
      <w:marBottom w:val="0"/>
      <w:divBdr>
        <w:top w:val="none" w:sz="0" w:space="0" w:color="auto"/>
        <w:left w:val="none" w:sz="0" w:space="0" w:color="auto"/>
        <w:bottom w:val="none" w:sz="0" w:space="0" w:color="auto"/>
        <w:right w:val="none" w:sz="0" w:space="0" w:color="auto"/>
      </w:divBdr>
      <w:divsChild>
        <w:div w:id="982664205">
          <w:marLeft w:val="0"/>
          <w:marRight w:val="0"/>
          <w:marTop w:val="0"/>
          <w:marBottom w:val="0"/>
          <w:divBdr>
            <w:top w:val="none" w:sz="0" w:space="0" w:color="auto"/>
            <w:left w:val="none" w:sz="0" w:space="0" w:color="auto"/>
            <w:bottom w:val="none" w:sz="0" w:space="0" w:color="auto"/>
            <w:right w:val="none" w:sz="0" w:space="0" w:color="auto"/>
          </w:divBdr>
        </w:div>
        <w:div w:id="1264608382">
          <w:marLeft w:val="0"/>
          <w:marRight w:val="0"/>
          <w:marTop w:val="0"/>
          <w:marBottom w:val="0"/>
          <w:divBdr>
            <w:top w:val="none" w:sz="0" w:space="0" w:color="auto"/>
            <w:left w:val="none" w:sz="0" w:space="0" w:color="auto"/>
            <w:bottom w:val="none" w:sz="0" w:space="0" w:color="auto"/>
            <w:right w:val="none" w:sz="0" w:space="0" w:color="auto"/>
          </w:divBdr>
        </w:div>
        <w:div w:id="1813671311">
          <w:marLeft w:val="0"/>
          <w:marRight w:val="0"/>
          <w:marTop w:val="0"/>
          <w:marBottom w:val="0"/>
          <w:divBdr>
            <w:top w:val="none" w:sz="0" w:space="0" w:color="auto"/>
            <w:left w:val="none" w:sz="0" w:space="0" w:color="auto"/>
            <w:bottom w:val="none" w:sz="0" w:space="0" w:color="auto"/>
            <w:right w:val="none" w:sz="0" w:space="0" w:color="auto"/>
          </w:divBdr>
        </w:div>
        <w:div w:id="509412608">
          <w:marLeft w:val="0"/>
          <w:marRight w:val="0"/>
          <w:marTop w:val="0"/>
          <w:marBottom w:val="0"/>
          <w:divBdr>
            <w:top w:val="none" w:sz="0" w:space="0" w:color="auto"/>
            <w:left w:val="none" w:sz="0" w:space="0" w:color="auto"/>
            <w:bottom w:val="none" w:sz="0" w:space="0" w:color="auto"/>
            <w:right w:val="none" w:sz="0" w:space="0" w:color="auto"/>
          </w:divBdr>
        </w:div>
        <w:div w:id="1399327978">
          <w:marLeft w:val="0"/>
          <w:marRight w:val="0"/>
          <w:marTop w:val="0"/>
          <w:marBottom w:val="0"/>
          <w:divBdr>
            <w:top w:val="none" w:sz="0" w:space="0" w:color="auto"/>
            <w:left w:val="none" w:sz="0" w:space="0" w:color="auto"/>
            <w:bottom w:val="none" w:sz="0" w:space="0" w:color="auto"/>
            <w:right w:val="none" w:sz="0" w:space="0" w:color="auto"/>
          </w:divBdr>
        </w:div>
        <w:div w:id="1899198060">
          <w:marLeft w:val="0"/>
          <w:marRight w:val="0"/>
          <w:marTop w:val="0"/>
          <w:marBottom w:val="0"/>
          <w:divBdr>
            <w:top w:val="none" w:sz="0" w:space="0" w:color="auto"/>
            <w:left w:val="none" w:sz="0" w:space="0" w:color="auto"/>
            <w:bottom w:val="none" w:sz="0" w:space="0" w:color="auto"/>
            <w:right w:val="none" w:sz="0" w:space="0" w:color="auto"/>
          </w:divBdr>
        </w:div>
        <w:div w:id="1242060202">
          <w:marLeft w:val="0"/>
          <w:marRight w:val="0"/>
          <w:marTop w:val="0"/>
          <w:marBottom w:val="0"/>
          <w:divBdr>
            <w:top w:val="none" w:sz="0" w:space="0" w:color="auto"/>
            <w:left w:val="none" w:sz="0" w:space="0" w:color="auto"/>
            <w:bottom w:val="none" w:sz="0" w:space="0" w:color="auto"/>
            <w:right w:val="none" w:sz="0" w:space="0" w:color="auto"/>
          </w:divBdr>
        </w:div>
      </w:divsChild>
    </w:div>
    <w:div w:id="37170431">
      <w:bodyDiv w:val="1"/>
      <w:marLeft w:val="0"/>
      <w:marRight w:val="0"/>
      <w:marTop w:val="0"/>
      <w:marBottom w:val="0"/>
      <w:divBdr>
        <w:top w:val="none" w:sz="0" w:space="0" w:color="auto"/>
        <w:left w:val="none" w:sz="0" w:space="0" w:color="auto"/>
        <w:bottom w:val="none" w:sz="0" w:space="0" w:color="auto"/>
        <w:right w:val="none" w:sz="0" w:space="0" w:color="auto"/>
      </w:divBdr>
    </w:div>
    <w:div w:id="192965491">
      <w:bodyDiv w:val="1"/>
      <w:marLeft w:val="0"/>
      <w:marRight w:val="0"/>
      <w:marTop w:val="0"/>
      <w:marBottom w:val="0"/>
      <w:divBdr>
        <w:top w:val="none" w:sz="0" w:space="0" w:color="auto"/>
        <w:left w:val="none" w:sz="0" w:space="0" w:color="auto"/>
        <w:bottom w:val="none" w:sz="0" w:space="0" w:color="auto"/>
        <w:right w:val="none" w:sz="0" w:space="0" w:color="auto"/>
      </w:divBdr>
      <w:divsChild>
        <w:div w:id="96104506">
          <w:marLeft w:val="0"/>
          <w:marRight w:val="0"/>
          <w:marTop w:val="240"/>
          <w:marBottom w:val="240"/>
          <w:divBdr>
            <w:top w:val="none" w:sz="0" w:space="0" w:color="auto"/>
            <w:left w:val="none" w:sz="0" w:space="0" w:color="auto"/>
            <w:bottom w:val="none" w:sz="0" w:space="0" w:color="auto"/>
            <w:right w:val="none" w:sz="0" w:space="0" w:color="auto"/>
          </w:divBdr>
        </w:div>
        <w:div w:id="132261614">
          <w:marLeft w:val="0"/>
          <w:marRight w:val="0"/>
          <w:marTop w:val="240"/>
          <w:marBottom w:val="240"/>
          <w:divBdr>
            <w:top w:val="none" w:sz="0" w:space="0" w:color="auto"/>
            <w:left w:val="none" w:sz="0" w:space="0" w:color="auto"/>
            <w:bottom w:val="none" w:sz="0" w:space="0" w:color="auto"/>
            <w:right w:val="none" w:sz="0" w:space="0" w:color="auto"/>
          </w:divBdr>
        </w:div>
        <w:div w:id="2041465136">
          <w:marLeft w:val="0"/>
          <w:marRight w:val="0"/>
          <w:marTop w:val="240"/>
          <w:marBottom w:val="240"/>
          <w:divBdr>
            <w:top w:val="none" w:sz="0" w:space="0" w:color="auto"/>
            <w:left w:val="none" w:sz="0" w:space="0" w:color="auto"/>
            <w:bottom w:val="none" w:sz="0" w:space="0" w:color="auto"/>
            <w:right w:val="none" w:sz="0" w:space="0" w:color="auto"/>
          </w:divBdr>
        </w:div>
        <w:div w:id="1961648326">
          <w:marLeft w:val="0"/>
          <w:marRight w:val="0"/>
          <w:marTop w:val="0"/>
          <w:marBottom w:val="0"/>
          <w:divBdr>
            <w:top w:val="none" w:sz="0" w:space="0" w:color="auto"/>
            <w:left w:val="none" w:sz="0" w:space="0" w:color="auto"/>
            <w:bottom w:val="none" w:sz="0" w:space="0" w:color="auto"/>
            <w:right w:val="none" w:sz="0" w:space="0" w:color="auto"/>
          </w:divBdr>
        </w:div>
        <w:div w:id="1100301436">
          <w:marLeft w:val="0"/>
          <w:marRight w:val="0"/>
          <w:marTop w:val="240"/>
          <w:marBottom w:val="240"/>
          <w:divBdr>
            <w:top w:val="none" w:sz="0" w:space="0" w:color="auto"/>
            <w:left w:val="none" w:sz="0" w:space="0" w:color="auto"/>
            <w:bottom w:val="none" w:sz="0" w:space="0" w:color="auto"/>
            <w:right w:val="none" w:sz="0" w:space="0" w:color="auto"/>
          </w:divBdr>
        </w:div>
        <w:div w:id="2125806089">
          <w:marLeft w:val="0"/>
          <w:marRight w:val="0"/>
          <w:marTop w:val="0"/>
          <w:marBottom w:val="0"/>
          <w:divBdr>
            <w:top w:val="none" w:sz="0" w:space="0" w:color="auto"/>
            <w:left w:val="none" w:sz="0" w:space="0" w:color="auto"/>
            <w:bottom w:val="none" w:sz="0" w:space="0" w:color="auto"/>
            <w:right w:val="none" w:sz="0" w:space="0" w:color="auto"/>
          </w:divBdr>
          <w:divsChild>
            <w:div w:id="636104307">
              <w:marLeft w:val="0"/>
              <w:marRight w:val="0"/>
              <w:marTop w:val="0"/>
              <w:marBottom w:val="0"/>
              <w:divBdr>
                <w:top w:val="none" w:sz="0" w:space="0" w:color="auto"/>
                <w:left w:val="none" w:sz="0" w:space="0" w:color="auto"/>
                <w:bottom w:val="none" w:sz="0" w:space="0" w:color="auto"/>
                <w:right w:val="none" w:sz="0" w:space="0" w:color="auto"/>
              </w:divBdr>
            </w:div>
          </w:divsChild>
        </w:div>
        <w:div w:id="113208998">
          <w:marLeft w:val="0"/>
          <w:marRight w:val="0"/>
          <w:marTop w:val="240"/>
          <w:marBottom w:val="240"/>
          <w:divBdr>
            <w:top w:val="none" w:sz="0" w:space="0" w:color="auto"/>
            <w:left w:val="none" w:sz="0" w:space="0" w:color="auto"/>
            <w:bottom w:val="none" w:sz="0" w:space="0" w:color="auto"/>
            <w:right w:val="none" w:sz="0" w:space="0" w:color="auto"/>
          </w:divBdr>
        </w:div>
        <w:div w:id="496925150">
          <w:marLeft w:val="0"/>
          <w:marRight w:val="0"/>
          <w:marTop w:val="0"/>
          <w:marBottom w:val="0"/>
          <w:divBdr>
            <w:top w:val="none" w:sz="0" w:space="0" w:color="auto"/>
            <w:left w:val="none" w:sz="0" w:space="0" w:color="auto"/>
            <w:bottom w:val="none" w:sz="0" w:space="0" w:color="auto"/>
            <w:right w:val="none" w:sz="0" w:space="0" w:color="auto"/>
          </w:divBdr>
        </w:div>
        <w:div w:id="881134306">
          <w:marLeft w:val="0"/>
          <w:marRight w:val="0"/>
          <w:marTop w:val="0"/>
          <w:marBottom w:val="0"/>
          <w:divBdr>
            <w:top w:val="none" w:sz="0" w:space="0" w:color="auto"/>
            <w:left w:val="none" w:sz="0" w:space="0" w:color="auto"/>
            <w:bottom w:val="none" w:sz="0" w:space="0" w:color="auto"/>
            <w:right w:val="none" w:sz="0" w:space="0" w:color="auto"/>
          </w:divBdr>
        </w:div>
        <w:div w:id="419061890">
          <w:marLeft w:val="0"/>
          <w:marRight w:val="0"/>
          <w:marTop w:val="240"/>
          <w:marBottom w:val="240"/>
          <w:divBdr>
            <w:top w:val="none" w:sz="0" w:space="0" w:color="auto"/>
            <w:left w:val="none" w:sz="0" w:space="0" w:color="auto"/>
            <w:bottom w:val="none" w:sz="0" w:space="0" w:color="auto"/>
            <w:right w:val="none" w:sz="0" w:space="0" w:color="auto"/>
          </w:divBdr>
        </w:div>
        <w:div w:id="486020815">
          <w:marLeft w:val="0"/>
          <w:marRight w:val="0"/>
          <w:marTop w:val="0"/>
          <w:marBottom w:val="0"/>
          <w:divBdr>
            <w:top w:val="none" w:sz="0" w:space="0" w:color="auto"/>
            <w:left w:val="none" w:sz="0" w:space="0" w:color="auto"/>
            <w:bottom w:val="none" w:sz="0" w:space="0" w:color="auto"/>
            <w:right w:val="none" w:sz="0" w:space="0" w:color="auto"/>
          </w:divBdr>
        </w:div>
        <w:div w:id="44572022">
          <w:marLeft w:val="0"/>
          <w:marRight w:val="0"/>
          <w:marTop w:val="240"/>
          <w:marBottom w:val="240"/>
          <w:divBdr>
            <w:top w:val="none" w:sz="0" w:space="0" w:color="auto"/>
            <w:left w:val="none" w:sz="0" w:space="0" w:color="auto"/>
            <w:bottom w:val="none" w:sz="0" w:space="0" w:color="auto"/>
            <w:right w:val="none" w:sz="0" w:space="0" w:color="auto"/>
          </w:divBdr>
        </w:div>
        <w:div w:id="1315715767">
          <w:marLeft w:val="0"/>
          <w:marRight w:val="0"/>
          <w:marTop w:val="0"/>
          <w:marBottom w:val="0"/>
          <w:divBdr>
            <w:top w:val="none" w:sz="0" w:space="0" w:color="auto"/>
            <w:left w:val="none" w:sz="0" w:space="0" w:color="auto"/>
            <w:bottom w:val="none" w:sz="0" w:space="0" w:color="auto"/>
            <w:right w:val="none" w:sz="0" w:space="0" w:color="auto"/>
          </w:divBdr>
        </w:div>
      </w:divsChild>
    </w:div>
    <w:div w:id="193427448">
      <w:bodyDiv w:val="1"/>
      <w:marLeft w:val="0"/>
      <w:marRight w:val="0"/>
      <w:marTop w:val="0"/>
      <w:marBottom w:val="0"/>
      <w:divBdr>
        <w:top w:val="none" w:sz="0" w:space="0" w:color="auto"/>
        <w:left w:val="none" w:sz="0" w:space="0" w:color="auto"/>
        <w:bottom w:val="none" w:sz="0" w:space="0" w:color="auto"/>
        <w:right w:val="none" w:sz="0" w:space="0" w:color="auto"/>
      </w:divBdr>
    </w:div>
    <w:div w:id="217327319">
      <w:bodyDiv w:val="1"/>
      <w:marLeft w:val="0"/>
      <w:marRight w:val="0"/>
      <w:marTop w:val="0"/>
      <w:marBottom w:val="0"/>
      <w:divBdr>
        <w:top w:val="none" w:sz="0" w:space="0" w:color="auto"/>
        <w:left w:val="none" w:sz="0" w:space="0" w:color="auto"/>
        <w:bottom w:val="none" w:sz="0" w:space="0" w:color="auto"/>
        <w:right w:val="none" w:sz="0" w:space="0" w:color="auto"/>
      </w:divBdr>
      <w:divsChild>
        <w:div w:id="501436174">
          <w:marLeft w:val="0"/>
          <w:marRight w:val="0"/>
          <w:marTop w:val="0"/>
          <w:marBottom w:val="0"/>
          <w:divBdr>
            <w:top w:val="none" w:sz="0" w:space="0" w:color="auto"/>
            <w:left w:val="none" w:sz="0" w:space="0" w:color="auto"/>
            <w:bottom w:val="none" w:sz="0" w:space="0" w:color="auto"/>
            <w:right w:val="none" w:sz="0" w:space="0" w:color="auto"/>
          </w:divBdr>
        </w:div>
        <w:div w:id="1902670303">
          <w:marLeft w:val="0"/>
          <w:marRight w:val="0"/>
          <w:marTop w:val="0"/>
          <w:marBottom w:val="0"/>
          <w:divBdr>
            <w:top w:val="none" w:sz="0" w:space="0" w:color="auto"/>
            <w:left w:val="none" w:sz="0" w:space="0" w:color="auto"/>
            <w:bottom w:val="none" w:sz="0" w:space="0" w:color="auto"/>
            <w:right w:val="none" w:sz="0" w:space="0" w:color="auto"/>
          </w:divBdr>
          <w:divsChild>
            <w:div w:id="21244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9980">
      <w:bodyDiv w:val="1"/>
      <w:marLeft w:val="0"/>
      <w:marRight w:val="0"/>
      <w:marTop w:val="0"/>
      <w:marBottom w:val="0"/>
      <w:divBdr>
        <w:top w:val="none" w:sz="0" w:space="0" w:color="auto"/>
        <w:left w:val="none" w:sz="0" w:space="0" w:color="auto"/>
        <w:bottom w:val="none" w:sz="0" w:space="0" w:color="auto"/>
        <w:right w:val="none" w:sz="0" w:space="0" w:color="auto"/>
      </w:divBdr>
      <w:divsChild>
        <w:div w:id="1953853082">
          <w:marLeft w:val="0"/>
          <w:marRight w:val="0"/>
          <w:marTop w:val="0"/>
          <w:marBottom w:val="0"/>
          <w:divBdr>
            <w:top w:val="none" w:sz="0" w:space="0" w:color="auto"/>
            <w:left w:val="none" w:sz="0" w:space="0" w:color="auto"/>
            <w:bottom w:val="none" w:sz="0" w:space="0" w:color="auto"/>
            <w:right w:val="none" w:sz="0" w:space="0" w:color="auto"/>
          </w:divBdr>
        </w:div>
        <w:div w:id="485902589">
          <w:marLeft w:val="0"/>
          <w:marRight w:val="0"/>
          <w:marTop w:val="0"/>
          <w:marBottom w:val="0"/>
          <w:divBdr>
            <w:top w:val="none" w:sz="0" w:space="0" w:color="auto"/>
            <w:left w:val="none" w:sz="0" w:space="0" w:color="auto"/>
            <w:bottom w:val="none" w:sz="0" w:space="0" w:color="auto"/>
            <w:right w:val="none" w:sz="0" w:space="0" w:color="auto"/>
          </w:divBdr>
          <w:divsChild>
            <w:div w:id="818574148">
              <w:marLeft w:val="0"/>
              <w:marRight w:val="0"/>
              <w:marTop w:val="0"/>
              <w:marBottom w:val="0"/>
              <w:divBdr>
                <w:top w:val="none" w:sz="0" w:space="0" w:color="auto"/>
                <w:left w:val="none" w:sz="0" w:space="0" w:color="auto"/>
                <w:bottom w:val="none" w:sz="0" w:space="0" w:color="auto"/>
                <w:right w:val="none" w:sz="0" w:space="0" w:color="auto"/>
              </w:divBdr>
            </w:div>
          </w:divsChild>
        </w:div>
        <w:div w:id="703141593">
          <w:marLeft w:val="0"/>
          <w:marRight w:val="0"/>
          <w:marTop w:val="0"/>
          <w:marBottom w:val="0"/>
          <w:divBdr>
            <w:top w:val="none" w:sz="0" w:space="0" w:color="auto"/>
            <w:left w:val="none" w:sz="0" w:space="0" w:color="auto"/>
            <w:bottom w:val="none" w:sz="0" w:space="0" w:color="auto"/>
            <w:right w:val="none" w:sz="0" w:space="0" w:color="auto"/>
          </w:divBdr>
          <w:divsChild>
            <w:div w:id="1925340368">
              <w:marLeft w:val="0"/>
              <w:marRight w:val="0"/>
              <w:marTop w:val="60"/>
              <w:marBottom w:val="240"/>
              <w:divBdr>
                <w:top w:val="none" w:sz="0" w:space="0" w:color="auto"/>
                <w:left w:val="none" w:sz="0" w:space="0" w:color="auto"/>
                <w:bottom w:val="none" w:sz="0" w:space="0" w:color="auto"/>
                <w:right w:val="none" w:sz="0" w:space="0" w:color="auto"/>
              </w:divBdr>
            </w:div>
          </w:divsChild>
        </w:div>
      </w:divsChild>
    </w:div>
    <w:div w:id="604265165">
      <w:bodyDiv w:val="1"/>
      <w:marLeft w:val="0"/>
      <w:marRight w:val="0"/>
      <w:marTop w:val="0"/>
      <w:marBottom w:val="0"/>
      <w:divBdr>
        <w:top w:val="none" w:sz="0" w:space="0" w:color="auto"/>
        <w:left w:val="none" w:sz="0" w:space="0" w:color="auto"/>
        <w:bottom w:val="none" w:sz="0" w:space="0" w:color="auto"/>
        <w:right w:val="none" w:sz="0" w:space="0" w:color="auto"/>
      </w:divBdr>
    </w:div>
    <w:div w:id="712272211">
      <w:bodyDiv w:val="1"/>
      <w:marLeft w:val="0"/>
      <w:marRight w:val="0"/>
      <w:marTop w:val="0"/>
      <w:marBottom w:val="0"/>
      <w:divBdr>
        <w:top w:val="none" w:sz="0" w:space="0" w:color="auto"/>
        <w:left w:val="none" w:sz="0" w:space="0" w:color="auto"/>
        <w:bottom w:val="none" w:sz="0" w:space="0" w:color="auto"/>
        <w:right w:val="none" w:sz="0" w:space="0" w:color="auto"/>
      </w:divBdr>
    </w:div>
    <w:div w:id="831333787">
      <w:bodyDiv w:val="1"/>
      <w:marLeft w:val="0"/>
      <w:marRight w:val="0"/>
      <w:marTop w:val="0"/>
      <w:marBottom w:val="0"/>
      <w:divBdr>
        <w:top w:val="none" w:sz="0" w:space="0" w:color="auto"/>
        <w:left w:val="none" w:sz="0" w:space="0" w:color="auto"/>
        <w:bottom w:val="none" w:sz="0" w:space="0" w:color="auto"/>
        <w:right w:val="none" w:sz="0" w:space="0" w:color="auto"/>
      </w:divBdr>
    </w:div>
    <w:div w:id="878052992">
      <w:bodyDiv w:val="1"/>
      <w:marLeft w:val="0"/>
      <w:marRight w:val="0"/>
      <w:marTop w:val="0"/>
      <w:marBottom w:val="0"/>
      <w:divBdr>
        <w:top w:val="none" w:sz="0" w:space="0" w:color="auto"/>
        <w:left w:val="none" w:sz="0" w:space="0" w:color="auto"/>
        <w:bottom w:val="none" w:sz="0" w:space="0" w:color="auto"/>
        <w:right w:val="none" w:sz="0" w:space="0" w:color="auto"/>
      </w:divBdr>
    </w:div>
    <w:div w:id="972715480">
      <w:bodyDiv w:val="1"/>
      <w:marLeft w:val="0"/>
      <w:marRight w:val="0"/>
      <w:marTop w:val="0"/>
      <w:marBottom w:val="0"/>
      <w:divBdr>
        <w:top w:val="none" w:sz="0" w:space="0" w:color="auto"/>
        <w:left w:val="none" w:sz="0" w:space="0" w:color="auto"/>
        <w:bottom w:val="none" w:sz="0" w:space="0" w:color="auto"/>
        <w:right w:val="none" w:sz="0" w:space="0" w:color="auto"/>
      </w:divBdr>
      <w:divsChild>
        <w:div w:id="403996571">
          <w:marLeft w:val="0"/>
          <w:marRight w:val="0"/>
          <w:marTop w:val="0"/>
          <w:marBottom w:val="0"/>
          <w:divBdr>
            <w:top w:val="none" w:sz="0" w:space="0" w:color="auto"/>
            <w:left w:val="none" w:sz="0" w:space="0" w:color="auto"/>
            <w:bottom w:val="none" w:sz="0" w:space="0" w:color="auto"/>
            <w:right w:val="none" w:sz="0" w:space="0" w:color="auto"/>
          </w:divBdr>
        </w:div>
        <w:div w:id="1490831589">
          <w:marLeft w:val="0"/>
          <w:marRight w:val="0"/>
          <w:marTop w:val="0"/>
          <w:marBottom w:val="0"/>
          <w:divBdr>
            <w:top w:val="none" w:sz="0" w:space="0" w:color="auto"/>
            <w:left w:val="none" w:sz="0" w:space="0" w:color="auto"/>
            <w:bottom w:val="none" w:sz="0" w:space="0" w:color="auto"/>
            <w:right w:val="none" w:sz="0" w:space="0" w:color="auto"/>
          </w:divBdr>
          <w:divsChild>
            <w:div w:id="2479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56707">
      <w:bodyDiv w:val="1"/>
      <w:marLeft w:val="0"/>
      <w:marRight w:val="0"/>
      <w:marTop w:val="0"/>
      <w:marBottom w:val="0"/>
      <w:divBdr>
        <w:top w:val="none" w:sz="0" w:space="0" w:color="auto"/>
        <w:left w:val="none" w:sz="0" w:space="0" w:color="auto"/>
        <w:bottom w:val="none" w:sz="0" w:space="0" w:color="auto"/>
        <w:right w:val="none" w:sz="0" w:space="0" w:color="auto"/>
      </w:divBdr>
      <w:divsChild>
        <w:div w:id="691733350">
          <w:marLeft w:val="0"/>
          <w:marRight w:val="0"/>
          <w:marTop w:val="0"/>
          <w:marBottom w:val="0"/>
          <w:divBdr>
            <w:top w:val="none" w:sz="0" w:space="0" w:color="auto"/>
            <w:left w:val="none" w:sz="0" w:space="0" w:color="auto"/>
            <w:bottom w:val="none" w:sz="0" w:space="0" w:color="auto"/>
            <w:right w:val="none" w:sz="0" w:space="0" w:color="auto"/>
          </w:divBdr>
        </w:div>
        <w:div w:id="1086221413">
          <w:marLeft w:val="0"/>
          <w:marRight w:val="0"/>
          <w:marTop w:val="0"/>
          <w:marBottom w:val="0"/>
          <w:divBdr>
            <w:top w:val="none" w:sz="0" w:space="0" w:color="auto"/>
            <w:left w:val="none" w:sz="0" w:space="0" w:color="auto"/>
            <w:bottom w:val="none" w:sz="0" w:space="0" w:color="auto"/>
            <w:right w:val="none" w:sz="0" w:space="0" w:color="auto"/>
          </w:divBdr>
        </w:div>
        <w:div w:id="2100247466">
          <w:marLeft w:val="0"/>
          <w:marRight w:val="0"/>
          <w:marTop w:val="0"/>
          <w:marBottom w:val="0"/>
          <w:divBdr>
            <w:top w:val="none" w:sz="0" w:space="0" w:color="auto"/>
            <w:left w:val="none" w:sz="0" w:space="0" w:color="auto"/>
            <w:bottom w:val="none" w:sz="0" w:space="0" w:color="auto"/>
            <w:right w:val="none" w:sz="0" w:space="0" w:color="auto"/>
          </w:divBdr>
        </w:div>
        <w:div w:id="309793642">
          <w:marLeft w:val="0"/>
          <w:marRight w:val="0"/>
          <w:marTop w:val="0"/>
          <w:marBottom w:val="0"/>
          <w:divBdr>
            <w:top w:val="none" w:sz="0" w:space="0" w:color="auto"/>
            <w:left w:val="none" w:sz="0" w:space="0" w:color="auto"/>
            <w:bottom w:val="none" w:sz="0" w:space="0" w:color="auto"/>
            <w:right w:val="none" w:sz="0" w:space="0" w:color="auto"/>
          </w:divBdr>
        </w:div>
        <w:div w:id="1396004942">
          <w:marLeft w:val="0"/>
          <w:marRight w:val="0"/>
          <w:marTop w:val="0"/>
          <w:marBottom w:val="0"/>
          <w:divBdr>
            <w:top w:val="none" w:sz="0" w:space="0" w:color="auto"/>
            <w:left w:val="none" w:sz="0" w:space="0" w:color="auto"/>
            <w:bottom w:val="none" w:sz="0" w:space="0" w:color="auto"/>
            <w:right w:val="none" w:sz="0" w:space="0" w:color="auto"/>
          </w:divBdr>
        </w:div>
        <w:div w:id="1496919964">
          <w:marLeft w:val="0"/>
          <w:marRight w:val="0"/>
          <w:marTop w:val="0"/>
          <w:marBottom w:val="0"/>
          <w:divBdr>
            <w:top w:val="none" w:sz="0" w:space="0" w:color="auto"/>
            <w:left w:val="none" w:sz="0" w:space="0" w:color="auto"/>
            <w:bottom w:val="none" w:sz="0" w:space="0" w:color="auto"/>
            <w:right w:val="none" w:sz="0" w:space="0" w:color="auto"/>
          </w:divBdr>
        </w:div>
        <w:div w:id="2022000768">
          <w:marLeft w:val="0"/>
          <w:marRight w:val="0"/>
          <w:marTop w:val="0"/>
          <w:marBottom w:val="0"/>
          <w:divBdr>
            <w:top w:val="none" w:sz="0" w:space="0" w:color="auto"/>
            <w:left w:val="none" w:sz="0" w:space="0" w:color="auto"/>
            <w:bottom w:val="none" w:sz="0" w:space="0" w:color="auto"/>
            <w:right w:val="none" w:sz="0" w:space="0" w:color="auto"/>
          </w:divBdr>
        </w:div>
        <w:div w:id="1686010179">
          <w:marLeft w:val="0"/>
          <w:marRight w:val="0"/>
          <w:marTop w:val="0"/>
          <w:marBottom w:val="0"/>
          <w:divBdr>
            <w:top w:val="none" w:sz="0" w:space="0" w:color="auto"/>
            <w:left w:val="none" w:sz="0" w:space="0" w:color="auto"/>
            <w:bottom w:val="none" w:sz="0" w:space="0" w:color="auto"/>
            <w:right w:val="none" w:sz="0" w:space="0" w:color="auto"/>
          </w:divBdr>
        </w:div>
        <w:div w:id="954873924">
          <w:marLeft w:val="0"/>
          <w:marRight w:val="0"/>
          <w:marTop w:val="0"/>
          <w:marBottom w:val="0"/>
          <w:divBdr>
            <w:top w:val="none" w:sz="0" w:space="0" w:color="auto"/>
            <w:left w:val="none" w:sz="0" w:space="0" w:color="auto"/>
            <w:bottom w:val="none" w:sz="0" w:space="0" w:color="auto"/>
            <w:right w:val="none" w:sz="0" w:space="0" w:color="auto"/>
          </w:divBdr>
        </w:div>
        <w:div w:id="655765549">
          <w:marLeft w:val="0"/>
          <w:marRight w:val="0"/>
          <w:marTop w:val="0"/>
          <w:marBottom w:val="0"/>
          <w:divBdr>
            <w:top w:val="none" w:sz="0" w:space="0" w:color="auto"/>
            <w:left w:val="none" w:sz="0" w:space="0" w:color="auto"/>
            <w:bottom w:val="none" w:sz="0" w:space="0" w:color="auto"/>
            <w:right w:val="none" w:sz="0" w:space="0" w:color="auto"/>
          </w:divBdr>
        </w:div>
        <w:div w:id="1140079969">
          <w:marLeft w:val="0"/>
          <w:marRight w:val="0"/>
          <w:marTop w:val="0"/>
          <w:marBottom w:val="0"/>
          <w:divBdr>
            <w:top w:val="none" w:sz="0" w:space="0" w:color="auto"/>
            <w:left w:val="none" w:sz="0" w:space="0" w:color="auto"/>
            <w:bottom w:val="none" w:sz="0" w:space="0" w:color="auto"/>
            <w:right w:val="none" w:sz="0" w:space="0" w:color="auto"/>
          </w:divBdr>
        </w:div>
        <w:div w:id="1061750552">
          <w:marLeft w:val="0"/>
          <w:marRight w:val="0"/>
          <w:marTop w:val="0"/>
          <w:marBottom w:val="0"/>
          <w:divBdr>
            <w:top w:val="none" w:sz="0" w:space="0" w:color="auto"/>
            <w:left w:val="none" w:sz="0" w:space="0" w:color="auto"/>
            <w:bottom w:val="none" w:sz="0" w:space="0" w:color="auto"/>
            <w:right w:val="none" w:sz="0" w:space="0" w:color="auto"/>
          </w:divBdr>
        </w:div>
        <w:div w:id="781343257">
          <w:marLeft w:val="0"/>
          <w:marRight w:val="0"/>
          <w:marTop w:val="0"/>
          <w:marBottom w:val="0"/>
          <w:divBdr>
            <w:top w:val="none" w:sz="0" w:space="0" w:color="auto"/>
            <w:left w:val="none" w:sz="0" w:space="0" w:color="auto"/>
            <w:bottom w:val="none" w:sz="0" w:space="0" w:color="auto"/>
            <w:right w:val="none" w:sz="0" w:space="0" w:color="auto"/>
          </w:divBdr>
        </w:div>
        <w:div w:id="615646832">
          <w:marLeft w:val="0"/>
          <w:marRight w:val="0"/>
          <w:marTop w:val="0"/>
          <w:marBottom w:val="0"/>
          <w:divBdr>
            <w:top w:val="none" w:sz="0" w:space="0" w:color="auto"/>
            <w:left w:val="none" w:sz="0" w:space="0" w:color="auto"/>
            <w:bottom w:val="none" w:sz="0" w:space="0" w:color="auto"/>
            <w:right w:val="none" w:sz="0" w:space="0" w:color="auto"/>
          </w:divBdr>
        </w:div>
        <w:div w:id="2127920250">
          <w:marLeft w:val="0"/>
          <w:marRight w:val="0"/>
          <w:marTop w:val="0"/>
          <w:marBottom w:val="0"/>
          <w:divBdr>
            <w:top w:val="none" w:sz="0" w:space="0" w:color="auto"/>
            <w:left w:val="none" w:sz="0" w:space="0" w:color="auto"/>
            <w:bottom w:val="none" w:sz="0" w:space="0" w:color="auto"/>
            <w:right w:val="none" w:sz="0" w:space="0" w:color="auto"/>
          </w:divBdr>
        </w:div>
        <w:div w:id="295961860">
          <w:marLeft w:val="0"/>
          <w:marRight w:val="0"/>
          <w:marTop w:val="0"/>
          <w:marBottom w:val="0"/>
          <w:divBdr>
            <w:top w:val="none" w:sz="0" w:space="0" w:color="auto"/>
            <w:left w:val="none" w:sz="0" w:space="0" w:color="auto"/>
            <w:bottom w:val="none" w:sz="0" w:space="0" w:color="auto"/>
            <w:right w:val="none" w:sz="0" w:space="0" w:color="auto"/>
          </w:divBdr>
        </w:div>
        <w:div w:id="2139493474">
          <w:marLeft w:val="0"/>
          <w:marRight w:val="0"/>
          <w:marTop w:val="0"/>
          <w:marBottom w:val="0"/>
          <w:divBdr>
            <w:top w:val="none" w:sz="0" w:space="0" w:color="auto"/>
            <w:left w:val="none" w:sz="0" w:space="0" w:color="auto"/>
            <w:bottom w:val="none" w:sz="0" w:space="0" w:color="auto"/>
            <w:right w:val="none" w:sz="0" w:space="0" w:color="auto"/>
          </w:divBdr>
        </w:div>
        <w:div w:id="2092727847">
          <w:marLeft w:val="0"/>
          <w:marRight w:val="0"/>
          <w:marTop w:val="0"/>
          <w:marBottom w:val="0"/>
          <w:divBdr>
            <w:top w:val="none" w:sz="0" w:space="0" w:color="auto"/>
            <w:left w:val="none" w:sz="0" w:space="0" w:color="auto"/>
            <w:bottom w:val="none" w:sz="0" w:space="0" w:color="auto"/>
            <w:right w:val="none" w:sz="0" w:space="0" w:color="auto"/>
          </w:divBdr>
        </w:div>
        <w:div w:id="1492483580">
          <w:marLeft w:val="0"/>
          <w:marRight w:val="0"/>
          <w:marTop w:val="0"/>
          <w:marBottom w:val="0"/>
          <w:divBdr>
            <w:top w:val="none" w:sz="0" w:space="0" w:color="auto"/>
            <w:left w:val="none" w:sz="0" w:space="0" w:color="auto"/>
            <w:bottom w:val="none" w:sz="0" w:space="0" w:color="auto"/>
            <w:right w:val="none" w:sz="0" w:space="0" w:color="auto"/>
          </w:divBdr>
        </w:div>
        <w:div w:id="1242910109">
          <w:marLeft w:val="0"/>
          <w:marRight w:val="0"/>
          <w:marTop w:val="0"/>
          <w:marBottom w:val="0"/>
          <w:divBdr>
            <w:top w:val="none" w:sz="0" w:space="0" w:color="auto"/>
            <w:left w:val="none" w:sz="0" w:space="0" w:color="auto"/>
            <w:bottom w:val="none" w:sz="0" w:space="0" w:color="auto"/>
            <w:right w:val="none" w:sz="0" w:space="0" w:color="auto"/>
          </w:divBdr>
        </w:div>
        <w:div w:id="823663600">
          <w:marLeft w:val="0"/>
          <w:marRight w:val="0"/>
          <w:marTop w:val="0"/>
          <w:marBottom w:val="0"/>
          <w:divBdr>
            <w:top w:val="none" w:sz="0" w:space="0" w:color="auto"/>
            <w:left w:val="none" w:sz="0" w:space="0" w:color="auto"/>
            <w:bottom w:val="none" w:sz="0" w:space="0" w:color="auto"/>
            <w:right w:val="none" w:sz="0" w:space="0" w:color="auto"/>
          </w:divBdr>
        </w:div>
        <w:div w:id="1153833840">
          <w:marLeft w:val="0"/>
          <w:marRight w:val="0"/>
          <w:marTop w:val="0"/>
          <w:marBottom w:val="0"/>
          <w:divBdr>
            <w:top w:val="none" w:sz="0" w:space="0" w:color="auto"/>
            <w:left w:val="none" w:sz="0" w:space="0" w:color="auto"/>
            <w:bottom w:val="none" w:sz="0" w:space="0" w:color="auto"/>
            <w:right w:val="none" w:sz="0" w:space="0" w:color="auto"/>
          </w:divBdr>
        </w:div>
        <w:div w:id="436483840">
          <w:marLeft w:val="0"/>
          <w:marRight w:val="0"/>
          <w:marTop w:val="0"/>
          <w:marBottom w:val="0"/>
          <w:divBdr>
            <w:top w:val="none" w:sz="0" w:space="0" w:color="auto"/>
            <w:left w:val="none" w:sz="0" w:space="0" w:color="auto"/>
            <w:bottom w:val="none" w:sz="0" w:space="0" w:color="auto"/>
            <w:right w:val="none" w:sz="0" w:space="0" w:color="auto"/>
          </w:divBdr>
        </w:div>
        <w:div w:id="575867129">
          <w:marLeft w:val="0"/>
          <w:marRight w:val="0"/>
          <w:marTop w:val="0"/>
          <w:marBottom w:val="0"/>
          <w:divBdr>
            <w:top w:val="none" w:sz="0" w:space="0" w:color="auto"/>
            <w:left w:val="none" w:sz="0" w:space="0" w:color="auto"/>
            <w:bottom w:val="none" w:sz="0" w:space="0" w:color="auto"/>
            <w:right w:val="none" w:sz="0" w:space="0" w:color="auto"/>
          </w:divBdr>
        </w:div>
        <w:div w:id="951329117">
          <w:marLeft w:val="0"/>
          <w:marRight w:val="0"/>
          <w:marTop w:val="0"/>
          <w:marBottom w:val="0"/>
          <w:divBdr>
            <w:top w:val="none" w:sz="0" w:space="0" w:color="auto"/>
            <w:left w:val="none" w:sz="0" w:space="0" w:color="auto"/>
            <w:bottom w:val="none" w:sz="0" w:space="0" w:color="auto"/>
            <w:right w:val="none" w:sz="0" w:space="0" w:color="auto"/>
          </w:divBdr>
        </w:div>
        <w:div w:id="219444129">
          <w:marLeft w:val="0"/>
          <w:marRight w:val="0"/>
          <w:marTop w:val="0"/>
          <w:marBottom w:val="0"/>
          <w:divBdr>
            <w:top w:val="none" w:sz="0" w:space="0" w:color="auto"/>
            <w:left w:val="none" w:sz="0" w:space="0" w:color="auto"/>
            <w:bottom w:val="none" w:sz="0" w:space="0" w:color="auto"/>
            <w:right w:val="none" w:sz="0" w:space="0" w:color="auto"/>
          </w:divBdr>
        </w:div>
        <w:div w:id="524176037">
          <w:marLeft w:val="0"/>
          <w:marRight w:val="0"/>
          <w:marTop w:val="0"/>
          <w:marBottom w:val="0"/>
          <w:divBdr>
            <w:top w:val="none" w:sz="0" w:space="0" w:color="auto"/>
            <w:left w:val="none" w:sz="0" w:space="0" w:color="auto"/>
            <w:bottom w:val="none" w:sz="0" w:space="0" w:color="auto"/>
            <w:right w:val="none" w:sz="0" w:space="0" w:color="auto"/>
          </w:divBdr>
        </w:div>
        <w:div w:id="981809904">
          <w:marLeft w:val="0"/>
          <w:marRight w:val="0"/>
          <w:marTop w:val="0"/>
          <w:marBottom w:val="0"/>
          <w:divBdr>
            <w:top w:val="none" w:sz="0" w:space="0" w:color="auto"/>
            <w:left w:val="none" w:sz="0" w:space="0" w:color="auto"/>
            <w:bottom w:val="none" w:sz="0" w:space="0" w:color="auto"/>
            <w:right w:val="none" w:sz="0" w:space="0" w:color="auto"/>
          </w:divBdr>
        </w:div>
        <w:div w:id="443040241">
          <w:marLeft w:val="0"/>
          <w:marRight w:val="0"/>
          <w:marTop w:val="0"/>
          <w:marBottom w:val="0"/>
          <w:divBdr>
            <w:top w:val="none" w:sz="0" w:space="0" w:color="auto"/>
            <w:left w:val="none" w:sz="0" w:space="0" w:color="auto"/>
            <w:bottom w:val="none" w:sz="0" w:space="0" w:color="auto"/>
            <w:right w:val="none" w:sz="0" w:space="0" w:color="auto"/>
          </w:divBdr>
        </w:div>
        <w:div w:id="1705399597">
          <w:marLeft w:val="0"/>
          <w:marRight w:val="0"/>
          <w:marTop w:val="0"/>
          <w:marBottom w:val="0"/>
          <w:divBdr>
            <w:top w:val="none" w:sz="0" w:space="0" w:color="auto"/>
            <w:left w:val="none" w:sz="0" w:space="0" w:color="auto"/>
            <w:bottom w:val="none" w:sz="0" w:space="0" w:color="auto"/>
            <w:right w:val="none" w:sz="0" w:space="0" w:color="auto"/>
          </w:divBdr>
        </w:div>
      </w:divsChild>
    </w:div>
    <w:div w:id="1032195920">
      <w:bodyDiv w:val="1"/>
      <w:marLeft w:val="0"/>
      <w:marRight w:val="0"/>
      <w:marTop w:val="0"/>
      <w:marBottom w:val="0"/>
      <w:divBdr>
        <w:top w:val="none" w:sz="0" w:space="0" w:color="auto"/>
        <w:left w:val="none" w:sz="0" w:space="0" w:color="auto"/>
        <w:bottom w:val="none" w:sz="0" w:space="0" w:color="auto"/>
        <w:right w:val="none" w:sz="0" w:space="0" w:color="auto"/>
      </w:divBdr>
      <w:divsChild>
        <w:div w:id="1074739082">
          <w:marLeft w:val="0"/>
          <w:marRight w:val="0"/>
          <w:marTop w:val="0"/>
          <w:marBottom w:val="0"/>
          <w:divBdr>
            <w:top w:val="none" w:sz="0" w:space="0" w:color="auto"/>
            <w:left w:val="none" w:sz="0" w:space="0" w:color="auto"/>
            <w:bottom w:val="none" w:sz="0" w:space="0" w:color="auto"/>
            <w:right w:val="none" w:sz="0" w:space="0" w:color="auto"/>
          </w:divBdr>
        </w:div>
        <w:div w:id="981617733">
          <w:marLeft w:val="0"/>
          <w:marRight w:val="0"/>
          <w:marTop w:val="0"/>
          <w:marBottom w:val="0"/>
          <w:divBdr>
            <w:top w:val="none" w:sz="0" w:space="0" w:color="auto"/>
            <w:left w:val="none" w:sz="0" w:space="0" w:color="auto"/>
            <w:bottom w:val="none" w:sz="0" w:space="0" w:color="auto"/>
            <w:right w:val="none" w:sz="0" w:space="0" w:color="auto"/>
          </w:divBdr>
          <w:divsChild>
            <w:div w:id="878588656">
              <w:marLeft w:val="0"/>
              <w:marRight w:val="0"/>
              <w:marTop w:val="0"/>
              <w:marBottom w:val="0"/>
              <w:divBdr>
                <w:top w:val="none" w:sz="0" w:space="0" w:color="auto"/>
                <w:left w:val="none" w:sz="0" w:space="0" w:color="auto"/>
                <w:bottom w:val="none" w:sz="0" w:space="0" w:color="auto"/>
                <w:right w:val="none" w:sz="0" w:space="0" w:color="auto"/>
              </w:divBdr>
            </w:div>
          </w:divsChild>
        </w:div>
        <w:div w:id="988435178">
          <w:marLeft w:val="0"/>
          <w:marRight w:val="0"/>
          <w:marTop w:val="0"/>
          <w:marBottom w:val="0"/>
          <w:divBdr>
            <w:top w:val="none" w:sz="0" w:space="0" w:color="auto"/>
            <w:left w:val="none" w:sz="0" w:space="0" w:color="auto"/>
            <w:bottom w:val="none" w:sz="0" w:space="0" w:color="auto"/>
            <w:right w:val="none" w:sz="0" w:space="0" w:color="auto"/>
          </w:divBdr>
          <w:divsChild>
            <w:div w:id="548609938">
              <w:marLeft w:val="0"/>
              <w:marRight w:val="0"/>
              <w:marTop w:val="0"/>
              <w:marBottom w:val="0"/>
              <w:divBdr>
                <w:top w:val="none" w:sz="0" w:space="0" w:color="auto"/>
                <w:left w:val="none" w:sz="0" w:space="0" w:color="auto"/>
                <w:bottom w:val="none" w:sz="0" w:space="0" w:color="auto"/>
                <w:right w:val="none" w:sz="0" w:space="0" w:color="auto"/>
              </w:divBdr>
            </w:div>
          </w:divsChild>
        </w:div>
        <w:div w:id="1266884622">
          <w:marLeft w:val="0"/>
          <w:marRight w:val="0"/>
          <w:marTop w:val="0"/>
          <w:marBottom w:val="0"/>
          <w:divBdr>
            <w:top w:val="none" w:sz="0" w:space="0" w:color="auto"/>
            <w:left w:val="none" w:sz="0" w:space="0" w:color="auto"/>
            <w:bottom w:val="none" w:sz="0" w:space="0" w:color="auto"/>
            <w:right w:val="none" w:sz="0" w:space="0" w:color="auto"/>
          </w:divBdr>
        </w:div>
        <w:div w:id="1224104557">
          <w:marLeft w:val="0"/>
          <w:marRight w:val="0"/>
          <w:marTop w:val="0"/>
          <w:marBottom w:val="0"/>
          <w:divBdr>
            <w:top w:val="none" w:sz="0" w:space="0" w:color="auto"/>
            <w:left w:val="none" w:sz="0" w:space="0" w:color="auto"/>
            <w:bottom w:val="none" w:sz="0" w:space="0" w:color="auto"/>
            <w:right w:val="none" w:sz="0" w:space="0" w:color="auto"/>
          </w:divBdr>
        </w:div>
        <w:div w:id="790826782">
          <w:marLeft w:val="0"/>
          <w:marRight w:val="0"/>
          <w:marTop w:val="0"/>
          <w:marBottom w:val="0"/>
          <w:divBdr>
            <w:top w:val="none" w:sz="0" w:space="0" w:color="auto"/>
            <w:left w:val="none" w:sz="0" w:space="0" w:color="auto"/>
            <w:bottom w:val="none" w:sz="0" w:space="0" w:color="auto"/>
            <w:right w:val="none" w:sz="0" w:space="0" w:color="auto"/>
          </w:divBdr>
        </w:div>
        <w:div w:id="256062574">
          <w:marLeft w:val="0"/>
          <w:marRight w:val="0"/>
          <w:marTop w:val="0"/>
          <w:marBottom w:val="0"/>
          <w:divBdr>
            <w:top w:val="none" w:sz="0" w:space="0" w:color="auto"/>
            <w:left w:val="none" w:sz="0" w:space="0" w:color="auto"/>
            <w:bottom w:val="none" w:sz="0" w:space="0" w:color="auto"/>
            <w:right w:val="none" w:sz="0" w:space="0" w:color="auto"/>
          </w:divBdr>
        </w:div>
        <w:div w:id="117184096">
          <w:marLeft w:val="0"/>
          <w:marRight w:val="0"/>
          <w:marTop w:val="0"/>
          <w:marBottom w:val="0"/>
          <w:divBdr>
            <w:top w:val="none" w:sz="0" w:space="0" w:color="auto"/>
            <w:left w:val="none" w:sz="0" w:space="0" w:color="auto"/>
            <w:bottom w:val="none" w:sz="0" w:space="0" w:color="auto"/>
            <w:right w:val="none" w:sz="0" w:space="0" w:color="auto"/>
          </w:divBdr>
        </w:div>
        <w:div w:id="1755590102">
          <w:marLeft w:val="0"/>
          <w:marRight w:val="0"/>
          <w:marTop w:val="0"/>
          <w:marBottom w:val="0"/>
          <w:divBdr>
            <w:top w:val="none" w:sz="0" w:space="0" w:color="auto"/>
            <w:left w:val="none" w:sz="0" w:space="0" w:color="auto"/>
            <w:bottom w:val="none" w:sz="0" w:space="0" w:color="auto"/>
            <w:right w:val="none" w:sz="0" w:space="0" w:color="auto"/>
          </w:divBdr>
        </w:div>
        <w:div w:id="1998728681">
          <w:marLeft w:val="0"/>
          <w:marRight w:val="0"/>
          <w:marTop w:val="0"/>
          <w:marBottom w:val="0"/>
          <w:divBdr>
            <w:top w:val="none" w:sz="0" w:space="0" w:color="auto"/>
            <w:left w:val="none" w:sz="0" w:space="0" w:color="auto"/>
            <w:bottom w:val="none" w:sz="0" w:space="0" w:color="auto"/>
            <w:right w:val="none" w:sz="0" w:space="0" w:color="auto"/>
          </w:divBdr>
        </w:div>
        <w:div w:id="1212884790">
          <w:marLeft w:val="0"/>
          <w:marRight w:val="0"/>
          <w:marTop w:val="0"/>
          <w:marBottom w:val="0"/>
          <w:divBdr>
            <w:top w:val="none" w:sz="0" w:space="0" w:color="auto"/>
            <w:left w:val="none" w:sz="0" w:space="0" w:color="auto"/>
            <w:bottom w:val="none" w:sz="0" w:space="0" w:color="auto"/>
            <w:right w:val="none" w:sz="0" w:space="0" w:color="auto"/>
          </w:divBdr>
        </w:div>
        <w:div w:id="1536194212">
          <w:marLeft w:val="0"/>
          <w:marRight w:val="0"/>
          <w:marTop w:val="0"/>
          <w:marBottom w:val="0"/>
          <w:divBdr>
            <w:top w:val="none" w:sz="0" w:space="0" w:color="auto"/>
            <w:left w:val="none" w:sz="0" w:space="0" w:color="auto"/>
            <w:bottom w:val="none" w:sz="0" w:space="0" w:color="auto"/>
            <w:right w:val="none" w:sz="0" w:space="0" w:color="auto"/>
          </w:divBdr>
        </w:div>
        <w:div w:id="625238468">
          <w:marLeft w:val="0"/>
          <w:marRight w:val="0"/>
          <w:marTop w:val="0"/>
          <w:marBottom w:val="0"/>
          <w:divBdr>
            <w:top w:val="none" w:sz="0" w:space="0" w:color="auto"/>
            <w:left w:val="none" w:sz="0" w:space="0" w:color="auto"/>
            <w:bottom w:val="none" w:sz="0" w:space="0" w:color="auto"/>
            <w:right w:val="none" w:sz="0" w:space="0" w:color="auto"/>
          </w:divBdr>
        </w:div>
        <w:div w:id="128941593">
          <w:marLeft w:val="0"/>
          <w:marRight w:val="0"/>
          <w:marTop w:val="0"/>
          <w:marBottom w:val="0"/>
          <w:divBdr>
            <w:top w:val="none" w:sz="0" w:space="0" w:color="auto"/>
            <w:left w:val="none" w:sz="0" w:space="0" w:color="auto"/>
            <w:bottom w:val="none" w:sz="0" w:space="0" w:color="auto"/>
            <w:right w:val="none" w:sz="0" w:space="0" w:color="auto"/>
          </w:divBdr>
        </w:div>
        <w:div w:id="702092703">
          <w:marLeft w:val="0"/>
          <w:marRight w:val="0"/>
          <w:marTop w:val="0"/>
          <w:marBottom w:val="0"/>
          <w:divBdr>
            <w:top w:val="none" w:sz="0" w:space="0" w:color="auto"/>
            <w:left w:val="none" w:sz="0" w:space="0" w:color="auto"/>
            <w:bottom w:val="none" w:sz="0" w:space="0" w:color="auto"/>
            <w:right w:val="none" w:sz="0" w:space="0" w:color="auto"/>
          </w:divBdr>
        </w:div>
        <w:div w:id="62222143">
          <w:marLeft w:val="0"/>
          <w:marRight w:val="0"/>
          <w:marTop w:val="0"/>
          <w:marBottom w:val="0"/>
          <w:divBdr>
            <w:top w:val="none" w:sz="0" w:space="0" w:color="auto"/>
            <w:left w:val="none" w:sz="0" w:space="0" w:color="auto"/>
            <w:bottom w:val="none" w:sz="0" w:space="0" w:color="auto"/>
            <w:right w:val="none" w:sz="0" w:space="0" w:color="auto"/>
          </w:divBdr>
        </w:div>
        <w:div w:id="1768234701">
          <w:marLeft w:val="0"/>
          <w:marRight w:val="0"/>
          <w:marTop w:val="0"/>
          <w:marBottom w:val="0"/>
          <w:divBdr>
            <w:top w:val="none" w:sz="0" w:space="0" w:color="auto"/>
            <w:left w:val="none" w:sz="0" w:space="0" w:color="auto"/>
            <w:bottom w:val="none" w:sz="0" w:space="0" w:color="auto"/>
            <w:right w:val="none" w:sz="0" w:space="0" w:color="auto"/>
          </w:divBdr>
        </w:div>
        <w:div w:id="512260956">
          <w:marLeft w:val="0"/>
          <w:marRight w:val="0"/>
          <w:marTop w:val="0"/>
          <w:marBottom w:val="0"/>
          <w:divBdr>
            <w:top w:val="none" w:sz="0" w:space="0" w:color="auto"/>
            <w:left w:val="none" w:sz="0" w:space="0" w:color="auto"/>
            <w:bottom w:val="none" w:sz="0" w:space="0" w:color="auto"/>
            <w:right w:val="none" w:sz="0" w:space="0" w:color="auto"/>
          </w:divBdr>
        </w:div>
        <w:div w:id="806166181">
          <w:marLeft w:val="0"/>
          <w:marRight w:val="0"/>
          <w:marTop w:val="0"/>
          <w:marBottom w:val="0"/>
          <w:divBdr>
            <w:top w:val="none" w:sz="0" w:space="0" w:color="auto"/>
            <w:left w:val="none" w:sz="0" w:space="0" w:color="auto"/>
            <w:bottom w:val="none" w:sz="0" w:space="0" w:color="auto"/>
            <w:right w:val="none" w:sz="0" w:space="0" w:color="auto"/>
          </w:divBdr>
        </w:div>
        <w:div w:id="1071579576">
          <w:marLeft w:val="0"/>
          <w:marRight w:val="0"/>
          <w:marTop w:val="0"/>
          <w:marBottom w:val="0"/>
          <w:divBdr>
            <w:top w:val="none" w:sz="0" w:space="0" w:color="auto"/>
            <w:left w:val="none" w:sz="0" w:space="0" w:color="auto"/>
            <w:bottom w:val="none" w:sz="0" w:space="0" w:color="auto"/>
            <w:right w:val="none" w:sz="0" w:space="0" w:color="auto"/>
          </w:divBdr>
        </w:div>
        <w:div w:id="92942853">
          <w:marLeft w:val="0"/>
          <w:marRight w:val="0"/>
          <w:marTop w:val="0"/>
          <w:marBottom w:val="0"/>
          <w:divBdr>
            <w:top w:val="none" w:sz="0" w:space="0" w:color="auto"/>
            <w:left w:val="none" w:sz="0" w:space="0" w:color="auto"/>
            <w:bottom w:val="none" w:sz="0" w:space="0" w:color="auto"/>
            <w:right w:val="none" w:sz="0" w:space="0" w:color="auto"/>
          </w:divBdr>
        </w:div>
        <w:div w:id="2071490539">
          <w:marLeft w:val="0"/>
          <w:marRight w:val="0"/>
          <w:marTop w:val="0"/>
          <w:marBottom w:val="0"/>
          <w:divBdr>
            <w:top w:val="none" w:sz="0" w:space="0" w:color="auto"/>
            <w:left w:val="none" w:sz="0" w:space="0" w:color="auto"/>
            <w:bottom w:val="none" w:sz="0" w:space="0" w:color="auto"/>
            <w:right w:val="none" w:sz="0" w:space="0" w:color="auto"/>
          </w:divBdr>
        </w:div>
        <w:div w:id="850684134">
          <w:marLeft w:val="0"/>
          <w:marRight w:val="0"/>
          <w:marTop w:val="0"/>
          <w:marBottom w:val="0"/>
          <w:divBdr>
            <w:top w:val="none" w:sz="0" w:space="0" w:color="auto"/>
            <w:left w:val="none" w:sz="0" w:space="0" w:color="auto"/>
            <w:bottom w:val="none" w:sz="0" w:space="0" w:color="auto"/>
            <w:right w:val="none" w:sz="0" w:space="0" w:color="auto"/>
          </w:divBdr>
        </w:div>
        <w:div w:id="2047022127">
          <w:marLeft w:val="0"/>
          <w:marRight w:val="0"/>
          <w:marTop w:val="0"/>
          <w:marBottom w:val="0"/>
          <w:divBdr>
            <w:top w:val="none" w:sz="0" w:space="0" w:color="auto"/>
            <w:left w:val="none" w:sz="0" w:space="0" w:color="auto"/>
            <w:bottom w:val="none" w:sz="0" w:space="0" w:color="auto"/>
            <w:right w:val="none" w:sz="0" w:space="0" w:color="auto"/>
          </w:divBdr>
        </w:div>
        <w:div w:id="1712263961">
          <w:marLeft w:val="0"/>
          <w:marRight w:val="0"/>
          <w:marTop w:val="0"/>
          <w:marBottom w:val="0"/>
          <w:divBdr>
            <w:top w:val="none" w:sz="0" w:space="0" w:color="auto"/>
            <w:left w:val="none" w:sz="0" w:space="0" w:color="auto"/>
            <w:bottom w:val="none" w:sz="0" w:space="0" w:color="auto"/>
            <w:right w:val="none" w:sz="0" w:space="0" w:color="auto"/>
          </w:divBdr>
        </w:div>
        <w:div w:id="904490389">
          <w:marLeft w:val="0"/>
          <w:marRight w:val="0"/>
          <w:marTop w:val="0"/>
          <w:marBottom w:val="0"/>
          <w:divBdr>
            <w:top w:val="none" w:sz="0" w:space="0" w:color="auto"/>
            <w:left w:val="none" w:sz="0" w:space="0" w:color="auto"/>
            <w:bottom w:val="none" w:sz="0" w:space="0" w:color="auto"/>
            <w:right w:val="none" w:sz="0" w:space="0" w:color="auto"/>
          </w:divBdr>
        </w:div>
        <w:div w:id="554124463">
          <w:marLeft w:val="0"/>
          <w:marRight w:val="0"/>
          <w:marTop w:val="0"/>
          <w:marBottom w:val="0"/>
          <w:divBdr>
            <w:top w:val="none" w:sz="0" w:space="0" w:color="auto"/>
            <w:left w:val="none" w:sz="0" w:space="0" w:color="auto"/>
            <w:bottom w:val="none" w:sz="0" w:space="0" w:color="auto"/>
            <w:right w:val="none" w:sz="0" w:space="0" w:color="auto"/>
          </w:divBdr>
        </w:div>
        <w:div w:id="56704283">
          <w:marLeft w:val="0"/>
          <w:marRight w:val="0"/>
          <w:marTop w:val="0"/>
          <w:marBottom w:val="0"/>
          <w:divBdr>
            <w:top w:val="none" w:sz="0" w:space="0" w:color="auto"/>
            <w:left w:val="none" w:sz="0" w:space="0" w:color="auto"/>
            <w:bottom w:val="none" w:sz="0" w:space="0" w:color="auto"/>
            <w:right w:val="none" w:sz="0" w:space="0" w:color="auto"/>
          </w:divBdr>
        </w:div>
        <w:div w:id="1608658477">
          <w:marLeft w:val="0"/>
          <w:marRight w:val="0"/>
          <w:marTop w:val="0"/>
          <w:marBottom w:val="0"/>
          <w:divBdr>
            <w:top w:val="none" w:sz="0" w:space="0" w:color="auto"/>
            <w:left w:val="none" w:sz="0" w:space="0" w:color="auto"/>
            <w:bottom w:val="none" w:sz="0" w:space="0" w:color="auto"/>
            <w:right w:val="none" w:sz="0" w:space="0" w:color="auto"/>
          </w:divBdr>
        </w:div>
        <w:div w:id="229074936">
          <w:marLeft w:val="0"/>
          <w:marRight w:val="0"/>
          <w:marTop w:val="0"/>
          <w:marBottom w:val="0"/>
          <w:divBdr>
            <w:top w:val="none" w:sz="0" w:space="0" w:color="auto"/>
            <w:left w:val="none" w:sz="0" w:space="0" w:color="auto"/>
            <w:bottom w:val="none" w:sz="0" w:space="0" w:color="auto"/>
            <w:right w:val="none" w:sz="0" w:space="0" w:color="auto"/>
          </w:divBdr>
        </w:div>
        <w:div w:id="750853531">
          <w:marLeft w:val="0"/>
          <w:marRight w:val="0"/>
          <w:marTop w:val="0"/>
          <w:marBottom w:val="0"/>
          <w:divBdr>
            <w:top w:val="none" w:sz="0" w:space="0" w:color="auto"/>
            <w:left w:val="none" w:sz="0" w:space="0" w:color="auto"/>
            <w:bottom w:val="none" w:sz="0" w:space="0" w:color="auto"/>
            <w:right w:val="none" w:sz="0" w:space="0" w:color="auto"/>
          </w:divBdr>
        </w:div>
        <w:div w:id="1397821330">
          <w:marLeft w:val="0"/>
          <w:marRight w:val="0"/>
          <w:marTop w:val="0"/>
          <w:marBottom w:val="0"/>
          <w:divBdr>
            <w:top w:val="none" w:sz="0" w:space="0" w:color="auto"/>
            <w:left w:val="none" w:sz="0" w:space="0" w:color="auto"/>
            <w:bottom w:val="none" w:sz="0" w:space="0" w:color="auto"/>
            <w:right w:val="none" w:sz="0" w:space="0" w:color="auto"/>
          </w:divBdr>
        </w:div>
        <w:div w:id="1852643629">
          <w:marLeft w:val="0"/>
          <w:marRight w:val="0"/>
          <w:marTop w:val="0"/>
          <w:marBottom w:val="0"/>
          <w:divBdr>
            <w:top w:val="none" w:sz="0" w:space="0" w:color="auto"/>
            <w:left w:val="none" w:sz="0" w:space="0" w:color="auto"/>
            <w:bottom w:val="none" w:sz="0" w:space="0" w:color="auto"/>
            <w:right w:val="none" w:sz="0" w:space="0" w:color="auto"/>
          </w:divBdr>
        </w:div>
        <w:div w:id="1455565790">
          <w:marLeft w:val="0"/>
          <w:marRight w:val="0"/>
          <w:marTop w:val="0"/>
          <w:marBottom w:val="0"/>
          <w:divBdr>
            <w:top w:val="none" w:sz="0" w:space="0" w:color="auto"/>
            <w:left w:val="none" w:sz="0" w:space="0" w:color="auto"/>
            <w:bottom w:val="none" w:sz="0" w:space="0" w:color="auto"/>
            <w:right w:val="none" w:sz="0" w:space="0" w:color="auto"/>
          </w:divBdr>
        </w:div>
        <w:div w:id="1927299731">
          <w:marLeft w:val="0"/>
          <w:marRight w:val="0"/>
          <w:marTop w:val="0"/>
          <w:marBottom w:val="0"/>
          <w:divBdr>
            <w:top w:val="none" w:sz="0" w:space="0" w:color="auto"/>
            <w:left w:val="none" w:sz="0" w:space="0" w:color="auto"/>
            <w:bottom w:val="none" w:sz="0" w:space="0" w:color="auto"/>
            <w:right w:val="none" w:sz="0" w:space="0" w:color="auto"/>
          </w:divBdr>
        </w:div>
        <w:div w:id="615331220">
          <w:marLeft w:val="0"/>
          <w:marRight w:val="0"/>
          <w:marTop w:val="0"/>
          <w:marBottom w:val="0"/>
          <w:divBdr>
            <w:top w:val="none" w:sz="0" w:space="0" w:color="auto"/>
            <w:left w:val="none" w:sz="0" w:space="0" w:color="auto"/>
            <w:bottom w:val="none" w:sz="0" w:space="0" w:color="auto"/>
            <w:right w:val="none" w:sz="0" w:space="0" w:color="auto"/>
          </w:divBdr>
        </w:div>
        <w:div w:id="2143111724">
          <w:marLeft w:val="0"/>
          <w:marRight w:val="0"/>
          <w:marTop w:val="0"/>
          <w:marBottom w:val="0"/>
          <w:divBdr>
            <w:top w:val="none" w:sz="0" w:space="0" w:color="auto"/>
            <w:left w:val="none" w:sz="0" w:space="0" w:color="auto"/>
            <w:bottom w:val="none" w:sz="0" w:space="0" w:color="auto"/>
            <w:right w:val="none" w:sz="0" w:space="0" w:color="auto"/>
          </w:divBdr>
        </w:div>
        <w:div w:id="575282978">
          <w:marLeft w:val="0"/>
          <w:marRight w:val="0"/>
          <w:marTop w:val="0"/>
          <w:marBottom w:val="0"/>
          <w:divBdr>
            <w:top w:val="none" w:sz="0" w:space="0" w:color="auto"/>
            <w:left w:val="none" w:sz="0" w:space="0" w:color="auto"/>
            <w:bottom w:val="none" w:sz="0" w:space="0" w:color="auto"/>
            <w:right w:val="none" w:sz="0" w:space="0" w:color="auto"/>
          </w:divBdr>
        </w:div>
        <w:div w:id="1630547196">
          <w:marLeft w:val="0"/>
          <w:marRight w:val="0"/>
          <w:marTop w:val="0"/>
          <w:marBottom w:val="0"/>
          <w:divBdr>
            <w:top w:val="none" w:sz="0" w:space="0" w:color="auto"/>
            <w:left w:val="none" w:sz="0" w:space="0" w:color="auto"/>
            <w:bottom w:val="none" w:sz="0" w:space="0" w:color="auto"/>
            <w:right w:val="none" w:sz="0" w:space="0" w:color="auto"/>
          </w:divBdr>
        </w:div>
        <w:div w:id="1292402605">
          <w:marLeft w:val="0"/>
          <w:marRight w:val="0"/>
          <w:marTop w:val="0"/>
          <w:marBottom w:val="0"/>
          <w:divBdr>
            <w:top w:val="none" w:sz="0" w:space="0" w:color="auto"/>
            <w:left w:val="none" w:sz="0" w:space="0" w:color="auto"/>
            <w:bottom w:val="none" w:sz="0" w:space="0" w:color="auto"/>
            <w:right w:val="none" w:sz="0" w:space="0" w:color="auto"/>
          </w:divBdr>
        </w:div>
        <w:div w:id="1326393031">
          <w:marLeft w:val="0"/>
          <w:marRight w:val="0"/>
          <w:marTop w:val="0"/>
          <w:marBottom w:val="0"/>
          <w:divBdr>
            <w:top w:val="none" w:sz="0" w:space="0" w:color="auto"/>
            <w:left w:val="none" w:sz="0" w:space="0" w:color="auto"/>
            <w:bottom w:val="none" w:sz="0" w:space="0" w:color="auto"/>
            <w:right w:val="none" w:sz="0" w:space="0" w:color="auto"/>
          </w:divBdr>
        </w:div>
        <w:div w:id="1116099802">
          <w:marLeft w:val="0"/>
          <w:marRight w:val="0"/>
          <w:marTop w:val="0"/>
          <w:marBottom w:val="0"/>
          <w:divBdr>
            <w:top w:val="none" w:sz="0" w:space="0" w:color="auto"/>
            <w:left w:val="none" w:sz="0" w:space="0" w:color="auto"/>
            <w:bottom w:val="none" w:sz="0" w:space="0" w:color="auto"/>
            <w:right w:val="none" w:sz="0" w:space="0" w:color="auto"/>
          </w:divBdr>
        </w:div>
      </w:divsChild>
    </w:div>
    <w:div w:id="1194687912">
      <w:bodyDiv w:val="1"/>
      <w:marLeft w:val="0"/>
      <w:marRight w:val="0"/>
      <w:marTop w:val="0"/>
      <w:marBottom w:val="0"/>
      <w:divBdr>
        <w:top w:val="none" w:sz="0" w:space="0" w:color="auto"/>
        <w:left w:val="none" w:sz="0" w:space="0" w:color="auto"/>
        <w:bottom w:val="none" w:sz="0" w:space="0" w:color="auto"/>
        <w:right w:val="none" w:sz="0" w:space="0" w:color="auto"/>
      </w:divBdr>
    </w:div>
    <w:div w:id="1262834032">
      <w:bodyDiv w:val="1"/>
      <w:marLeft w:val="0"/>
      <w:marRight w:val="0"/>
      <w:marTop w:val="0"/>
      <w:marBottom w:val="0"/>
      <w:divBdr>
        <w:top w:val="none" w:sz="0" w:space="0" w:color="auto"/>
        <w:left w:val="none" w:sz="0" w:space="0" w:color="auto"/>
        <w:bottom w:val="none" w:sz="0" w:space="0" w:color="auto"/>
        <w:right w:val="none" w:sz="0" w:space="0" w:color="auto"/>
      </w:divBdr>
    </w:div>
    <w:div w:id="1394422839">
      <w:bodyDiv w:val="1"/>
      <w:marLeft w:val="0"/>
      <w:marRight w:val="0"/>
      <w:marTop w:val="0"/>
      <w:marBottom w:val="0"/>
      <w:divBdr>
        <w:top w:val="none" w:sz="0" w:space="0" w:color="auto"/>
        <w:left w:val="none" w:sz="0" w:space="0" w:color="auto"/>
        <w:bottom w:val="none" w:sz="0" w:space="0" w:color="auto"/>
        <w:right w:val="none" w:sz="0" w:space="0" w:color="auto"/>
      </w:divBdr>
      <w:divsChild>
        <w:div w:id="1534079712">
          <w:marLeft w:val="0"/>
          <w:marRight w:val="0"/>
          <w:marTop w:val="240"/>
          <w:marBottom w:val="240"/>
          <w:divBdr>
            <w:top w:val="none" w:sz="0" w:space="0" w:color="auto"/>
            <w:left w:val="none" w:sz="0" w:space="0" w:color="auto"/>
            <w:bottom w:val="none" w:sz="0" w:space="0" w:color="auto"/>
            <w:right w:val="none" w:sz="0" w:space="0" w:color="auto"/>
          </w:divBdr>
        </w:div>
        <w:div w:id="1663466099">
          <w:marLeft w:val="0"/>
          <w:marRight w:val="0"/>
          <w:marTop w:val="240"/>
          <w:marBottom w:val="240"/>
          <w:divBdr>
            <w:top w:val="none" w:sz="0" w:space="0" w:color="auto"/>
            <w:left w:val="none" w:sz="0" w:space="0" w:color="auto"/>
            <w:bottom w:val="none" w:sz="0" w:space="0" w:color="auto"/>
            <w:right w:val="none" w:sz="0" w:space="0" w:color="auto"/>
          </w:divBdr>
        </w:div>
        <w:div w:id="379473535">
          <w:marLeft w:val="0"/>
          <w:marRight w:val="0"/>
          <w:marTop w:val="0"/>
          <w:marBottom w:val="0"/>
          <w:divBdr>
            <w:top w:val="none" w:sz="0" w:space="0" w:color="auto"/>
            <w:left w:val="none" w:sz="0" w:space="0" w:color="auto"/>
            <w:bottom w:val="none" w:sz="0" w:space="0" w:color="auto"/>
            <w:right w:val="none" w:sz="0" w:space="0" w:color="auto"/>
          </w:divBdr>
        </w:div>
        <w:div w:id="23530404">
          <w:marLeft w:val="0"/>
          <w:marRight w:val="0"/>
          <w:marTop w:val="240"/>
          <w:marBottom w:val="240"/>
          <w:divBdr>
            <w:top w:val="none" w:sz="0" w:space="0" w:color="auto"/>
            <w:left w:val="none" w:sz="0" w:space="0" w:color="auto"/>
            <w:bottom w:val="none" w:sz="0" w:space="0" w:color="auto"/>
            <w:right w:val="none" w:sz="0" w:space="0" w:color="auto"/>
          </w:divBdr>
        </w:div>
        <w:div w:id="1118329542">
          <w:marLeft w:val="0"/>
          <w:marRight w:val="0"/>
          <w:marTop w:val="0"/>
          <w:marBottom w:val="0"/>
          <w:divBdr>
            <w:top w:val="none" w:sz="0" w:space="0" w:color="auto"/>
            <w:left w:val="none" w:sz="0" w:space="0" w:color="auto"/>
            <w:bottom w:val="none" w:sz="0" w:space="0" w:color="auto"/>
            <w:right w:val="none" w:sz="0" w:space="0" w:color="auto"/>
          </w:divBdr>
        </w:div>
        <w:div w:id="93941227">
          <w:marLeft w:val="0"/>
          <w:marRight w:val="0"/>
          <w:marTop w:val="240"/>
          <w:marBottom w:val="240"/>
          <w:divBdr>
            <w:top w:val="none" w:sz="0" w:space="0" w:color="auto"/>
            <w:left w:val="none" w:sz="0" w:space="0" w:color="auto"/>
            <w:bottom w:val="none" w:sz="0" w:space="0" w:color="auto"/>
            <w:right w:val="none" w:sz="0" w:space="0" w:color="auto"/>
          </w:divBdr>
        </w:div>
        <w:div w:id="291911145">
          <w:marLeft w:val="0"/>
          <w:marRight w:val="0"/>
          <w:marTop w:val="0"/>
          <w:marBottom w:val="0"/>
          <w:divBdr>
            <w:top w:val="none" w:sz="0" w:space="0" w:color="auto"/>
            <w:left w:val="none" w:sz="0" w:space="0" w:color="auto"/>
            <w:bottom w:val="none" w:sz="0" w:space="0" w:color="auto"/>
            <w:right w:val="none" w:sz="0" w:space="0" w:color="auto"/>
          </w:divBdr>
        </w:div>
        <w:div w:id="1745948473">
          <w:marLeft w:val="0"/>
          <w:marRight w:val="0"/>
          <w:marTop w:val="0"/>
          <w:marBottom w:val="0"/>
          <w:divBdr>
            <w:top w:val="none" w:sz="0" w:space="0" w:color="auto"/>
            <w:left w:val="none" w:sz="0" w:space="0" w:color="auto"/>
            <w:bottom w:val="none" w:sz="0" w:space="0" w:color="auto"/>
            <w:right w:val="none" w:sz="0" w:space="0" w:color="auto"/>
          </w:divBdr>
          <w:divsChild>
            <w:div w:id="219558137">
              <w:marLeft w:val="0"/>
              <w:marRight w:val="0"/>
              <w:marTop w:val="0"/>
              <w:marBottom w:val="0"/>
              <w:divBdr>
                <w:top w:val="none" w:sz="0" w:space="0" w:color="auto"/>
                <w:left w:val="none" w:sz="0" w:space="0" w:color="auto"/>
                <w:bottom w:val="none" w:sz="0" w:space="0" w:color="auto"/>
                <w:right w:val="none" w:sz="0" w:space="0" w:color="auto"/>
              </w:divBdr>
            </w:div>
          </w:divsChild>
        </w:div>
        <w:div w:id="398215656">
          <w:marLeft w:val="0"/>
          <w:marRight w:val="0"/>
          <w:marTop w:val="240"/>
          <w:marBottom w:val="240"/>
          <w:divBdr>
            <w:top w:val="none" w:sz="0" w:space="0" w:color="auto"/>
            <w:left w:val="none" w:sz="0" w:space="0" w:color="auto"/>
            <w:bottom w:val="none" w:sz="0" w:space="0" w:color="auto"/>
            <w:right w:val="none" w:sz="0" w:space="0" w:color="auto"/>
          </w:divBdr>
        </w:div>
        <w:div w:id="1514148997">
          <w:marLeft w:val="0"/>
          <w:marRight w:val="0"/>
          <w:marTop w:val="0"/>
          <w:marBottom w:val="0"/>
          <w:divBdr>
            <w:top w:val="none" w:sz="0" w:space="0" w:color="auto"/>
            <w:left w:val="none" w:sz="0" w:space="0" w:color="auto"/>
            <w:bottom w:val="none" w:sz="0" w:space="0" w:color="auto"/>
            <w:right w:val="none" w:sz="0" w:space="0" w:color="auto"/>
          </w:divBdr>
          <w:divsChild>
            <w:div w:id="1470198899">
              <w:marLeft w:val="0"/>
              <w:marRight w:val="0"/>
              <w:marTop w:val="0"/>
              <w:marBottom w:val="0"/>
              <w:divBdr>
                <w:top w:val="none" w:sz="0" w:space="0" w:color="auto"/>
                <w:left w:val="none" w:sz="0" w:space="0" w:color="auto"/>
                <w:bottom w:val="none" w:sz="0" w:space="0" w:color="auto"/>
                <w:right w:val="none" w:sz="0" w:space="0" w:color="auto"/>
              </w:divBdr>
            </w:div>
            <w:div w:id="285812672">
              <w:marLeft w:val="0"/>
              <w:marRight w:val="0"/>
              <w:marTop w:val="0"/>
              <w:marBottom w:val="0"/>
              <w:divBdr>
                <w:top w:val="none" w:sz="0" w:space="0" w:color="auto"/>
                <w:left w:val="none" w:sz="0" w:space="0" w:color="auto"/>
                <w:bottom w:val="none" w:sz="0" w:space="0" w:color="auto"/>
                <w:right w:val="none" w:sz="0" w:space="0" w:color="auto"/>
              </w:divBdr>
            </w:div>
            <w:div w:id="304699118">
              <w:marLeft w:val="0"/>
              <w:marRight w:val="0"/>
              <w:marTop w:val="0"/>
              <w:marBottom w:val="0"/>
              <w:divBdr>
                <w:top w:val="none" w:sz="0" w:space="0" w:color="auto"/>
                <w:left w:val="none" w:sz="0" w:space="0" w:color="auto"/>
                <w:bottom w:val="none" w:sz="0" w:space="0" w:color="auto"/>
                <w:right w:val="none" w:sz="0" w:space="0" w:color="auto"/>
              </w:divBdr>
            </w:div>
            <w:div w:id="2034725321">
              <w:marLeft w:val="0"/>
              <w:marRight w:val="0"/>
              <w:marTop w:val="0"/>
              <w:marBottom w:val="0"/>
              <w:divBdr>
                <w:top w:val="none" w:sz="0" w:space="0" w:color="auto"/>
                <w:left w:val="none" w:sz="0" w:space="0" w:color="auto"/>
                <w:bottom w:val="none" w:sz="0" w:space="0" w:color="auto"/>
                <w:right w:val="none" w:sz="0" w:space="0" w:color="auto"/>
              </w:divBdr>
            </w:div>
            <w:div w:id="1391003696">
              <w:marLeft w:val="0"/>
              <w:marRight w:val="0"/>
              <w:marTop w:val="0"/>
              <w:marBottom w:val="0"/>
              <w:divBdr>
                <w:top w:val="none" w:sz="0" w:space="0" w:color="auto"/>
                <w:left w:val="none" w:sz="0" w:space="0" w:color="auto"/>
                <w:bottom w:val="none" w:sz="0" w:space="0" w:color="auto"/>
                <w:right w:val="none" w:sz="0" w:space="0" w:color="auto"/>
              </w:divBdr>
            </w:div>
            <w:div w:id="610162725">
              <w:marLeft w:val="0"/>
              <w:marRight w:val="0"/>
              <w:marTop w:val="0"/>
              <w:marBottom w:val="0"/>
              <w:divBdr>
                <w:top w:val="none" w:sz="0" w:space="0" w:color="auto"/>
                <w:left w:val="none" w:sz="0" w:space="0" w:color="auto"/>
                <w:bottom w:val="none" w:sz="0" w:space="0" w:color="auto"/>
                <w:right w:val="none" w:sz="0" w:space="0" w:color="auto"/>
              </w:divBdr>
            </w:div>
            <w:div w:id="555433340">
              <w:marLeft w:val="0"/>
              <w:marRight w:val="0"/>
              <w:marTop w:val="0"/>
              <w:marBottom w:val="0"/>
              <w:divBdr>
                <w:top w:val="none" w:sz="0" w:space="0" w:color="auto"/>
                <w:left w:val="none" w:sz="0" w:space="0" w:color="auto"/>
                <w:bottom w:val="none" w:sz="0" w:space="0" w:color="auto"/>
                <w:right w:val="none" w:sz="0" w:space="0" w:color="auto"/>
              </w:divBdr>
            </w:div>
            <w:div w:id="1265764924">
              <w:marLeft w:val="0"/>
              <w:marRight w:val="0"/>
              <w:marTop w:val="0"/>
              <w:marBottom w:val="0"/>
              <w:divBdr>
                <w:top w:val="none" w:sz="0" w:space="0" w:color="auto"/>
                <w:left w:val="none" w:sz="0" w:space="0" w:color="auto"/>
                <w:bottom w:val="none" w:sz="0" w:space="0" w:color="auto"/>
                <w:right w:val="none" w:sz="0" w:space="0" w:color="auto"/>
              </w:divBdr>
            </w:div>
            <w:div w:id="592863834">
              <w:marLeft w:val="0"/>
              <w:marRight w:val="0"/>
              <w:marTop w:val="0"/>
              <w:marBottom w:val="0"/>
              <w:divBdr>
                <w:top w:val="none" w:sz="0" w:space="0" w:color="auto"/>
                <w:left w:val="none" w:sz="0" w:space="0" w:color="auto"/>
                <w:bottom w:val="none" w:sz="0" w:space="0" w:color="auto"/>
                <w:right w:val="none" w:sz="0" w:space="0" w:color="auto"/>
              </w:divBdr>
            </w:div>
            <w:div w:id="1302005768">
              <w:marLeft w:val="0"/>
              <w:marRight w:val="0"/>
              <w:marTop w:val="0"/>
              <w:marBottom w:val="0"/>
              <w:divBdr>
                <w:top w:val="none" w:sz="0" w:space="0" w:color="auto"/>
                <w:left w:val="none" w:sz="0" w:space="0" w:color="auto"/>
                <w:bottom w:val="none" w:sz="0" w:space="0" w:color="auto"/>
                <w:right w:val="none" w:sz="0" w:space="0" w:color="auto"/>
              </w:divBdr>
            </w:div>
            <w:div w:id="483469385">
              <w:marLeft w:val="0"/>
              <w:marRight w:val="0"/>
              <w:marTop w:val="0"/>
              <w:marBottom w:val="0"/>
              <w:divBdr>
                <w:top w:val="none" w:sz="0" w:space="0" w:color="auto"/>
                <w:left w:val="none" w:sz="0" w:space="0" w:color="auto"/>
                <w:bottom w:val="none" w:sz="0" w:space="0" w:color="auto"/>
                <w:right w:val="none" w:sz="0" w:space="0" w:color="auto"/>
              </w:divBdr>
            </w:div>
            <w:div w:id="524562867">
              <w:marLeft w:val="0"/>
              <w:marRight w:val="0"/>
              <w:marTop w:val="0"/>
              <w:marBottom w:val="0"/>
              <w:divBdr>
                <w:top w:val="none" w:sz="0" w:space="0" w:color="auto"/>
                <w:left w:val="none" w:sz="0" w:space="0" w:color="auto"/>
                <w:bottom w:val="none" w:sz="0" w:space="0" w:color="auto"/>
                <w:right w:val="none" w:sz="0" w:space="0" w:color="auto"/>
              </w:divBdr>
            </w:div>
            <w:div w:id="1014108533">
              <w:marLeft w:val="0"/>
              <w:marRight w:val="0"/>
              <w:marTop w:val="0"/>
              <w:marBottom w:val="0"/>
              <w:divBdr>
                <w:top w:val="none" w:sz="0" w:space="0" w:color="auto"/>
                <w:left w:val="none" w:sz="0" w:space="0" w:color="auto"/>
                <w:bottom w:val="none" w:sz="0" w:space="0" w:color="auto"/>
                <w:right w:val="none" w:sz="0" w:space="0" w:color="auto"/>
              </w:divBdr>
            </w:div>
            <w:div w:id="131610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8738">
      <w:bodyDiv w:val="1"/>
      <w:marLeft w:val="0"/>
      <w:marRight w:val="0"/>
      <w:marTop w:val="0"/>
      <w:marBottom w:val="0"/>
      <w:divBdr>
        <w:top w:val="none" w:sz="0" w:space="0" w:color="auto"/>
        <w:left w:val="none" w:sz="0" w:space="0" w:color="auto"/>
        <w:bottom w:val="none" w:sz="0" w:space="0" w:color="auto"/>
        <w:right w:val="none" w:sz="0" w:space="0" w:color="auto"/>
      </w:divBdr>
    </w:div>
    <w:div w:id="1922566612">
      <w:bodyDiv w:val="1"/>
      <w:marLeft w:val="0"/>
      <w:marRight w:val="0"/>
      <w:marTop w:val="0"/>
      <w:marBottom w:val="0"/>
      <w:divBdr>
        <w:top w:val="none" w:sz="0" w:space="0" w:color="auto"/>
        <w:left w:val="none" w:sz="0" w:space="0" w:color="auto"/>
        <w:bottom w:val="none" w:sz="0" w:space="0" w:color="auto"/>
        <w:right w:val="none" w:sz="0" w:space="0" w:color="auto"/>
      </w:divBdr>
    </w:div>
    <w:div w:id="1936791708">
      <w:bodyDiv w:val="1"/>
      <w:marLeft w:val="0"/>
      <w:marRight w:val="0"/>
      <w:marTop w:val="0"/>
      <w:marBottom w:val="0"/>
      <w:divBdr>
        <w:top w:val="none" w:sz="0" w:space="0" w:color="auto"/>
        <w:left w:val="none" w:sz="0" w:space="0" w:color="auto"/>
        <w:bottom w:val="none" w:sz="0" w:space="0" w:color="auto"/>
        <w:right w:val="none" w:sz="0" w:space="0" w:color="auto"/>
      </w:divBdr>
    </w:div>
    <w:div w:id="1964385290">
      <w:bodyDiv w:val="1"/>
      <w:marLeft w:val="0"/>
      <w:marRight w:val="0"/>
      <w:marTop w:val="0"/>
      <w:marBottom w:val="0"/>
      <w:divBdr>
        <w:top w:val="none" w:sz="0" w:space="0" w:color="auto"/>
        <w:left w:val="none" w:sz="0" w:space="0" w:color="auto"/>
        <w:bottom w:val="none" w:sz="0" w:space="0" w:color="auto"/>
        <w:right w:val="none" w:sz="0" w:space="0" w:color="auto"/>
      </w:divBdr>
    </w:div>
    <w:div w:id="2012566475">
      <w:bodyDiv w:val="1"/>
      <w:marLeft w:val="0"/>
      <w:marRight w:val="0"/>
      <w:marTop w:val="0"/>
      <w:marBottom w:val="0"/>
      <w:divBdr>
        <w:top w:val="none" w:sz="0" w:space="0" w:color="auto"/>
        <w:left w:val="none" w:sz="0" w:space="0" w:color="auto"/>
        <w:bottom w:val="none" w:sz="0" w:space="0" w:color="auto"/>
        <w:right w:val="none" w:sz="0" w:space="0" w:color="auto"/>
      </w:divBdr>
      <w:divsChild>
        <w:div w:id="295336346">
          <w:marLeft w:val="0"/>
          <w:marRight w:val="0"/>
          <w:marTop w:val="240"/>
          <w:marBottom w:val="240"/>
          <w:divBdr>
            <w:top w:val="none" w:sz="0" w:space="0" w:color="auto"/>
            <w:left w:val="none" w:sz="0" w:space="0" w:color="auto"/>
            <w:bottom w:val="none" w:sz="0" w:space="0" w:color="auto"/>
            <w:right w:val="none" w:sz="0" w:space="0" w:color="auto"/>
          </w:divBdr>
        </w:div>
        <w:div w:id="644892467">
          <w:marLeft w:val="0"/>
          <w:marRight w:val="0"/>
          <w:marTop w:val="240"/>
          <w:marBottom w:val="240"/>
          <w:divBdr>
            <w:top w:val="none" w:sz="0" w:space="0" w:color="auto"/>
            <w:left w:val="none" w:sz="0" w:space="0" w:color="auto"/>
            <w:bottom w:val="none" w:sz="0" w:space="0" w:color="auto"/>
            <w:right w:val="none" w:sz="0" w:space="0" w:color="auto"/>
          </w:divBdr>
        </w:div>
        <w:div w:id="423234283">
          <w:marLeft w:val="0"/>
          <w:marRight w:val="0"/>
          <w:marTop w:val="0"/>
          <w:marBottom w:val="0"/>
          <w:divBdr>
            <w:top w:val="none" w:sz="0" w:space="0" w:color="auto"/>
            <w:left w:val="none" w:sz="0" w:space="0" w:color="auto"/>
            <w:bottom w:val="none" w:sz="0" w:space="0" w:color="auto"/>
            <w:right w:val="none" w:sz="0" w:space="0" w:color="auto"/>
          </w:divBdr>
        </w:div>
        <w:div w:id="1601064959">
          <w:marLeft w:val="0"/>
          <w:marRight w:val="0"/>
          <w:marTop w:val="240"/>
          <w:marBottom w:val="240"/>
          <w:divBdr>
            <w:top w:val="none" w:sz="0" w:space="0" w:color="auto"/>
            <w:left w:val="none" w:sz="0" w:space="0" w:color="auto"/>
            <w:bottom w:val="none" w:sz="0" w:space="0" w:color="auto"/>
            <w:right w:val="none" w:sz="0" w:space="0" w:color="auto"/>
          </w:divBdr>
        </w:div>
        <w:div w:id="51004567">
          <w:marLeft w:val="0"/>
          <w:marRight w:val="0"/>
          <w:marTop w:val="0"/>
          <w:marBottom w:val="0"/>
          <w:divBdr>
            <w:top w:val="none" w:sz="0" w:space="0" w:color="auto"/>
            <w:left w:val="none" w:sz="0" w:space="0" w:color="auto"/>
            <w:bottom w:val="none" w:sz="0" w:space="0" w:color="auto"/>
            <w:right w:val="none" w:sz="0" w:space="0" w:color="auto"/>
          </w:divBdr>
        </w:div>
        <w:div w:id="1857966324">
          <w:marLeft w:val="0"/>
          <w:marRight w:val="0"/>
          <w:marTop w:val="240"/>
          <w:marBottom w:val="240"/>
          <w:divBdr>
            <w:top w:val="none" w:sz="0" w:space="0" w:color="auto"/>
            <w:left w:val="none" w:sz="0" w:space="0" w:color="auto"/>
            <w:bottom w:val="none" w:sz="0" w:space="0" w:color="auto"/>
            <w:right w:val="none" w:sz="0" w:space="0" w:color="auto"/>
          </w:divBdr>
        </w:div>
        <w:div w:id="130707977">
          <w:marLeft w:val="0"/>
          <w:marRight w:val="0"/>
          <w:marTop w:val="0"/>
          <w:marBottom w:val="0"/>
          <w:divBdr>
            <w:top w:val="none" w:sz="0" w:space="0" w:color="auto"/>
            <w:left w:val="none" w:sz="0" w:space="0" w:color="auto"/>
            <w:bottom w:val="none" w:sz="0" w:space="0" w:color="auto"/>
            <w:right w:val="none" w:sz="0" w:space="0" w:color="auto"/>
          </w:divBdr>
        </w:div>
        <w:div w:id="1013066603">
          <w:marLeft w:val="0"/>
          <w:marRight w:val="0"/>
          <w:marTop w:val="0"/>
          <w:marBottom w:val="0"/>
          <w:divBdr>
            <w:top w:val="none" w:sz="0" w:space="0" w:color="auto"/>
            <w:left w:val="none" w:sz="0" w:space="0" w:color="auto"/>
            <w:bottom w:val="none" w:sz="0" w:space="0" w:color="auto"/>
            <w:right w:val="none" w:sz="0" w:space="0" w:color="auto"/>
          </w:divBdr>
        </w:div>
        <w:div w:id="887648872">
          <w:marLeft w:val="0"/>
          <w:marRight w:val="0"/>
          <w:marTop w:val="240"/>
          <w:marBottom w:val="240"/>
          <w:divBdr>
            <w:top w:val="none" w:sz="0" w:space="0" w:color="auto"/>
            <w:left w:val="none" w:sz="0" w:space="0" w:color="auto"/>
            <w:bottom w:val="none" w:sz="0" w:space="0" w:color="auto"/>
            <w:right w:val="none" w:sz="0" w:space="0" w:color="auto"/>
          </w:divBdr>
        </w:div>
        <w:div w:id="1007487650">
          <w:marLeft w:val="0"/>
          <w:marRight w:val="0"/>
          <w:marTop w:val="240"/>
          <w:marBottom w:val="240"/>
          <w:divBdr>
            <w:top w:val="none" w:sz="0" w:space="0" w:color="auto"/>
            <w:left w:val="none" w:sz="0" w:space="0" w:color="auto"/>
            <w:bottom w:val="none" w:sz="0" w:space="0" w:color="auto"/>
            <w:right w:val="none" w:sz="0" w:space="0" w:color="auto"/>
          </w:divBdr>
        </w:div>
        <w:div w:id="2084646848">
          <w:marLeft w:val="0"/>
          <w:marRight w:val="0"/>
          <w:marTop w:val="0"/>
          <w:marBottom w:val="0"/>
          <w:divBdr>
            <w:top w:val="none" w:sz="0" w:space="0" w:color="auto"/>
            <w:left w:val="none" w:sz="0" w:space="0" w:color="auto"/>
            <w:bottom w:val="none" w:sz="0" w:space="0" w:color="auto"/>
            <w:right w:val="none" w:sz="0" w:space="0" w:color="auto"/>
          </w:divBdr>
        </w:div>
      </w:divsChild>
    </w:div>
    <w:div w:id="2045514799">
      <w:bodyDiv w:val="1"/>
      <w:marLeft w:val="0"/>
      <w:marRight w:val="0"/>
      <w:marTop w:val="0"/>
      <w:marBottom w:val="0"/>
      <w:divBdr>
        <w:top w:val="none" w:sz="0" w:space="0" w:color="auto"/>
        <w:left w:val="none" w:sz="0" w:space="0" w:color="auto"/>
        <w:bottom w:val="none" w:sz="0" w:space="0" w:color="auto"/>
        <w:right w:val="none" w:sz="0" w:space="0" w:color="auto"/>
      </w:divBdr>
      <w:divsChild>
        <w:div w:id="419714158">
          <w:marLeft w:val="0"/>
          <w:marRight w:val="0"/>
          <w:marTop w:val="0"/>
          <w:marBottom w:val="0"/>
          <w:divBdr>
            <w:top w:val="none" w:sz="0" w:space="0" w:color="auto"/>
            <w:left w:val="none" w:sz="0" w:space="0" w:color="auto"/>
            <w:bottom w:val="none" w:sz="0" w:space="0" w:color="auto"/>
            <w:right w:val="none" w:sz="0" w:space="0" w:color="auto"/>
          </w:divBdr>
          <w:divsChild>
            <w:div w:id="1563369455">
              <w:marLeft w:val="0"/>
              <w:marRight w:val="0"/>
              <w:marTop w:val="0"/>
              <w:marBottom w:val="0"/>
              <w:divBdr>
                <w:top w:val="none" w:sz="0" w:space="0" w:color="auto"/>
                <w:left w:val="none" w:sz="0" w:space="0" w:color="auto"/>
                <w:bottom w:val="none" w:sz="0" w:space="0" w:color="auto"/>
                <w:right w:val="none" w:sz="0" w:space="0" w:color="auto"/>
              </w:divBdr>
            </w:div>
          </w:divsChild>
        </w:div>
        <w:div w:id="687215991">
          <w:marLeft w:val="0"/>
          <w:marRight w:val="0"/>
          <w:marTop w:val="0"/>
          <w:marBottom w:val="0"/>
          <w:divBdr>
            <w:top w:val="none" w:sz="0" w:space="0" w:color="auto"/>
            <w:left w:val="none" w:sz="0" w:space="0" w:color="auto"/>
            <w:bottom w:val="none" w:sz="0" w:space="0" w:color="auto"/>
            <w:right w:val="none" w:sz="0" w:space="0" w:color="auto"/>
          </w:divBdr>
        </w:div>
      </w:divsChild>
    </w:div>
    <w:div w:id="2079358681">
      <w:bodyDiv w:val="1"/>
      <w:marLeft w:val="0"/>
      <w:marRight w:val="0"/>
      <w:marTop w:val="0"/>
      <w:marBottom w:val="0"/>
      <w:divBdr>
        <w:top w:val="none" w:sz="0" w:space="0" w:color="auto"/>
        <w:left w:val="none" w:sz="0" w:space="0" w:color="auto"/>
        <w:bottom w:val="none" w:sz="0" w:space="0" w:color="auto"/>
        <w:right w:val="none" w:sz="0" w:space="0" w:color="auto"/>
      </w:divBdr>
      <w:divsChild>
        <w:div w:id="1336494252">
          <w:marLeft w:val="0"/>
          <w:marRight w:val="0"/>
          <w:marTop w:val="0"/>
          <w:marBottom w:val="0"/>
          <w:divBdr>
            <w:top w:val="none" w:sz="0" w:space="0" w:color="auto"/>
            <w:left w:val="none" w:sz="0" w:space="0" w:color="auto"/>
            <w:bottom w:val="none" w:sz="0" w:space="0" w:color="auto"/>
            <w:right w:val="none" w:sz="0" w:space="0" w:color="auto"/>
          </w:divBdr>
          <w:divsChild>
            <w:div w:id="7867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t.com/resource/en/user_manual/um2642-description-of-stm32wl-hal-and-lowlayer-drivers-stmicroelectronics.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xreef/LoRa_E32_Series_Librar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arduino.cc/learn/built-in-libraries/software-serial/" TargetMode="External"/><Relationship Id="rId5" Type="http://schemas.openxmlformats.org/officeDocument/2006/relationships/footnotes" Target="footnotes.xml"/><Relationship Id="rId15" Type="http://schemas.openxmlformats.org/officeDocument/2006/relationships/hyperlink" Target="https://pcbsync.com/pcb-thicknes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Pages>
  <Words>1951</Words>
  <Characters>11124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2026-04-30T13:16:00Z</dcterms:created>
  <dcterms:modified xsi:type="dcterms:W3CDTF">2026-04-30T21:34:00Z</dcterms:modified>
</cp:coreProperties>
</file>