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9"/>
              <w:gridCol w:w="3448"/>
              <w:gridCol w:w="3379"/>
            </w:tblGrid>
            <w:tr w:rsidR="00000000">
              <w:trPr>
                <w:tblCellSpacing w:w="30" w:type="dxa"/>
              </w:trPr>
              <w:tc>
                <w:tcPr>
                  <w:tcW w:w="1650" w:type="pct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rPr>
                      <w:color w:val="008000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008000"/>
                      <w:sz w:val="15"/>
                      <w:szCs w:val="15"/>
                    </w:rPr>
                    <w:t>列印人員</w:t>
                  </w:r>
                  <w:proofErr w:type="gramStart"/>
                  <w:r>
                    <w:rPr>
                      <w:rFonts w:hint="eastAsia"/>
                      <w:color w:val="008000"/>
                      <w:sz w:val="15"/>
                      <w:szCs w:val="15"/>
                    </w:rPr>
                    <w:t>︰吳宣瑤</w:t>
                  </w:r>
                  <w:r>
                    <w:rPr>
                      <w:rFonts w:hint="eastAsia"/>
                      <w:color w:val="008000"/>
                      <w:sz w:val="15"/>
                      <w:szCs w:val="15"/>
                    </w:rPr>
                    <w:t>(</w:t>
                  </w:r>
                  <w:proofErr w:type="gramEnd"/>
                  <w:r>
                    <w:rPr>
                      <w:rFonts w:hint="eastAsia"/>
                      <w:color w:val="008000"/>
                      <w:sz w:val="15"/>
                      <w:szCs w:val="15"/>
                    </w:rPr>
                    <w:t xml:space="preserve">20120315) </w:t>
                  </w:r>
                </w:p>
              </w:tc>
              <w:tc>
                <w:tcPr>
                  <w:tcW w:w="1700" w:type="pct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國泰</w:t>
                  </w:r>
                  <w:proofErr w:type="gram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敦南健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檢中心</w:t>
                  </w:r>
                </w:p>
              </w:tc>
              <w:tc>
                <w:tcPr>
                  <w:tcW w:w="1650" w:type="pct"/>
                  <w:vAlign w:val="center"/>
                  <w:hideMark/>
                </w:tcPr>
                <w:p w:rsidR="00000000" w:rsidRDefault="002743AA" w:rsidP="002743AA">
                  <w:pPr>
                    <w:widowControl/>
                    <w:spacing w:line="240" w:lineRule="auto"/>
                    <w:jc w:val="center"/>
                    <w:rPr>
                      <w:rFonts w:ascii="3 of 9 Barcode" w:hAnsi="3 of 9 Barcode"/>
                      <w:sz w:val="42"/>
                      <w:szCs w:val="42"/>
                    </w:rPr>
                  </w:pPr>
                  <w:r>
                    <w:rPr>
                      <w:rFonts w:ascii="3 of 9 Barcode" w:hAnsi="3 of 9 Barcode"/>
                      <w:sz w:val="42"/>
                      <w:szCs w:val="42"/>
                    </w:rPr>
                    <w:t>*0000</w:t>
                  </w:r>
                  <w:r>
                    <w:rPr>
                      <w:rFonts w:ascii="3 of 9 Barcode" w:hAnsi="3 of 9 Barcode" w:hint="eastAsia"/>
                      <w:sz w:val="42"/>
                      <w:szCs w:val="42"/>
                    </w:rPr>
                    <w:t>0000</w:t>
                  </w:r>
                  <w:r w:rsidR="00E45AC2">
                    <w:rPr>
                      <w:rFonts w:ascii="3 of 9 Barcode" w:hAnsi="3 of 9 Barcode"/>
                      <w:sz w:val="42"/>
                      <w:szCs w:val="42"/>
                    </w:rPr>
                    <w:t>*</w:t>
                  </w:r>
                </w:p>
              </w:tc>
            </w:tr>
            <w:tr w:rsidR="00000000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敦南健檢健</w:t>
                  </w:r>
                  <w:proofErr w:type="gramEnd"/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檢報告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(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>院內</w:t>
                  </w:r>
                  <w:r>
                    <w:rPr>
                      <w:rFonts w:hint="eastAsia"/>
                      <w:b/>
                      <w:bCs/>
                      <w:sz w:val="24"/>
                      <w:szCs w:val="24"/>
                    </w:rPr>
                    <w:t xml:space="preserve">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jc w:val="center"/>
                  </w:pPr>
                  <w:r>
                    <w:rPr>
                      <w:rFonts w:hint="eastAsia"/>
                    </w:rPr>
                    <w:t> </w:t>
                  </w:r>
                </w:p>
              </w:tc>
            </w:tr>
            <w:tr w:rsidR="00000000">
              <w:trPr>
                <w:trHeight w:val="225"/>
                <w:tblCellSpacing w:w="30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rPr>
                      <w:b/>
                      <w:bCs/>
                      <w:color w:val="008000"/>
                      <w:sz w:val="24"/>
                      <w:szCs w:val="24"/>
                    </w:rPr>
                  </w:pPr>
                </w:p>
              </w:tc>
            </w:tr>
            <w:tr w:rsidR="00000000">
              <w:trPr>
                <w:trHeight w:val="15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rPr>
                      <w:sz w:val="16"/>
                    </w:rPr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  <w:rPr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  <w:rPr>
                      <w:b/>
                      <w:bCs/>
                      <w:color w:val="732303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個人資料</w:t>
                  </w:r>
                  <w:r>
                    <w:rPr>
                      <w:rFonts w:hint="eastAsia"/>
                      <w:b/>
                      <w:bCs/>
                      <w:color w:val="732303"/>
                      <w:sz w:val="24"/>
                      <w:szCs w:val="24"/>
                    </w:rPr>
                    <w:t>(PERSONAL INFORMATION)</w:t>
                  </w:r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39"/>
                    <w:gridCol w:w="5547"/>
                  </w:tblGrid>
                  <w:tr w:rsidR="00000000">
                    <w:trPr>
                      <w:trHeight w:val="15"/>
                      <w:tblCellSpacing w:w="0" w:type="dxa"/>
                    </w:trPr>
                    <w:tc>
                      <w:tcPr>
                        <w:tcW w:w="225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275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2"/>
                          </w:rPr>
                        </w:pP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  <w:r>
                          <w:rPr>
                            <w:rFonts w:hint="eastAsia"/>
                          </w:rPr>
                          <w:t>(Name)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 w:rsidP="002743AA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陳</w:t>
                        </w:r>
                        <w:r w:rsidR="002743AA">
                          <w:rPr>
                            <w:rFonts w:hint="eastAsia"/>
                            <w:color w:val="004578"/>
                          </w:rPr>
                          <w:t>阿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義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身份證字號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A10236****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性別</w:t>
                        </w:r>
                        <w:r>
                          <w:rPr>
                            <w:rFonts w:hint="eastAsia"/>
                          </w:rPr>
                          <w:t>(Gender)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男</w:t>
                        </w:r>
                        <w:r>
                          <w:rPr>
                            <w:rFonts w:hint="eastAsia"/>
                            <w:color w:val="004578"/>
                          </w:rPr>
                          <w:t>(Male)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出生日期</w:t>
                        </w:r>
                        <w:r>
                          <w:rPr>
                            <w:rFonts w:hint="eastAsia"/>
                          </w:rPr>
                          <w:t>(Birth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19421016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檢查日期</w:t>
                        </w:r>
                        <w:r>
                          <w:rPr>
                            <w:rFonts w:hint="eastAsia"/>
                          </w:rPr>
                          <w:t>(Exam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2743AA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201203</w:t>
                        </w:r>
                        <w:r w:rsidR="00E45AC2">
                          <w:rPr>
                            <w:rFonts w:hint="eastAsia"/>
                            <w:color w:val="004578"/>
                          </w:rPr>
                          <w:t>23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前次檢查日期</w:t>
                        </w:r>
                        <w:r>
                          <w:rPr>
                            <w:rFonts w:hint="eastAsia"/>
                          </w:rPr>
                          <w:t>(Previous Date)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年齡</w:t>
                        </w:r>
                        <w:r>
                          <w:rPr>
                            <w:rFonts w:hint="eastAsia"/>
                          </w:rPr>
                          <w:t>(Age)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69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套檢名稱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(Package Design)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卓越心血管上</w:t>
                        </w:r>
                      </w:p>
                    </w:tc>
                  </w:tr>
                  <w:tr w:rsidR="00000000">
                    <w:trPr>
                      <w:trHeight w:val="39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公司名稱</w:t>
                        </w:r>
                        <w:r>
                          <w:rPr>
                            <w:rFonts w:hint="eastAsia"/>
                          </w:rPr>
                          <w:t>(Company Name)</w:t>
                        </w:r>
                      </w:p>
                    </w:tc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國泰綜合醫院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E45AC2">
                  <w:pPr>
                    <w:widowControl/>
                    <w:spacing w:line="240" w:lineRule="auto"/>
                  </w:pPr>
                  <w:r>
                    <w:rPr>
                      <w:rFonts w:hint="eastAsia"/>
                    </w:rPr>
                    <w:t>□列印報告本　□修改重印院內報告　□修改後列印報告本</w:t>
                  </w:r>
                  <w:r>
                    <w:rPr>
                      <w:rFonts w:hint="eastAsia"/>
                    </w:rPr>
                    <w:t xml:space="preserve"> (</w:t>
                  </w:r>
                  <w:r>
                    <w:rPr>
                      <w:rFonts w:hint="eastAsia"/>
                    </w:rPr>
                    <w:t>須修改部份請勾選下方項目</w:t>
                  </w:r>
                  <w:r>
                    <w:rPr>
                      <w:rFonts w:hint="eastAsia"/>
                    </w:rPr>
                    <w:t>)</w:t>
                  </w:r>
                </w:p>
              </w:tc>
            </w:tr>
          </w:tbl>
          <w:p w:rsidR="00000000" w:rsidRDefault="00E45AC2">
            <w:pPr>
              <w:widowControl/>
              <w:spacing w:line="240" w:lineRule="auto"/>
              <w:rPr>
                <w:vanish/>
              </w:rPr>
            </w:pPr>
          </w:p>
          <w:tbl>
            <w:tblPr>
              <w:tblW w:w="10773" w:type="dxa"/>
              <w:tblCellSpacing w:w="0" w:type="dxa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10773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475635" w:rsidRDefault="00E45AC2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rFonts w:hint="eastAsia"/>
                    </w:rPr>
                    <w:fldChar w:fldCharType="begin"/>
                  </w:r>
                  <w:r>
                    <w:rPr>
                      <w:rFonts w:hint="eastAsia"/>
                    </w:rPr>
                    <w:instrText xml:space="preserve"> TOC  * MERGEFORMAT </w:instrText>
                  </w:r>
                  <w:r>
                    <w:fldChar w:fldCharType="separate"/>
                  </w:r>
                  <w:r w:rsidR="00475635">
                    <w:rPr>
                      <w:noProof/>
                    </w:rPr>
                    <w:t xml:space="preserve">1. </w:t>
                  </w:r>
                  <w:r w:rsidR="00475635">
                    <w:rPr>
                      <w:rFonts w:hint="eastAsia"/>
                      <w:noProof/>
                    </w:rPr>
                    <w:t>診斷及建議</w:t>
                  </w:r>
                  <w:r w:rsidR="00475635">
                    <w:rPr>
                      <w:noProof/>
                    </w:rPr>
                    <w:t>(Diagnosis and recommendations)</w:t>
                  </w:r>
                  <w:r w:rsidR="00475635">
                    <w:rPr>
                      <w:noProof/>
                    </w:rPr>
                    <w:tab/>
                  </w:r>
                  <w:r w:rsidR="00475635">
                    <w:rPr>
                      <w:noProof/>
                    </w:rPr>
                    <w:fldChar w:fldCharType="begin"/>
                  </w:r>
                  <w:r w:rsidR="00475635">
                    <w:rPr>
                      <w:noProof/>
                    </w:rPr>
                    <w:instrText xml:space="preserve"> PAGEREF _Toc319574992 \h </w:instrText>
                  </w:r>
                  <w:r w:rsidR="00475635">
                    <w:rPr>
                      <w:noProof/>
                    </w:rPr>
                  </w:r>
                  <w:r w:rsidR="00475635"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2</w:t>
                  </w:r>
                  <w:r w:rsidR="00475635"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2. </w:t>
                  </w:r>
                  <w:r>
                    <w:rPr>
                      <w:rFonts w:hint="eastAsia"/>
                      <w:noProof/>
                    </w:rPr>
                    <w:t>一般檢查</w:t>
                  </w:r>
                  <w:r>
                    <w:rPr>
                      <w:noProof/>
                    </w:rPr>
                    <w:t>(General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_Toc319574993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4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3. </w:t>
                  </w:r>
                  <w:r>
                    <w:rPr>
                      <w:rFonts w:hint="eastAsia"/>
                      <w:noProof/>
                    </w:rPr>
                    <w:t>理學檢查</w:t>
                  </w:r>
                  <w:r>
                    <w:rPr>
                      <w:noProof/>
                    </w:rPr>
                    <w:t>(Physical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_Toc319574994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4. </w:t>
                  </w:r>
                  <w:r>
                    <w:rPr>
                      <w:rFonts w:hint="eastAsia"/>
                      <w:noProof/>
                    </w:rPr>
                    <w:t>肺部檢查</w:t>
                  </w:r>
                  <w:r>
                    <w:rPr>
                      <w:noProof/>
                    </w:rPr>
                    <w:t>(Lung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_Toc319574995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5. </w:t>
                  </w:r>
                  <w:r>
                    <w:rPr>
                      <w:rFonts w:hint="eastAsia"/>
                      <w:noProof/>
                    </w:rPr>
                    <w:t>心血管及代謝系統</w:t>
                  </w:r>
                  <w:r>
                    <w:rPr>
                      <w:noProof/>
                    </w:rPr>
                    <w:t>(Cardiovascular and Metabolic System)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_Toc319574996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8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6. </w:t>
                  </w:r>
                  <w:r>
                    <w:rPr>
                      <w:rFonts w:hint="eastAsia"/>
                      <w:noProof/>
                    </w:rPr>
                    <w:t>消化系統</w:t>
                  </w:r>
                  <w:r>
                    <w:rPr>
                      <w:noProof/>
                    </w:rPr>
                    <w:t>(Digestive System)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_Toc319574997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13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7. </w:t>
                  </w:r>
                  <w:r>
                    <w:rPr>
                      <w:rFonts w:hint="eastAsia"/>
                      <w:noProof/>
                    </w:rPr>
                    <w:t>腎臟泌尿系統</w:t>
                  </w:r>
                  <w:r>
                    <w:rPr>
                      <w:noProof/>
                    </w:rPr>
                    <w:t>(Kidney and Urology)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_Toc319574998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16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8. </w:t>
                  </w:r>
                  <w:r>
                    <w:rPr>
                      <w:rFonts w:hint="eastAsia"/>
                      <w:noProof/>
                    </w:rPr>
                    <w:t>血液系統</w:t>
                  </w:r>
                  <w:r>
                    <w:rPr>
                      <w:noProof/>
                    </w:rPr>
                    <w:t>(Hematology)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_Toc319574999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17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9. </w:t>
                  </w:r>
                  <w:r>
                    <w:rPr>
                      <w:rFonts w:hint="eastAsia"/>
                      <w:noProof/>
                    </w:rPr>
                    <w:t>腫瘤標記</w:t>
                  </w:r>
                  <w:r>
                    <w:rPr>
                      <w:noProof/>
                    </w:rPr>
                    <w:t>(Tumor Biomarker)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_Toc319575000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17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10. </w:t>
                  </w:r>
                  <w:r>
                    <w:rPr>
                      <w:rFonts w:hint="eastAsia"/>
                      <w:noProof/>
                    </w:rPr>
                    <w:t>男性醫學</w:t>
                  </w:r>
                  <w:r>
                    <w:rPr>
                      <w:noProof/>
                    </w:rPr>
                    <w:t>(Male medicine)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_Toc319575001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18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11. </w:t>
                  </w:r>
                  <w:r>
                    <w:rPr>
                      <w:rFonts w:hint="eastAsia"/>
                      <w:noProof/>
                    </w:rPr>
                    <w:t>脊椎骨骼系統</w:t>
                  </w:r>
                  <w:r>
                    <w:rPr>
                      <w:noProof/>
                    </w:rPr>
                    <w:t>(Skeletal System)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_Toc319575002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20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12. </w:t>
                  </w:r>
                  <w:r>
                    <w:rPr>
                      <w:rFonts w:hint="eastAsia"/>
                      <w:noProof/>
                    </w:rPr>
                    <w:t>眼科檢查</w:t>
                  </w:r>
                  <w:r>
                    <w:rPr>
                      <w:noProof/>
                    </w:rPr>
                    <w:t>(Eye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_Toc319575003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21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13. </w:t>
                  </w:r>
                  <w:r>
                    <w:rPr>
                      <w:rFonts w:hint="eastAsia"/>
                      <w:noProof/>
                    </w:rPr>
                    <w:t>耳鼻喉科檢查</w:t>
                  </w:r>
                  <w:r>
                    <w:rPr>
                      <w:noProof/>
                    </w:rPr>
                    <w:t>(ENT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_Toc319575004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22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475635" w:rsidRDefault="00475635">
                  <w:pPr>
                    <w:pStyle w:val="11"/>
                    <w:tabs>
                      <w:tab w:val="right" w:leader="dot" w:pos="10096"/>
                    </w:tabs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14. </w:t>
                  </w:r>
                  <w:r>
                    <w:rPr>
                      <w:rFonts w:hint="eastAsia"/>
                      <w:noProof/>
                    </w:rPr>
                    <w:t>牙科檢查</w:t>
                  </w:r>
                  <w:r>
                    <w:rPr>
                      <w:noProof/>
                    </w:rPr>
                    <w:t>(Dental Examination)</w:t>
                  </w:r>
                  <w:r>
                    <w:rPr>
                      <w:noProof/>
                    </w:rPr>
                    <w:tab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PAGEREF _Toc319575005 \h </w:instrText>
                  </w:r>
                  <w:r>
                    <w:rPr>
                      <w:noProof/>
                    </w:rPr>
                  </w:r>
                  <w:r>
                    <w:rPr>
                      <w:noProof/>
                    </w:rPr>
                    <w:fldChar w:fldCharType="separate"/>
                  </w:r>
                  <w:r w:rsidR="002743AA">
                    <w:rPr>
                      <w:noProof/>
                    </w:rPr>
                    <w:t>23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000000" w:rsidRDefault="00E45AC2">
                  <w:r>
                    <w:rPr>
                      <w:rFonts w:hint="eastAsia"/>
                    </w:rPr>
                    <w:fldChar w:fldCharType="end"/>
                  </w: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0" w:name="_Toc319574992"/>
                  <w:r>
                    <w:rPr>
                      <w:rFonts w:hint="eastAsia"/>
                    </w:rPr>
                    <w:lastRenderedPageBreak/>
                    <w:t xml:space="preserve">1. </w:t>
                  </w:r>
                  <w:r>
                    <w:rPr>
                      <w:rFonts w:hint="eastAsia"/>
                    </w:rPr>
                    <w:t>診斷及建議</w:t>
                  </w:r>
                  <w:r>
                    <w:rPr>
                      <w:rFonts w:hint="eastAsia"/>
                    </w:rPr>
                    <w:t>(Diagnosis and recommendations)</w:t>
                  </w:r>
                  <w:bookmarkEnd w:id="0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6E6E6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體重過重；體脂肪比率稍高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總膽固醇值理想值上限；低密度膽固醇值稍高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為心血管風險因子。請避免高脂肪、高膽固醇（蛋黃、內臟或蝦蟹魚卵等）或高糖飲食。增加高纖維食物攝取，適度運動，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一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年後請至家醫科門診追蹤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血脂值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。建議體重控制在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51.7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至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64.3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公斤之間。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胸部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光正面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左側面報告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右側肺尖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肋膜增厚；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上部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肺尖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,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右側纖維性病變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多為無特殊意義之常見陳舊性變化，請定期追蹤胸部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Ｘ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光檢查。若有持續性呼吸道不適、胸痛、或其它疑慮，請至胸腔內科門診診治。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血壓值屆正常上限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胸部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光正面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左側面報告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中度主動脈弓彎曲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周邊動脈硬化評估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雙側周邊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血管有明顯的動脈硬化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為心血管相關風險因子。請避免高鹽、高脂飲食，多食綠色蔬果。控制體重、血脂、血壓等相關危險因子。若有血壓持續偏高，請至家醫科或心臟內科門診診治。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心臟超音波報告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左心室弛緩功能稍差；極輕微三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尖瓣逆流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；極輕微主動脈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瓣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逆流；極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輕微僧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帽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[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二尖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]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瓣逆流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為常見變化，請注意血壓及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體重控制，定期追蹤檢查。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胃鏡檢查報告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食道炎；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胃竇處黏膜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糜爛；食道靜脈曲張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請避免刺激性飲食、酒或不正常飲食習慣，胃腸科門診診治。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大腸鏡檢查報告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內痔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請多攝取高纖食物，養成良好排便習慣。適度活動，避免長時間維持同一站姿或坐姿。若有不適，請至家醫科或直腸外科門診診治。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輕微尿酮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應為前日禁食之暫時性變化，多無特殊意義，請定期追蹤檢查。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癌胚抗原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值稍高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請至腸胃科門診追蹤檢查是否存在有潛在性癌症並定期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追蹤癌胚抗原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值。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經直腸前列腺觸診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前列腺肥大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前列腺超音波檢查報告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中度前列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腺肥大。前列腺特異抗原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(PSA)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正常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主訴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多尿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前列腺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即攝護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腺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會隨年齡增長而逐漸發生肥大性變化；若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影響解尿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（頻尿、夜尿或排尿困難等），請至家醫科或泌尿科門診診治。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lastRenderedPageBreak/>
                          <w:t>胸部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光正面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左側面報告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輕微胸椎脊柱側彎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腹部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&amp;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腰薦椎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第三至第四腰椎輕度脊柱後脫位；第三至第五腰椎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椎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間距狹窄；第十二胸椎及第二至第五腰椎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椎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緣骨刺；第五腰椎至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第一薦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椎輕度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脊柱滑脫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為常見退化性變化。請注意保持良好姿勢，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勿提重物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，若有反覆或持續性之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肢體麻痛或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腰腿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痠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麻等症狀，請至復健科、骨科或神經外科門診診治。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雙膝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雙側脛骨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骨刺形成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請注意保持良好姿勢，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勿提重物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，避免過度重覆使用局部關節，若有持續疼痛不適症狀，骨科門診追蹤診治。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疑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雙眼白內障；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老視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為退化性變化，請注意視力保健，眼科門診診治。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240" w:line="360" w:lineRule="atLeast"/>
                          <w:ind w:left="510"/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雙耳部分音頻純音聽力檢查異常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多為年紀性變化，請儘量避免高噪音環境，若有聽力持續減退，請至耳鼻喉科門診追蹤檢查。</w:t>
                        </w:r>
                      </w:p>
                      <w:p w:rsidR="00000000" w:rsidRDefault="00E45AC2">
                        <w:pPr>
                          <w:widowControl/>
                          <w:numPr>
                            <w:ilvl w:val="0"/>
                            <w:numId w:val="1"/>
                          </w:numPr>
                          <w:spacing w:before="100" w:beforeAutospacing="1" w:after="100" w:afterAutospacing="1" w:line="360" w:lineRule="atLeast"/>
                          <w:ind w:left="510"/>
                          <w:rPr>
                            <w:color w:val="004578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齒顎全景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光片攝影報告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缺牙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；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固定牙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橋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>請加強口腔清潔，牙科門診追蹤治療。</w:t>
                        </w:r>
                        <w:r>
                          <w:rPr>
                            <w:rFonts w:hint="eastAsia"/>
                            <w:color w:val="004578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1" w:name="_Toc319574993"/>
                  <w:r>
                    <w:rPr>
                      <w:rFonts w:hint="eastAsia"/>
                    </w:rPr>
                    <w:lastRenderedPageBreak/>
                    <w:t xml:space="preserve">2. </w:t>
                  </w:r>
                  <w:r>
                    <w:rPr>
                      <w:rFonts w:hint="eastAsia"/>
                    </w:rPr>
                    <w:t>一般檢查</w:t>
                  </w:r>
                  <w:r>
                    <w:rPr>
                      <w:rFonts w:hint="eastAsia"/>
                    </w:rPr>
                    <w:t>(General Examination)</w:t>
                  </w:r>
                  <w:bookmarkEnd w:id="1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身高</w:t>
                        </w:r>
                        <w:r>
                          <w:rPr>
                            <w:rFonts w:hint="eastAsia"/>
                          </w:rPr>
                          <w:t xml:space="preserve">(Body Height)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167.2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公分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cm)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體重</w:t>
                        </w:r>
                        <w:r>
                          <w:rPr>
                            <w:rFonts w:hint="eastAsia"/>
                          </w:rPr>
                          <w:t xml:space="preserve">(Body Weight)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68.9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公斤</w:t>
                        </w:r>
                        <w:r>
                          <w:rPr>
                            <w:rFonts w:hint="eastAsia"/>
                          </w:rPr>
                          <w:t xml:space="preserve">(kg)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腰圍</w:t>
                        </w:r>
                        <w:r>
                          <w:rPr>
                            <w:rFonts w:hint="eastAsia"/>
                          </w:rPr>
                          <w:t xml:space="preserve">(Abdominal Circumference)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87.5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&lt;=90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公分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cm)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體脂肪率</w:t>
                        </w:r>
                        <w:r>
                          <w:rPr>
                            <w:rFonts w:hint="eastAsia"/>
                          </w:rPr>
                          <w:t xml:space="preserve">(Body Fat Percentage)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25.5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15.0 - 24.9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理想體重</w:t>
                        </w:r>
                        <w:r>
                          <w:rPr>
                            <w:rFonts w:hint="eastAsia"/>
                          </w:rPr>
                          <w:t xml:space="preserve">(Ideal Body Weight)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61.5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公斤</w:t>
                        </w:r>
                        <w:r>
                          <w:rPr>
                            <w:rFonts w:hint="eastAsia"/>
                          </w:rPr>
                          <w:t xml:space="preserve">(kg)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測量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理想體重比</w:t>
                        </w:r>
                        <w:r>
                          <w:rPr>
                            <w:rFonts w:hint="eastAsia"/>
                          </w:rPr>
                          <w:t xml:space="preserve">(M/I Ratio Of BW)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112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90 - 110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身體質量指數</w:t>
                        </w:r>
                        <w:r>
                          <w:rPr>
                            <w:rFonts w:hint="eastAsia"/>
                          </w:rPr>
                          <w:t xml:space="preserve">(Body Mass Index)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24.6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18.50 - 23.99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Kg/m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坐姿收縮壓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BP,Sitting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130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&lt;130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坐姿舒張壓</w:t>
                        </w:r>
                        <w:r>
                          <w:rPr>
                            <w:rFonts w:hint="eastAsia"/>
                          </w:rPr>
                          <w:t xml:space="preserve">(DBP, sitting)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74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&lt;85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脈搏數</w:t>
                        </w:r>
                        <w:r>
                          <w:rPr>
                            <w:rFonts w:hint="eastAsia"/>
                          </w:rPr>
                          <w:t xml:space="preserve">(Pulse Rate)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55 - 100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次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 xml:space="preserve">(/min)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節律</w:t>
                        </w:r>
                        <w:r>
                          <w:rPr>
                            <w:rFonts w:hint="eastAsia"/>
                          </w:rPr>
                          <w:t xml:space="preserve">(Rhythm)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規則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(Regular Rhythm of Pulsation)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初次測量之收縮期</w:t>
                        </w:r>
                        <w:proofErr w:type="gramStart"/>
                        <w:r>
                          <w:rPr>
                            <w:rFonts w:hint="eastAsia"/>
                            <w:color w:val="004578"/>
                          </w:rPr>
                          <w:t>血壓值位高血壓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</w:rPr>
                          <w:t>前期區間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(Systolic Prehypertension By Initial Spot-check)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體脂肪比率稍高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(Mildly High Body Fat Percentage)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體重過重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(Overweight, Pre-obese)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2" w:name="_Toc319574994"/>
                  <w:r>
                    <w:rPr>
                      <w:rFonts w:hint="eastAsia"/>
                    </w:rPr>
                    <w:lastRenderedPageBreak/>
                    <w:t xml:space="preserve">3. </w:t>
                  </w:r>
                  <w:r>
                    <w:rPr>
                      <w:rFonts w:hint="eastAsia"/>
                    </w:rPr>
                    <w:t>理學檢查</w:t>
                  </w:r>
                  <w:r>
                    <w:rPr>
                      <w:rFonts w:hint="eastAsia"/>
                    </w:rPr>
                    <w:t>(Physical Examination)</w:t>
                  </w:r>
                  <w:bookmarkEnd w:id="2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自覺症狀</w:t>
                        </w:r>
                        <w:r>
                          <w:rPr>
                            <w:rFonts w:hint="eastAsia"/>
                          </w:rPr>
                          <w:t xml:space="preserve">(Chief Complaints)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多尿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理學檢查</w:t>
                        </w:r>
                        <w:r>
                          <w:rPr>
                            <w:rFonts w:hint="eastAsia"/>
                          </w:rPr>
                          <w:t xml:space="preserve">(Physical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結膜及鞏膜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Conjunctiva:Not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pale;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Sclera:not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icteric)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頸部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Neck:Supple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. No carotid bruit)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甲狀腺觸診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Thyroid:No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enlarged)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肺部聽診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Lung:Clear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breathing sound)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心臟理學檢查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Heart:Regular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beats, no murmur)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腹部觸診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Abdomen:Liver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/Spleen impalpable, no tenderness)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四肢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Extremities:Free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, normal range of motion)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既往病史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(Past Medical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曾經氣喘，慢性支氣管炎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已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癒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曾接受手術：盲腸炎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家族病史</w:t>
                        </w:r>
                        <w:r>
                          <w:rPr>
                            <w:rFonts w:hint="eastAsia"/>
                          </w:rPr>
                          <w:t xml:space="preserve">(Family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父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(Father):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高血壓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(Hypertension)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母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(Mother):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糖尿病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(Diabetes mellitus)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肺癌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(Lung cancer)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手足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(Siblings):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氣喘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(Asthma)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伯叔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姑舅姨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(Uncle and aunt):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糖尿病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(Diabetes mellitus)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大腸直腸癌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(Colon cancer/Rectal cancer)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菸酒檳榔史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(History of Social Habits)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吸煙習慣</w:t>
                        </w:r>
                        <w:r>
                          <w:rPr>
                            <w:rFonts w:hint="eastAsia"/>
                          </w:rPr>
                          <w:t xml:space="preserve">(Smoking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否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飲酒習慣</w:t>
                        </w:r>
                        <w:r>
                          <w:rPr>
                            <w:rFonts w:hint="eastAsia"/>
                          </w:rPr>
                          <w:t xml:space="preserve">(Drinking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偶爾應酬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嚼檳榔習慣</w:t>
                        </w:r>
                        <w:r>
                          <w:rPr>
                            <w:rFonts w:hint="eastAsia"/>
                          </w:rPr>
                          <w:t xml:space="preserve">(Habit of Chewing Betel Nuts)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不嚼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其它個人資料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(Other Personal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運動習慣</w:t>
                        </w:r>
                        <w:r>
                          <w:rPr>
                            <w:rFonts w:hint="eastAsia"/>
                          </w:rPr>
                          <w:t xml:space="preserve">(Exercise Habit)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定期運動，每星期運動約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次，每次約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20-50(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以上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分鐘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9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您最常做的運動種類：快走，游泳，體操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體重變化</w:t>
                        </w:r>
                        <w:r>
                          <w:rPr>
                            <w:rFonts w:hint="eastAsia"/>
                          </w:rPr>
                          <w:t xml:space="preserve">(Body Weight Change)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0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您的體重最近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個月內：無明顯變化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3" w:name="_Toc319574995"/>
                  <w:r>
                    <w:rPr>
                      <w:rFonts w:hint="eastAsia"/>
                    </w:rPr>
                    <w:lastRenderedPageBreak/>
                    <w:t xml:space="preserve">4. </w:t>
                  </w:r>
                  <w:r>
                    <w:rPr>
                      <w:rFonts w:hint="eastAsia"/>
                    </w:rPr>
                    <w:t>肺部檢查</w:t>
                  </w:r>
                  <w:r>
                    <w:rPr>
                      <w:rFonts w:hint="eastAsia"/>
                    </w:rPr>
                    <w:t>(Lung Examination)</w:t>
                  </w:r>
                  <w:bookmarkEnd w:id="3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胸部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正面</w:t>
                        </w:r>
                        <w:r>
                          <w:rPr>
                            <w:rFonts w:hint="eastAsia"/>
                          </w:rPr>
                          <w:t>&amp;</w:t>
                        </w:r>
                        <w:r>
                          <w:rPr>
                            <w:rFonts w:hint="eastAsia"/>
                          </w:rPr>
                          <w:t>左側面</w:t>
                        </w:r>
                        <w:r>
                          <w:rPr>
                            <w:rFonts w:hint="eastAsia"/>
                          </w:rPr>
                          <w:t>(Chest X-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ray,PA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&amp; L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Lat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Right Apical Pleural Thickening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Upper, Apical, Right Fibrotic Change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Moderate Tortuous Aortic Arch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Thoracic Scoliosis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郭嬿姝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胸部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rPr>
                            <w:rFonts w:hint="eastAsia"/>
                          </w:rPr>
                          <w:t>正面</w:t>
                        </w:r>
                        <w:r>
                          <w:rPr>
                            <w:rFonts w:hint="eastAsia"/>
                          </w:rPr>
                          <w:t>&amp;</w:t>
                        </w:r>
                        <w:r>
                          <w:rPr>
                            <w:rFonts w:hint="eastAsia"/>
                          </w:rPr>
                          <w:t>左側面報告摘錄</w:t>
                        </w:r>
                        <w:r>
                          <w:rPr>
                            <w:rFonts w:hint="eastAsia"/>
                          </w:rPr>
                          <w:t>(Chest X-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ray,PA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&amp; L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Lat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右側肺尖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肋膜增厚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(Right Apical Pleural Thickening)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上部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,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肺尖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右側纖維性病變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(Upper, Apical, Right Fibrotic Change)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中度主動脈弓彎曲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(Moderate Tortuous Aortic Arch)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輕微胸椎脊柱側彎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(Mild Thoracic Scoliosis)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肺功能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(Pulmonary Function Test)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肺功能檢查</w:t>
                        </w:r>
                        <w:r>
                          <w:rPr>
                            <w:rFonts w:hint="eastAsia"/>
                          </w:rPr>
                          <w:t xml:space="preserve">(Pulmonary Function (Screening))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HEPF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HEPF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Pred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PRE %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Pred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FVC(ml) 3260.0 2850.0 88.0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FEV1(ml) 2580.0 2140.0 83.0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FEV1/FVC(%) 80.1 75.1 94.0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PEF(ml/s) 7290.0 6580.0 90.0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FEF2575(ml/s) 2650.0 1680.0 63.0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Conclusion: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Spirometry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Within Normal Predicted Limits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Suggestion: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2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主治醫師：盧嘉雷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結果</w:t>
                        </w:r>
                        <w:r>
                          <w:rPr>
                            <w:rFonts w:hint="eastAsia"/>
                          </w:rPr>
                          <w:t xml:space="preserve">(Interpretation Of Pulmonary Function Test)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Spirometry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Within Normal Predicted Limits)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4" w:name="_Toc319574996"/>
                  <w:r>
                    <w:rPr>
                      <w:rFonts w:hint="eastAsia"/>
                    </w:rPr>
                    <w:lastRenderedPageBreak/>
                    <w:t xml:space="preserve">5. </w:t>
                  </w:r>
                  <w:r>
                    <w:rPr>
                      <w:rFonts w:hint="eastAsia"/>
                    </w:rPr>
                    <w:t>心血管及代謝系統</w:t>
                  </w:r>
                  <w:r>
                    <w:rPr>
                      <w:rFonts w:hint="eastAsia"/>
                    </w:rPr>
                    <w:t>(Cardiovascular and Metabolic System)</w:t>
                  </w:r>
                  <w:bookmarkEnd w:id="4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血脂肪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(Serum Lipid Profile)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三酸甘油脂</w:t>
                        </w:r>
                        <w:r>
                          <w:rPr>
                            <w:rFonts w:hint="eastAsia"/>
                          </w:rPr>
                          <w:t xml:space="preserve">(Triglyceride)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0 - 150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總膽固醇</w:t>
                        </w:r>
                        <w:r>
                          <w:rPr>
                            <w:rFonts w:hint="eastAsia"/>
                          </w:rPr>
                          <w:t xml:space="preserve">(Total cholesterol)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217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高密度脂蛋白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膽固醇</w:t>
                        </w:r>
                        <w:r>
                          <w:rPr>
                            <w:rFonts w:hint="eastAsia"/>
                          </w:rPr>
                          <w:t xml:space="preserve">(HDL-C)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40 - 85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低密度脂蛋白</w:t>
                        </w:r>
                        <w:r>
                          <w:rPr>
                            <w:rFonts w:hint="eastAsia"/>
                          </w:rPr>
                          <w:t>-</w:t>
                        </w:r>
                        <w:r>
                          <w:rPr>
                            <w:rFonts w:hint="eastAsia"/>
                          </w:rPr>
                          <w:t>膽固醇</w:t>
                        </w:r>
                        <w:r>
                          <w:rPr>
                            <w:rFonts w:hint="eastAsia"/>
                          </w:rPr>
                          <w:t xml:space="preserve">(LDL-C)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159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0 - 130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高密度膽固醇比</w:t>
                        </w:r>
                        <w:r>
                          <w:rPr>
                            <w:rFonts w:hint="eastAsia"/>
                          </w:rPr>
                          <w:t xml:space="preserve">(Total/HDL Ratio)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3.39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2.00 - 4.00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低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高密度脂蛋白比值</w:t>
                        </w:r>
                        <w:r>
                          <w:rPr>
                            <w:rFonts w:hint="eastAsia"/>
                          </w:rPr>
                          <w:t xml:space="preserve">(LDL/HDL ratio)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2.48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血糖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(Blood Sugar)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飯前血糖</w:t>
                        </w:r>
                        <w:r>
                          <w:rPr>
                            <w:rFonts w:hint="eastAsia"/>
                          </w:rPr>
                          <w:t xml:space="preserve">(Fasting blood sugar)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70 - 99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糖化血色素</w:t>
                        </w:r>
                        <w:r>
                          <w:rPr>
                            <w:rFonts w:hint="eastAsia"/>
                          </w:rPr>
                          <w:t xml:space="preserve">(Hemoglobin A1c)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4.0 - 6.0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其它指標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(Others)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高敏感性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反應蛋白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-CRP)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0.026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0 - 0.1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同型半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胱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氨酸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Homocysteine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6.60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3.7 - 17.2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μ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mol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前腦排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鈉利尿胜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肽</w:t>
                        </w:r>
                        <w:r>
                          <w:rPr>
                            <w:rFonts w:hint="eastAsia"/>
                          </w:rPr>
                          <w:t xml:space="preserve">(Pro BNP)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13.2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&lt;300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甲狀腺功能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(Thyroid Function)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甲狀腺刺激素</w:t>
                        </w:r>
                        <w:r>
                          <w:rPr>
                            <w:rFonts w:hint="eastAsia"/>
                          </w:rPr>
                          <w:t xml:space="preserve">(TSH)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2.70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0.25 - 4.00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IU/mL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游離甲狀腺素</w:t>
                        </w:r>
                        <w:r>
                          <w:rPr>
                            <w:rFonts w:hint="eastAsia"/>
                          </w:rPr>
                          <w:t xml:space="preserve">(Free T4)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1.41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0.56 - 1.80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靜式心電圖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(Resting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經心率校正之</w:t>
                        </w:r>
                        <w:r>
                          <w:rPr>
                            <w:rFonts w:hint="eastAsia"/>
                          </w:rPr>
                          <w:t>QT</w:t>
                        </w:r>
                        <w:r>
                          <w:rPr>
                            <w:rFonts w:hint="eastAsia"/>
                          </w:rPr>
                          <w:t>間隔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QTc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Interval)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420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360 - 465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毫秒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msec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平均心室率</w:t>
                        </w:r>
                        <w:r>
                          <w:rPr>
                            <w:rFonts w:hint="eastAsia"/>
                          </w:rPr>
                          <w:t xml:space="preserve">(Mean Ventricular Rate)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50 - 100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次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分</w:t>
                        </w:r>
                        <w:r>
                          <w:rPr>
                            <w:rFonts w:hint="eastAsia"/>
                          </w:rPr>
                          <w:t xml:space="preserve">(/min)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靜式心電圖報告摘錄</w:t>
                        </w:r>
                        <w:r>
                          <w:rPr>
                            <w:rFonts w:hint="eastAsia"/>
                          </w:rPr>
                          <w:t xml:space="preserve">(Resting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竇性心律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(Sinus Rhythm)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運動心電圖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(Exercise Stress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運動心電圖</w:t>
                        </w:r>
                        <w:r>
                          <w:rPr>
                            <w:rFonts w:hint="eastAsia"/>
                          </w:rPr>
                          <w:t xml:space="preserve">(Tread-Mill Exercise EKG)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運動性心電圖：陰性反應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(Exercise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EKG:Negative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檢查中最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快心率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預測最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快心率比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(% of the Age-Predicted Maximal Heart Rate)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85 - 100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心臟超音波</w:t>
                        </w:r>
                        <w:r>
                          <w:rPr>
                            <w:rFonts w:hint="eastAsia"/>
                          </w:rPr>
                          <w:t xml:space="preserve">(2-D ECHO of Heart)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Basic Data R341005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Basic Data: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LVEDD: mm(36-52)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EF: 60 %(49-76)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IVSt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11 mm(6-12)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LVESD: mm(20-36)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FS: %(28-44)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LVPWt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9 mm(5-11)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LVEDV: 120 cc(46-138)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Abnormal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spetal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motion: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LAD: 27 mm(18-38)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LVESV: 48 cc(10-54)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Echo window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good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fair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poor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Root: 37 mm(23-37)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SV: 72 cc(32-95)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Tape No:IE33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Clinical Impression: CHECK UP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ASSESSMEN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1.Heart size: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normal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dilatation of thickening of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2.Pericardial effusion: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nil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small(&lt;100ml)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mod(100-300ml)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large(300ml)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tamponade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3.LV systolic function: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good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fair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boderline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slightly impaired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poor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4.LV diastolic function: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normal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impaired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relaxation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restrictive;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5.Valvular lesion: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yes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no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severe(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 m/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s;PG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max;mmHg;PG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mean:mmHg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Amv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(Doppler): cm2;Amv(2D):cm2)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severe (due to: 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AS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severe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Vav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 m/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;Vlvot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m/s;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Alvot:Aav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AR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severe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severe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severe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 m/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s:PG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16mmHg,RVSP:26mmHg)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severe 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Vmax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 m/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:PG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mmHg)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severe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6.Congenital: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Nil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ASD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VSD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PDA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T/F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others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7.Asynergy: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Nil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hypokinesis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or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akinesis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of segments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dyskinesis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of segments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8.IVC10mm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9.Additional findings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1. No chamber dilation, no regional wall motion abnormality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2. Good LV function with EF of 60 %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3. impaired LV relaxation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4. trivial MR, trivial AR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5. trivial TR, PG: 16 mmHg, estimated RVSP 26 mmHg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IMPRESSION: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Impaired LV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Relaxation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Tricuspid Regurgitation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Aortic Regurgitation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Trivial Mitral Regurgitation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Suggestion: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3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主治醫師：陳中和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心臟超音波報告摘錄</w:t>
                        </w:r>
                        <w:r>
                          <w:rPr>
                            <w:rFonts w:hint="eastAsia"/>
                          </w:rPr>
                          <w:t xml:space="preserve">(Summarized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極輕微三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尖瓣逆流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(Trivial Tricuspid Regurgitation)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極輕微主動脈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瓣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逆流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(Trivial Aortic Regurgitation)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極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輕微僧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帽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二尖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]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瓣逆流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(Trivial Mitral Regurgitation)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左心室弛緩功能稍差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(Impaired LV Relaxation)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顱外頸部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動脈超音波</w:t>
                        </w:r>
                        <w:r>
                          <w:rPr>
                            <w:rFonts w:hint="eastAsia"/>
                          </w:rPr>
                          <w:t xml:space="preserve">(Extra-Cranial Carotid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dopplar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scan)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Clinical Impression R341001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Clinical Impression CHECK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UPTypeNo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Left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Plague(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mm) Diameter(mm) PSV (cm/s) EDV(cm/s) Stenosis area(%)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CCA 5.00 106 21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ICA 3.97 48 19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ECA 3.29 53 10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VA 3.07 42 11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Right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Plague(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mm) Diameter(mm) PSV (cm/s) EDV(cm/s) Stenosis area(%)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CCA 5.72 71 22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ICA 4.37 56 20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ECA 4.00 70 17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VA 2.73 46 17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IMT(mm) Left CCA Left bulb Left ICA Right CCA Right bulb Right ICA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0.73/0.90 -/0.65 -/0.61 0.87/0.72 1.14/0.87 0.67/-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Pl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aque Characteristics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Location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LCCA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LICA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LECA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RCCA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RICA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RECA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Surface Smoothness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smooth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irregularly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markedly irregularly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ulcerated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Morphology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homogeneous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heterogeneous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Density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hypodense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isodense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hyperdense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calcified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Conclusion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No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rmal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Mild atherosclerosis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Less than 25% stenosis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25 to 50% stenosis, PSV&lt;125, ICA/CCA ratio&lt;2, EDV&lt;40, plaque&lt;50%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50 to 70% stenosis, 125&lt; PSV&lt;230, 2 &lt; ICA/CCA ratio&lt;4, 40&lt; EDV&lt;100, plaque&gt;50%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70 to 90% stenosis, PSV&gt;230, ICA/CCA ratio&gt;4, EDV&gt;100,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plaque&gt;50%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Nearly total occlusion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Total occlusion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Interpretation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Patent Bilateral Carotid Arteries With Normal Doppler Spectral Patterns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Suggestion: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4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主治醫師：陳中和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lastRenderedPageBreak/>
                          <w:t>顱外頸部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動脈超音波報告摘錄</w:t>
                        </w:r>
                        <w:r>
                          <w:rPr>
                            <w:rFonts w:hint="eastAsia"/>
                          </w:rPr>
                          <w:t xml:space="preserve">(Summarized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無血行動變化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(Patent Bilateral Carotid Arteries With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Normal Doppler Spectral Patterns)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動脈硬化評估</w:t>
                        </w:r>
                        <w:r>
                          <w:rPr>
                            <w:rFonts w:hint="eastAsia"/>
                          </w:rPr>
                          <w:t xml:space="preserve">(Assessment of Atherosclerosis)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雙側周邊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血管有明顯的動脈硬化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(1600 cm/s &lt;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baPWV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左臂脈波傳導速度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LbaPWV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1866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右臂脈波傳導速度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RbaPWV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2038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右側踝臂血壓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指數</w:t>
                        </w:r>
                        <w:r>
                          <w:rPr>
                            <w:rFonts w:hint="eastAsia"/>
                          </w:rPr>
                          <w:t xml:space="preserve">(Rabi)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1.26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左側踝臂血壓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指數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Labi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1.18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右側周邊血管彈性</w:t>
                        </w:r>
                        <w:r>
                          <w:rPr>
                            <w:rFonts w:hint="eastAsia"/>
                          </w:rPr>
                          <w:t xml:space="preserve">(Right side of the peripheral vascular elasticity)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周邊血管有明顯的動脈硬化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(1600 cm/s &lt;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baPWV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左側周邊血管彈性</w:t>
                        </w:r>
                        <w:r>
                          <w:rPr>
                            <w:rFonts w:hint="eastAsia"/>
                          </w:rPr>
                          <w:t xml:space="preserve">(Left side of the peripheral vascular elasticity)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周邊血管有明顯的動脈硬化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(1600 cm/s &lt;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baPWV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右側周邊血管阻塞程度</w:t>
                        </w:r>
                        <w:r>
                          <w:rPr>
                            <w:rFonts w:hint="eastAsia"/>
                          </w:rPr>
                          <w:t xml:space="preserve">(Peripheral vascular occlusion of the right)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(ABI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參考值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0.9-1.4)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左側周邊血管阻塞程度</w:t>
                        </w:r>
                        <w:r>
                          <w:rPr>
                            <w:rFonts w:hint="eastAsia"/>
                          </w:rPr>
                          <w:t xml:space="preserve">(Peripheral vascular occlusion of the left)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(ABI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參考值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0.9-1.4)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十年心血管評估</w:t>
                        </w:r>
                        <w:r>
                          <w:rPr>
                            <w:rFonts w:hint="eastAsia"/>
                          </w:rPr>
                          <w:t xml:space="preserve">(CAD Risk)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12%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低密度膽固醇值稍高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(Mildly High LDL-cholesterol Level)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總膽固醇值近理想值上限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(Mildly High Level of Serum Total Cholesterol)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5" w:name="_Toc319574997"/>
                  <w:r>
                    <w:rPr>
                      <w:rFonts w:hint="eastAsia"/>
                    </w:rPr>
                    <w:lastRenderedPageBreak/>
                    <w:t xml:space="preserve">6. </w:t>
                  </w:r>
                  <w:r>
                    <w:rPr>
                      <w:rFonts w:hint="eastAsia"/>
                    </w:rPr>
                    <w:t>消化系統</w:t>
                  </w:r>
                  <w:r>
                    <w:rPr>
                      <w:rFonts w:hint="eastAsia"/>
                    </w:rPr>
                    <w:t>(Digestive System)</w:t>
                  </w:r>
                  <w:bookmarkEnd w:id="5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肝機能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(Liver Function)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麩胺酸苯醋酸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轉氨基</w:t>
                        </w:r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(GOT, AST)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5 - 35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麩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胺酸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丙酮酸轉氨基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(GPT, ALT)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5 - 35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總蛋白</w:t>
                        </w:r>
                        <w:r>
                          <w:rPr>
                            <w:rFonts w:hint="eastAsia"/>
                          </w:rPr>
                          <w:t xml:space="preserve">(Total protein)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6.3 - 8.5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白蛋白</w:t>
                        </w:r>
                        <w:r>
                          <w:rPr>
                            <w:rFonts w:hint="eastAsia"/>
                          </w:rPr>
                          <w:t xml:space="preserve">(Albumin)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4.4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3.5 - 5.5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球蛋白</w:t>
                        </w:r>
                        <w:r>
                          <w:rPr>
                            <w:rFonts w:hint="eastAsia"/>
                          </w:rPr>
                          <w:t xml:space="preserve">(Globulin)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2.50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2.3 - 3.5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白蛋白</w:t>
                        </w:r>
                        <w:r>
                          <w:rPr>
                            <w:rFonts w:hint="eastAsia"/>
                          </w:rPr>
                          <w:t>/</w:t>
                        </w:r>
                        <w:r>
                          <w:rPr>
                            <w:rFonts w:hint="eastAsia"/>
                          </w:rPr>
                          <w:t>球蛋白比例</w:t>
                        </w:r>
                        <w:r>
                          <w:rPr>
                            <w:rFonts w:hint="eastAsia"/>
                          </w:rPr>
                          <w:t xml:space="preserve">(A/G ratio)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麩胺酸轉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肽酶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γ</w:t>
                        </w:r>
                        <w:r>
                          <w:rPr>
                            <w:rFonts w:hint="eastAsia"/>
                          </w:rPr>
                          <w:t xml:space="preserve">-GT)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9 - 64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鹼性磷酸</w:t>
                        </w:r>
                        <w:r>
                          <w:rPr>
                            <w:rFonts w:hint="eastAsia"/>
                          </w:rPr>
                          <w:t>酶</w:t>
                        </w:r>
                        <w:r>
                          <w:rPr>
                            <w:rFonts w:hint="eastAsia"/>
                          </w:rPr>
                          <w:t xml:space="preserve">(Alkaline phosphatase)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30 - 120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IU/L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總膽紅素</w:t>
                        </w:r>
                        <w:r>
                          <w:rPr>
                            <w:rFonts w:hint="eastAsia"/>
                          </w:rPr>
                          <w:t xml:space="preserve">(Total 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0.7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0.2 - 1.5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直接膽紅素</w:t>
                        </w:r>
                        <w:r>
                          <w:rPr>
                            <w:rFonts w:hint="eastAsia"/>
                          </w:rPr>
                          <w:t xml:space="preserve">(Direct 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0.1 - 0.5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肝炎標記檢查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(Marker Of Viral Hepatitis)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rPr>
                            <w:rFonts w:hint="eastAsia"/>
                          </w:rPr>
                          <w:t>型肝炎抗體測定</w:t>
                        </w:r>
                        <w:r>
                          <w:rPr>
                            <w:rFonts w:hint="eastAsia"/>
                          </w:rPr>
                          <w:t xml:space="preserve">(Anti-HCV)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Negative0.35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0.00 - 1.0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型肝炎表面抗原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HBsAg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Negative0.43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型肝炎表面抗體</w:t>
                        </w:r>
                        <w:r>
                          <w:rPr>
                            <w:rFonts w:hint="eastAsia"/>
                          </w:rPr>
                          <w:t xml:space="preserve">(Anti-HBs)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Positive244.2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&lt;9.9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  <w:r>
                          <w:rPr>
                            <w:rFonts w:hint="eastAsia"/>
                          </w:rPr>
                          <w:t>型肝炎核心抗體</w:t>
                        </w:r>
                        <w:r>
                          <w:rPr>
                            <w:rFonts w:hint="eastAsia"/>
                          </w:rPr>
                          <w:t>(Anti-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HBc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Positive0.004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&gt;1.0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糞便檢查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(Stool Routine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潛血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酵素免疫</w:t>
                        </w:r>
                        <w:r>
                          <w:rPr>
                            <w:rFonts w:hint="eastAsia"/>
                          </w:rPr>
                          <w:t xml:space="preserve">)(OB, EIA)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Negative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Negative0 - 99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外觀</w:t>
                        </w:r>
                        <w:r>
                          <w:rPr>
                            <w:rFonts w:hint="eastAsia"/>
                          </w:rPr>
                          <w:t xml:space="preserve">(Consistency)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Soft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顏色</w:t>
                        </w:r>
                        <w:r>
                          <w:rPr>
                            <w:rFonts w:hint="eastAsia"/>
                          </w:rPr>
                          <w:t xml:space="preserve">(Color)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Brown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</w:t>
                        </w:r>
                        <w:r>
                          <w:rPr>
                            <w:rFonts w:hint="eastAsia"/>
                          </w:rPr>
                          <w:t xml:space="preserve">(Red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(White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寄生蟲卵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直接抹片</w:t>
                        </w:r>
                        <w:r>
                          <w:rPr>
                            <w:rFonts w:hint="eastAsia"/>
                          </w:rPr>
                          <w:t xml:space="preserve">)(Parasite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ova,direct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Not found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Negative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胃鏡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Panendoscopy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Pre-medication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Propofol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160 mg + Atropine 0.4 mg + 2%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Xylocaine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20 mg IV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Esophagus: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There are three white F1 color white esophageal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varices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noted in the lower esophagus.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Stomach: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There are multiple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hypermia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mucosa with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erosion.They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are mainly located in the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antrum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and GC site of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middlebody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Duodenum: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The mucosa is slightly reticulated and no blood vessels seen.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fold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of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Kerckring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are seen in the distance beyond apex of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buld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and second portion of duodenum.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Esophagitis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Gastric Erosion(s),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Antrum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Esophageal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varices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, F1CwLi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5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主治醫師：張涵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郁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胃鏡檢查報告摘錄</w:t>
                        </w:r>
                        <w:r>
                          <w:rPr>
                            <w:rFonts w:hint="eastAsia"/>
                          </w:rPr>
                          <w:t xml:space="preserve">(Summarized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食道炎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(Esophagitis)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胃竇處黏膜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糜爛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(Gastric Erosion(s),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Antrum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食道靜脈曲張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(Esophageal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Varices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, F1CwLi)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大腸鏡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Colonfibroscope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Pre-medication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Propofol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160 mg + Atropine 0.4 mg + 2%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Xylocaine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20 mg IV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The patient is examined lying in the left lateral recumbent position with the knees and thighs flexed. We performed the colonoscopy after local use of 2%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xylocaine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jelly with intravenous anesthesia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. The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colonoscope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was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proceeded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up to the cecum.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Some greenish fecal material was noted along the whole colon and rectum. Internal hemorrhoids were noted.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Complication: Nil.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Suggestion: OPD f/u.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 xml:space="preserve">Internal Hemorrhoid(s)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6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主治醫師：張涵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郁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大腸鏡檢查報告摘錄</w:t>
                        </w:r>
                        <w:r>
                          <w:rPr>
                            <w:rFonts w:hint="eastAsia"/>
                          </w:rPr>
                          <w:t xml:space="preserve">(Summarized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內痔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(Internal Hemorrhoid(s))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6" w:name="_Toc319574998"/>
                  <w:r>
                    <w:rPr>
                      <w:rFonts w:hint="eastAsia"/>
                    </w:rPr>
                    <w:lastRenderedPageBreak/>
                    <w:t xml:space="preserve">7. </w:t>
                  </w:r>
                  <w:r>
                    <w:rPr>
                      <w:rFonts w:hint="eastAsia"/>
                    </w:rPr>
                    <w:t>腎臟泌尿系統</w:t>
                  </w:r>
                  <w:r>
                    <w:rPr>
                      <w:rFonts w:hint="eastAsia"/>
                    </w:rPr>
                    <w:t>(Kidney and Urology)</w:t>
                  </w:r>
                  <w:bookmarkEnd w:id="6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腎機能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(Renal Function)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尿素氮</w:t>
                        </w:r>
                        <w:r>
                          <w:rPr>
                            <w:rFonts w:hint="eastAsia"/>
                          </w:rPr>
                          <w:t xml:space="preserve">(Blood urea nitrogen)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8 - 25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尿酸</w:t>
                        </w:r>
                        <w:r>
                          <w:rPr>
                            <w:rFonts w:hint="eastAsia"/>
                          </w:rPr>
                          <w:t xml:space="preserve">(Uric acid)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3.5 - 8.0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肌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酸酐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Creatinine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0.84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0.63 - 1.30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電解質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(Electrolyte)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鈣</w:t>
                        </w:r>
                        <w:r>
                          <w:rPr>
                            <w:rFonts w:hint="eastAsia"/>
                          </w:rPr>
                          <w:t xml:space="preserve">(Calcium)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8.8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8.5 - 10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mg/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氯</w:t>
                        </w:r>
                        <w:r>
                          <w:rPr>
                            <w:rFonts w:hint="eastAsia"/>
                          </w:rPr>
                          <w:t xml:space="preserve">(Chloride)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100 - 110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mmol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鈉</w:t>
                        </w:r>
                        <w:r>
                          <w:rPr>
                            <w:rFonts w:hint="eastAsia"/>
                          </w:rPr>
                          <w:t xml:space="preserve">(Sodium)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142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135 - 145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mmol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鉀</w:t>
                        </w:r>
                        <w:r>
                          <w:rPr>
                            <w:rFonts w:hint="eastAsia"/>
                          </w:rPr>
                          <w:t xml:space="preserve">(Potassium)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3.8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3.5 - 5.3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mmol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尿液檢查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(Urine Routine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外觀</w:t>
                        </w:r>
                        <w:r>
                          <w:rPr>
                            <w:rFonts w:hint="eastAsia"/>
                          </w:rPr>
                          <w:t xml:space="preserve">(Appearance)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Yellow/Clear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尿糖</w:t>
                        </w:r>
                        <w:r>
                          <w:rPr>
                            <w:rFonts w:hint="eastAsia"/>
                          </w:rPr>
                          <w:t xml:space="preserve">(Glucose)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尿膽紅素</w:t>
                        </w:r>
                        <w:r>
                          <w:rPr>
                            <w:rFonts w:hint="eastAsia"/>
                          </w:rPr>
                          <w:t xml:space="preserve">(Bilirubin)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尿酮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(Ketone)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1+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比重</w:t>
                        </w:r>
                        <w:r>
                          <w:rPr>
                            <w:rFonts w:hint="eastAsia"/>
                          </w:rPr>
                          <w:t xml:space="preserve">(Specific gravity)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1.022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1.005 - 1.03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潛血</w:t>
                        </w:r>
                        <w:r>
                          <w:rPr>
                            <w:rFonts w:hint="eastAsia"/>
                          </w:rPr>
                          <w:t xml:space="preserve">(Occult Blood)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</w:t>
                        </w:r>
                        <w:r>
                          <w:rPr>
                            <w:rFonts w:hint="eastAsia"/>
                          </w:rPr>
                          <w:t>±</w:t>
                        </w:r>
                        <w:r>
                          <w:rPr>
                            <w:rFonts w:hint="eastAsia"/>
                          </w:rPr>
                          <w:t xml:space="preserve">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酸鹼值</w:t>
                        </w:r>
                        <w:r>
                          <w:rPr>
                            <w:rFonts w:hint="eastAsia"/>
                          </w:rPr>
                          <w:t xml:space="preserve">(PH)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6.0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5 - 8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尿蛋白</w:t>
                        </w:r>
                        <w:r>
                          <w:rPr>
                            <w:rFonts w:hint="eastAsia"/>
                          </w:rPr>
                          <w:t xml:space="preserve">(Protein)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</w:t>
                        </w:r>
                        <w:r>
                          <w:rPr>
                            <w:rFonts w:hint="eastAsia"/>
                          </w:rPr>
                          <w:t>±</w:t>
                        </w:r>
                        <w:r>
                          <w:rPr>
                            <w:rFonts w:hint="eastAsia"/>
                          </w:rPr>
                          <w:t xml:space="preserve">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尿膽素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原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Urobilinogen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&lt;1.5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0.1 - 1.4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亞硝酸鹽</w:t>
                        </w:r>
                        <w:r>
                          <w:rPr>
                            <w:rFonts w:hint="eastAsia"/>
                          </w:rPr>
                          <w:t xml:space="preserve">(Nitrite)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(Leukocyte)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( - )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尿沉渣試驗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(Urinary Sediment)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</w:t>
                        </w:r>
                        <w:r>
                          <w:rPr>
                            <w:rFonts w:hint="eastAsia"/>
                          </w:rPr>
                          <w:t xml:space="preserve">(Red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0 - 3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(White blood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表皮細胞</w:t>
                        </w:r>
                        <w:r>
                          <w:rPr>
                            <w:rFonts w:hint="eastAsia"/>
                          </w:rPr>
                          <w:t xml:space="preserve">(Epithelial cell)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0-5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( - ) - few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晶體</w:t>
                        </w:r>
                        <w:r>
                          <w:rPr>
                            <w:rFonts w:hint="eastAsia"/>
                          </w:rPr>
                          <w:t xml:space="preserve">(Crystal)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- - few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/HPF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微生物</w:t>
                        </w:r>
                        <w:r>
                          <w:rPr>
                            <w:rFonts w:hint="eastAsia"/>
                          </w:rPr>
                          <w:t xml:space="preserve">(Microorganism)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-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- - 1+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4578"/>
                          </w:rPr>
                          <w:t>輕微尿酮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</w:rPr>
                          <w:t xml:space="preserve"> (Positive Urine Ketone)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7" w:name="_Toc319574999"/>
                  <w:r>
                    <w:rPr>
                      <w:rFonts w:hint="eastAsia"/>
                    </w:rPr>
                    <w:lastRenderedPageBreak/>
                    <w:t xml:space="preserve">8. </w:t>
                  </w:r>
                  <w:r>
                    <w:rPr>
                      <w:rFonts w:hint="eastAsia"/>
                    </w:rPr>
                    <w:t>血液系統</w:t>
                  </w:r>
                  <w:r>
                    <w:rPr>
                      <w:rFonts w:hint="eastAsia"/>
                    </w:rPr>
                    <w:t>(Hematology)</w:t>
                  </w:r>
                  <w:bookmarkEnd w:id="7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周邊血液血球計數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(Complete Blood Count)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白血球</w:t>
                        </w:r>
                        <w:r>
                          <w:rPr>
                            <w:rFonts w:hint="eastAsia"/>
                          </w:rPr>
                          <w:t xml:space="preserve">(Leukocytes)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5.60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4.00 - 10.00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x10^3/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</w:t>
                        </w:r>
                        <w:r>
                          <w:rPr>
                            <w:rFonts w:hint="eastAsia"/>
                          </w:rPr>
                          <w:t xml:space="preserve">(Erythrocytes)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4.81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4.70 - 6.10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x10^6/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血紅素</w:t>
                        </w:r>
                        <w:r>
                          <w:rPr>
                            <w:rFonts w:hint="eastAsia"/>
                          </w:rPr>
                          <w:t xml:space="preserve">(Hemoglobin)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14.1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14.0 - 18.0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血球比容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(Hematocrit)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42.8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42.0 - 52.0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平均紅血球容積</w:t>
                        </w:r>
                        <w:r>
                          <w:rPr>
                            <w:rFonts w:hint="eastAsia"/>
                          </w:rPr>
                          <w:t xml:space="preserve">(MCV)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89.0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81.0 - 97.0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fL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平均紅血球血色素量</w:t>
                        </w:r>
                        <w:r>
                          <w:rPr>
                            <w:rFonts w:hint="eastAsia"/>
                          </w:rPr>
                          <w:t xml:space="preserve">(MCH)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29.3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26.0 - 34.0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Pg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平均紅血球血色素濃度</w:t>
                        </w:r>
                        <w:r>
                          <w:rPr>
                            <w:rFonts w:hint="eastAsia"/>
                          </w:rPr>
                          <w:t xml:space="preserve">(MCHC)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32.9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31.0 - 36.0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g/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dL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紅血球體積分佈寬度</w:t>
                        </w:r>
                        <w:r>
                          <w:rPr>
                            <w:rFonts w:hint="eastAsia"/>
                          </w:rPr>
                          <w:t xml:space="preserve">(RDW)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13.3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11.5 - 14.5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血小板</w:t>
                        </w:r>
                        <w:r>
                          <w:rPr>
                            <w:rFonts w:hint="eastAsia"/>
                          </w:rPr>
                          <w:t xml:space="preserve">(Platelet)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189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130 - 400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x10^3/</w:t>
                        </w:r>
                        <w:r>
                          <w:rPr>
                            <w:rFonts w:hint="eastAsia"/>
                          </w:rPr>
                          <w:t>μ</w:t>
                        </w:r>
                        <w:r>
                          <w:rPr>
                            <w:rFonts w:hint="eastAsia"/>
                          </w:rPr>
                          <w:t xml:space="preserve">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白血球分類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(Differential Count)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中性球</w:t>
                        </w:r>
                        <w:r>
                          <w:rPr>
                            <w:rFonts w:hint="eastAsia"/>
                          </w:rPr>
                          <w:t xml:space="preserve">(Neutrophil)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68.6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40.0 - 75.0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淋巴球</w:t>
                        </w:r>
                        <w:r>
                          <w:rPr>
                            <w:rFonts w:hint="eastAsia"/>
                          </w:rPr>
                          <w:t xml:space="preserve">(Lymphocyte)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24.5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20.0 - 45.0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單核球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(Monocyte)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5.4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2.0 - 10.0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酸性球</w:t>
                        </w:r>
                        <w:r>
                          <w:rPr>
                            <w:rFonts w:hint="eastAsia"/>
                          </w:rPr>
                          <w:t xml:space="preserve">(Eosinophil)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0.0 - 7.0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嗜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鹼性球</w:t>
                        </w:r>
                        <w:r>
                          <w:rPr>
                            <w:rFonts w:hint="eastAsia"/>
                          </w:rPr>
                          <w:t xml:space="preserve">(Basophil)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0.2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0.0 - 1.7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%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8" w:name="_Toc319575000"/>
                  <w:r>
                    <w:rPr>
                      <w:rFonts w:hint="eastAsia"/>
                    </w:rPr>
                    <w:t xml:space="preserve">9. </w:t>
                  </w:r>
                  <w:r>
                    <w:rPr>
                      <w:rFonts w:hint="eastAsia"/>
                    </w:rPr>
                    <w:t>腫瘤標記</w:t>
                  </w:r>
                  <w:r>
                    <w:rPr>
                      <w:rFonts w:hint="eastAsia"/>
                    </w:rPr>
                    <w:t>(Tumor Biomarker)</w:t>
                  </w:r>
                  <w:bookmarkEnd w:id="8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甲種胎兒蛋白</w:t>
                        </w:r>
                        <w:r>
                          <w:rPr>
                            <w:rFonts w:hint="eastAsia"/>
                          </w:rPr>
                          <w:t xml:space="preserve">(Alpha-fetoprotein)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3.6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0.0 - 20.0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癌胚胎抗原</w:t>
                        </w:r>
                        <w:r>
                          <w:rPr>
                            <w:rFonts w:hint="eastAsia"/>
                          </w:rPr>
                          <w:t xml:space="preserve">(CEA)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6.2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0.0 - 5.0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CA19-9</w:t>
                        </w:r>
                        <w:r>
                          <w:rPr>
                            <w:rFonts w:hint="eastAsia"/>
                          </w:rPr>
                          <w:t>腫瘤標記</w:t>
                        </w:r>
                        <w:r>
                          <w:rPr>
                            <w:rFonts w:hint="eastAsia"/>
                          </w:rPr>
                          <w:t xml:space="preserve">(CA19-9)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>0 - 39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U/mL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前列腺特異抗原</w:t>
                        </w:r>
                        <w:r>
                          <w:rPr>
                            <w:rFonts w:hint="eastAsia"/>
                          </w:rPr>
                          <w:t xml:space="preserve">(PSA)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1.24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0 - 4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ng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/mL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proofErr w:type="gramStart"/>
                        <w:r>
                          <w:rPr>
                            <w:rFonts w:hint="eastAsia"/>
                            <w:color w:val="004578"/>
                          </w:rPr>
                          <w:t>癌胚抗原</w:t>
                        </w:r>
                        <w:proofErr w:type="gramEnd"/>
                        <w:r>
                          <w:rPr>
                            <w:rFonts w:hint="eastAsia"/>
                            <w:color w:val="004578"/>
                          </w:rPr>
                          <w:t>值稍高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(Mildly High CEA (</w:t>
                        </w:r>
                        <w:proofErr w:type="spellStart"/>
                        <w:r>
                          <w:rPr>
                            <w:rFonts w:hint="eastAsia"/>
                            <w:color w:val="004578"/>
                          </w:rPr>
                          <w:t>Carcinoembryonic</w:t>
                        </w:r>
                        <w:proofErr w:type="spellEnd"/>
                        <w:r>
                          <w:rPr>
                            <w:rFonts w:hint="eastAsia"/>
                            <w:color w:val="004578"/>
                          </w:rPr>
                          <w:t xml:space="preserve"> Antigen) Level)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9" w:name="_Toc319575001"/>
                  <w:r>
                    <w:rPr>
                      <w:rFonts w:hint="eastAsia"/>
                    </w:rPr>
                    <w:lastRenderedPageBreak/>
                    <w:t xml:space="preserve">10. </w:t>
                  </w:r>
                  <w:r>
                    <w:rPr>
                      <w:rFonts w:hint="eastAsia"/>
                    </w:rPr>
                    <w:t>男性醫學</w:t>
                  </w:r>
                  <w:r>
                    <w:rPr>
                      <w:rFonts w:hint="eastAsia"/>
                    </w:rPr>
                    <w:t>(Male medicine)</w:t>
                  </w:r>
                  <w:bookmarkEnd w:id="9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主訴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(Chief Complaint)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疾病或手術史</w:t>
                        </w:r>
                        <w:r>
                          <w:rPr>
                            <w:rFonts w:hint="eastAsia"/>
                          </w:rPr>
                          <w:t xml:space="preserve">(Past History)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無特殊病史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 Special History)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理學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(Physical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陰囊觸診</w:t>
                        </w:r>
                        <w:r>
                          <w:rPr>
                            <w:rFonts w:hint="eastAsia"/>
                          </w:rPr>
                          <w:t xml:space="preserve">(Scrotum)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 Special Findings)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陰莖外觀</w:t>
                        </w:r>
                        <w:r>
                          <w:rPr>
                            <w:rFonts w:hint="eastAsia"/>
                          </w:rPr>
                          <w:t xml:space="preserve">(Penis)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 Special Findings)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經直腸前列腺觸診</w:t>
                        </w:r>
                        <w:r>
                          <w:rPr>
                            <w:rFonts w:hint="eastAsia"/>
                          </w:rPr>
                          <w:t xml:space="preserve">(DRE)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前列腺肥大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(Prostate Enlargement)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綜合診斷</w:t>
                        </w:r>
                        <w:r>
                          <w:rPr>
                            <w:rFonts w:hint="eastAsia"/>
                          </w:rPr>
                          <w:t xml:space="preserve">(Summary Of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前列腺肥大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(Prostate Enlargement)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前列腺超音波檢查</w:t>
                        </w:r>
                        <w:r>
                          <w:rPr>
                            <w:rFonts w:hint="eastAsia"/>
                          </w:rPr>
                          <w:t xml:space="preserve">(Prostate ECHO)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Prostate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Prostate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Symmetricity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Symmetrical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Asymmetrical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*Shape: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Triangular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Semilunar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Thick semilunar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Ovoid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Bell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*Capsule: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Intact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Disrupted at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Echogenecity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Homogeneous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Heterogeneous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*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Intravesical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growth: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Marked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Moder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ate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Nil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*Calcification: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Marked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Moderate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Mild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Nil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*Size: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4.99 X 3.58 X 4.73 cm &gt; 44.2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*Transitional zone: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2.91 X 3.72 X 3.45 cm &gt; 19.5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*Seminal vesicle: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Slender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Dilated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*DRE: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1.Surface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Smooth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Irregular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2.Nature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Elastic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Firm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□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Hard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Other: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Impression: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Moderate Enlargement Of The Prostate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Suggestion: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7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主治醫師：王彥傑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lastRenderedPageBreak/>
                          <w:t>前列腺總體積</w:t>
                        </w:r>
                        <w:r>
                          <w:rPr>
                            <w:rFonts w:hint="eastAsia"/>
                          </w:rPr>
                          <w:t xml:space="preserve">(Prostate Volume)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44.2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&lt; 20 - 30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mL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前列腺超音波檢查報告摘錄</w:t>
                        </w:r>
                        <w:r>
                          <w:rPr>
                            <w:rFonts w:hint="eastAsia"/>
                          </w:rPr>
                          <w:t xml:space="preserve">(Summarized Findings)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中度前列腺肥大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(Moderate Enlargement Of The Prostate)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中度前列腺肥大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(Moderate Enlargement Of The Prostate)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10" w:name="_Toc319575002"/>
                  <w:r>
                    <w:rPr>
                      <w:rFonts w:hint="eastAsia"/>
                    </w:rPr>
                    <w:lastRenderedPageBreak/>
                    <w:t xml:space="preserve">11. </w:t>
                  </w:r>
                  <w:r>
                    <w:rPr>
                      <w:rFonts w:hint="eastAsia"/>
                    </w:rPr>
                    <w:t>脊椎骨骼系統</w:t>
                  </w:r>
                  <w:r>
                    <w:rPr>
                      <w:rFonts w:hint="eastAsia"/>
                    </w:rPr>
                    <w:t>(Skeletal System)</w:t>
                  </w:r>
                  <w:bookmarkEnd w:id="10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腹部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&amp;</w:t>
                        </w:r>
                        <w:r>
                          <w:rPr>
                            <w:rFonts w:hint="eastAsia"/>
                          </w:rPr>
                          <w:t>腰薦椎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 xml:space="preserve">(KUB &amp; LS Spine Lateral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Bilateral Kidney Shadow Obliterated by Bowel Gas &amp; Content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T12, L2-L5 Marginal Spur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L3-4 grade I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Retrolisthesis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L3-4, L4-5 Interspace Narrowing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L5-S1 grade I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Spondylolisthesis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8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郭嬿姝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腹部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>&amp;</w:t>
                        </w:r>
                        <w:r>
                          <w:rPr>
                            <w:rFonts w:hint="eastAsia"/>
                          </w:rPr>
                          <w:t>腰薦椎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光報告摘錄</w:t>
                        </w:r>
                        <w:r>
                          <w:rPr>
                            <w:rFonts w:hint="eastAsia"/>
                          </w:rPr>
                          <w:t xml:space="preserve">(KUB &amp; LS Spine Lateral View)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第十二胸椎及第二至第五腰椎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椎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緣骨刺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(T12, L2-L5 Marginal Spur)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第三至第四腰椎輕度脊柱後脫位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(L3-4 grade I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Retrolisthesis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第三至第五腰椎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椎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間距狹窄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(L3-4, L4-5 Interspace Narrowing)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第五腰椎至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第一薦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椎輕度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脊柱滑脫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(L5-S1 grade I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Spondylolisthesis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雙側腎臟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影像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被腸氣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及腸內容物遮蔽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(Bilateral Kidney Shadow Obliterated By Bowel Gas And Content)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雙膝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</w:t>
                        </w:r>
                        <w:r>
                          <w:rPr>
                            <w:rFonts w:hint="eastAsia"/>
                          </w:rPr>
                          <w:t xml:space="preserve">(X-Ray of Bilateral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Kneees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Bilateral, Tibia intertrochanteric Spur Formation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19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郭嬿姝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雙膝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光報告摘錄</w:t>
                        </w:r>
                        <w:r>
                          <w:rPr>
                            <w:rFonts w:hint="eastAsia"/>
                          </w:rPr>
                          <w:t xml:space="preserve">(Summarized Reports)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雙側脛骨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骨刺形成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(Bilateral, Tibia intertrochanteric Spur Formation)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骨質密度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(Bone Mineral Density)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左髖關節骨質密度</w:t>
                        </w:r>
                        <w:r>
                          <w:rPr>
                            <w:rFonts w:hint="eastAsia"/>
                          </w:rPr>
                          <w:t xml:space="preserve">(Left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Hip,BMD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0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骨質密度正常，骨折風險未增加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 Bone Mass, T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＞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=-1)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0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主治醫師：王永成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左股骨頸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評分</w:t>
                        </w:r>
                        <w:r>
                          <w:rPr>
                            <w:rFonts w:hint="eastAsia"/>
                          </w:rPr>
                          <w:t xml:space="preserve">(T Score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L't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Neck)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0.1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≧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-1.0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左全髖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關節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評分</w:t>
                        </w:r>
                        <w:r>
                          <w:rPr>
                            <w:rFonts w:hint="eastAsia"/>
                          </w:rPr>
                          <w:t xml:space="preserve">(T Score of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L't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Hip)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1.0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≧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-1.0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左髖關節骨質密度報告摘錄</w:t>
                        </w:r>
                        <w:r>
                          <w:rPr>
                            <w:rFonts w:hint="eastAsia"/>
                          </w:rPr>
                          <w:t xml:space="preserve">(Left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Hip,BMD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骨質密度正常，骨折風險未增加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 Bone Mass, T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lastRenderedPageBreak/>
                                <w:t>＞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=-1)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11" w:name="_Toc319575003"/>
                  <w:r>
                    <w:rPr>
                      <w:rFonts w:hint="eastAsia"/>
                    </w:rPr>
                    <w:t xml:space="preserve">12. </w:t>
                  </w:r>
                  <w:r>
                    <w:rPr>
                      <w:rFonts w:hint="eastAsia"/>
                    </w:rPr>
                    <w:t>眼科檢查</w:t>
                  </w:r>
                  <w:r>
                    <w:rPr>
                      <w:rFonts w:hint="eastAsia"/>
                    </w:rPr>
                    <w:t>(Eye Examination)</w:t>
                  </w:r>
                  <w:bookmarkEnd w:id="11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參考值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(Ref.)</w:t>
                        </w: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單位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(Unit)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視力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(Visual Acuity)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右眼視力</w:t>
                        </w:r>
                        <w:r>
                          <w:rPr>
                            <w:rFonts w:hint="eastAsia"/>
                          </w:rPr>
                          <w:t xml:space="preserve">(Right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0.7 - 2.0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左眼視力</w:t>
                        </w:r>
                        <w:r>
                          <w:rPr>
                            <w:rFonts w:hint="eastAsia"/>
                          </w:rPr>
                          <w:t xml:space="preserve">(Left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0.9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0.7 - 2.0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檢查方法</w:t>
                        </w:r>
                        <w:r>
                          <w:rPr>
                            <w:rFonts w:hint="eastAsia"/>
                          </w:rPr>
                          <w:t xml:space="preserve">(Media Of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裸視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(With Naked Eyes)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視力判定</w:t>
                        </w:r>
                        <w:r>
                          <w:rPr>
                            <w:rFonts w:hint="eastAsia"/>
                          </w:rPr>
                          <w:t xml:space="preserve">(Interpretation of Visual Acuity)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老視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(Presbyopia)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氣壓式眼壓測定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(Ocular Pressure By </w:t>
                        </w:r>
                        <w:proofErr w:type="spellStart"/>
                        <w:r>
                          <w:rPr>
                            <w:rFonts w:hint="eastAsia"/>
                            <w:b/>
                            <w:bCs/>
                          </w:rPr>
                          <w:t>Pneumotonometer</w:t>
                        </w:r>
                        <w:proofErr w:type="spellEnd"/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右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眼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眼壓</w:t>
                        </w:r>
                        <w:r>
                          <w:rPr>
                            <w:rFonts w:hint="eastAsia"/>
                          </w:rPr>
                          <w:t xml:space="preserve">(Right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13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9 - 20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左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眼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眼壓</w:t>
                        </w:r>
                        <w:r>
                          <w:rPr>
                            <w:rFonts w:hint="eastAsia"/>
                          </w:rPr>
                          <w:t xml:space="preserve">(Left Eye)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14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9 - 20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mmHg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眼壓判定</w:t>
                        </w:r>
                        <w:r>
                          <w:rPr>
                            <w:rFonts w:hint="eastAsia"/>
                          </w:rPr>
                          <w:t xml:space="preserve">(Interpretation of Ocular Acuity)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(Negative)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石原色覺檢查表</w:t>
                        </w:r>
                        <w:r>
                          <w:rPr>
                            <w:rFonts w:hint="eastAsia"/>
                          </w:rPr>
                          <w:t xml:space="preserve">(Ishihara Test for Color vision)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正常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細隙燈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檢查</w:t>
                        </w:r>
                        <w:r>
                          <w:rPr>
                            <w:rFonts w:hint="eastAsia"/>
                          </w:rPr>
                          <w:t xml:space="preserve">(Slit Lamp Examination)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疑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雙眼白內障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(Both Eyes Suspect Cataract)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眼底檢查</w:t>
                        </w:r>
                        <w:r>
                          <w:rPr>
                            <w:rFonts w:hint="eastAsia"/>
                          </w:rPr>
                          <w:t xml:space="preserve">(Direct Ophthalmoscopy for Fundus)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未散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瞳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(Examined Without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Mydriasis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(Negative)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12" w:name="_Toc319575004"/>
                  <w:r>
                    <w:rPr>
                      <w:rFonts w:hint="eastAsia"/>
                    </w:rPr>
                    <w:lastRenderedPageBreak/>
                    <w:t xml:space="preserve">13. </w:t>
                  </w:r>
                  <w:r>
                    <w:rPr>
                      <w:rFonts w:hint="eastAsia"/>
                    </w:rPr>
                    <w:t>耳鼻喉科檢查</w:t>
                  </w:r>
                  <w:r>
                    <w:rPr>
                      <w:rFonts w:hint="eastAsia"/>
                    </w:rPr>
                    <w:t>(ENT Examination)</w:t>
                  </w:r>
                  <w:bookmarkEnd w:id="12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理學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>(Physical Examination)</w:t>
                        </w:r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主訴</w:t>
                        </w:r>
                        <w:r>
                          <w:rPr>
                            <w:rFonts w:hint="eastAsia"/>
                          </w:rPr>
                          <w:t xml:space="preserve">()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 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耳</w:t>
                        </w:r>
                        <w:r>
                          <w:rPr>
                            <w:rFonts w:hint="eastAsia"/>
                          </w:rPr>
                          <w:t xml:space="preserve">(Ear)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鼻</w:t>
                        </w:r>
                        <w:r>
                          <w:rPr>
                            <w:rFonts w:hint="eastAsia"/>
                          </w:rPr>
                          <w:t xml:space="preserve">(Nose)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咽喉</w:t>
                        </w:r>
                        <w:r>
                          <w:rPr>
                            <w:rFonts w:hint="eastAsia"/>
                          </w:rPr>
                          <w:t xml:space="preserve">(Pharynx and Larynx)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頸</w:t>
                        </w:r>
                        <w:r>
                          <w:rPr>
                            <w:rFonts w:hint="eastAsia"/>
                          </w:rPr>
                          <w:t xml:space="preserve">(Neck)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(Normal)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右耳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聽力閥值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(Hearing Threshold, Right Ear)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500 Hz </w:t>
                        </w:r>
                        <w:r>
                          <w:rPr>
                            <w:rFonts w:hint="eastAsia"/>
                          </w:rPr>
                          <w:t>純音</w:t>
                        </w:r>
                        <w:r>
                          <w:rPr>
                            <w:rFonts w:hint="eastAsia"/>
                          </w:rPr>
                          <w:t xml:space="preserve">(Pure Tone)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1000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2000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3000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4000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40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6000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55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8000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55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</w:rPr>
                          <w:t>左耳</w:t>
                        </w:r>
                        <w:proofErr w:type="gramStart"/>
                        <w:r>
                          <w:rPr>
                            <w:rFonts w:hint="eastAsia"/>
                            <w:b/>
                            <w:bCs/>
                          </w:rPr>
                          <w:t>聽力閥值</w:t>
                        </w:r>
                        <w:proofErr w:type="gramEnd"/>
                        <w:r>
                          <w:rPr>
                            <w:rFonts w:hint="eastAsia"/>
                            <w:b/>
                            <w:bCs/>
                          </w:rPr>
                          <w:t xml:space="preserve">(Hearing Threshold, Left Ear)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500 Hz </w:t>
                        </w:r>
                        <w:r>
                          <w:rPr>
                            <w:rFonts w:hint="eastAsia"/>
                          </w:rPr>
                          <w:t>純音</w:t>
                        </w:r>
                        <w:r>
                          <w:rPr>
                            <w:rFonts w:hint="eastAsia"/>
                          </w:rPr>
                          <w:t xml:space="preserve">(Pure Tone)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1000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10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2000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3000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25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4000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  <w:color w:val="E3512F"/>
                          </w:rPr>
                          <w:t>*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E3512F"/>
                          </w:rPr>
                          <w:t>40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6000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 xml:space="preserve">8000 Hz() </w:t>
                        </w:r>
                      </w:p>
                    </w:tc>
                    <w:tc>
                      <w:tcPr>
                        <w:tcW w:w="1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 xml:space="preserve">95 </w:t>
                        </w: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0 - 25 </w:t>
                        </w:r>
                      </w:p>
                    </w:tc>
                    <w:tc>
                      <w:tcPr>
                        <w:tcW w:w="600" w:type="pct"/>
                        <w:shd w:val="clear" w:color="auto" w:fill="E6E6E6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</w:p>
                    </w:tc>
                    <w:tc>
                      <w:tcPr>
                        <w:tcW w:w="7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  <w:tc>
                      <w:tcPr>
                        <w:tcW w:w="600" w:type="pct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</w:pPr>
                        <w:r>
                          <w:rPr>
                            <w:rFonts w:hint="eastAsia"/>
                          </w:rPr>
                          <w:t xml:space="preserve">dB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rHeight w:val="150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  <w:rPr>
                      <w:vanish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086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診斷說明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color w:val="004578"/>
                          </w:rPr>
                        </w:pPr>
                        <w:r>
                          <w:rPr>
                            <w:rFonts w:hint="eastAsia"/>
                            <w:color w:val="004578"/>
                          </w:rPr>
                          <w:t>部分音頻純音聽力檢查異常</w:t>
                        </w:r>
                        <w:r>
                          <w:rPr>
                            <w:rFonts w:hint="eastAsia"/>
                            <w:color w:val="004578"/>
                          </w:rPr>
                          <w:t xml:space="preserve"> (Abnormal Hearing Threshold Among Some Tones) </w:t>
                        </w: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000000" w:rsidRDefault="00E45AC2">
      <w:pPr>
        <w:widowControl/>
        <w:spacing w:line="240" w:lineRule="auto"/>
        <w:rPr>
          <w:vanish/>
          <w:sz w:val="24"/>
          <w:szCs w:val="24"/>
        </w:rPr>
      </w:pPr>
    </w:p>
    <w:tbl>
      <w:tblPr>
        <w:tblW w:w="1020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6"/>
      </w:tblGrid>
      <w:tr w:rsidR="0000000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06"/>
            </w:tblGrid>
            <w:tr w:rsidR="00000000">
              <w:trPr>
                <w:tblCellSpacing w:w="0" w:type="dxa"/>
              </w:trPr>
              <w:tc>
                <w:tcPr>
                  <w:tcW w:w="0" w:type="auto"/>
                  <w:shd w:val="clear" w:color="auto" w:fill="E6E6E6"/>
                  <w:vAlign w:val="center"/>
                  <w:hideMark/>
                </w:tcPr>
                <w:p w:rsidR="00000000" w:rsidRDefault="00E45AC2">
                  <w:pPr>
                    <w:pStyle w:val="1"/>
                  </w:pPr>
                  <w:bookmarkStart w:id="13" w:name="_Toc319575005"/>
                  <w:r>
                    <w:rPr>
                      <w:rFonts w:hint="eastAsia"/>
                    </w:rPr>
                    <w:lastRenderedPageBreak/>
                    <w:t xml:space="preserve">14. </w:t>
                  </w:r>
                  <w:r>
                    <w:rPr>
                      <w:rFonts w:hint="eastAsia"/>
                    </w:rPr>
                    <w:t>牙科檢查</w:t>
                  </w:r>
                  <w:r>
                    <w:rPr>
                      <w:rFonts w:hint="eastAsia"/>
                    </w:rPr>
                    <w:t>(Dental Examination)</w:t>
                  </w:r>
                  <w:bookmarkEnd w:id="13"/>
                </w:p>
              </w:tc>
            </w:tr>
            <w:tr w:rsidR="0000000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30"/>
                    <w:gridCol w:w="202"/>
                    <w:gridCol w:w="1210"/>
                    <w:gridCol w:w="1412"/>
                    <w:gridCol w:w="1210"/>
                    <w:gridCol w:w="1412"/>
                    <w:gridCol w:w="1210"/>
                  </w:tblGrid>
                  <w:tr w:rsidR="00000000">
                    <w:trPr>
                      <w:tblCellSpacing w:w="0" w:type="dxa"/>
                    </w:trPr>
                    <w:tc>
                      <w:tcPr>
                        <w:tcW w:w="1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檢查項目</w:t>
                        </w: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>(Items)</w:t>
                        </w:r>
                      </w:p>
                    </w:tc>
                    <w:tc>
                      <w:tcPr>
                        <w:tcW w:w="1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  <w:t xml:space="preserve">20120223 </w:t>
                        </w: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7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  <w:tc>
                      <w:tcPr>
                        <w:tcW w:w="600" w:type="pct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240" w:lineRule="auto"/>
                          <w:rPr>
                            <w:b/>
                            <w:bCs/>
                            <w:color w:val="0033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齒列檢查結果繪圖</w:t>
                        </w:r>
                        <w:r>
                          <w:rPr>
                            <w:rFonts w:hint="eastAsia"/>
                          </w:rPr>
                          <w:t xml:space="preserve">(Dentition diagram)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9625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480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jc w:val="center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-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9625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480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jc w:val="center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noProof/>
                                  <w:color w:val="004578"/>
                                </w:rPr>
                                <w:drawing>
                                  <wp:inline distT="0" distB="0" distL="0" distR="0">
                                    <wp:extent cx="5067300" cy="1266825"/>
                                    <wp:effectExtent l="0" t="0" r="0" b="9525"/>
                                    <wp:docPr id="1" name="圖片 1" descr="http://10.21.60.82:9081/hems/servlet/HemsShow?%5C%5C10.21.60.82%5Ca%5C0000425613%5C120000283_PE00020006_1_1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http://10.21.60.82:9081/hems/servlet/HemsShow?%5C%5C10.21.60.82%5Ca%5C0000425613%5C120000283_PE00020006_1_1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67300" cy="1266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口腔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粘膜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概況</w:t>
                        </w:r>
                        <w:r>
                          <w:rPr>
                            <w:rFonts w:hint="eastAsia"/>
                          </w:rPr>
                          <w:t xml:space="preserve">(Oral mucosa)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無異狀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(Negative)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蛀牙</w:t>
                        </w:r>
                        <w:r>
                          <w:rPr>
                            <w:rFonts w:hint="eastAsia"/>
                          </w:rPr>
                          <w:t xml:space="preserve">(Decayed, caries)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0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缺牙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(Missing)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7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已補牙</w:t>
                        </w:r>
                        <w:r>
                          <w:rPr>
                            <w:rFonts w:hint="eastAsia"/>
                          </w:rPr>
                          <w:t xml:space="preserve">(Filled teeth)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15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食物殘渣及結石狀況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Plaque,tartar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 xml:space="preserve"> or calculus)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中度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(Moderate)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建議</w:t>
                        </w:r>
                        <w:r>
                          <w:rPr>
                            <w:rFonts w:hint="eastAsia"/>
                          </w:rPr>
                          <w:t xml:space="preserve">(Suggestion)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半年定期口腔檢查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(Schedule Semi-annual Dental Check-up)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牙結石清除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(Clean Dental Plaque)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加強口腔衛生保健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(Improve Oral Care and Hygiene)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齒顎全景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光片攝影</w:t>
                        </w:r>
                        <w:r>
                          <w:rPr>
                            <w:rFonts w:hint="eastAsia"/>
                          </w:rPr>
                          <w:t xml:space="preserve">(Panoramic radiography)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Implant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Missing Tooth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rFonts w:hint="eastAsia"/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Fixed Bridge </w:t>
                              </w:r>
                            </w:p>
                            <w:p w:rsidR="00000000" w:rsidRDefault="00E45AC2">
                              <w:pPr>
                                <w:widowControl/>
                                <w:numPr>
                                  <w:ilvl w:val="0"/>
                                  <w:numId w:val="21"/>
                                </w:numPr>
                                <w:spacing w:before="100" w:beforeAutospacing="1" w:after="100" w:afterAutospacing="1" w:line="345" w:lineRule="atLeast"/>
                                <w:ind w:left="240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主治醫師：沈發智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p w:rsidR="00000000" w:rsidRDefault="00E45AC2">
                        <w:pPr>
                          <w:widowControl/>
                          <w:spacing w:line="337" w:lineRule="atLeast"/>
                        </w:pPr>
                        <w:r>
                          <w:rPr>
                            <w:rFonts w:hint="eastAsia"/>
                          </w:rPr>
                          <w:t>齒顎全景</w:t>
                        </w:r>
                        <w:r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光片攝影報告摘錄</w:t>
                        </w:r>
                        <w:r>
                          <w:rPr>
                            <w:rFonts w:hint="eastAsia"/>
                          </w:rPr>
                          <w:t xml:space="preserve">(Panoramic radiography) </w:t>
                        </w:r>
                      </w:p>
                    </w:tc>
                  </w:tr>
                  <w:tr w:rsidR="00000000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7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30" w:type="dxa"/>
                            <w:left w:w="30" w:type="dxa"/>
                            <w:bottom w:w="30" w:type="dxa"/>
                            <w:right w:w="3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0"/>
                          <w:gridCol w:w="201"/>
                          <w:gridCol w:w="4712"/>
                          <w:gridCol w:w="201"/>
                          <w:gridCol w:w="4712"/>
                        </w:tblGrid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植牙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(Implant)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缺牙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(Missing Tooth)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rPr>
                            <w:tblCellSpacing w:w="0" w:type="dxa"/>
                          </w:trPr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  <w:r>
                                <w:rPr>
                                  <w:rFonts w:hint="eastAsia"/>
                                  <w:color w:val="E3512F"/>
                                </w:rPr>
                                <w:t>*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固定牙</w:t>
                              </w:r>
                              <w:proofErr w:type="gramEnd"/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>橋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E3512F"/>
                                </w:rPr>
                                <w:t xml:space="preserve"> (Fixed Bridge)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100" w:type="pct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</w:pPr>
                            </w:p>
                          </w:tc>
                          <w:tc>
                            <w:tcPr>
                              <w:tcW w:w="2350" w:type="pct"/>
                              <w:shd w:val="clear" w:color="auto" w:fill="E6E6E6"/>
                              <w:hideMark/>
                            </w:tcPr>
                            <w:p w:rsidR="00000000" w:rsidRDefault="00E45AC2">
                              <w:pPr>
                                <w:widowControl/>
                                <w:spacing w:line="240" w:lineRule="auto"/>
                                <w:rPr>
                                  <w:color w:val="004578"/>
                                </w:rPr>
                              </w:pP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> </w:t>
                              </w:r>
                              <w:r>
                                <w:rPr>
                                  <w:rFonts w:hint="eastAsia"/>
                                  <w:color w:val="00457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45AC2">
                        <w:pPr>
                          <w:widowControl/>
                          <w:spacing w:line="240" w:lineRule="auto"/>
                        </w:pPr>
                      </w:p>
                    </w:tc>
                  </w:tr>
                </w:tbl>
                <w:p w:rsidR="00000000" w:rsidRDefault="00E45AC2">
                  <w:pPr>
                    <w:widowControl/>
                    <w:spacing w:line="240" w:lineRule="auto"/>
                  </w:pPr>
                </w:p>
              </w:tc>
            </w:tr>
          </w:tbl>
          <w:p w:rsidR="00000000" w:rsidRDefault="00E45AC2">
            <w:pPr>
              <w:widowControl/>
              <w:spacing w:line="240" w:lineRule="auto"/>
            </w:pPr>
          </w:p>
        </w:tc>
      </w:tr>
    </w:tbl>
    <w:p w:rsidR="00E45AC2" w:rsidRDefault="00E45AC2">
      <w:pPr>
        <w:widowControl/>
        <w:spacing w:line="240" w:lineRule="auto"/>
        <w:rPr>
          <w:sz w:val="24"/>
          <w:szCs w:val="24"/>
        </w:rPr>
      </w:pPr>
    </w:p>
    <w:sectPr w:rsidR="00E45AC2" w:rsidSect="004756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00" w:right="600" w:bottom="900" w:left="600" w:header="800" w:footer="300" w:gutter="60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AC2" w:rsidRDefault="00E45AC2" w:rsidP="00475635">
      <w:pPr>
        <w:spacing w:line="240" w:lineRule="auto"/>
      </w:pPr>
      <w:r>
        <w:separator/>
      </w:r>
    </w:p>
  </w:endnote>
  <w:endnote w:type="continuationSeparator" w:id="0">
    <w:p w:rsidR="00E45AC2" w:rsidRDefault="00E45AC2" w:rsidP="00475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3 of 9 Barcode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35" w:rsidRDefault="00475635" w:rsidP="00E3735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475635" w:rsidRDefault="0047563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35" w:rsidRDefault="00475635" w:rsidP="00E3735B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743AA">
      <w:rPr>
        <w:rStyle w:val="a7"/>
        <w:noProof/>
      </w:rPr>
      <w:t>1</w:t>
    </w:r>
    <w:r>
      <w:rPr>
        <w:rStyle w:val="a7"/>
      </w:rPr>
      <w:fldChar w:fldCharType="end"/>
    </w:r>
  </w:p>
  <w:tbl>
    <w:tblPr>
      <w:tblW w:w="0" w:type="auto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387"/>
      <w:gridCol w:w="3387"/>
      <w:gridCol w:w="3388"/>
    </w:tblGrid>
    <w:tr w:rsidR="00475635">
      <w:tblPrEx>
        <w:tblCellMar>
          <w:top w:w="0" w:type="dxa"/>
          <w:bottom w:w="0" w:type="dxa"/>
        </w:tblCellMar>
      </w:tblPrEx>
      <w:tc>
        <w:tcPr>
          <w:tcW w:w="3387" w:type="dxa"/>
        </w:tcPr>
        <w:p w:rsidR="00475635" w:rsidRPr="00475635" w:rsidRDefault="00475635">
          <w:pPr>
            <w:pStyle w:val="a5"/>
            <w:rPr>
              <w:rFonts w:eastAsia="標楷體"/>
              <w:color w:val="008000"/>
              <w:sz w:val="16"/>
            </w:rPr>
          </w:pPr>
          <w:r w:rsidRPr="00475635">
            <w:rPr>
              <w:rFonts w:eastAsia="標楷體" w:hint="eastAsia"/>
              <w:color w:val="008000"/>
              <w:sz w:val="16"/>
            </w:rPr>
            <w:t>卓越心血管上</w:t>
          </w:r>
        </w:p>
      </w:tc>
      <w:tc>
        <w:tcPr>
          <w:tcW w:w="3387" w:type="dxa"/>
        </w:tcPr>
        <w:p w:rsidR="00475635" w:rsidRDefault="00475635">
          <w:pPr>
            <w:pStyle w:val="a5"/>
          </w:pPr>
        </w:p>
      </w:tc>
      <w:tc>
        <w:tcPr>
          <w:tcW w:w="3388" w:type="dxa"/>
        </w:tcPr>
        <w:p w:rsidR="00475635" w:rsidRPr="00475635" w:rsidRDefault="00475635" w:rsidP="00475635">
          <w:pPr>
            <w:pStyle w:val="a5"/>
            <w:jc w:val="right"/>
            <w:rPr>
              <w:rFonts w:eastAsia="標楷體"/>
              <w:color w:val="008000"/>
              <w:sz w:val="16"/>
            </w:rPr>
          </w:pPr>
          <w:r w:rsidRPr="00475635">
            <w:rPr>
              <w:rFonts w:eastAsia="標楷體" w:hint="eastAsia"/>
              <w:color w:val="008000"/>
              <w:sz w:val="16"/>
            </w:rPr>
            <w:t>國泰健康管理．守護永續不息</w:t>
          </w:r>
        </w:p>
      </w:tc>
    </w:tr>
  </w:tbl>
  <w:p w:rsidR="00475635" w:rsidRDefault="0047563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35" w:rsidRDefault="0047563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AC2" w:rsidRDefault="00E45AC2" w:rsidP="00475635">
      <w:pPr>
        <w:spacing w:line="240" w:lineRule="auto"/>
      </w:pPr>
      <w:r>
        <w:separator/>
      </w:r>
    </w:p>
  </w:footnote>
  <w:footnote w:type="continuationSeparator" w:id="0">
    <w:p w:rsidR="00E45AC2" w:rsidRDefault="00E45AC2" w:rsidP="004756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35" w:rsidRDefault="004756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7" w:type="dxa"/>
      <w:tblBorders>
        <w:bottom w:val="dashDotStroked" w:sz="24" w:space="0" w:color="00800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387"/>
      <w:gridCol w:w="3500"/>
      <w:gridCol w:w="3560"/>
    </w:tblGrid>
    <w:tr w:rsidR="00475635" w:rsidTr="00475635">
      <w:tblPrEx>
        <w:tblCellMar>
          <w:top w:w="0" w:type="dxa"/>
          <w:bottom w:w="0" w:type="dxa"/>
        </w:tblCellMar>
      </w:tblPrEx>
      <w:tc>
        <w:tcPr>
          <w:tcW w:w="3387" w:type="dxa"/>
          <w:shd w:val="clear" w:color="auto" w:fill="auto"/>
        </w:tcPr>
        <w:p w:rsidR="00475635" w:rsidRPr="00475635" w:rsidRDefault="00475635">
          <w:pPr>
            <w:pStyle w:val="a3"/>
            <w:rPr>
              <w:sz w:val="16"/>
            </w:rPr>
          </w:pPr>
          <w:proofErr w:type="gramStart"/>
          <w:r w:rsidRPr="00475635">
            <w:rPr>
              <w:rFonts w:hint="eastAsia"/>
              <w:sz w:val="16"/>
            </w:rPr>
            <w:t>健管號碼</w:t>
          </w:r>
          <w:proofErr w:type="gramEnd"/>
          <w:r w:rsidRPr="00475635">
            <w:rPr>
              <w:rFonts w:hint="eastAsia"/>
              <w:sz w:val="16"/>
            </w:rPr>
            <w:t>：</w:t>
          </w:r>
          <w:r w:rsidR="002743AA">
            <w:rPr>
              <w:sz w:val="16"/>
            </w:rPr>
            <w:t>0000</w:t>
          </w:r>
          <w:r w:rsidR="002743AA">
            <w:rPr>
              <w:rFonts w:hint="eastAsia"/>
              <w:sz w:val="16"/>
            </w:rPr>
            <w:t>0000</w:t>
          </w:r>
        </w:p>
      </w:tc>
      <w:tc>
        <w:tcPr>
          <w:tcW w:w="3500" w:type="dxa"/>
          <w:shd w:val="clear" w:color="auto" w:fill="auto"/>
        </w:tcPr>
        <w:p w:rsidR="00475635" w:rsidRPr="00475635" w:rsidRDefault="00475635" w:rsidP="00475635">
          <w:pPr>
            <w:pStyle w:val="a3"/>
            <w:jc w:val="center"/>
            <w:rPr>
              <w:rFonts w:eastAsia="標楷體"/>
              <w:color w:val="008000"/>
              <w:sz w:val="22"/>
            </w:rPr>
          </w:pPr>
          <w:r w:rsidRPr="00475635">
            <w:rPr>
              <w:rFonts w:eastAsia="標楷體" w:hint="eastAsia"/>
              <w:color w:val="008000"/>
              <w:sz w:val="22"/>
            </w:rPr>
            <w:t>國泰健康管理</w:t>
          </w:r>
          <w:r w:rsidRPr="00475635">
            <w:rPr>
              <w:rFonts w:eastAsia="標楷體"/>
              <w:color w:val="008000"/>
              <w:sz w:val="22"/>
            </w:rPr>
            <w:t xml:space="preserve"> </w:t>
          </w:r>
        </w:p>
      </w:tc>
      <w:tc>
        <w:tcPr>
          <w:tcW w:w="3560" w:type="dxa"/>
          <w:shd w:val="clear" w:color="auto" w:fill="auto"/>
        </w:tcPr>
        <w:p w:rsidR="00475635" w:rsidRPr="00475635" w:rsidRDefault="00475635" w:rsidP="002743AA">
          <w:pPr>
            <w:pStyle w:val="a3"/>
            <w:jc w:val="right"/>
            <w:rPr>
              <w:sz w:val="16"/>
            </w:rPr>
          </w:pPr>
          <w:r w:rsidRPr="00475635">
            <w:rPr>
              <w:rFonts w:hint="eastAsia"/>
              <w:sz w:val="16"/>
            </w:rPr>
            <w:t>檢查日期：</w:t>
          </w:r>
          <w:r w:rsidRPr="00475635">
            <w:rPr>
              <w:sz w:val="16"/>
            </w:rPr>
            <w:t>101.0</w:t>
          </w:r>
          <w:r w:rsidR="002743AA">
            <w:rPr>
              <w:rFonts w:hint="eastAsia"/>
              <w:sz w:val="16"/>
            </w:rPr>
            <w:t>3</w:t>
          </w:r>
          <w:bookmarkStart w:id="14" w:name="_GoBack"/>
          <w:bookmarkEnd w:id="14"/>
          <w:r w:rsidRPr="00475635">
            <w:rPr>
              <w:sz w:val="16"/>
            </w:rPr>
            <w:t>.23</w:t>
          </w:r>
        </w:p>
      </w:tc>
    </w:tr>
  </w:tbl>
  <w:p w:rsidR="00475635" w:rsidRDefault="0047563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635" w:rsidRDefault="0047563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123"/>
    <w:multiLevelType w:val="multilevel"/>
    <w:tmpl w:val="7EF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E735A"/>
    <w:multiLevelType w:val="multilevel"/>
    <w:tmpl w:val="2490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373B9"/>
    <w:multiLevelType w:val="multilevel"/>
    <w:tmpl w:val="AA0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D668C1"/>
    <w:multiLevelType w:val="multilevel"/>
    <w:tmpl w:val="E20E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B78AE"/>
    <w:multiLevelType w:val="multilevel"/>
    <w:tmpl w:val="E0F8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7A0E93"/>
    <w:multiLevelType w:val="multilevel"/>
    <w:tmpl w:val="B12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07354"/>
    <w:multiLevelType w:val="multilevel"/>
    <w:tmpl w:val="797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6337C"/>
    <w:multiLevelType w:val="multilevel"/>
    <w:tmpl w:val="A0F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37793D"/>
    <w:multiLevelType w:val="multilevel"/>
    <w:tmpl w:val="B3F8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B451FD"/>
    <w:multiLevelType w:val="multilevel"/>
    <w:tmpl w:val="536C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DD6DAB"/>
    <w:multiLevelType w:val="multilevel"/>
    <w:tmpl w:val="ED32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FE6E12"/>
    <w:multiLevelType w:val="multilevel"/>
    <w:tmpl w:val="F1B8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9A0CF7"/>
    <w:multiLevelType w:val="multilevel"/>
    <w:tmpl w:val="0442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791A11"/>
    <w:multiLevelType w:val="multilevel"/>
    <w:tmpl w:val="63FE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E5445"/>
    <w:multiLevelType w:val="multilevel"/>
    <w:tmpl w:val="4006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7565FE"/>
    <w:multiLevelType w:val="multilevel"/>
    <w:tmpl w:val="186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1040C9"/>
    <w:multiLevelType w:val="multilevel"/>
    <w:tmpl w:val="5946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8F0E15"/>
    <w:multiLevelType w:val="multilevel"/>
    <w:tmpl w:val="BEF2F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0000F0B"/>
    <w:multiLevelType w:val="multilevel"/>
    <w:tmpl w:val="8474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B6532E"/>
    <w:multiLevelType w:val="multilevel"/>
    <w:tmpl w:val="BEAE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D2AD9"/>
    <w:multiLevelType w:val="multilevel"/>
    <w:tmpl w:val="28B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5"/>
  </w:num>
  <w:num w:numId="3">
    <w:abstractNumId w:val="6"/>
  </w:num>
  <w:num w:numId="4">
    <w:abstractNumId w:val="13"/>
  </w:num>
  <w:num w:numId="5">
    <w:abstractNumId w:val="8"/>
  </w:num>
  <w:num w:numId="6">
    <w:abstractNumId w:val="11"/>
  </w:num>
  <w:num w:numId="7">
    <w:abstractNumId w:val="3"/>
  </w:num>
  <w:num w:numId="8">
    <w:abstractNumId w:val="2"/>
  </w:num>
  <w:num w:numId="9">
    <w:abstractNumId w:val="17"/>
  </w:num>
  <w:num w:numId="10">
    <w:abstractNumId w:val="16"/>
  </w:num>
  <w:num w:numId="11">
    <w:abstractNumId w:val="12"/>
  </w:num>
  <w:num w:numId="12">
    <w:abstractNumId w:val="18"/>
  </w:num>
  <w:num w:numId="13">
    <w:abstractNumId w:val="19"/>
  </w:num>
  <w:num w:numId="14">
    <w:abstractNumId w:val="4"/>
  </w:num>
  <w:num w:numId="15">
    <w:abstractNumId w:val="14"/>
  </w:num>
  <w:num w:numId="16">
    <w:abstractNumId w:val="1"/>
  </w:num>
  <w:num w:numId="17">
    <w:abstractNumId w:val="10"/>
  </w:num>
  <w:num w:numId="18">
    <w:abstractNumId w:val="0"/>
  </w:num>
  <w:num w:numId="19">
    <w:abstractNumId w:val="7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48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475635"/>
    <w:rsid w:val="002743AA"/>
    <w:rsid w:val="00475635"/>
    <w:rsid w:val="00E4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435" w:lineRule="atLeast"/>
    </w:pPr>
    <w:rPr>
      <w:rFonts w:ascii="新細明體" w:eastAsia="新細明體" w:hAnsi="新細明體" w:cs="新細明體"/>
    </w:rPr>
  </w:style>
  <w:style w:type="paragraph" w:styleId="1">
    <w:name w:val="heading 1"/>
    <w:basedOn w:val="a"/>
    <w:link w:val="10"/>
    <w:uiPriority w:val="9"/>
    <w:qFormat/>
    <w:pPr>
      <w:keepNext/>
      <w:widowControl/>
      <w:shd w:val="clear" w:color="auto" w:fill="E6E6E6"/>
      <w:spacing w:beforeAutospacing="1" w:afterAutospacing="1" w:line="240" w:lineRule="auto"/>
      <w:outlineLvl w:val="0"/>
    </w:pPr>
    <w:rPr>
      <w:rFonts w:ascii="微軟正黑體" w:eastAsia="微軟正黑體" w:hAnsi="微軟正黑體"/>
      <w:b/>
      <w:bCs/>
      <w:color w:val="732303"/>
      <w:kern w:val="36"/>
      <w:sz w:val="2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微軟正黑體" w:eastAsia="微軟正黑體" w:hAnsi="微軟正黑體" w:cs="新細明體"/>
      <w:b/>
      <w:bCs/>
      <w:color w:val="732303"/>
      <w:kern w:val="36"/>
      <w:sz w:val="25"/>
      <w:szCs w:val="24"/>
      <w:shd w:val="clear" w:color="auto" w:fill="E6E6E6"/>
    </w:rPr>
  </w:style>
  <w:style w:type="paragraph" w:customStyle="1" w:styleId="multilinestyle">
    <w:name w:val="multilinestyle"/>
    <w:basedOn w:val="a"/>
    <w:pPr>
      <w:widowControl/>
      <w:spacing w:before="100" w:beforeAutospacing="1" w:line="345" w:lineRule="atLeast"/>
      <w:ind w:left="240"/>
    </w:pPr>
    <w:rPr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75635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47563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75635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475635"/>
    <w:rPr>
      <w:rFonts w:ascii="新細明體" w:eastAsia="新細明體" w:hAnsi="新細明體" w:cs="新細明體"/>
    </w:rPr>
  </w:style>
  <w:style w:type="character" w:styleId="a7">
    <w:name w:val="page number"/>
    <w:basedOn w:val="a0"/>
    <w:uiPriority w:val="99"/>
    <w:semiHidden/>
    <w:unhideWhenUsed/>
    <w:rsid w:val="00475635"/>
  </w:style>
  <w:style w:type="paragraph" w:styleId="11">
    <w:name w:val="toc 1"/>
    <w:basedOn w:val="a"/>
    <w:next w:val="a"/>
    <w:autoRedefine/>
    <w:uiPriority w:val="39"/>
    <w:unhideWhenUsed/>
    <w:rsid w:val="004756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435" w:lineRule="atLeast"/>
    </w:pPr>
    <w:rPr>
      <w:rFonts w:ascii="新細明體" w:eastAsia="新細明體" w:hAnsi="新細明體" w:cs="新細明體"/>
    </w:rPr>
  </w:style>
  <w:style w:type="paragraph" w:styleId="1">
    <w:name w:val="heading 1"/>
    <w:basedOn w:val="a"/>
    <w:link w:val="10"/>
    <w:uiPriority w:val="9"/>
    <w:qFormat/>
    <w:pPr>
      <w:keepNext/>
      <w:widowControl/>
      <w:shd w:val="clear" w:color="auto" w:fill="E6E6E6"/>
      <w:spacing w:beforeAutospacing="1" w:afterAutospacing="1" w:line="240" w:lineRule="auto"/>
      <w:outlineLvl w:val="0"/>
    </w:pPr>
    <w:rPr>
      <w:rFonts w:ascii="微軟正黑體" w:eastAsia="微軟正黑體" w:hAnsi="微軟正黑體"/>
      <w:b/>
      <w:bCs/>
      <w:color w:val="732303"/>
      <w:kern w:val="36"/>
      <w:sz w:val="2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微軟正黑體" w:eastAsia="微軟正黑體" w:hAnsi="微軟正黑體" w:cs="新細明體"/>
      <w:b/>
      <w:bCs/>
      <w:color w:val="732303"/>
      <w:kern w:val="36"/>
      <w:sz w:val="25"/>
      <w:szCs w:val="24"/>
      <w:shd w:val="clear" w:color="auto" w:fill="E6E6E6"/>
    </w:rPr>
  </w:style>
  <w:style w:type="paragraph" w:customStyle="1" w:styleId="multilinestyle">
    <w:name w:val="multilinestyle"/>
    <w:basedOn w:val="a"/>
    <w:pPr>
      <w:widowControl/>
      <w:spacing w:before="100" w:beforeAutospacing="1" w:line="345" w:lineRule="atLeast"/>
      <w:ind w:left="240"/>
    </w:pPr>
    <w:rPr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475635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47563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75635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475635"/>
    <w:rPr>
      <w:rFonts w:ascii="新細明體" w:eastAsia="新細明體" w:hAnsi="新細明體" w:cs="新細明體"/>
    </w:rPr>
  </w:style>
  <w:style w:type="character" w:styleId="a7">
    <w:name w:val="page number"/>
    <w:basedOn w:val="a0"/>
    <w:uiPriority w:val="99"/>
    <w:semiHidden/>
    <w:unhideWhenUsed/>
    <w:rsid w:val="00475635"/>
  </w:style>
  <w:style w:type="paragraph" w:styleId="11">
    <w:name w:val="toc 1"/>
    <w:basedOn w:val="a"/>
    <w:next w:val="a"/>
    <w:autoRedefine/>
    <w:uiPriority w:val="39"/>
    <w:unhideWhenUsed/>
    <w:rsid w:val="00475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http://10.21.60.82:9081/hems/servlet/HemsShow?%5C%5C10.21.60.82%5Ca%5C0000425613%5C120000283_PE00020006_1_1.jp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290CB-33C0-4B14-BB1D-164AB9B3B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2995</Words>
  <Characters>17077</Characters>
  <Application>Microsoft Office Word</Application>
  <DocSecurity>0</DocSecurity>
  <Lines>142</Lines>
  <Paragraphs>40</Paragraphs>
  <ScaleCrop>false</ScaleCrop>
  <Company>HEMS</Company>
  <LinksUpToDate>false</LinksUpToDate>
  <CharactersWithSpaces>20032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RPT020601 報告列印作業</dc:title>
  <dc:creator>HEMS</dc:creator>
  <cp:lastModifiedBy>HEMS</cp:lastModifiedBy>
  <cp:revision>2</cp:revision>
  <dcterms:created xsi:type="dcterms:W3CDTF">2012-03-15T03:57:00Z</dcterms:created>
  <dcterms:modified xsi:type="dcterms:W3CDTF">2012-03-15T03:57:00Z</dcterms:modified>
</cp:coreProperties>
</file>