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b w:val="0"/>
                <w:color w:val="3b3838"/>
              </w:rPr>
            </w:pPr>
            <w:r w:rsidDel="00000000" w:rsidR="00000000" w:rsidRPr="00000000">
              <w:rPr>
                <w:rFonts w:ascii="Calibri" w:cs="Calibri" w:eastAsia="Calibri" w:hAnsi="Calibri"/>
                <w:b w:val="0"/>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bookmarkStart w:colFirst="0" w:colLast="0" w:name="_heading=h.ho36y7pntmr5" w:id="0"/>
      <w:bookmarkEnd w:id="0"/>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B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B">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gmIZJdjJ1BF13vHUiaFtgo1Ng==">CgMxLjAyDmguaG8zNnk3cG50bXI1OAByITFvOGQ3cFNNWTR5ZXBXZk01TUhGVGJvTHF6VE5zMm5GQg==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