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268"/>
        <w:gridCol w:w="2835"/>
        <w:gridCol w:w="10205"/>
      </w:tblGrid>
      <w:tr>
        <w:tc>
          <w:tcPr>
            <w:tcW w:type="dxa" w:w="5046"/>
            <w:shd w:val="clear" w:color="auto" w:fill="F0E4CB"/>
            <w:tcBorders>
              <w:top w:val="single" w:sz="4" w:space="0" w:color="9BD4DB"/>
              <w:bottom w:val="single" w:sz="4" w:space="0" w:color="9BD4DB"/>
              <w:left w:val="single" w:sz="4" w:space="0" w:color="9BD4DB"/>
              <w:right w:val="single" w:sz="4" w:space="0" w:color="9BD4DB"/>
            </w:tcBorders>
          </w:tcPr>
          <w:p>
            <w:pPr>
              <w:spacing w:before="160"/>
              <w:jc w:val="center"/>
            </w:pPr>
            <w:r>
              <w:drawing>
                <wp:inline xmlns:a="http://schemas.openxmlformats.org/drawingml/2006/main" xmlns:pic="http://schemas.openxmlformats.org/drawingml/2006/picture">
                  <wp:extent cx="1260000" cy="1256567"/>
                  <wp:docPr id="1" name="Picture 1"/>
                  <wp:cNvGraphicFramePr>
                    <a:graphicFrameLocks noChangeAspect="1"/>
                  </wp:cNvGraphicFramePr>
                  <a:graphic>
                    <a:graphicData uri="http://schemas.openxmlformats.org/drawingml/2006/picture">
                      <pic:pic>
                        <pic:nvPicPr>
                          <pic:cNvPr id="0" name="EiszeitLogo.png"/>
                          <pic:cNvPicPr/>
                        </pic:nvPicPr>
                        <pic:blipFill>
                          <a:blip r:embed="rId9"/>
                          <a:stretch>
                            <a:fillRect/>
                          </a:stretch>
                        </pic:blipFill>
                        <pic:spPr>
                          <a:xfrm>
                            <a:off x="0" y="0"/>
                            <a:ext cx="1260000" cy="1256567"/>
                          </a:xfrm>
                          <a:prstGeom prst="rect"/>
                        </pic:spPr>
                      </pic:pic>
                    </a:graphicData>
                  </a:graphic>
                </wp:inline>
              </w:drawing>
            </w:r>
          </w:p>
        </w:tc>
        <w:tc>
          <w:tcPr>
            <w:tcW w:type="dxa" w:w="5046"/>
            <w:shd w:val="clear" w:color="auto" w:fill="F0E4CB"/>
            <w:tcBorders>
              <w:top w:val="single" w:sz="4" w:space="0" w:color="9BD4DB"/>
              <w:bottom w:val="single" w:sz="4" w:space="0" w:color="9BD4DB"/>
              <w:left w:val="single" w:sz="4" w:space="0" w:color="9BD4DB"/>
              <w:right w:val="single" w:sz="4" w:space="0" w:color="9BD4DB"/>
            </w:tcBorders>
          </w:tcPr>
          <w:p>
            <w:pPr>
              <w:spacing w:before="120" w:after="120"/>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kamera_piktogramm.png"/>
                          <pic:cNvPicPr/>
                        </pic:nvPicPr>
                        <pic:blipFill>
                          <a:blip r:embed="rId10"/>
                          <a:stretch>
                            <a:fillRect/>
                          </a:stretch>
                        </pic:blipFill>
                        <pic:spPr>
                          <a:xfrm>
                            <a:off x="0" y="0"/>
                            <a:ext cx="1512000" cy="1512000"/>
                          </a:xfrm>
                          <a:prstGeom prst="rect"/>
                        </pic:spPr>
                      </pic:pic>
                    </a:graphicData>
                  </a:graphic>
                </wp:inline>
              </w:drawing>
            </w:r>
          </w:p>
        </w:tc>
        <w:tc>
          <w:tcPr>
            <w:tcW w:type="dxa" w:w="5046"/>
            <w:shd w:val="clear" w:color="auto" w:fill="F0E4CB"/>
            <w:tcBorders>
              <w:top w:val="single" w:sz="4" w:space="0" w:color="9BD4DB"/>
              <w:bottom w:val="single" w:sz="4" w:space="0" w:color="9BD4DB"/>
              <w:left w:val="single" w:sz="4" w:space="0" w:color="9BD4DB"/>
              <w:right w:val="single" w:sz="4" w:space="0" w:color="9BD4DB"/>
            </w:tcBorders>
          </w:tcPr>
          <w:p>
            <w:pPr>
              <w:spacing w:before="200"/>
              <w:ind w:left="340"/>
              <w:jc w:val="left"/>
            </w:pPr>
            <w:r>
              <w:rPr>
                <w:rFonts w:ascii="Calibri" w:hAnsi="Calibri"/>
                <w:b/>
                <w:i w:val="0"/>
                <w:color w:val="1A5F7A"/>
                <w:sz w:val="44"/>
              </w:rPr>
              <w:t>Datenschutzinformationen</w:t>
            </w:r>
          </w:p>
          <w:p>
            <w:pPr>
              <w:ind w:left="340"/>
              <w:jc w:val="left"/>
            </w:pPr>
            <w:r>
              <w:rPr>
                <w:rFonts w:ascii="Calibri" w:hAnsi="Calibri"/>
                <w:b w:val="0"/>
                <w:i w:val="0"/>
                <w:color w:val="414545"/>
                <w:sz w:val="26"/>
              </w:rPr>
              <w:t>Vollständiges Informationsblatt zur Videoüberwachung</w:t>
            </w:r>
          </w:p>
          <w:p>
            <w:pPr>
              <w:spacing w:before="80"/>
              <w:ind w:left="340"/>
              <w:jc w:val="left"/>
            </w:pPr>
            <w:r>
              <w:rPr>
                <w:rFonts w:ascii="Calibri" w:hAnsi="Calibri"/>
                <w:b w:val="0"/>
                <w:i/>
                <w:color w:val="414545"/>
                <w:sz w:val="18"/>
              </w:rPr>
              <w:t>gemäß Art. 13 der Datenschutz-Grundverordnung (DSGVO) · Standort: Heiligenbruch 27, 27339 Riede</w:t>
            </w:r>
          </w:p>
        </w:tc>
      </w:tr>
    </w:tbl>
    <w:p>
      <w:pPr>
        <w:spacing w:after="80"/>
      </w:pPr>
    </w:p>
    <w:tbl>
      <w:tblPr>
        <w:tblW w:type="auto" w:w="0"/>
        <w:jc w:val="center"/>
        <w:tblLook w:firstColumn="1" w:firstRow="1" w:lastColumn="0" w:lastRow="0" w:noHBand="0" w:noVBand="1" w:val="04A0"/>
      </w:tblPr>
      <w:tblGrid>
        <w:gridCol w:w="15307"/>
      </w:tblGrid>
      <w:tr>
        <w:tc>
          <w:tcPr>
            <w:tcW w:type="dxa" w:w="15138"/>
            <w:shd w:val="clear" w:color="auto" w:fill="6C948C"/>
          </w:tcPr>
          <w:p>
            <w:pPr>
              <w:spacing w:before="100" w:after="100"/>
              <w:ind w:left="227"/>
              <w:jc w:val="left"/>
            </w:pPr>
            <w:r>
              <w:rPr>
                <w:rFonts w:ascii="Calibri" w:hAnsi="Calibri"/>
                <w:b/>
                <w:i w:val="0"/>
                <w:color w:val="FFFFFF"/>
                <w:sz w:val="24"/>
              </w:rPr>
              <w:t>1.  Verantwortlicher (Art. 13 Abs. 1 lit. a DSGVO)</w:t>
            </w:r>
          </w:p>
        </w:tc>
      </w:tr>
    </w:tbl>
    <w:p>
      <w:pPr>
        <w:spacing w:after="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Name:</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Marta und Florian Schmidl</w:t>
            </w:r>
          </w:p>
        </w:tc>
      </w:tr>
    </w:tbl>
    <w:p>
      <w:pPr>
        <w:spacing w:after="2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Adresse:</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Heiligenbruch 27, 27339 Riede</w:t>
            </w:r>
          </w:p>
        </w:tc>
      </w:tr>
    </w:tbl>
    <w:p>
      <w:pPr>
        <w:spacing w:after="2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E-Mail:</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eiszeit@mailbox.org</w:t>
            </w:r>
          </w:p>
        </w:tc>
      </w:tr>
    </w:tbl>
    <w:p>
      <w:pPr>
        <w:spacing w:after="20"/>
      </w:pPr>
    </w:p>
    <w:tbl>
      <w:tblPr>
        <w:tblW w:type="auto" w:w="0"/>
        <w:jc w:val="center"/>
        <w:tblLook w:firstColumn="1" w:firstRow="1" w:lastColumn="0" w:lastRow="0" w:noHBand="0" w:noVBand="1" w:val="04A0"/>
      </w:tblPr>
      <w:tblGrid>
        <w:gridCol w:w="15307"/>
      </w:tblGrid>
      <w:tr>
        <w:tc>
          <w:tcPr>
            <w:tcW w:type="dxa" w:w="15138"/>
            <w:shd w:val="clear" w:color="auto" w:fill="6C948C"/>
          </w:tcPr>
          <w:p>
            <w:pPr>
              <w:spacing w:before="100" w:after="100"/>
              <w:ind w:left="227"/>
              <w:jc w:val="left"/>
            </w:pPr>
            <w:r>
              <w:rPr>
                <w:rFonts w:ascii="Calibri" w:hAnsi="Calibri"/>
                <w:b/>
                <w:i w:val="0"/>
                <w:color w:val="FFFFFF"/>
                <w:sz w:val="24"/>
              </w:rPr>
              <w:t>2.  Datenschutzbeauftragter (Art. 13 Abs. 1 lit. b DSGVO)</w:t>
            </w:r>
          </w:p>
        </w:tc>
      </w:tr>
    </w:tbl>
    <w:p>
      <w:pPr>
        <w:spacing w:after="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Hinweis:</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Es wurde kein betrieblicher Datenschutzbeauftragter bestellt, da die Voraussetzungen gemäß Art. 37 DSGVO nicht vorliegen.</w:t>
            </w:r>
          </w:p>
        </w:tc>
      </w:tr>
    </w:tbl>
    <w:p>
      <w:pPr>
        <w:spacing w:after="20"/>
      </w:pPr>
    </w:p>
    <w:tbl>
      <w:tblPr>
        <w:tblW w:type="auto" w:w="0"/>
        <w:jc w:val="center"/>
        <w:tblLook w:firstColumn="1" w:firstRow="1" w:lastColumn="0" w:lastRow="0" w:noHBand="0" w:noVBand="1" w:val="04A0"/>
      </w:tblPr>
      <w:tblGrid>
        <w:gridCol w:w="15307"/>
      </w:tblGrid>
      <w:tr>
        <w:tc>
          <w:tcPr>
            <w:tcW w:type="dxa" w:w="15138"/>
            <w:shd w:val="clear" w:color="auto" w:fill="6C948C"/>
          </w:tcPr>
          <w:p>
            <w:pPr>
              <w:spacing w:before="100" w:after="100"/>
              <w:ind w:left="227"/>
              <w:jc w:val="left"/>
            </w:pPr>
            <w:r>
              <w:rPr>
                <w:rFonts w:ascii="Calibri" w:hAnsi="Calibri"/>
                <w:b/>
                <w:i w:val="0"/>
                <w:color w:val="FFFFFF"/>
                <w:sz w:val="24"/>
              </w:rPr>
              <w:t>3.  Zwecke und Rechtsgrundlage (Art. 13 Abs. 1 lit. c–d DSGVO)</w:t>
            </w:r>
          </w:p>
        </w:tc>
      </w:tr>
    </w:tbl>
    <w:p>
      <w:pPr>
        <w:spacing w:after="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Zweck:</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Vandalismusprävention, Schutz des Eigentums, Hausrecht</w:t>
            </w:r>
          </w:p>
        </w:tc>
      </w:tr>
    </w:tbl>
    <w:p>
      <w:pPr>
        <w:spacing w:after="2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Rechtsgrundlage:</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Art. 6 Abs. 1 lit. f DSGVO (berechtigtes Interesse)</w:t>
            </w:r>
          </w:p>
        </w:tc>
      </w:tr>
    </w:tbl>
    <w:p>
      <w:pPr>
        <w:spacing w:after="2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Berechtigtes</w:t>
              <w:br/>
              <w:t>Interesse:</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Schutz des Eigentums und der Vertrauenskasse vor Vandalismus und Diebstahl</w:t>
            </w:r>
          </w:p>
        </w:tc>
      </w:tr>
    </w:tbl>
    <w:p>
      <w:pPr>
        <w:spacing w:after="20"/>
      </w:pPr>
    </w:p>
    <w:tbl>
      <w:tblPr>
        <w:tblW w:type="auto" w:w="0"/>
        <w:jc w:val="center"/>
        <w:tblLook w:firstColumn="1" w:firstRow="1" w:lastColumn="0" w:lastRow="0" w:noHBand="0" w:noVBand="1" w:val="04A0"/>
      </w:tblPr>
      <w:tblGrid>
        <w:gridCol w:w="15307"/>
      </w:tblGrid>
      <w:tr>
        <w:tc>
          <w:tcPr>
            <w:tcW w:type="dxa" w:w="15138"/>
            <w:shd w:val="clear" w:color="auto" w:fill="6C948C"/>
          </w:tcPr>
          <w:p>
            <w:pPr>
              <w:spacing w:before="100" w:after="100"/>
              <w:ind w:left="227"/>
              <w:jc w:val="left"/>
            </w:pPr>
            <w:r>
              <w:rPr>
                <w:rFonts w:ascii="Calibri" w:hAnsi="Calibri"/>
                <w:b/>
                <w:i w:val="0"/>
                <w:color w:val="FFFFFF"/>
                <w:sz w:val="24"/>
              </w:rPr>
              <w:t>4.  Speicherdauer (Art. 13 Abs. 2 lit. a DSGVO)</w:t>
            </w:r>
          </w:p>
        </w:tc>
      </w:tr>
    </w:tbl>
    <w:p>
      <w:pPr>
        <w:spacing w:after="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Dauer:</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Die Aufnahmen werden automatisch nach 7 Tagen gelöscht, sofern kein konkreter Vorfall dokumentiert werden muss.</w:t>
            </w:r>
          </w:p>
        </w:tc>
      </w:tr>
    </w:tbl>
    <w:p>
      <w:pPr>
        <w:spacing w:after="20"/>
      </w:pPr>
    </w:p>
    <w:tbl>
      <w:tblPr>
        <w:tblW w:type="auto" w:w="0"/>
        <w:jc w:val="center"/>
        <w:tblLook w:firstColumn="1" w:firstRow="1" w:lastColumn="0" w:lastRow="0" w:noHBand="0" w:noVBand="1" w:val="04A0"/>
      </w:tblPr>
      <w:tblGrid>
        <w:gridCol w:w="15307"/>
      </w:tblGrid>
      <w:tr>
        <w:tc>
          <w:tcPr>
            <w:tcW w:type="dxa" w:w="15138"/>
            <w:shd w:val="clear" w:color="auto" w:fill="6C948C"/>
          </w:tcPr>
          <w:p>
            <w:pPr>
              <w:spacing w:before="100" w:after="100"/>
              <w:ind w:left="227"/>
              <w:jc w:val="left"/>
            </w:pPr>
            <w:r>
              <w:rPr>
                <w:rFonts w:ascii="Calibri" w:hAnsi="Calibri"/>
                <w:b/>
                <w:i w:val="0"/>
                <w:color w:val="FFFFFF"/>
                <w:sz w:val="24"/>
              </w:rPr>
              <w:t>5.  Empfänger der Daten (Art. 13 Abs. 1 lit. e DSGVO)</w:t>
            </w:r>
          </w:p>
        </w:tc>
      </w:tr>
    </w:tbl>
    <w:p>
      <w:pPr>
        <w:spacing w:after="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Empfänger:</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Die Aufnahmen werden grundsätzlich nicht an Dritte weitergegeben. Im Fall eines dokumentierten Vorfalls können Aufnahmen an Strafverfolgungsbehörden übermittelt werden.</w:t>
            </w:r>
          </w:p>
        </w:tc>
      </w:tr>
    </w:tbl>
    <w:p>
      <w:pPr>
        <w:spacing w:after="20"/>
      </w:pPr>
    </w:p>
    <w:tbl>
      <w:tblPr>
        <w:tblW w:type="auto" w:w="0"/>
        <w:jc w:val="center"/>
        <w:tblLook w:firstColumn="1" w:firstRow="1" w:lastColumn="0" w:lastRow="0" w:noHBand="0" w:noVBand="1" w:val="04A0"/>
      </w:tblPr>
      <w:tblGrid>
        <w:gridCol w:w="3402"/>
        <w:gridCol w:w="11906"/>
      </w:tblGrid>
      <w:tr>
        <w:tc>
          <w:tcPr>
            <w:tcW w:type="dxa" w:w="7569"/>
            <w:shd w:val="clear" w:color="auto" w:fill="F0E4CB"/>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i w:val="0"/>
                <w:color w:val="6C948C"/>
                <w:sz w:val="20"/>
              </w:rPr>
              <w:t>Drittländer:</w:t>
            </w:r>
          </w:p>
        </w:tc>
        <w:tc>
          <w:tcPr>
            <w:tcW w:type="dxa" w:w="7569"/>
            <w:shd w:val="clear" w:color="auto" w:fill="FFFFFF"/>
            <w:tcBorders>
              <w:top w:val="single" w:sz="8" w:space="0" w:color="9BD4DB"/>
              <w:bottom w:val="single" w:sz="8" w:space="0" w:color="9BD4DB"/>
              <w:left w:val="single" w:sz="8" w:space="0" w:color="9BD4DB"/>
              <w:right w:val="single" w:sz="8" w:space="0" w:color="9BD4DB"/>
            </w:tcBorders>
          </w:tcPr>
          <w:p>
            <w:pPr>
              <w:spacing w:before="80" w:after="80"/>
              <w:ind w:left="170"/>
            </w:pPr>
            <w:r>
              <w:rPr>
                <w:rFonts w:ascii="Calibri" w:hAnsi="Calibri"/>
                <w:b w:val="0"/>
                <w:i w:val="0"/>
                <w:color w:val="414545"/>
                <w:sz w:val="20"/>
              </w:rPr>
              <w:t>Eine Übermittlung personenbezogener Daten an Drittländer oder internationale Organisationen findet nicht statt.</w:t>
            </w:r>
          </w:p>
        </w:tc>
      </w:tr>
    </w:tbl>
    <w:p>
      <w:pPr>
        <w:spacing w:after="20"/>
      </w:pPr>
    </w:p>
    <w:tbl>
      <w:tblPr>
        <w:tblW w:type="auto" w:w="0"/>
        <w:jc w:val="center"/>
        <w:tblLook w:firstColumn="1" w:firstRow="1" w:lastColumn="0" w:lastRow="0" w:noHBand="0" w:noVBand="1" w:val="04A0"/>
      </w:tblPr>
      <w:tblGrid>
        <w:gridCol w:w="15307"/>
      </w:tblGrid>
      <w:tr>
        <w:tc>
          <w:tcPr>
            <w:tcW w:type="dxa" w:w="15138"/>
            <w:shd w:val="clear" w:color="auto" w:fill="6C948C"/>
          </w:tcPr>
          <w:p>
            <w:pPr>
              <w:spacing w:before="100" w:after="100"/>
              <w:ind w:left="227"/>
              <w:jc w:val="left"/>
            </w:pPr>
            <w:r>
              <w:rPr>
                <w:rFonts w:ascii="Calibri" w:hAnsi="Calibri"/>
                <w:b/>
                <w:i w:val="0"/>
                <w:color w:val="FFFFFF"/>
                <w:sz w:val="24"/>
              </w:rPr>
              <w:t>6.  Ihre Rechte als betroffene Person</w:t>
            </w:r>
          </w:p>
        </w:tc>
      </w:tr>
    </w:tbl>
    <w:p>
      <w:pPr>
        <w:spacing w:after="0"/>
      </w:pPr>
    </w:p>
    <w:tbl>
      <w:tblPr>
        <w:tblW w:type="auto" w:w="0"/>
        <w:jc w:val="center"/>
        <w:tblLook w:firstColumn="1" w:firstRow="1" w:lastColumn="0" w:lastRow="0" w:noHBand="0" w:noVBand="1" w:val="04A0"/>
      </w:tblPr>
      <w:tblGrid>
        <w:gridCol w:w="15307"/>
      </w:tblGrid>
      <w:tr>
        <w:tc>
          <w:tcPr>
            <w:tcW w:type="dxa" w:w="15138"/>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15 DSGVO  |  Recht auf Auskunft</w:t>
            </w:r>
          </w:p>
        </w:tc>
      </w:tr>
      <w:tr>
        <w:tc>
          <w:tcPr>
            <w:tcW w:type="dxa" w:w="15138"/>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eine Bestätigung darüber zu verlangen, ob Sie betreffende personenbezogene Daten verarbeitet werden. Ist dies der Fall, haben Sie ein Recht auf Auskunft über diese Daten sowie die in Art. 15 DSGVO aufgeführten Informationen.</w:t>
            </w:r>
          </w:p>
        </w:tc>
      </w:tr>
    </w:tbl>
    <w:p>
      <w:pPr>
        <w:spacing w:after="40"/>
      </w:pPr>
    </w:p>
    <w:tbl>
      <w:tblPr>
        <w:tblW w:type="auto" w:w="0"/>
        <w:jc w:val="center"/>
        <w:tblLook w:firstColumn="1" w:firstRow="1" w:lastColumn="0" w:lastRow="0" w:noHBand="0" w:noVBand="1" w:val="04A0"/>
      </w:tblPr>
      <w:tblGrid>
        <w:gridCol w:w="15307"/>
      </w:tblGrid>
      <w:tr>
        <w:tc>
          <w:tcPr>
            <w:tcW w:type="dxa" w:w="15138"/>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16 DSGVO  |  Recht auf Berichtigung</w:t>
            </w:r>
          </w:p>
        </w:tc>
      </w:tr>
      <w:tr>
        <w:tc>
          <w:tcPr>
            <w:tcW w:type="dxa" w:w="15138"/>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unverzüglich die Berichtigung Sie betreffender unrichtiger personenbezogener Daten sowie ggf. die Vervollständigung unvollständiger Daten zu verlangen.</w:t>
            </w:r>
          </w:p>
        </w:tc>
      </w:tr>
    </w:tbl>
    <w:p>
      <w:pPr>
        <w:spacing w:after="40"/>
      </w:pPr>
    </w:p>
    <w:tbl>
      <w:tblPr>
        <w:tblW w:type="auto" w:w="0"/>
        <w:jc w:val="center"/>
        <w:tblLook w:firstColumn="1" w:firstRow="1" w:lastColumn="0" w:lastRow="0" w:noHBand="0" w:noVBand="1" w:val="04A0"/>
      </w:tblPr>
      <w:tblGrid>
        <w:gridCol w:w="15307"/>
      </w:tblGrid>
      <w:tr>
        <w:tc>
          <w:tcPr>
            <w:tcW w:type="dxa" w:w="15138"/>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17 DSGVO  |  Recht auf Löschung</w:t>
            </w:r>
          </w:p>
        </w:tc>
      </w:tr>
      <w:tr>
        <w:tc>
          <w:tcPr>
            <w:tcW w:type="dxa" w:w="15138"/>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zu verlangen, dass Sie betreffende personenbezogene Daten unverzüglich gelöscht werden, sofern einer der in Art. 17 DSGVO genannten Gründe zutrifft – z. B. wenn die Daten für die verfolgten Zwecke nicht mehr benötigt werden.</w:t>
            </w:r>
          </w:p>
        </w:tc>
      </w:tr>
    </w:tbl>
    <w:p>
      <w:pPr>
        <w:spacing w:after="40"/>
      </w:pPr>
    </w:p>
    <w:tbl>
      <w:tblPr>
        <w:tblW w:type="auto" w:w="0"/>
        <w:jc w:val="center"/>
        <w:tblLook w:firstColumn="1" w:firstRow="1" w:lastColumn="0" w:lastRow="0" w:noHBand="0" w:noVBand="1" w:val="04A0"/>
      </w:tblPr>
      <w:tblGrid>
        <w:gridCol w:w="15307"/>
      </w:tblGrid>
      <w:tr>
        <w:tc>
          <w:tcPr>
            <w:tcW w:type="dxa" w:w="15138"/>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18 DSGVO  |  Recht auf Einschränkung der Verarbeitung</w:t>
            </w:r>
          </w:p>
        </w:tc>
      </w:tr>
      <w:tr>
        <w:tc>
          <w:tcPr>
            <w:tcW w:type="dxa" w:w="15138"/>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von uns die Einschränkung der Verarbeitung zu verlangen, wenn eine der in Art. 18 DSGVO aufgeführten Voraussetzungen gegeben ist – z. B. wenn Sie Widerspruch gegen die Verarbeitung eingelegt haben, für die Dauer der Prüfung durch uns.</w:t>
            </w:r>
          </w:p>
        </w:tc>
      </w:tr>
    </w:tbl>
    <w:p>
      <w:pPr>
        <w:spacing w:after="40"/>
      </w:pPr>
    </w:p>
    <w:tbl>
      <w:tblPr>
        <w:tblW w:type="auto" w:w="0"/>
        <w:jc w:val="center"/>
        <w:tblLook w:firstColumn="1" w:firstRow="1" w:lastColumn="0" w:lastRow="0" w:noHBand="0" w:noVBand="1" w:val="04A0"/>
      </w:tblPr>
      <w:tblGrid>
        <w:gridCol w:w="15307"/>
      </w:tblGrid>
      <w:tr>
        <w:tc>
          <w:tcPr>
            <w:tcW w:type="dxa" w:w="15138"/>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21 DSGVO  |  Recht auf Widerspruch</w:t>
            </w:r>
          </w:p>
        </w:tc>
      </w:tr>
      <w:tr>
        <w:tc>
          <w:tcPr>
            <w:tcW w:type="dxa" w:w="15138"/>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aus Gründen, die sich aus Ihrer besonderen Situation ergeben, jederzeit Widerspruch gegen die Verarbeitung Sie betreffender personenbezogener Daten einzulegen. Wir verarbeiten die Daten dann nicht mehr, es sei denn, wir können zwingende schutzwürdige Gründe nachweisen, die Ihre Interessen überwiegen.</w:t>
            </w:r>
          </w:p>
        </w:tc>
      </w:tr>
    </w:tbl>
    <w:p>
      <w:pPr>
        <w:spacing w:after="40"/>
      </w:pPr>
    </w:p>
    <w:tbl>
      <w:tblPr>
        <w:tblW w:type="auto" w:w="0"/>
        <w:jc w:val="center"/>
        <w:tblLook w:firstColumn="1" w:firstRow="1" w:lastColumn="0" w:lastRow="0" w:noHBand="0" w:noVBand="1" w:val="04A0"/>
      </w:tblPr>
      <w:tblGrid>
        <w:gridCol w:w="15307"/>
      </w:tblGrid>
      <w:tr>
        <w:tc>
          <w:tcPr>
            <w:tcW w:type="dxa" w:w="15138"/>
            <w:shd w:val="clear" w:color="auto" w:fill="9BD4DB"/>
            <w:tcBorders>
              <w:top w:val="single" w:sz="8" w:space="0" w:color="6C948C"/>
              <w:bottom w:val="single" w:sz="8" w:space="0" w:color="6C948C"/>
              <w:left w:val="single" w:sz="8" w:space="0" w:color="6C948C"/>
              <w:right w:val="single" w:sz="8" w:space="0" w:color="6C948C"/>
            </w:tcBorders>
          </w:tcPr>
          <w:p>
            <w:pPr>
              <w:spacing w:before="80" w:after="80"/>
              <w:ind w:left="227"/>
            </w:pPr>
            <w:r>
              <w:rPr>
                <w:rFonts w:ascii="Calibri" w:hAnsi="Calibri"/>
                <w:b/>
                <w:i w:val="0"/>
                <w:color w:val="1A5F7A"/>
                <w:sz w:val="21"/>
              </w:rPr>
              <w:t>Art. 77 DSGVO  |  Recht auf Beschwerde bei einer Aufsichtsbehörde</w:t>
            </w:r>
          </w:p>
        </w:tc>
      </w:tr>
      <w:tr>
        <w:tc>
          <w:tcPr>
            <w:tcW w:type="dxa" w:w="15138"/>
            <w:shd w:val="clear" w:color="auto" w:fill="F5F5F5"/>
            <w:tcBorders>
              <w:top w:val="single" w:sz="8" w:space="0" w:color="9BD4DB"/>
              <w:bottom w:val="single" w:sz="8" w:space="0" w:color="9BD4DB"/>
              <w:left w:val="single" w:sz="8" w:space="0" w:color="9BD4DB"/>
              <w:right w:val="single" w:sz="8" w:space="0" w:color="9BD4DB"/>
            </w:tcBorders>
          </w:tcPr>
          <w:p>
            <w:pPr>
              <w:spacing w:before="80" w:after="100"/>
              <w:ind w:left="227" w:right="227"/>
            </w:pPr>
            <w:r>
              <w:rPr>
                <w:rFonts w:ascii="Calibri" w:hAnsi="Calibri"/>
                <w:b w:val="0"/>
                <w:i w:val="0"/>
                <w:color w:val="414545"/>
                <w:sz w:val="19"/>
              </w:rPr>
              <w:t>Sie haben das Recht, sich bei einer Datenschutz-Aufsichtsbehörde zu beschweren, wenn Sie der Ansicht sind, dass die Verarbeitung Ihrer Daten gegen die DSGVO verstößt.</w:t>
              <w:br/>
              <w:br/>
              <w:t>Zuständige Aufsichtsbehörde: Die Landesbeauftragte für den Datenschutz Niedersachsen</w:t>
              <w:br/>
              <w:t>Adresse: Prinzenstr. 5, 30159 Hannover</w:t>
              <w:br/>
              <w:t>Tel.: 0511 120 4500  ·  E-Mail: poststelle@lfd.niedersachsen.de  ·  www.lfd.niedersachsen.de</w:t>
            </w:r>
          </w:p>
        </w:tc>
      </w:tr>
    </w:tbl>
    <w:p>
      <w:pPr>
        <w:spacing w:after="40"/>
      </w:pPr>
    </w:p>
    <w:p>
      <w:pPr>
        <w:spacing w:after="120"/>
      </w:pPr>
    </w:p>
    <w:p>
      <w:pPr>
        <w:jc w:val="center"/>
      </w:pPr>
      <w:r>
        <w:rPr>
          <w:rFonts w:ascii="Calibri" w:hAnsi="Calibri"/>
          <w:b w:val="0"/>
          <w:i/>
          <w:color w:val="AAAAAA"/>
          <w:sz w:val="16"/>
        </w:rPr>
        <w:t>Dieses Informationsblatt wurde gemäß Art. 12–13 DSGVO erstellt · Vorlage: LfD Niedersachsen · Stand: Februar 2026</w:t>
      </w:r>
    </w:p>
    <w:sectPr w:rsidR="00FC693F" w:rsidRPr="0006063C" w:rsidSect="00034616">
      <w:pgSz w:w="16838" w:h="23811"/>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