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4646"/>
          <w:sz w:val="48"/>
        </w:rPr>
        <w:t>EISZEIT</w:t>
      </w:r>
    </w:p>
    <w:p>
      <w:pPr>
        <w:jc w:val="center"/>
      </w:pPr>
      <w:r>
        <w:rPr>
          <w:color w:val="646464"/>
          <w:sz w:val="28"/>
        </w:rPr>
        <w:t>Kontrollkonzept &amp; Qualitätsdokumentation</w:t>
      </w:r>
    </w:p>
    <w:p/>
    <w:p>
      <w:r>
        <w:rPr>
          <w:b/>
        </w:rPr>
        <w:t xml:space="preserve">Standort: </w:t>
      </w:r>
      <w:r>
        <w:t>SB-Eisautomat Eiszeit</w:t>
        <w:br/>
      </w:r>
      <w:r>
        <w:rPr>
          <w:b/>
        </w:rPr>
        <w:t xml:space="preserve">Betreiber: </w:t>
      </w:r>
      <w:r>
        <w:t>[Name/Firma]</w:t>
        <w:br/>
      </w:r>
      <w:r>
        <w:rPr>
          <w:b/>
        </w:rPr>
        <w:t xml:space="preserve">Dokumentationszeitraum: </w:t>
      </w:r>
      <w:r>
        <w:t>______________ bis 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9E6"/>
          </w:tcPr>
          <w:p>
            <w:r>
              <w:rPr>
                <w:b/>
              </w:rPr>
              <w:t xml:space="preserve">Dokumentationsprinzip: </w:t>
            </w:r>
            <w:r>
              <w:t xml:space="preserve">Alle Kontrollvorgaben sind in diesem Dokument definiert. </w:t>
            </w:r>
            <w:r>
              <w:rPr>
                <w:i/>
              </w:rPr>
              <w:t xml:space="preserve">Solange alles im Zielbereich liegt, ist keine Eintragung erforderlich. </w:t>
            </w:r>
            <w:r>
              <w:t>Nur Abweichungen und Korrekturmaßnahmen werden dokumentiert.</w:t>
            </w:r>
          </w:p>
        </w:tc>
      </w:tr>
    </w:tbl>
    <w:p/>
    <w:p>
      <w:pPr>
        <w:pStyle w:val="Heading1"/>
      </w:pPr>
      <w:r>
        <w:t>1. Kontrollkonzept</w:t>
      </w:r>
    </w:p>
    <w:p>
      <w:pPr>
        <w:pStyle w:val="Heading2"/>
      </w:pPr>
      <w:r>
        <w:t>1.1 Temperaturkontrolle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8D4E8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Zielwert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Kontrolle</w:t>
            </w:r>
          </w:p>
        </w:tc>
        <w:tc>
          <w:tcPr>
            <w:tcW w:type="dxa" w:w="2493"/>
            <w:shd w:fill="B8D4E8"/>
          </w:tcPr>
          <w:p>
            <w:r>
              <w:rPr>
                <w:b/>
              </w:rPr>
              <w:t>Dokumentation</w:t>
            </w:r>
          </w:p>
        </w:tc>
      </w:tr>
      <w:tr>
        <w:tc>
          <w:tcPr>
            <w:tcW w:type="dxa" w:w="2493"/>
          </w:tcPr>
          <w:p>
            <w:r>
              <w:t>Wareneingang</w:t>
            </w:r>
          </w:p>
        </w:tc>
        <w:tc>
          <w:tcPr>
            <w:tcW w:type="dxa" w:w="2493"/>
          </w:tcPr>
          <w:p>
            <w:r>
              <w:t>≤ -18 °C</w:t>
            </w:r>
          </w:p>
        </w:tc>
        <w:tc>
          <w:tcPr>
            <w:tcW w:type="dxa" w:w="2493"/>
          </w:tcPr>
          <w:p>
            <w:r>
              <w:t>Bei jeder Anlieferung mit Thermometer prüfen</w:t>
            </w:r>
          </w:p>
        </w:tc>
        <w:tc>
          <w:tcPr>
            <w:tcW w:type="dxa" w:w="2493"/>
          </w:tcPr>
          <w:p>
            <w:r>
              <w:t>Nur bei Abweichung</w:t>
            </w:r>
          </w:p>
        </w:tc>
      </w:tr>
      <w:tr>
        <w:tc>
          <w:tcPr>
            <w:tcW w:type="dxa" w:w="2493"/>
          </w:tcPr>
          <w:p>
            <w:r>
              <w:t>Automat / Lager</w:t>
            </w:r>
          </w:p>
        </w:tc>
        <w:tc>
          <w:tcPr>
            <w:tcW w:type="dxa" w:w="2493"/>
          </w:tcPr>
          <w:p>
            <w:r>
              <w:t>≤ -18 °C</w:t>
            </w:r>
          </w:p>
        </w:tc>
        <w:tc>
          <w:tcPr>
            <w:tcW w:type="dxa" w:w="2493"/>
          </w:tcPr>
          <w:p>
            <w:r>
              <w:t>1x täglich (Display/Thermometer) oder Datenlogger</w:t>
            </w:r>
          </w:p>
        </w:tc>
        <w:tc>
          <w:tcPr>
            <w:tcW w:type="dxa" w:w="2493"/>
          </w:tcPr>
          <w:p>
            <w:r>
              <w:t>Nur bei Abweichung</w:t>
            </w:r>
          </w:p>
        </w:tc>
      </w:tr>
    </w:tbl>
    <w:p/>
    <w:p>
      <w:pPr>
        <w:pStyle w:val="Heading2"/>
      </w:pPr>
      <w:r>
        <w:t>1.2 Reinigungskonzept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B8E8D4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493"/>
            <w:shd w:fill="B8E8D4"/>
          </w:tcPr>
          <w:p>
            <w:r>
              <w:rPr>
                <w:b/>
              </w:rPr>
              <w:t>Häufigkeit</w:t>
            </w:r>
          </w:p>
        </w:tc>
        <w:tc>
          <w:tcPr>
            <w:tcW w:type="dxa" w:w="2493"/>
            <w:shd w:fill="B8E8D4"/>
          </w:tcPr>
          <w:p>
            <w:r>
              <w:rPr>
                <w:b/>
              </w:rPr>
              <w:t>Durchführung</w:t>
            </w:r>
          </w:p>
        </w:tc>
        <w:tc>
          <w:tcPr>
            <w:tcW w:type="dxa" w:w="2493"/>
            <w:shd w:fill="B8E8D4"/>
          </w:tcPr>
          <w:p>
            <w:r>
              <w:rPr>
                <w:b/>
              </w:rPr>
              <w:t>Reinigungsmittel</w:t>
            </w:r>
          </w:p>
        </w:tc>
      </w:tr>
      <w:tr>
        <w:tc>
          <w:tcPr>
            <w:tcW w:type="dxa" w:w="2493"/>
          </w:tcPr>
          <w:p>
            <w:r>
              <w:t>Außenflächen Automat</w:t>
            </w:r>
          </w:p>
        </w:tc>
        <w:tc>
          <w:tcPr>
            <w:tcW w:type="dxa" w:w="2493"/>
          </w:tcPr>
          <w:p>
            <w:r>
              <w:t>1x täglich</w:t>
            </w:r>
          </w:p>
        </w:tc>
        <w:tc>
          <w:tcPr>
            <w:tcW w:type="dxa" w:w="2493"/>
          </w:tcPr>
          <w:p>
            <w:r>
              <w:t>Abwischen mit Tuch &amp; Oberflächenreiniger</w:t>
            </w:r>
          </w:p>
        </w:tc>
        <w:tc>
          <w:tcPr>
            <w:tcW w:type="dxa" w:w="2493"/>
          </w:tcPr>
          <w:p>
            <w:r>
              <w:t>Lebensmitteltauglich</w:t>
            </w:r>
          </w:p>
        </w:tc>
      </w:tr>
      <w:tr>
        <w:tc>
          <w:tcPr>
            <w:tcW w:type="dxa" w:w="2493"/>
          </w:tcPr>
          <w:p>
            <w:r>
              <w:t>Innenraum (Fächer)</w:t>
            </w:r>
          </w:p>
        </w:tc>
        <w:tc>
          <w:tcPr>
            <w:tcW w:type="dxa" w:w="2493"/>
          </w:tcPr>
          <w:p>
            <w:r>
              <w:t>1x wöchentlich</w:t>
            </w:r>
          </w:p>
        </w:tc>
        <w:tc>
          <w:tcPr>
            <w:tcW w:type="dxa" w:w="2493"/>
          </w:tcPr>
          <w:p>
            <w:r>
              <w:t>Entleeren, Fächer reinigen</w:t>
            </w:r>
          </w:p>
        </w:tc>
        <w:tc>
          <w:tcPr>
            <w:tcW w:type="dxa" w:w="2493"/>
          </w:tcPr>
          <w:p>
            <w:r>
              <w:t>Lebensmitteltauglich</w:t>
            </w:r>
          </w:p>
        </w:tc>
      </w:tr>
      <w:tr>
        <w:tc>
          <w:tcPr>
            <w:tcW w:type="dxa" w:w="2493"/>
          </w:tcPr>
          <w:p>
            <w:r>
              <w:t>Außenbereich</w:t>
            </w:r>
          </w:p>
        </w:tc>
        <w:tc>
          <w:tcPr>
            <w:tcW w:type="dxa" w:w="2493"/>
          </w:tcPr>
          <w:p>
            <w:r>
              <w:t>1x täglich</w:t>
            </w:r>
          </w:p>
        </w:tc>
        <w:tc>
          <w:tcPr>
            <w:tcW w:type="dxa" w:w="2493"/>
          </w:tcPr>
          <w:p>
            <w:r>
              <w:t>Mülleimer leeren, Sichtkontrolle Umfeld</w:t>
            </w:r>
          </w:p>
        </w:tc>
        <w:tc>
          <w:tcPr>
            <w:tcW w:type="dxa" w:w="2493"/>
          </w:tcPr>
          <w:p>
            <w:r>
              <w:t>–</w:t>
            </w:r>
          </w:p>
        </w:tc>
      </w:tr>
    </w:tbl>
    <w:p>
      <w:r>
        <w:rPr>
          <w:i/>
        </w:rPr>
        <w:t>→ Reinigung gilt als durchgeführt, solange keine Abweichung dokumentiert ist.</w:t>
      </w:r>
    </w:p>
    <w:p/>
    <w:p>
      <w:pPr>
        <w:pStyle w:val="Heading2"/>
      </w:pPr>
      <w:r>
        <w:t>1.3 Sonstige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4B8E8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3324"/>
            <w:shd w:fill="D4B8E8"/>
          </w:tcPr>
          <w:p>
            <w:r>
              <w:rPr>
                <w:b/>
              </w:rPr>
              <w:t>Häufigkeit</w:t>
            </w:r>
          </w:p>
        </w:tc>
        <w:tc>
          <w:tcPr>
            <w:tcW w:type="dxa" w:w="3324"/>
            <w:shd w:fill="D4B8E8"/>
          </w:tcPr>
          <w:p>
            <w:r>
              <w:rPr>
                <w:b/>
              </w:rPr>
              <w:t>Hinweis</w:t>
            </w:r>
          </w:p>
        </w:tc>
      </w:tr>
      <w:tr>
        <w:tc>
          <w:tcPr>
            <w:tcW w:type="dxa" w:w="3324"/>
          </w:tcPr>
          <w:p>
            <w:r>
              <w:t>Wartung Automat</w:t>
            </w:r>
          </w:p>
        </w:tc>
        <w:tc>
          <w:tcPr>
            <w:tcW w:type="dxa" w:w="3324"/>
          </w:tcPr>
          <w:p>
            <w:r>
              <w:t>1x pro Quartal</w:t>
            </w:r>
          </w:p>
        </w:tc>
        <w:tc>
          <w:tcPr>
            <w:tcW w:type="dxa" w:w="3324"/>
          </w:tcPr>
          <w:p>
            <w:r>
              <w:t>Durch Techniker, Dokumentation im Abweichungsprotokoll</w:t>
            </w:r>
          </w:p>
        </w:tc>
      </w:tr>
      <w:tr>
        <w:tc>
          <w:tcPr>
            <w:tcW w:type="dxa" w:w="3324"/>
          </w:tcPr>
          <w:p>
            <w:r>
              <w:t>Schädlingskontrolle</w:t>
            </w:r>
          </w:p>
        </w:tc>
        <w:tc>
          <w:tcPr>
            <w:tcW w:type="dxa" w:w="3324"/>
          </w:tcPr>
          <w:p>
            <w:r>
              <w:t>1x wöchentlich</w:t>
            </w:r>
          </w:p>
        </w:tc>
        <w:tc>
          <w:tcPr>
            <w:tcW w:type="dxa" w:w="3324"/>
          </w:tcPr>
          <w:p>
            <w:r>
              <w:t>Sichtprüfung im Umkreis des Automaten</w:t>
            </w:r>
          </w:p>
        </w:tc>
      </w:tr>
      <w:tr>
        <w:tc>
          <w:tcPr>
            <w:tcW w:type="dxa" w:w="3324"/>
          </w:tcPr>
          <w:p>
            <w:r>
              <w:t>Datenlogger auslesen</w:t>
            </w:r>
          </w:p>
        </w:tc>
        <w:tc>
          <w:tcPr>
            <w:tcW w:type="dxa" w:w="3324"/>
          </w:tcPr>
          <w:p>
            <w:r>
              <w:t>Nach Bedarf</w:t>
            </w:r>
          </w:p>
        </w:tc>
        <w:tc>
          <w:tcPr>
            <w:tcW w:type="dxa" w:w="3324"/>
          </w:tcPr>
          <w:p>
            <w:r>
              <w:t>Falls automatische Temperaturüberwachung vorhanden</w:t>
            </w:r>
          </w:p>
        </w:tc>
      </w:tr>
    </w:tbl>
    <w:p/>
    <w:p>
      <w:pPr>
        <w:pStyle w:val="Heading2"/>
      </w:pPr>
      <w:r>
        <w:t>1.4 Rechtliche Grundlagen</w:t>
      </w:r>
    </w:p>
    <w:p>
      <w:r>
        <w:rPr>
          <w:b/>
        </w:rPr>
        <w:t xml:space="preserve">Infektionsschutzbelehrung §§ 42, 43 IfSG: </w:t>
      </w:r>
      <w:r>
        <w:t>Nach Rücksprache mit der Lebensmittelüberwachung Landkreis Verden nicht erforderlich, da ausschließlich vorverpackte und gekennzeichnete Lebensmittel verkauft werden.</w:t>
        <w:br/>
        <w:br/>
      </w:r>
      <w:r>
        <w:rPr>
          <w:b/>
        </w:rPr>
        <w:t xml:space="preserve">HACCP: </w:t>
      </w:r>
      <w:r>
        <w:t>Diese Dokumentation erfüllt die Anforderungen der VO (EG) 852/2004.</w:t>
      </w:r>
    </w:p>
    <w:p/>
    <w:p>
      <w:r>
        <w:br w:type="page"/>
      </w:r>
    </w:p>
    <w:p>
      <w:pPr>
        <w:pStyle w:val="Heading1"/>
      </w:pPr>
      <w:r>
        <w:t>2. Abweichungsprotokoll</w:t>
      </w:r>
    </w:p>
    <w:p>
      <w:r>
        <w:rPr>
          <w:i/>
        </w:rPr>
        <w:t xml:space="preserve">Hier werden </w:t>
      </w:r>
      <w:r>
        <w:rPr>
          <w:b/>
        </w:rPr>
        <w:t>nur Abweichungen</w:t>
      </w:r>
      <w:r>
        <w:rPr>
          <w:i/>
        </w:rPr>
        <w:t xml:space="preserve"> dokumentiert: Temperatur außerhalb Zielbereich, Verschmutzung, Beschädigung, Schädlingshinweis, Lieferprobleme, technische Störungen, etc.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4B8C5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994"/>
            <w:shd w:fill="F4B8C5"/>
          </w:tcPr>
          <w:p>
            <w:r>
              <w:rPr>
                <w:b/>
              </w:rPr>
              <w:t>Kürzel</w:t>
            </w:r>
          </w:p>
        </w:tc>
      </w:tr>
      <w:tr>
        <w:tc>
          <w:tcPr>
            <w:tcW w:type="dxa" w:w="1994"/>
            <w:shd w:fill="FFF0F3"/>
          </w:tcPr>
          <w:p>
            <w:r>
              <w:rPr>
                <w:i/>
              </w:rPr>
              <w:t>15.06.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Temperatur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-15°C (zu warm)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Techniker gerufen, Ware kontrolliert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MS</w:t>
            </w:r>
          </w:p>
        </w:tc>
      </w:tr>
      <w:tr>
        <w:tc>
          <w:tcPr>
            <w:tcW w:type="dxa" w:w="1994"/>
            <w:shd w:fill="FFF0F3"/>
          </w:tcPr>
          <w:p>
            <w:r>
              <w:rPr>
                <w:i/>
              </w:rPr>
              <w:t>22.06.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Wareneingang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Karton beschädigt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Ware geprüft, i.O., Lieferant informiert</w:t>
            </w:r>
          </w:p>
        </w:tc>
        <w:tc>
          <w:tcPr>
            <w:tcW w:type="dxa" w:w="1994"/>
            <w:shd w:fill="FFF0F3"/>
          </w:tcPr>
          <w:p>
            <w:r>
              <w:rPr>
                <w:i/>
              </w:rPr>
              <w:t>MS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1"/>
      </w:pPr>
      <w:r>
        <w:t>3. Wareneingang (nur bei Abweichung)</w:t>
      </w:r>
    </w:p>
    <w:p>
      <w:r>
        <w:rPr>
          <w:b/>
        </w:rPr>
        <w:t xml:space="preserve">Zielwerte: </w:t>
      </w:r>
      <w:r>
        <w:t>Temperatur ≤ -18 °C | Verpackung unbeschädigt | MHD ausreichend</w:t>
        <w:br/>
      </w:r>
      <w:r>
        <w:rPr>
          <w:i/>
        </w:rPr>
        <w:t>→ Bei Lieferung ohne Beanstandung: keine Eintragung erforderlich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FF3B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Lieferant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Temp. °C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Feststellung</w:t>
            </w:r>
          </w:p>
        </w:tc>
        <w:tc>
          <w:tcPr>
            <w:tcW w:type="dxa" w:w="1994"/>
            <w:shd w:fill="FFF3B8"/>
          </w:tcPr>
          <w:p>
            <w:r>
              <w:rPr>
                <w:b/>
              </w:rPr>
              <w:t>Maßnahme/Kürzel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/>
    <w:p>
      <w:pPr>
        <w:pStyle w:val="Heading1"/>
      </w:pPr>
      <w:r>
        <w:t>4. Wartung &amp; Sonderkontrollen</w:t>
      </w:r>
    </w:p>
    <w:p>
      <w:r>
        <w:t>Quartalswartung, Techniker-Einsätze, Behördenkontrollen,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4B8E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Art der Maßnahme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Durchgeführt von</w:t>
            </w:r>
          </w:p>
        </w:tc>
        <w:tc>
          <w:tcPr>
            <w:tcW w:type="dxa" w:w="2493"/>
            <w:shd w:fill="D4B8E8"/>
          </w:tcPr>
          <w:p>
            <w:r>
              <w:rPr>
                <w:b/>
              </w:rPr>
              <w:t>Ergebnis/Bemerkung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/>
    <w:p>
      <w:r>
        <w:rPr>
          <w:b/>
        </w:rPr>
        <w:t xml:space="preserve">Dokumentation abgeschlossen am: </w:t>
      </w:r>
      <w:r>
        <w:t>______________</w:t>
        <w:br/>
        <w:br/>
      </w:r>
      <w:r>
        <w:rPr>
          <w:b/>
        </w:rPr>
        <w:t xml:space="preserve">Unterschrift: </w:t>
      </w:r>
      <w:r>
        <w:t>______________________________</w:t>
      </w:r>
    </w:p>
    <w:p/>
    <w:p/>
    <w:p>
      <w:pPr>
        <w:jc w:val="center"/>
      </w:pPr>
      <w:r>
        <w:rPr>
          <w:b/>
        </w:rPr>
        <w:t>EISZEIT</w:t>
      </w:r>
      <w:r>
        <w:t xml:space="preserve"> | Kontrollkonzept &amp; Qualitätsdokumentation | Version 2.0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