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Summit Office Solutions</w:t>
      </w:r>
    </w:p>
    <w:p>
      <w:r>
        <w:t>1600 Stout St</w:t>
        <w:br/>
        <w:t>80202 Denver</w:t>
      </w:r>
    </w:p>
    <w:p>
      <w:r>
        <w:t>To: Acme Industries Inc.</w:t>
        <w:br/>
        <w:t>350 Fifth Avenue, New York, NY 10118, USA</w:t>
      </w:r>
    </w:p>
    <w:p>
      <w:r>
        <w:t>Date: October 26, 2026</w:t>
      </w:r>
    </w:p>
    <w:p>
      <w:r>
        <w:rPr>
          <w:b/>
          <w:color w:val="1F3864"/>
          <w:sz w:val="26"/>
        </w:rPr>
        <w:t>PAYMENT COMMITMENT</w:t>
      </w:r>
    </w:p>
    <w:p>
      <w:r>
        <w:t>Our cash position is tight this month; we commit to clearing SRV-100309, 90031311 (USD 2,033.56) by November 10, 2026.</w:t>
        <w:br/>
        <w:br/>
        <w:t>Regards,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Invoice No.</w:t>
            </w:r>
          </w:p>
        </w:tc>
        <w:tc>
          <w:tcPr>
            <w:tcW w:type="dxa" w:w="2880"/>
          </w:tcPr>
          <w:p>
            <w:r>
              <w:t>Invoice date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SRV-100309</w:t>
            </w:r>
          </w:p>
        </w:tc>
        <w:tc>
          <w:tcPr>
            <w:tcW w:type="dxa" w:w="2880"/>
          </w:tcPr>
          <w:p>
            <w:r>
              <w:t>November 24, 2025</w:t>
            </w:r>
          </w:p>
        </w:tc>
        <w:tc>
          <w:tcPr>
            <w:tcW w:type="dxa" w:w="2880"/>
          </w:tcPr>
          <w:p>
            <w:r>
              <w:t>1,582.00</w:t>
            </w:r>
          </w:p>
        </w:tc>
      </w:tr>
      <w:tr>
        <w:tc>
          <w:tcPr>
            <w:tcW w:type="dxa" w:w="2880"/>
          </w:tcPr>
          <w:p>
            <w:r>
              <w:t>90031311</w:t>
            </w:r>
          </w:p>
        </w:tc>
        <w:tc>
          <w:tcPr>
            <w:tcW w:type="dxa" w:w="2880"/>
          </w:tcPr>
          <w:p>
            <w:r>
              <w:t>March 30, 2026</w:t>
            </w:r>
          </w:p>
        </w:tc>
        <w:tc>
          <w:tcPr>
            <w:tcW w:type="dxa" w:w="2880"/>
          </w:tcPr>
          <w:p>
            <w:r>
              <w:t>451.56</w:t>
            </w:r>
          </w:p>
        </w:tc>
      </w:tr>
    </w:tbl>
    <w:p>
      <w:r>
        <w:rPr>
          <w:b/>
        </w:rPr>
        <w:t>Amount: USD 2,033.56</w:t>
      </w:r>
    </w:p>
    <w:p>
      <w:r>
        <w:br/>
        <w:t>Accounts Payable</w:t>
        <w:br/>
        <w:t>Summit Office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