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Deccan Pharma Ltd.</w:t>
      </w:r>
    </w:p>
    <w:p>
      <w:r>
        <w:t>Plot 21, HITEC City Phase 2</w:t>
        <w:br/>
        <w:t>500081 Hyderabad</w:t>
      </w:r>
    </w:p>
    <w:p>
      <w:r>
        <w:t>To: Acme India Pvt. Ltd.</w:t>
        <w:br/>
        <w:t>Bandra Kurla Complex, Mumbai 400051</w:t>
      </w:r>
    </w:p>
    <w:p>
      <w:r>
        <w:t>Date: 18.10.2026</w:t>
      </w:r>
    </w:p>
    <w:p>
      <w:r>
        <w:rPr>
          <w:b/>
          <w:color w:val="1F3864"/>
          <w:sz w:val="26"/>
        </w:rPr>
        <w:t>REMITTANCE ADVICE</w:t>
      </w:r>
    </w:p>
    <w:p>
      <w:r>
        <w:t>We confirm that a payment of ₹32,96,936.39 was transferred to your account on 18.10.2026 in settlement of our outstanding invoices.</w:t>
      </w:r>
    </w:p>
    <w:p>
      <w:r>
        <w:rPr>
          <w:b/>
        </w:rPr>
        <w:t>Total paid: ₹32,96,936.39</w:t>
      </w:r>
    </w:p>
    <w:p>
      <w:r>
        <w:t>Payment method: Bank transfer    Payment reference: TRF24844097</w:t>
      </w:r>
    </w:p>
    <w:p>
      <w:r>
        <w:br/>
        <w:t>Accounts Payable</w:t>
        <w:br/>
        <w:t>Deccan Pharma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