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0"/>
        </w:rPr>
        <w:t>Malabar Spice Traders</w:t>
      </w:r>
    </w:p>
    <w:p>
      <w:r>
        <w:t>Bazaar Road, Mattancherry</w:t>
        <w:br/>
        <w:t>682001 Kochi</w:t>
      </w:r>
    </w:p>
    <w:p>
      <w:r>
        <w:t>To: Acme India Pvt. Ltd.</w:t>
        <w:br/>
        <w:t>Bandra Kurla Complex, Mumbai 400051</w:t>
      </w:r>
    </w:p>
    <w:p>
      <w:r>
        <w:t>Date: 18-Oct-2026</w:t>
      </w:r>
    </w:p>
    <w:p>
      <w:r>
        <w:rPr>
          <w:b/>
          <w:color w:val="1F3864"/>
          <w:sz w:val="26"/>
        </w:rPr>
        <w:t>REMITTANCE ADVICE</w:t>
      </w:r>
    </w:p>
    <w:p>
      <w:r>
        <w:t>Please be advised that on 18-Oct-2026 we transferred ₹38,438.85 by neft/rtgs in payment of the following invoices: MUM/2627/04398 (₹38,438.85).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Invoice No.</w:t>
            </w:r>
          </w:p>
        </w:tc>
        <w:tc>
          <w:tcPr>
            <w:tcW w:type="dxa" w:w="1440"/>
          </w:tcPr>
          <w:p>
            <w:r>
              <w:t>Invoice date</w:t>
            </w:r>
          </w:p>
        </w:tc>
        <w:tc>
          <w:tcPr>
            <w:tcW w:type="dxa" w:w="1440"/>
          </w:tcPr>
          <w:p>
            <w:r>
              <w:t>Invoice amount</w:t>
            </w:r>
          </w:p>
        </w:tc>
        <w:tc>
          <w:tcPr>
            <w:tcW w:type="dxa" w:w="1440"/>
          </w:tcPr>
          <w:p>
            <w:r>
              <w:t>Deduction</w:t>
            </w:r>
          </w:p>
        </w:tc>
        <w:tc>
          <w:tcPr>
            <w:tcW w:type="dxa" w:w="1440"/>
          </w:tcPr>
          <w:p>
            <w:r>
              <w:t>Reason</w:t>
            </w:r>
          </w:p>
        </w:tc>
        <w:tc>
          <w:tcPr>
            <w:tcW w:type="dxa" w:w="1440"/>
          </w:tcPr>
          <w:p>
            <w:r>
              <w:t>Amount paid</w:t>
            </w:r>
          </w:p>
        </w:tc>
      </w:tr>
      <w:tr>
        <w:tc>
          <w:tcPr>
            <w:tcW w:type="dxa" w:w="1440"/>
          </w:tcPr>
          <w:p>
            <w:r>
              <w:t>MUM/2627/04398</w:t>
            </w:r>
          </w:p>
        </w:tc>
        <w:tc>
          <w:tcPr>
            <w:tcW w:type="dxa" w:w="1440"/>
          </w:tcPr>
          <w:p>
            <w:r>
              <w:t>05-Jun-2026</w:t>
            </w:r>
          </w:p>
        </w:tc>
        <w:tc>
          <w:tcPr>
            <w:tcW w:type="dxa" w:w="1440"/>
          </w:tcPr>
          <w:p>
            <w:r>
              <w:t>41,997.85</w:t>
            </w:r>
          </w:p>
        </w:tc>
        <w:tc>
          <w:tcPr>
            <w:tcW w:type="dxa" w:w="1440"/>
          </w:tcPr>
          <w:p>
            <w:r>
              <w:t>3,559.00</w:t>
            </w:r>
          </w:p>
        </w:tc>
        <w:tc>
          <w:tcPr>
            <w:tcW w:type="dxa" w:w="1440"/>
          </w:tcPr>
          <w:p>
            <w:r>
              <w:t>TDS u/s 194J @ 10%</w:t>
            </w:r>
          </w:p>
        </w:tc>
        <w:tc>
          <w:tcPr>
            <w:tcW w:type="dxa" w:w="1440"/>
          </w:tcPr>
          <w:p>
            <w:r>
              <w:t>38,438.85</w:t>
            </w:r>
          </w:p>
        </w:tc>
      </w:tr>
    </w:tbl>
    <w:p>
      <w:r>
        <w:rPr>
          <w:b/>
        </w:rPr>
        <w:t>Total paid: ₹38,438.85</w:t>
      </w:r>
    </w:p>
    <w:p>
      <w:r>
        <w:t>Payment method: NEFT/RTGS    Payment reference: UTR8440717319717099</w:t>
      </w:r>
    </w:p>
    <w:p>
      <w:r>
        <w:t>Remarks: TDS certificate (Form 16A) will be shared after quarterly filing.</w:t>
      </w:r>
    </w:p>
    <w:p>
      <w:r>
        <w:br/>
        <w:t>Accounts Payable</w:t>
        <w:br/>
        <w:t>Malabar Spice Traders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