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Tamilnad Agro Exports Pvt. Ltd.</w:t>
      </w:r>
    </w:p>
    <w:p>
      <w:r>
        <w:t>NSC Bose Road, Parrys</w:t>
        <w:br/>
        <w:t>600001 Chennai</w:t>
      </w:r>
    </w:p>
    <w:p>
      <w:r>
        <w:t>To: Acme India Pvt. Ltd.</w:t>
        <w:br/>
        <w:t>Bandra Kurla Complex, Mumbai 400051</w:t>
      </w:r>
    </w:p>
    <w:p>
      <w:r>
        <w:t>Date: 17/10/2026</w:t>
      </w:r>
    </w:p>
    <w:p>
      <w:r>
        <w:rPr>
          <w:b/>
          <w:color w:val="1F3864"/>
          <w:sz w:val="26"/>
        </w:rPr>
        <w:t>REMITTANCE ADVICE</w:t>
      </w:r>
    </w:p>
    <w:p>
      <w:r>
        <w:t>Please be advised that on 17/10/2026 we transferred INR 52,12,967.73 by neft/rtgs in payment of the following invoices: INV-MUM/2627/05034 (INR 36,08,872.46), INV-MUM/2627/04459 (INR 8,22,920.35), MUM/2627/04371 (INR 7,81,174.92).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Invoice No.</w:t>
            </w:r>
          </w:p>
        </w:tc>
        <w:tc>
          <w:tcPr>
            <w:tcW w:type="dxa" w:w="1728"/>
          </w:tcPr>
          <w:p>
            <w:r>
              <w:t>Invoice amount</w:t>
            </w:r>
          </w:p>
        </w:tc>
        <w:tc>
          <w:tcPr>
            <w:tcW w:type="dxa" w:w="1728"/>
          </w:tcPr>
          <w:p>
            <w:r>
              <w:t>Deduction</w:t>
            </w:r>
          </w:p>
        </w:tc>
        <w:tc>
          <w:tcPr>
            <w:tcW w:type="dxa" w:w="1728"/>
          </w:tcPr>
          <w:p>
            <w:r>
              <w:t>Reason</w:t>
            </w:r>
          </w:p>
        </w:tc>
        <w:tc>
          <w:tcPr>
            <w:tcW w:type="dxa" w:w="1728"/>
          </w:tcPr>
          <w:p>
            <w:r>
              <w:t>Amount paid</w:t>
            </w:r>
          </w:p>
        </w:tc>
      </w:tr>
      <w:tr>
        <w:tc>
          <w:tcPr>
            <w:tcW w:type="dxa" w:w="1728"/>
          </w:tcPr>
          <w:p>
            <w:r>
              <w:t>INV-MUM/2627/05034</w:t>
            </w:r>
          </w:p>
        </w:tc>
        <w:tc>
          <w:tcPr>
            <w:tcW w:type="dxa" w:w="1728"/>
          </w:tcPr>
          <w:p>
            <w:r>
              <w:t>36,71,094.46</w:t>
            </w:r>
          </w:p>
        </w:tc>
        <w:tc>
          <w:tcPr>
            <w:tcW w:type="dxa" w:w="1728"/>
          </w:tcPr>
          <w:p>
            <w:r>
              <w:t>62,222.00</w:t>
            </w:r>
          </w:p>
        </w:tc>
        <w:tc>
          <w:tcPr>
            <w:tcW w:type="dxa" w:w="1728"/>
          </w:tcPr>
          <w:p>
            <w:r>
              <w:t>TDS u/s 194C @ 2%</w:t>
            </w:r>
          </w:p>
        </w:tc>
        <w:tc>
          <w:tcPr>
            <w:tcW w:type="dxa" w:w="1728"/>
          </w:tcPr>
          <w:p>
            <w:r>
              <w:t>36,08,872.46</w:t>
            </w:r>
          </w:p>
        </w:tc>
      </w:tr>
      <w:tr>
        <w:tc>
          <w:tcPr>
            <w:tcW w:type="dxa" w:w="1728"/>
          </w:tcPr>
          <w:p>
            <w:r>
              <w:t>INV-MUM/2627/04459</w:t>
            </w:r>
          </w:p>
        </w:tc>
        <w:tc>
          <w:tcPr>
            <w:tcW w:type="dxa" w:w="1728"/>
          </w:tcPr>
          <w:p>
            <w:r>
              <w:t>8,37,108.35</w:t>
            </w:r>
          </w:p>
        </w:tc>
        <w:tc>
          <w:tcPr>
            <w:tcW w:type="dxa" w:w="1728"/>
          </w:tcPr>
          <w:p>
            <w:r>
              <w:t>14,188.00</w:t>
            </w:r>
          </w:p>
        </w:tc>
        <w:tc>
          <w:tcPr>
            <w:tcW w:type="dxa" w:w="1728"/>
          </w:tcPr>
          <w:p>
            <w:r>
              <w:t>TDS u/s 194C @ 2%</w:t>
            </w:r>
          </w:p>
        </w:tc>
        <w:tc>
          <w:tcPr>
            <w:tcW w:type="dxa" w:w="1728"/>
          </w:tcPr>
          <w:p>
            <w:r>
              <w:t>8,22,920.35</w:t>
            </w:r>
          </w:p>
        </w:tc>
      </w:tr>
      <w:tr>
        <w:tc>
          <w:tcPr>
            <w:tcW w:type="dxa" w:w="1728"/>
          </w:tcPr>
          <w:p>
            <w:r>
              <w:t>MUM/2627/04371</w:t>
            </w:r>
          </w:p>
        </w:tc>
        <w:tc>
          <w:tcPr>
            <w:tcW w:type="dxa" w:w="1728"/>
          </w:tcPr>
          <w:p>
            <w:r>
              <w:t>7,95,377.92</w:t>
            </w:r>
          </w:p>
        </w:tc>
        <w:tc>
          <w:tcPr>
            <w:tcW w:type="dxa" w:w="1728"/>
          </w:tcPr>
          <w:p>
            <w:r>
              <w:t>14,203.00</w:t>
            </w:r>
          </w:p>
        </w:tc>
        <w:tc>
          <w:tcPr>
            <w:tcW w:type="dxa" w:w="1728"/>
          </w:tcPr>
          <w:p>
            <w:r>
              <w:t>TDS u/s 194C @ 2%</w:t>
            </w:r>
          </w:p>
        </w:tc>
        <w:tc>
          <w:tcPr>
            <w:tcW w:type="dxa" w:w="1728"/>
          </w:tcPr>
          <w:p>
            <w:r>
              <w:t>7,81,174.92</w:t>
            </w:r>
          </w:p>
        </w:tc>
      </w:tr>
    </w:tbl>
    <w:p>
      <w:r>
        <w:rPr>
          <w:b/>
        </w:rPr>
        <w:t>Total paid: INR 52,12,967.73</w:t>
      </w:r>
    </w:p>
    <w:p>
      <w:r>
        <w:t>Payment method: NEFT/RTGS    Payment reference: UTR3039361442270558</w:t>
      </w:r>
    </w:p>
    <w:p>
      <w:r>
        <w:t>Remarks: TDS certificate (Form 16A) will be shared after quarterly filing.</w:t>
      </w:r>
    </w:p>
    <w:p>
      <w:r>
        <w:br/>
        <w:t>Accounts Payable</w:t>
        <w:br/>
        <w:t>Tamilnad Agro Exports Pvt.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