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2986"/>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62"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2611"/>
              </w:tabs>
              <w:spacing w:before="83"/>
              <w:ind w:right="126"/>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spacing w:before="360" w:after="2160"/>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8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360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40000"/>
                      </a:xfrm>
                      <a:prstGeom prst="rect">
                        <a:avLst/>
                      </a:prstGeom>
                    </wps:spPr>
                    <wps:txbx>
                      <w:txbxContent>
                        <w:p w14:paraId="5BB30B96" w14:textId="4E97532E" w:rsidR="00CE1084" w:rsidRPr="00932985" w:rsidRDefault="00E607E1" w:rsidP="00E607E1">
                          <w:pPr>
                            <w:pStyle w:val="Textoindependiente"/>
                            <w:spacing w:before="360" w:after="240"/>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5393" r="4439"/>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