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left w:val="single" w:sz="28" w:space="0" w:color="0B1C4A"/>
            </w:tcBorders>
          </w:tcPr>
          <w:p>
            <w:pPr>
              <w:spacing w:after="40" w:line="460" w:lineRule="exact"/>
              <w:ind w:left="200"/>
            </w:pPr>
            <w:r>
              <w:rPr>
                <w:rFonts w:ascii="Pretendard Variable" w:hAnsi="Pretendard Variable" w:eastAsia="Pretendard Variable"/>
                <w:b/>
                <w:color w:val="0B1C4A"/>
                <w:sz w:val="40"/>
              </w:rPr>
              <w:t>내부 메모: 분기 마감 일정</w:t>
            </w:r>
          </w:p>
          <w:p>
            <w:pPr>
              <w:ind w:left="200"/>
            </w:pPr>
            <w:r>
              <w:rPr>
                <w:rFonts w:ascii="Pretendard Variable" w:hAnsi="Pretendard Variable" w:eastAsia="Pretendard Variable"/>
                <w:b w:val="0"/>
                <w:color w:val="0B1C4A"/>
                <w:sz w:val="22"/>
              </w:rPr>
              <w:t>테마: procpa</w:t>
            </w:r>
          </w:p>
        </w:tc>
      </w:tr>
    </w:tbl>
    <w:p/>
    <w:p>
      <w:r>
        <w:rPr>
          <w:rFonts w:ascii="Pretendard Variable" w:hAnsi="Pretendard Variable" w:eastAsia="Pretendard Variable"/>
          <w:b w:val="0"/>
          <w:color w:val="1A2330"/>
          <w:sz w:val="22"/>
        </w:rPr>
        <w:t>수신: 재무팀 / 발신: 결산담당 / 일자: 2026-06-04</w:t>
      </w:r>
    </w:p>
    <w:p>
      <w:pPr>
        <w:pStyle w:val="Heading2"/>
      </w:pPr>
      <w:r>
        <w:rPr>
          <w:rFonts w:ascii="Pretendard Variable" w:hAnsi="Pretendard Variable" w:eastAsia="Pretendard Variable"/>
          <w:b/>
          <w:color w:val="0B1C4A"/>
          <w:sz w:val="24"/>
        </w:rPr>
        <w:t>안건</w:t>
      </w:r>
    </w:p>
    <w:p>
      <w:r>
        <w:rPr>
          <w:rFonts w:ascii="Pretendard Variable" w:hAnsi="Pretendard Variable" w:eastAsia="Pretendard Variable"/>
          <w:b w:val="0"/>
          <w:color w:val="1A2330"/>
          <w:sz w:val="22"/>
        </w:rPr>
        <w:t>FY26 1분기 결산 마감 일정을 아래와 같이 공유합니다.</w:t>
      </w:r>
    </w:p>
    <w:tbl>
      <w:tblPr>
        <w:jc w:val="center"/>
        <w:tblLook w:firstColumn="1" w:firstRow="1" w:lastColumn="0" w:lastRow="0" w:noHBand="0" w:noVBand="1" w:val="04A0"/>
        <w:tblW w:type="auto" w:w="0"/>
        <w:tblLayout w:type="autofit"/>
      </w:tblPr>
      <w:tblGrid>
        <w:gridCol w:w="2880"/>
        <w:gridCol w:w="2880"/>
        <w:gridCol w:w="2880"/>
      </w:tblGrid>
      <w:tr>
        <w:tc>
          <w:tcPr>
            <w:shd w:val="clear" w:color="auto" w:fill="EFF5FF"/>
            <w:tcBorders>
              <w:top w:val="single" w:sz="16" w:space="0" w:color="0B1C4A"/>
              <w:bottom w:val="single" w:sz="8" w:space="0" w:color="A8C6FF"/>
              <w:right w:val="single" w:sz="4" w:space="0" w:color="D6E0EE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Pretendard Variable" w:hAnsi="Pretendard Variable" w:eastAsia="Pretendard Variable"/>
                <w:b/>
                <w:color w:val="0B1C4A"/>
                <w:sz w:val="22"/>
              </w:rPr>
              <w:t>단계</w:t>
            </w:r>
          </w:p>
        </w:tc>
        <w:tc>
          <w:tcPr>
            <w:shd w:val="clear" w:color="auto" w:fill="EFF5FF"/>
            <w:tcBorders>
              <w:top w:val="single" w:sz="16" w:space="0" w:color="0B1C4A"/>
              <w:bottom w:val="single" w:sz="8" w:space="0" w:color="A8C6FF"/>
              <w:left w:val="single" w:sz="4" w:space="0" w:color="D6E0EE"/>
              <w:right w:val="single" w:sz="4" w:space="0" w:color="D6E0EE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Pretendard Variable" w:hAnsi="Pretendard Variable" w:eastAsia="Pretendard Variable"/>
                <w:b/>
                <w:color w:val="0B1C4A"/>
                <w:sz w:val="22"/>
              </w:rPr>
              <w:t>담당</w:t>
            </w:r>
          </w:p>
        </w:tc>
        <w:tc>
          <w:tcPr>
            <w:shd w:val="clear" w:color="auto" w:fill="EFF5FF"/>
            <w:tcBorders>
              <w:top w:val="single" w:sz="16" w:space="0" w:color="0B1C4A"/>
              <w:bottom w:val="single" w:sz="8" w:space="0" w:color="A8C6FF"/>
              <w:left w:val="single" w:sz="4" w:space="0" w:color="D6E0EE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Pretendard Variable" w:hAnsi="Pretendard Variable" w:eastAsia="Pretendard Variable"/>
                <w:b/>
                <w:color w:val="0B1C4A"/>
                <w:sz w:val="22"/>
              </w:rPr>
              <w:t>기한</w:t>
            </w:r>
          </w:p>
        </w:tc>
      </w:tr>
      <w:tr>
        <w:tc>
          <w:tcPr>
            <w:tcBorders>
              <w:top w:val="single" w:sz="4" w:space="0" w:color="D6E0EE"/>
              <w:bottom w:val="single" w:sz="4" w:space="0" w:color="D6E0EE"/>
              <w:right w:val="single" w:sz="4" w:space="0" w:color="D6E0EE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Pretendard Variable" w:hAnsi="Pretendard Variable" w:eastAsia="Pretendard Variable"/>
                <w:b w:val="0"/>
                <w:color w:val="1A2330"/>
                <w:sz w:val="22"/>
              </w:rPr>
              <w:t>전표 마감</w:t>
            </w:r>
          </w:p>
        </w:tc>
        <w:tc>
          <w:tcPr>
            <w:tcBorders>
              <w:top w:val="single" w:sz="4" w:space="0" w:color="D6E0EE"/>
              <w:bottom w:val="single" w:sz="4" w:space="0" w:color="D6E0EE"/>
              <w:left w:val="single" w:sz="4" w:space="0" w:color="D6E0EE"/>
              <w:right w:val="single" w:sz="4" w:space="0" w:color="D6E0EE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Pretendard Variable" w:hAnsi="Pretendard Variable" w:eastAsia="Pretendard Variable"/>
                <w:b w:val="0"/>
                <w:color w:val="1A2330"/>
                <w:sz w:val="22"/>
              </w:rPr>
              <w:t>각 팀</w:t>
            </w:r>
          </w:p>
        </w:tc>
        <w:tc>
          <w:tcPr>
            <w:tcBorders>
              <w:top w:val="single" w:sz="4" w:space="0" w:color="D6E0EE"/>
              <w:bottom w:val="single" w:sz="4" w:space="0" w:color="D6E0EE"/>
              <w:left w:val="single" w:sz="4" w:space="0" w:color="D6E0EE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Pretendard Variable" w:hAnsi="Pretendard Variable" w:eastAsia="Pretendard Variable"/>
                <w:b w:val="0"/>
                <w:color w:val="1A2330"/>
                <w:sz w:val="22"/>
              </w:rPr>
              <w:t>06-10</w:t>
            </w:r>
          </w:p>
        </w:tc>
      </w:tr>
      <w:tr>
        <w:tc>
          <w:tcPr>
            <w:tcBorders>
              <w:top w:val="single" w:sz="4" w:space="0" w:color="D6E0EE"/>
              <w:bottom w:val="single" w:sz="4" w:space="0" w:color="D6E0EE"/>
              <w:right w:val="single" w:sz="4" w:space="0" w:color="D6E0EE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Pretendard Variable" w:hAnsi="Pretendard Variable" w:eastAsia="Pretendard Variable"/>
                <w:b w:val="0"/>
                <w:color w:val="1A2330"/>
                <w:sz w:val="22"/>
              </w:rPr>
              <w:t>계정 조정</w:t>
            </w:r>
          </w:p>
        </w:tc>
        <w:tc>
          <w:tcPr>
            <w:tcBorders>
              <w:top w:val="single" w:sz="4" w:space="0" w:color="D6E0EE"/>
              <w:bottom w:val="single" w:sz="4" w:space="0" w:color="D6E0EE"/>
              <w:left w:val="single" w:sz="4" w:space="0" w:color="D6E0EE"/>
              <w:right w:val="single" w:sz="4" w:space="0" w:color="D6E0EE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Pretendard Variable" w:hAnsi="Pretendard Variable" w:eastAsia="Pretendard Variable"/>
                <w:b w:val="0"/>
                <w:color w:val="1A2330"/>
                <w:sz w:val="22"/>
              </w:rPr>
              <w:t>결산팀</w:t>
            </w:r>
          </w:p>
        </w:tc>
        <w:tc>
          <w:tcPr>
            <w:tcBorders>
              <w:top w:val="single" w:sz="4" w:space="0" w:color="D6E0EE"/>
              <w:bottom w:val="single" w:sz="4" w:space="0" w:color="D6E0EE"/>
              <w:left w:val="single" w:sz="4" w:space="0" w:color="D6E0EE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Pretendard Variable" w:hAnsi="Pretendard Variable" w:eastAsia="Pretendard Variable"/>
                <w:b w:val="0"/>
                <w:color w:val="1A2330"/>
                <w:sz w:val="22"/>
              </w:rPr>
              <w:t>06-12</w:t>
            </w:r>
          </w:p>
        </w:tc>
      </w:tr>
      <w:tr>
        <w:tc>
          <w:tcPr>
            <w:tcBorders>
              <w:top w:val="single" w:sz="4" w:space="0" w:color="D6E0EE"/>
              <w:bottom w:val="single" w:sz="16" w:space="0" w:color="0B1C4A"/>
              <w:right w:val="single" w:sz="4" w:space="0" w:color="D6E0EE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Pretendard Variable" w:hAnsi="Pretendard Variable" w:eastAsia="Pretendard Variable"/>
                <w:b w:val="0"/>
                <w:color w:val="1A2330"/>
                <w:sz w:val="22"/>
              </w:rPr>
              <w:t>검토/승인</w:t>
            </w:r>
          </w:p>
        </w:tc>
        <w:tc>
          <w:tcPr>
            <w:tcBorders>
              <w:top w:val="single" w:sz="4" w:space="0" w:color="D6E0EE"/>
              <w:bottom w:val="single" w:sz="16" w:space="0" w:color="0B1C4A"/>
              <w:left w:val="single" w:sz="4" w:space="0" w:color="D6E0EE"/>
              <w:right w:val="single" w:sz="4" w:space="0" w:color="D6E0EE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Pretendard Variable" w:hAnsi="Pretendard Variable" w:eastAsia="Pretendard Variable"/>
                <w:b w:val="0"/>
                <w:color w:val="1A2330"/>
                <w:sz w:val="22"/>
              </w:rPr>
              <w:t>CFO</w:t>
            </w:r>
          </w:p>
        </w:tc>
        <w:tc>
          <w:tcPr>
            <w:tcBorders>
              <w:top w:val="single" w:sz="4" w:space="0" w:color="D6E0EE"/>
              <w:bottom w:val="single" w:sz="16" w:space="0" w:color="0B1C4A"/>
              <w:left w:val="single" w:sz="4" w:space="0" w:color="D6E0EE"/>
            </w:tcBorders>
          </w:tcPr>
          <w:p>
            <w:pPr>
              <w:spacing w:before="20" w:after="20" w:line="240" w:lineRule="auto"/>
              <w:jc w:val="left"/>
            </w:pPr>
            <w:r>
              <w:rPr>
                <w:rFonts w:ascii="Pretendard Variable" w:hAnsi="Pretendard Variable" w:eastAsia="Pretendard Variable"/>
                <w:b w:val="0"/>
                <w:color w:val="1A2330"/>
                <w:sz w:val="22"/>
              </w:rPr>
              <w:t>06-14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FF5FF"/>
            <w:tcBorders>
              <w:left w:val="single" w:sz="24" w:space="0" w:color="2563EB"/>
              <w:top w:val="single" w:sz="4" w:space="0" w:color="EFF5FF"/>
              <w:bottom w:val="single" w:sz="4" w:space="0" w:color="EFF5FF"/>
              <w:right w:val="single" w:sz="4" w:space="0" w:color="EFF5FF"/>
            </w:tcBorders>
          </w:tcPr>
          <w:p>
            <w:r/>
            <w:r>
              <w:rPr>
                <w:rFonts w:ascii="Pretendard Variable" w:hAnsi="Pretendard Variable" w:eastAsia="Pretendard Variable"/>
                <w:b w:val="0"/>
                <w:color w:val="1A2330"/>
                <w:sz w:val="22"/>
              </w:rPr>
              <w:t>기한 엄수 요망. 지연 시 사전 공유 바랍니다.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retendard Variable" w:hAnsi="Pretendard Variable"/>
        <w:color w:val="0B1C4A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retendard Variable" w:hAnsi="Pretendard Variable" w:eastAsia="Pretendard Variable"/>
      <w:color w:val="1A23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retendard Variable" w:hAnsi="Pretendard Variable" w:eastAsia="Pretendard Variable"/>
      <w:b/>
      <w:bCs/>
      <w:color w:val="0B1C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retendard Variable" w:hAnsi="Pretendard Variable" w:eastAsia="Pretendard Variable"/>
      <w:b/>
      <w:bCs/>
      <w:color w:val="0B1C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retendard Variable" w:hAnsi="Pretendard Variable" w:eastAsia="Pretendard Variable"/>
      <w:b/>
      <w:bCs/>
      <w:color w:val="0B1C4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