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0"/>
          <w:szCs w:val="40"/>
        </w:rPr>
        <w:t xml:space="preserve">Patient Satisfaction Survey</w:t>
      </w:r>
    </w:p>
    <w:p>
      <w:pPr>
        <w:spacing w:after="400"/>
        <w:jc w:val="center"/>
      </w:pPr>
      <w:r>
        <w:rPr>
          <w:color w:val="595959"/>
          <w:sz w:val="24"/>
          <w:szCs w:val="24"/>
        </w:rPr>
        <w:t xml:space="preserve">Capstone Dataset Codebook - SPSS from Scratch Course</w:t>
      </w:r>
    </w:p>
    <w:p>
      <w:pPr>
        <w:pStyle w:val="Heading1"/>
        <w:spacing w:after="150" w:before="300"/>
      </w:pPr>
      <w:r>
        <w:rPr>
          <w:b/>
          <w:bCs/>
          <w:color w:val="1F3864"/>
          <w:sz w:val="28"/>
          <w:szCs w:val="28"/>
        </w:rPr>
        <w:t xml:space="preserve">1. Purpose of This Dataset</w:t>
      </w:r>
    </w:p>
    <w:p>
      <w:pPr>
        <w:spacing w:after="150"/>
      </w:pPr>
      <w:r>
        <w:rPr>
          <w:sz w:val="21"/>
          <w:szCs w:val="21"/>
        </w:rPr>
        <w:t xml:space="preserve">This dataset simulates a patient satisfaction survey conducted across five hospital branches in Nigeria. It contains 250 patients and 21 variables, blending administrative and visit data (insurance type, department, appointment channel, wait time, visit frequency) with a five-item patient experience survey scale, satisfaction, and behavioral outcomes.</w:t>
      </w:r>
    </w:p>
    <w:p>
      <w:pPr>
        <w:spacing w:after="150"/>
      </w:pPr>
      <w:r>
        <w:rPr>
          <w:sz w:val="21"/>
          <w:szCs w:val="21"/>
        </w:rPr>
        <w:t xml:space="preserve">It is designed as a third independent running example for the SPSS from Scratch course, parallel in structure to the Bank Customer Satisfaction and Retail Customer Behavior datasets, so the same modules and techniques can be practiced in a health services context.</w:t>
      </w:r>
    </w:p>
    <w:p>
      <w:pPr>
        <w:pStyle w:val="Heading1"/>
        <w:spacing w:after="150" w:before="300"/>
      </w:pPr>
      <w:r>
        <w:rPr>
          <w:b/>
          <w:bCs/>
          <w:color w:val="1F3864"/>
          <w:sz w:val="28"/>
          <w:szCs w:val="28"/>
        </w:rPr>
        <w:t xml:space="preserve">2. Files Provided</w:t>
      </w:r>
    </w:p>
    <w:p>
      <w:pPr>
        <w:pStyle w:val="ListParagraph"/>
        <w:numPr>
          <w:ilvl w:val="0"/>
          <w:numId w:val="2"/>
        </w:numPr>
        <w:spacing w:after="80"/>
      </w:pPr>
      <w:r>
        <w:rPr>
          <w:sz w:val="21"/>
          <w:szCs w:val="21"/>
        </w:rPr>
        <w:t xml:space="preserve">patient_satisfaction.csv - the raw dataset in CSV format, for practicing the import process</w:t>
      </w:r>
    </w:p>
    <w:p>
      <w:pPr>
        <w:pStyle w:val="ListParagraph"/>
        <w:numPr>
          <w:ilvl w:val="0"/>
          <w:numId w:val="2"/>
        </w:numPr>
        <w:spacing w:after="80"/>
      </w:pPr>
      <w:r>
        <w:rPr>
          <w:sz w:val="21"/>
          <w:szCs w:val="21"/>
        </w:rPr>
        <w:t xml:space="preserve">patient_satisfaction.sav - the same dataset pre-loaded into native SPSS format, with variable labels already applied</w:t>
      </w:r>
    </w:p>
    <w:p>
      <w:pPr>
        <w:pStyle w:val="Heading1"/>
        <w:spacing w:after="150" w:before="300"/>
      </w:pPr>
      <w:r>
        <w:rPr>
          <w:b/>
          <w:bCs/>
          <w:color w:val="1F3864"/>
          <w:sz w:val="28"/>
          <w:szCs w:val="28"/>
        </w:rPr>
        <w:t xml:space="preserve">3. Deliberate Design Features</w:t>
      </w:r>
    </w:p>
    <w:p>
      <w:pPr>
        <w:pStyle w:val="Heading2"/>
        <w:spacing w:after="100" w:before="200"/>
      </w:pPr>
      <w:r>
        <w:rPr>
          <w:b/>
          <w:bCs/>
          <w:color w:val="1F3864"/>
          <w:sz w:val="24"/>
          <w:szCs w:val="24"/>
        </w:rPr>
        <w:t xml:space="preserve">Built-in missing data</w:t>
      </w:r>
    </w:p>
    <w:p>
      <w:pPr>
        <w:spacing w:after="150"/>
      </w:pPr>
      <w:r>
        <w:rPr>
          <w:sz w:val="21"/>
          <w:szCs w:val="21"/>
        </w:rPr>
        <w:t xml:space="preserve">WaitTimeMinutes, YearsAsPatient, Q3_FacilityCleanliness, and OverallSatisfaction each contain a small percentage of missing values, for practicing missing data diagnosis and treatment.</w:t>
      </w:r>
    </w:p>
    <w:p>
      <w:pPr>
        <w:pStyle w:val="Heading2"/>
        <w:spacing w:after="100" w:before="200"/>
      </w:pPr>
      <w:r>
        <w:rPr>
          <w:b/>
          <w:bCs/>
          <w:color w:val="1F3864"/>
          <w:sz w:val="24"/>
          <w:szCs w:val="24"/>
        </w:rPr>
        <w:t xml:space="preserve">A genuine Likert scale for reliability analysis</w:t>
      </w:r>
    </w:p>
    <w:p>
      <w:pPr>
        <w:spacing w:after="150"/>
      </w:pPr>
      <w:r>
        <w:rPr>
          <w:sz w:val="21"/>
          <w:szCs w:val="21"/>
        </w:rPr>
        <w:t xml:space="preserve">The five patient experience items (Q1 to Q5) are generated from a shared underlying satisfaction trait, so Cronbach's alpha on these five items returns a realistic value around 0.90, in the excellent range.</w:t>
      </w:r>
    </w:p>
    <w:p>
      <w:pPr>
        <w:pStyle w:val="Heading2"/>
        <w:spacing w:after="100" w:before="200"/>
      </w:pPr>
      <w:r>
        <w:rPr>
          <w:b/>
          <w:bCs/>
          <w:color w:val="1F3864"/>
          <w:sz w:val="24"/>
          <w:szCs w:val="24"/>
        </w:rPr>
        <w:t xml:space="preserve">Variables that connect across modules</w:t>
      </w:r>
    </w:p>
    <w:p>
      <w:pPr>
        <w:spacing w:after="150"/>
      </w:pPr>
      <w:r>
        <w:rPr>
          <w:sz w:val="21"/>
          <w:szCs w:val="21"/>
        </w:rPr>
        <w:t xml:space="preserve">OverallSatisfaction and LikelihoodToRecommend are both correlated with the underlying satisfaction trait. WaitTimeMinutes is deliberately built to correlate strongly and negatively with satisfaction, mirroring how wait time dominates real patient experience research. WouldReturnForCare is derived from OverallSatisfaction, giving a believable grouping variable for Chi-Square and t-test demonstrations, and ComplaintsPast6Months is negatively associated with satisfaction.</w:t>
      </w:r>
    </w:p>
    <w:p>
      <w:pPr>
        <w:pStyle w:val="Heading1"/>
        <w:spacing w:after="150" w:before="300"/>
      </w:pPr>
      <w:r>
        <w:rPr>
          <w:b/>
          <w:bCs/>
          <w:color w:val="1F3864"/>
          <w:sz w:val="28"/>
          <w:szCs w:val="28"/>
        </w:rPr>
        <w:t xml:space="preserve">4. Variable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rPr>
          <w:tblHeader/>
        </w:trPr>
        <w:tc>
          <w:tcPr>
            <w:tcW w:type="dxa" w:w="2000"/>
            <w:shd w:fill="1F3864" w:val="clear"/>
            <w:vAlign w:val="center"/>
          </w:tcPr>
          <w:p>
            <w:r>
              <w:rPr>
                <w:b/>
                <w:bCs/>
                <w:color w:val="FFFFFF"/>
                <w:sz w:val="19"/>
                <w:szCs w:val="19"/>
              </w:rPr>
              <w:t xml:space="preserve">Variable Name</w:t>
            </w:r>
          </w:p>
        </w:tc>
        <w:tc>
          <w:tcPr>
            <w:tcW w:type="dxa" w:w="3200"/>
            <w:shd w:fill="1F3864" w:val="clear"/>
            <w:vAlign w:val="center"/>
          </w:tcPr>
          <w:p>
            <w:r>
              <w:rPr>
                <w:b/>
                <w:bCs/>
                <w:color w:val="FFFFFF"/>
                <w:sz w:val="19"/>
                <w:szCs w:val="19"/>
              </w:rPr>
              <w:t xml:space="preserve">Label / Description</w:t>
            </w:r>
          </w:p>
        </w:tc>
        <w:tc>
          <w:tcPr>
            <w:tcW w:type="dxa" w:w="2400"/>
            <w:shd w:fill="1F3864" w:val="clear"/>
            <w:vAlign w:val="center"/>
          </w:tcPr>
          <w:p>
            <w:r>
              <w:rPr>
                <w:b/>
                <w:bCs/>
                <w:color w:val="FFFFFF"/>
                <w:sz w:val="19"/>
                <w:szCs w:val="19"/>
              </w:rPr>
              <w:t xml:space="preserve">Type &amp; Values</w:t>
            </w:r>
          </w:p>
        </w:tc>
        <w:tc>
          <w:tcPr>
            <w:tcW w:type="dxa" w:w="1760"/>
            <w:shd w:fill="1F3864" w:val="clear"/>
            <w:vAlign w:val="center"/>
          </w:tcPr>
          <w:p>
            <w:r>
              <w:rPr>
                <w:b/>
                <w:bCs/>
                <w:color w:val="FFFFFF"/>
                <w:sz w:val="19"/>
                <w:szCs w:val="19"/>
              </w:rPr>
              <w:t xml:space="preserve">Used In (Module)</w:t>
            </w:r>
          </w:p>
        </w:tc>
      </w:tr>
      <w:tr>
        <w:tc>
          <w:tcPr>
            <w:tcW w:type="dxa" w:w="2000"/>
            <w:vAlign w:val="center"/>
          </w:tcPr>
          <w:p>
            <w:r>
              <w:rPr>
                <w:b/>
                <w:bCs/>
                <w:color w:val="000000"/>
                <w:sz w:val="19"/>
                <w:szCs w:val="19"/>
              </w:rPr>
              <w:t xml:space="preserve">PatientID</w:t>
            </w:r>
          </w:p>
        </w:tc>
        <w:tc>
          <w:tcPr>
            <w:tcW w:type="dxa" w:w="3200"/>
            <w:vAlign w:val="center"/>
          </w:tcPr>
          <w:p>
            <w:r>
              <w:rPr>
                <w:b w:val="false"/>
                <w:bCs w:val="false"/>
                <w:color w:val="000000"/>
                <w:sz w:val="19"/>
                <w:szCs w:val="19"/>
              </w:rPr>
              <w:t xml:space="preserve">Unique patient identifier</w:t>
            </w:r>
          </w:p>
        </w:tc>
        <w:tc>
          <w:tcPr>
            <w:tcW w:type="dxa" w:w="2400"/>
            <w:vAlign w:val="center"/>
          </w:tcPr>
          <w:p>
            <w:r>
              <w:rPr>
                <w:b w:val="false"/>
                <w:bCs w:val="false"/>
                <w:color w:val="000000"/>
                <w:sz w:val="18"/>
                <w:szCs w:val="18"/>
              </w:rPr>
              <w:t xml:space="preserve">Numeric, 3001-3250 (nominal, identifier only)</w:t>
            </w:r>
          </w:p>
        </w:tc>
        <w:tc>
          <w:tcPr>
            <w:tcW w:type="dxa" w:w="1760"/>
            <w:vAlign w:val="center"/>
          </w:tcPr>
          <w:p>
            <w:r>
              <w:rPr>
                <w:b w:val="false"/>
                <w:bCs w:val="false"/>
                <w:color w:val="000000"/>
                <w:sz w:val="18"/>
                <w:szCs w:val="18"/>
              </w:rPr>
              <w:t xml:space="preserve">All modules</w:t>
            </w:r>
          </w:p>
        </w:tc>
      </w:tr>
      <w:tr>
        <w:tc>
          <w:tcPr>
            <w:tcW w:type="dxa" w:w="2000"/>
            <w:vAlign w:val="center"/>
          </w:tcPr>
          <w:p>
            <w:r>
              <w:rPr>
                <w:b/>
                <w:bCs/>
                <w:color w:val="000000"/>
                <w:sz w:val="19"/>
                <w:szCs w:val="19"/>
              </w:rPr>
              <w:t xml:space="preserve">Age</w:t>
            </w:r>
          </w:p>
        </w:tc>
        <w:tc>
          <w:tcPr>
            <w:tcW w:type="dxa" w:w="3200"/>
            <w:vAlign w:val="center"/>
          </w:tcPr>
          <w:p>
            <w:r>
              <w:rPr>
                <w:b w:val="false"/>
                <w:bCs w:val="false"/>
                <w:color w:val="000000"/>
                <w:sz w:val="19"/>
                <w:szCs w:val="19"/>
              </w:rPr>
              <w:t xml:space="preserve">Patient age in years</w:t>
            </w:r>
          </w:p>
        </w:tc>
        <w:tc>
          <w:tcPr>
            <w:tcW w:type="dxa" w:w="2400"/>
            <w:vAlign w:val="center"/>
          </w:tcPr>
          <w:p>
            <w:r>
              <w:rPr>
                <w:b w:val="false"/>
                <w:bCs w:val="false"/>
                <w:color w:val="000000"/>
                <w:sz w:val="18"/>
                <w:szCs w:val="18"/>
              </w:rPr>
              <w:t xml:space="preserve">Scale, 18-75</w:t>
            </w:r>
          </w:p>
        </w:tc>
        <w:tc>
          <w:tcPr>
            <w:tcW w:type="dxa" w:w="1760"/>
            <w:vAlign w:val="center"/>
          </w:tcPr>
          <w:p>
            <w:r>
              <w:rPr>
                <w:b w:val="false"/>
                <w:bCs w:val="false"/>
                <w:color w:val="000000"/>
                <w:sz w:val="18"/>
                <w:szCs w:val="18"/>
              </w:rPr>
              <w:t xml:space="preserve">Descriptives, Correlation</w:t>
            </w:r>
          </w:p>
        </w:tc>
      </w:tr>
      <w:tr>
        <w:tc>
          <w:tcPr>
            <w:tcW w:type="dxa" w:w="2000"/>
            <w:vAlign w:val="center"/>
          </w:tcPr>
          <w:p>
            <w:r>
              <w:rPr>
                <w:b/>
                <w:bCs/>
                <w:color w:val="000000"/>
                <w:sz w:val="19"/>
                <w:szCs w:val="19"/>
              </w:rPr>
              <w:t xml:space="preserve">Gender</w:t>
            </w:r>
          </w:p>
        </w:tc>
        <w:tc>
          <w:tcPr>
            <w:tcW w:type="dxa" w:w="3200"/>
            <w:vAlign w:val="center"/>
          </w:tcPr>
          <w:p>
            <w:r>
              <w:rPr>
                <w:b w:val="false"/>
                <w:bCs w:val="false"/>
                <w:color w:val="000000"/>
                <w:sz w:val="19"/>
                <w:szCs w:val="19"/>
              </w:rPr>
              <w:t xml:space="preserve">Patient gender</w:t>
            </w:r>
          </w:p>
        </w:tc>
        <w:tc>
          <w:tcPr>
            <w:tcW w:type="dxa" w:w="2400"/>
            <w:vAlign w:val="center"/>
          </w:tcPr>
          <w:p>
            <w:r>
              <w:rPr>
                <w:b w:val="false"/>
                <w:bCs w:val="false"/>
                <w:color w:val="000000"/>
                <w:sz w:val="18"/>
                <w:szCs w:val="18"/>
              </w:rPr>
              <w:t xml:space="preserve">Nominal: Male, Female</w:t>
            </w:r>
          </w:p>
        </w:tc>
        <w:tc>
          <w:tcPr>
            <w:tcW w:type="dxa" w:w="1760"/>
            <w:vAlign w:val="center"/>
          </w:tcPr>
          <w:p>
            <w:r>
              <w:rPr>
                <w:b w:val="false"/>
                <w:bCs w:val="false"/>
                <w:color w:val="000000"/>
                <w:sz w:val="18"/>
                <w:szCs w:val="18"/>
              </w:rPr>
              <w:t xml:space="preserve">Crosstabs, t-test</w:t>
            </w:r>
          </w:p>
        </w:tc>
      </w:tr>
      <w:tr>
        <w:tc>
          <w:tcPr>
            <w:tcW w:type="dxa" w:w="2000"/>
            <w:vAlign w:val="center"/>
          </w:tcPr>
          <w:p>
            <w:r>
              <w:rPr>
                <w:b/>
                <w:bCs/>
                <w:color w:val="000000"/>
                <w:sz w:val="19"/>
                <w:szCs w:val="19"/>
              </w:rPr>
              <w:t xml:space="preserve">MaritalStatus</w:t>
            </w:r>
          </w:p>
        </w:tc>
        <w:tc>
          <w:tcPr>
            <w:tcW w:type="dxa" w:w="3200"/>
            <w:vAlign w:val="center"/>
          </w:tcPr>
          <w:p>
            <w:r>
              <w:rPr>
                <w:b w:val="false"/>
                <w:bCs w:val="false"/>
                <w:color w:val="000000"/>
                <w:sz w:val="19"/>
                <w:szCs w:val="19"/>
              </w:rPr>
              <w:t xml:space="preserve">Marital status</w:t>
            </w:r>
          </w:p>
        </w:tc>
        <w:tc>
          <w:tcPr>
            <w:tcW w:type="dxa" w:w="2400"/>
            <w:vAlign w:val="center"/>
          </w:tcPr>
          <w:p>
            <w:r>
              <w:rPr>
                <w:b w:val="false"/>
                <w:bCs w:val="false"/>
                <w:color w:val="000000"/>
                <w:sz w:val="18"/>
                <w:szCs w:val="18"/>
              </w:rPr>
              <w:t xml:space="preserve">Nominal: Single, Married, Divorced, Widowed</w:t>
            </w:r>
          </w:p>
        </w:tc>
        <w:tc>
          <w:tcPr>
            <w:tcW w:type="dxa" w:w="1760"/>
            <w:vAlign w:val="center"/>
          </w:tcPr>
          <w:p>
            <w:r>
              <w:rPr>
                <w:b w:val="false"/>
                <w:bCs w:val="false"/>
                <w:color w:val="000000"/>
                <w:sz w:val="18"/>
                <w:szCs w:val="18"/>
              </w:rPr>
              <w:t xml:space="preserve">Crosstabs, Frequencies</w:t>
            </w:r>
          </w:p>
        </w:tc>
      </w:tr>
      <w:tr>
        <w:tc>
          <w:tcPr>
            <w:tcW w:type="dxa" w:w="2000"/>
            <w:vAlign w:val="center"/>
          </w:tcPr>
          <w:p>
            <w:r>
              <w:rPr>
                <w:b/>
                <w:bCs/>
                <w:color w:val="000000"/>
                <w:sz w:val="19"/>
                <w:szCs w:val="19"/>
              </w:rPr>
              <w:t xml:space="preserve">InsuranceType</w:t>
            </w:r>
          </w:p>
        </w:tc>
        <w:tc>
          <w:tcPr>
            <w:tcW w:type="dxa" w:w="3200"/>
            <w:vAlign w:val="center"/>
          </w:tcPr>
          <w:p>
            <w:r>
              <w:rPr>
                <w:b w:val="false"/>
                <w:bCs w:val="false"/>
                <w:color w:val="000000"/>
                <w:sz w:val="19"/>
                <w:szCs w:val="19"/>
              </w:rPr>
              <w:t xml:space="preserve">Health insurance / payment type</w:t>
            </w:r>
          </w:p>
        </w:tc>
        <w:tc>
          <w:tcPr>
            <w:tcW w:type="dxa" w:w="2400"/>
            <w:vAlign w:val="center"/>
          </w:tcPr>
          <w:p>
            <w:r>
              <w:rPr>
                <w:b w:val="false"/>
                <w:bCs w:val="false"/>
                <w:color w:val="000000"/>
                <w:sz w:val="18"/>
                <w:szCs w:val="18"/>
              </w:rPr>
              <w:t xml:space="preserve">Nominal: NHIS, Private HMO, Employer-Sponsored, Out-of-Pocket</w:t>
            </w:r>
          </w:p>
        </w:tc>
        <w:tc>
          <w:tcPr>
            <w:tcW w:type="dxa" w:w="1760"/>
            <w:vAlign w:val="center"/>
          </w:tcPr>
          <w:p>
            <w:r>
              <w:rPr>
                <w:b w:val="false"/>
                <w:bCs w:val="false"/>
                <w:color w:val="000000"/>
                <w:sz w:val="18"/>
                <w:szCs w:val="18"/>
              </w:rPr>
              <w:t xml:space="preserve">Crosstabs, ANOVA</w:t>
            </w:r>
          </w:p>
        </w:tc>
      </w:tr>
      <w:tr>
        <w:tc>
          <w:tcPr>
            <w:tcW w:type="dxa" w:w="2000"/>
            <w:vAlign w:val="center"/>
          </w:tcPr>
          <w:p>
            <w:r>
              <w:rPr>
                <w:b/>
                <w:bCs/>
                <w:color w:val="000000"/>
                <w:sz w:val="19"/>
                <w:szCs w:val="19"/>
              </w:rPr>
              <w:t xml:space="preserve">HospitalBranch</w:t>
            </w:r>
          </w:p>
        </w:tc>
        <w:tc>
          <w:tcPr>
            <w:tcW w:type="dxa" w:w="3200"/>
            <w:vAlign w:val="center"/>
          </w:tcPr>
          <w:p>
            <w:r>
              <w:rPr>
                <w:b w:val="false"/>
                <w:bCs w:val="false"/>
                <w:color w:val="000000"/>
                <w:sz w:val="19"/>
                <w:szCs w:val="19"/>
              </w:rPr>
              <w:t xml:space="preserve">Hospital branch / city location</w:t>
            </w:r>
          </w:p>
        </w:tc>
        <w:tc>
          <w:tcPr>
            <w:tcW w:type="dxa" w:w="2400"/>
            <w:vAlign w:val="center"/>
          </w:tcPr>
          <w:p>
            <w:r>
              <w:rPr>
                <w:b w:val="false"/>
                <w:bCs w:val="false"/>
                <w:color w:val="000000"/>
                <w:sz w:val="18"/>
                <w:szCs w:val="18"/>
              </w:rPr>
              <w:t xml:space="preserve">Nominal: Lagos, Abuja, Port Harcourt, Kano, Ibadan</w:t>
            </w:r>
          </w:p>
        </w:tc>
        <w:tc>
          <w:tcPr>
            <w:tcW w:type="dxa" w:w="1760"/>
            <w:vAlign w:val="center"/>
          </w:tcPr>
          <w:p>
            <w:r>
              <w:rPr>
                <w:b w:val="false"/>
                <w:bCs w:val="false"/>
                <w:color w:val="000000"/>
                <w:sz w:val="18"/>
                <w:szCs w:val="18"/>
              </w:rPr>
              <w:t xml:space="preserve">Crosstabs, ANOVA</w:t>
            </w:r>
          </w:p>
        </w:tc>
      </w:tr>
      <w:tr>
        <w:tc>
          <w:tcPr>
            <w:tcW w:type="dxa" w:w="2000"/>
            <w:vAlign w:val="center"/>
          </w:tcPr>
          <w:p>
            <w:r>
              <w:rPr>
                <w:b/>
                <w:bCs/>
                <w:color w:val="000000"/>
                <w:sz w:val="19"/>
                <w:szCs w:val="19"/>
              </w:rPr>
              <w:t xml:space="preserve">Department</w:t>
            </w:r>
          </w:p>
        </w:tc>
        <w:tc>
          <w:tcPr>
            <w:tcW w:type="dxa" w:w="3200"/>
            <w:vAlign w:val="center"/>
          </w:tcPr>
          <w:p>
            <w:r>
              <w:rPr>
                <w:b w:val="false"/>
                <w:bCs w:val="false"/>
                <w:color w:val="000000"/>
                <w:sz w:val="19"/>
                <w:szCs w:val="19"/>
              </w:rPr>
              <w:t xml:space="preserve">Hospital department visited</w:t>
            </w:r>
          </w:p>
        </w:tc>
        <w:tc>
          <w:tcPr>
            <w:tcW w:type="dxa" w:w="2400"/>
            <w:vAlign w:val="center"/>
          </w:tcPr>
          <w:p>
            <w:r>
              <w:rPr>
                <w:b w:val="false"/>
                <w:bCs w:val="false"/>
                <w:color w:val="000000"/>
                <w:sz w:val="18"/>
                <w:szCs w:val="18"/>
              </w:rPr>
              <w:t xml:space="preserve">Nominal: Outpatient, Emergency, Maternity, Pediatrics, Surgery</w:t>
            </w:r>
          </w:p>
        </w:tc>
        <w:tc>
          <w:tcPr>
            <w:tcW w:type="dxa" w:w="1760"/>
            <w:vAlign w:val="center"/>
          </w:tcPr>
          <w:p>
            <w:r>
              <w:rPr>
                <w:b w:val="false"/>
                <w:bCs w:val="false"/>
                <w:color w:val="000000"/>
                <w:sz w:val="18"/>
                <w:szCs w:val="18"/>
              </w:rPr>
              <w:t xml:space="preserve">ANOVA, Crosstabs</w:t>
            </w:r>
          </w:p>
        </w:tc>
      </w:tr>
      <w:tr>
        <w:tc>
          <w:tcPr>
            <w:tcW w:type="dxa" w:w="2000"/>
            <w:vAlign w:val="center"/>
          </w:tcPr>
          <w:p>
            <w:r>
              <w:rPr>
                <w:b/>
                <w:bCs/>
                <w:color w:val="000000"/>
                <w:sz w:val="19"/>
                <w:szCs w:val="19"/>
              </w:rPr>
              <w:t xml:space="preserve">AppointmentChannel</w:t>
            </w:r>
          </w:p>
        </w:tc>
        <w:tc>
          <w:tcPr>
            <w:tcW w:type="dxa" w:w="3200"/>
            <w:vAlign w:val="center"/>
          </w:tcPr>
          <w:p>
            <w:r>
              <w:rPr>
                <w:b w:val="false"/>
                <w:bCs w:val="false"/>
                <w:color w:val="000000"/>
                <w:sz w:val="19"/>
                <w:szCs w:val="19"/>
              </w:rPr>
              <w:t xml:space="preserve">How the appointment was booked</w:t>
            </w:r>
          </w:p>
        </w:tc>
        <w:tc>
          <w:tcPr>
            <w:tcW w:type="dxa" w:w="2400"/>
            <w:vAlign w:val="center"/>
          </w:tcPr>
          <w:p>
            <w:r>
              <w:rPr>
                <w:b w:val="false"/>
                <w:bCs w:val="false"/>
                <w:color w:val="000000"/>
                <w:sz w:val="18"/>
                <w:szCs w:val="18"/>
              </w:rPr>
              <w:t xml:space="preserve">Nominal: Walk-in, Phone Booking, Online Booking, Referral</w:t>
            </w:r>
          </w:p>
        </w:tc>
        <w:tc>
          <w:tcPr>
            <w:tcW w:type="dxa" w:w="1760"/>
            <w:vAlign w:val="center"/>
          </w:tcPr>
          <w:p>
            <w:r>
              <w:rPr>
                <w:b w:val="false"/>
                <w:bCs w:val="false"/>
                <w:color w:val="000000"/>
                <w:sz w:val="18"/>
                <w:szCs w:val="18"/>
              </w:rPr>
              <w:t xml:space="preserve">Crosstabs, Chi-Square</w:t>
            </w:r>
          </w:p>
        </w:tc>
      </w:tr>
      <w:tr>
        <w:tc>
          <w:tcPr>
            <w:tcW w:type="dxa" w:w="2000"/>
            <w:vAlign w:val="center"/>
          </w:tcPr>
          <w:p>
            <w:r>
              <w:rPr>
                <w:b/>
                <w:bCs/>
                <w:color w:val="000000"/>
                <w:sz w:val="19"/>
                <w:szCs w:val="19"/>
              </w:rPr>
              <w:t xml:space="preserve">MonthlyIncome_Naira</w:t>
            </w:r>
          </w:p>
        </w:tc>
        <w:tc>
          <w:tcPr>
            <w:tcW w:type="dxa" w:w="3200"/>
            <w:vAlign w:val="center"/>
          </w:tcPr>
          <w:p>
            <w:r>
              <w:rPr>
                <w:b w:val="false"/>
                <w:bCs w:val="false"/>
                <w:color w:val="000000"/>
                <w:sz w:val="19"/>
                <w:szCs w:val="19"/>
              </w:rPr>
              <w:t xml:space="preserve">Monthly income in Naira</w:t>
            </w:r>
          </w:p>
        </w:tc>
        <w:tc>
          <w:tcPr>
            <w:tcW w:type="dxa" w:w="2400"/>
            <w:vAlign w:val="center"/>
          </w:tcPr>
          <w:p>
            <w:r>
              <w:rPr>
                <w:b w:val="false"/>
                <w:bCs w:val="false"/>
                <w:color w:val="000000"/>
                <w:sz w:val="18"/>
                <w:szCs w:val="18"/>
              </w:rPr>
              <w:t xml:space="preserve">Scale, continuous</w:t>
            </w:r>
          </w:p>
        </w:tc>
        <w:tc>
          <w:tcPr>
            <w:tcW w:type="dxa" w:w="1760"/>
            <w:vAlign w:val="center"/>
          </w:tcPr>
          <w:p>
            <w:r>
              <w:rPr>
                <w:b w:val="false"/>
                <w:bCs w:val="false"/>
                <w:color w:val="000000"/>
                <w:sz w:val="18"/>
                <w:szCs w:val="18"/>
              </w:rPr>
              <w:t xml:space="preserve">Descriptives, Regression</w:t>
            </w:r>
          </w:p>
        </w:tc>
      </w:tr>
      <w:tr>
        <w:tc>
          <w:tcPr>
            <w:tcW w:type="dxa" w:w="2000"/>
            <w:vAlign w:val="center"/>
          </w:tcPr>
          <w:p>
            <w:r>
              <w:rPr>
                <w:b/>
                <w:bCs/>
                <w:color w:val="000000"/>
                <w:sz w:val="19"/>
                <w:szCs w:val="19"/>
              </w:rPr>
              <w:t xml:space="preserve">YearsAsPatient</w:t>
            </w:r>
          </w:p>
        </w:tc>
        <w:tc>
          <w:tcPr>
            <w:tcW w:type="dxa" w:w="3200"/>
            <w:vAlign w:val="center"/>
          </w:tcPr>
          <w:p>
            <w:r>
              <w:rPr>
                <w:b w:val="false"/>
                <w:bCs w:val="false"/>
                <w:color w:val="000000"/>
                <w:sz w:val="19"/>
                <w:szCs w:val="19"/>
              </w:rPr>
              <w:t xml:space="preserve">Years as a patient at the hospital</w:t>
            </w:r>
          </w:p>
        </w:tc>
        <w:tc>
          <w:tcPr>
            <w:tcW w:type="dxa" w:w="2400"/>
            <w:vAlign w:val="center"/>
          </w:tcPr>
          <w:p>
            <w:r>
              <w:rPr>
                <w:b w:val="false"/>
                <w:bCs w:val="false"/>
                <w:color w:val="000000"/>
                <w:sz w:val="18"/>
                <w:szCs w:val="18"/>
              </w:rPr>
              <w:t xml:space="preserve">Scale, continuous (contains missing values)</w:t>
            </w:r>
          </w:p>
        </w:tc>
        <w:tc>
          <w:tcPr>
            <w:tcW w:type="dxa" w:w="1760"/>
            <w:vAlign w:val="center"/>
          </w:tcPr>
          <w:p>
            <w:r>
              <w:rPr>
                <w:b w:val="false"/>
                <w:bCs w:val="false"/>
                <w:color w:val="000000"/>
                <w:sz w:val="18"/>
                <w:szCs w:val="18"/>
              </w:rPr>
              <w:t xml:space="preserve">Missing Data, Correlation</w:t>
            </w:r>
          </w:p>
        </w:tc>
      </w:tr>
      <w:tr>
        <w:tc>
          <w:tcPr>
            <w:tcW w:type="dxa" w:w="2000"/>
            <w:vAlign w:val="center"/>
          </w:tcPr>
          <w:p>
            <w:r>
              <w:rPr>
                <w:b/>
                <w:bCs/>
                <w:color w:val="000000"/>
                <w:sz w:val="19"/>
                <w:szCs w:val="19"/>
              </w:rPr>
              <w:t xml:space="preserve">VisitsPastYear</w:t>
            </w:r>
          </w:p>
        </w:tc>
        <w:tc>
          <w:tcPr>
            <w:tcW w:type="dxa" w:w="3200"/>
            <w:vAlign w:val="center"/>
          </w:tcPr>
          <w:p>
            <w:r>
              <w:rPr>
                <w:b w:val="false"/>
                <w:bCs w:val="false"/>
                <w:color w:val="000000"/>
                <w:sz w:val="19"/>
                <w:szCs w:val="19"/>
              </w:rPr>
              <w:t xml:space="preserve">Number of visits in the past year</w:t>
            </w:r>
          </w:p>
        </w:tc>
        <w:tc>
          <w:tcPr>
            <w:tcW w:type="dxa" w:w="2400"/>
            <w:vAlign w:val="center"/>
          </w:tcPr>
          <w:p>
            <w:r>
              <w:rPr>
                <w:b w:val="false"/>
                <w:bCs w:val="false"/>
                <w:color w:val="000000"/>
                <w:sz w:val="18"/>
                <w:szCs w:val="18"/>
              </w:rPr>
              <w:t xml:space="preserve">Scale/count, 0-14</w:t>
            </w:r>
          </w:p>
        </w:tc>
        <w:tc>
          <w:tcPr>
            <w:tcW w:type="dxa" w:w="1760"/>
            <w:vAlign w:val="center"/>
          </w:tcPr>
          <w:p>
            <w:r>
              <w:rPr>
                <w:b w:val="false"/>
                <w:bCs w:val="false"/>
                <w:color w:val="000000"/>
                <w:sz w:val="18"/>
                <w:szCs w:val="18"/>
              </w:rPr>
              <w:t xml:space="preserve">Descriptives, Correlation</w:t>
            </w:r>
          </w:p>
        </w:tc>
      </w:tr>
      <w:tr>
        <w:tc>
          <w:tcPr>
            <w:tcW w:type="dxa" w:w="2000"/>
            <w:vAlign w:val="center"/>
          </w:tcPr>
          <w:p>
            <w:r>
              <w:rPr>
                <w:b/>
                <w:bCs/>
                <w:color w:val="000000"/>
                <w:sz w:val="19"/>
                <w:szCs w:val="19"/>
              </w:rPr>
              <w:t xml:space="preserve">Q1_StaffCourtesy</w:t>
            </w:r>
          </w:p>
        </w:tc>
        <w:tc>
          <w:tcPr>
            <w:tcW w:type="dxa" w:w="3200"/>
            <w:vAlign w:val="center"/>
          </w:tcPr>
          <w:p>
            <w:r>
              <w:rPr>
                <w:b w:val="false"/>
                <w:bCs w:val="false"/>
                <w:color w:val="000000"/>
                <w:sz w:val="19"/>
                <w:szCs w:val="19"/>
              </w:rPr>
              <w:t xml:space="preserve">Medical staff were courteous and respectful</w:t>
            </w:r>
          </w:p>
        </w:tc>
        <w:tc>
          <w:tcPr>
            <w:tcW w:type="dxa" w:w="2400"/>
            <w:vAlign w:val="center"/>
          </w:tcPr>
          <w:p>
            <w:r>
              <w:rPr>
                <w:b w:val="false"/>
                <w:bCs w:val="false"/>
                <w:color w:val="000000"/>
                <w:sz w:val="18"/>
                <w:szCs w:val="18"/>
              </w:rPr>
              <w:t xml:space="preserve">Ordinal Likert, 1 (Strongly Disagree) to 5 (Strongly Agree)</w:t>
            </w:r>
          </w:p>
        </w:tc>
        <w:tc>
          <w:tcPr>
            <w:tcW w:type="dxa" w:w="1760"/>
            <w:vAlign w:val="center"/>
          </w:tcPr>
          <w:p>
            <w:r>
              <w:rPr>
                <w:b w:val="false"/>
                <w:bCs w:val="false"/>
                <w:color w:val="000000"/>
                <w:sz w:val="18"/>
                <w:szCs w:val="18"/>
              </w:rPr>
              <w:t xml:space="preserve">Reliability (Cronbach's alpha)</w:t>
            </w:r>
          </w:p>
        </w:tc>
      </w:tr>
      <w:tr>
        <w:tc>
          <w:tcPr>
            <w:tcW w:type="dxa" w:w="2000"/>
            <w:vAlign w:val="center"/>
          </w:tcPr>
          <w:p>
            <w:r>
              <w:rPr>
                <w:b/>
                <w:bCs/>
                <w:color w:val="000000"/>
                <w:sz w:val="19"/>
                <w:szCs w:val="19"/>
              </w:rPr>
              <w:t xml:space="preserve">Q2_ClearCommunication</w:t>
            </w:r>
          </w:p>
        </w:tc>
        <w:tc>
          <w:tcPr>
            <w:tcW w:type="dxa" w:w="3200"/>
            <w:vAlign w:val="center"/>
          </w:tcPr>
          <w:p>
            <w:r>
              <w:rPr>
                <w:b w:val="false"/>
                <w:bCs w:val="false"/>
                <w:color w:val="000000"/>
                <w:sz w:val="19"/>
                <w:szCs w:val="19"/>
              </w:rPr>
              <w:t xml:space="preserve">Doctors explained my condition and treatment clearly</w:t>
            </w:r>
          </w:p>
        </w:tc>
        <w:tc>
          <w:tcPr>
            <w:tcW w:type="dxa" w:w="2400"/>
            <w:vAlign w:val="center"/>
          </w:tcPr>
          <w:p>
            <w:r>
              <w:rPr>
                <w:b w:val="false"/>
                <w:bCs w:val="false"/>
                <w:color w:val="000000"/>
                <w:sz w:val="18"/>
                <w:szCs w:val="18"/>
              </w:rPr>
              <w:t xml:space="preserve">Ordinal Likert, 1-5</w:t>
            </w:r>
          </w:p>
        </w:tc>
        <w:tc>
          <w:tcPr>
            <w:tcW w:type="dxa" w:w="1760"/>
            <w:vAlign w:val="center"/>
          </w:tcPr>
          <w:p>
            <w:r>
              <w:rPr>
                <w:b w:val="false"/>
                <w:bCs w:val="false"/>
                <w:color w:val="000000"/>
                <w:sz w:val="18"/>
                <w:szCs w:val="18"/>
              </w:rPr>
              <w:t xml:space="preserve">Reliability (Cronbach's alpha)</w:t>
            </w:r>
          </w:p>
        </w:tc>
      </w:tr>
      <w:tr>
        <w:tc>
          <w:tcPr>
            <w:tcW w:type="dxa" w:w="2000"/>
            <w:vAlign w:val="center"/>
          </w:tcPr>
          <w:p>
            <w:r>
              <w:rPr>
                <w:b/>
                <w:bCs/>
                <w:color w:val="000000"/>
                <w:sz w:val="19"/>
                <w:szCs w:val="19"/>
              </w:rPr>
              <w:t xml:space="preserve">Q3_FacilityCleanliness</w:t>
            </w:r>
          </w:p>
        </w:tc>
        <w:tc>
          <w:tcPr>
            <w:tcW w:type="dxa" w:w="3200"/>
            <w:vAlign w:val="center"/>
          </w:tcPr>
          <w:p>
            <w:r>
              <w:rPr>
                <w:b w:val="false"/>
                <w:bCs w:val="false"/>
                <w:color w:val="000000"/>
                <w:sz w:val="19"/>
                <w:szCs w:val="19"/>
              </w:rPr>
              <w:t xml:space="preserve">The facility was clean and well maintained</w:t>
            </w:r>
          </w:p>
        </w:tc>
        <w:tc>
          <w:tcPr>
            <w:tcW w:type="dxa" w:w="2400"/>
            <w:vAlign w:val="center"/>
          </w:tcPr>
          <w:p>
            <w:r>
              <w:rPr>
                <w:b w:val="false"/>
                <w:bCs w:val="false"/>
                <w:color w:val="000000"/>
                <w:sz w:val="18"/>
                <w:szCs w:val="18"/>
              </w:rPr>
              <w:t xml:space="preserve">Ordinal Likert, 1-5 (contains missing values)</w:t>
            </w:r>
          </w:p>
        </w:tc>
        <w:tc>
          <w:tcPr>
            <w:tcW w:type="dxa" w:w="1760"/>
            <w:vAlign w:val="center"/>
          </w:tcPr>
          <w:p>
            <w:r>
              <w:rPr>
                <w:b w:val="false"/>
                <w:bCs w:val="false"/>
                <w:color w:val="000000"/>
                <w:sz w:val="18"/>
                <w:szCs w:val="18"/>
              </w:rPr>
              <w:t xml:space="preserve">Reliability, Missing Data</w:t>
            </w:r>
          </w:p>
        </w:tc>
      </w:tr>
      <w:tr>
        <w:tc>
          <w:tcPr>
            <w:tcW w:type="dxa" w:w="2000"/>
            <w:vAlign w:val="center"/>
          </w:tcPr>
          <w:p>
            <w:r>
              <w:rPr>
                <w:b/>
                <w:bCs/>
                <w:color w:val="000000"/>
                <w:sz w:val="19"/>
                <w:szCs w:val="19"/>
              </w:rPr>
              <w:t xml:space="preserve">Q4_WaitTimeReasonable</w:t>
            </w:r>
          </w:p>
        </w:tc>
        <w:tc>
          <w:tcPr>
            <w:tcW w:type="dxa" w:w="3200"/>
            <w:vAlign w:val="center"/>
          </w:tcPr>
          <w:p>
            <w:r>
              <w:rPr>
                <w:b w:val="false"/>
                <w:bCs w:val="false"/>
                <w:color w:val="000000"/>
                <w:sz w:val="19"/>
                <w:szCs w:val="19"/>
              </w:rPr>
              <w:t xml:space="preserve">I was seen within a reasonable time</w:t>
            </w:r>
          </w:p>
        </w:tc>
        <w:tc>
          <w:tcPr>
            <w:tcW w:type="dxa" w:w="2400"/>
            <w:vAlign w:val="center"/>
          </w:tcPr>
          <w:p>
            <w:r>
              <w:rPr>
                <w:b w:val="false"/>
                <w:bCs w:val="false"/>
                <w:color w:val="000000"/>
                <w:sz w:val="18"/>
                <w:szCs w:val="18"/>
              </w:rPr>
              <w:t xml:space="preserve">Ordinal Likert, 1-5</w:t>
            </w:r>
          </w:p>
        </w:tc>
        <w:tc>
          <w:tcPr>
            <w:tcW w:type="dxa" w:w="1760"/>
            <w:vAlign w:val="center"/>
          </w:tcPr>
          <w:p>
            <w:r>
              <w:rPr>
                <w:b w:val="false"/>
                <w:bCs w:val="false"/>
                <w:color w:val="000000"/>
                <w:sz w:val="18"/>
                <w:szCs w:val="18"/>
              </w:rPr>
              <w:t xml:space="preserve">Reliability (Cronbach's alpha)</w:t>
            </w:r>
          </w:p>
        </w:tc>
      </w:tr>
      <w:tr>
        <w:tc>
          <w:tcPr>
            <w:tcW w:type="dxa" w:w="2000"/>
            <w:vAlign w:val="center"/>
          </w:tcPr>
          <w:p>
            <w:r>
              <w:rPr>
                <w:b/>
                <w:bCs/>
                <w:color w:val="000000"/>
                <w:sz w:val="19"/>
                <w:szCs w:val="19"/>
              </w:rPr>
              <w:t xml:space="preserve">Q5_QualityOfCare</w:t>
            </w:r>
          </w:p>
        </w:tc>
        <w:tc>
          <w:tcPr>
            <w:tcW w:type="dxa" w:w="3200"/>
            <w:vAlign w:val="center"/>
          </w:tcPr>
          <w:p>
            <w:r>
              <w:rPr>
                <w:b w:val="false"/>
                <w:bCs w:val="false"/>
                <w:color w:val="000000"/>
                <w:sz w:val="19"/>
                <w:szCs w:val="19"/>
              </w:rPr>
              <w:t xml:space="preserve">I received the care I needed</w:t>
            </w:r>
          </w:p>
        </w:tc>
        <w:tc>
          <w:tcPr>
            <w:tcW w:type="dxa" w:w="2400"/>
            <w:vAlign w:val="center"/>
          </w:tcPr>
          <w:p>
            <w:r>
              <w:rPr>
                <w:b w:val="false"/>
                <w:bCs w:val="false"/>
                <w:color w:val="000000"/>
                <w:sz w:val="18"/>
                <w:szCs w:val="18"/>
              </w:rPr>
              <w:t xml:space="preserve">Ordinal Likert, 1-5</w:t>
            </w:r>
          </w:p>
        </w:tc>
        <w:tc>
          <w:tcPr>
            <w:tcW w:type="dxa" w:w="1760"/>
            <w:vAlign w:val="center"/>
          </w:tcPr>
          <w:p>
            <w:r>
              <w:rPr>
                <w:b w:val="false"/>
                <w:bCs w:val="false"/>
                <w:color w:val="000000"/>
                <w:sz w:val="18"/>
                <w:szCs w:val="18"/>
              </w:rPr>
              <w:t xml:space="preserve">Reliability (Cronbach's alpha)</w:t>
            </w:r>
          </w:p>
        </w:tc>
      </w:tr>
      <w:tr>
        <w:tc>
          <w:tcPr>
            <w:tcW w:type="dxa" w:w="2000"/>
            <w:vAlign w:val="center"/>
          </w:tcPr>
          <w:p>
            <w:r>
              <w:rPr>
                <w:b/>
                <w:bCs/>
                <w:color w:val="000000"/>
                <w:sz w:val="19"/>
                <w:szCs w:val="19"/>
              </w:rPr>
              <w:t xml:space="preserve">WaitTimeMinutes</w:t>
            </w:r>
          </w:p>
        </w:tc>
        <w:tc>
          <w:tcPr>
            <w:tcW w:type="dxa" w:w="3200"/>
            <w:vAlign w:val="center"/>
          </w:tcPr>
          <w:p>
            <w:r>
              <w:rPr>
                <w:b w:val="false"/>
                <w:bCs w:val="false"/>
                <w:color w:val="000000"/>
                <w:sz w:val="19"/>
                <w:szCs w:val="19"/>
              </w:rPr>
              <w:t xml:space="preserve">Wait time before being seen, in minutes</w:t>
            </w:r>
          </w:p>
        </w:tc>
        <w:tc>
          <w:tcPr>
            <w:tcW w:type="dxa" w:w="2400"/>
            <w:vAlign w:val="center"/>
          </w:tcPr>
          <w:p>
            <w:r>
              <w:rPr>
                <w:b w:val="false"/>
                <w:bCs w:val="false"/>
                <w:color w:val="000000"/>
                <w:sz w:val="18"/>
                <w:szCs w:val="18"/>
              </w:rPr>
              <w:t xml:space="preserve">Scale, continuous (contains missing values)</w:t>
            </w:r>
          </w:p>
        </w:tc>
        <w:tc>
          <w:tcPr>
            <w:tcW w:type="dxa" w:w="1760"/>
            <w:vAlign w:val="center"/>
          </w:tcPr>
          <w:p>
            <w:r>
              <w:rPr>
                <w:b w:val="false"/>
                <w:bCs w:val="false"/>
                <w:color w:val="000000"/>
                <w:sz w:val="18"/>
                <w:szCs w:val="18"/>
              </w:rPr>
              <w:t xml:space="preserve">Missing Data, Correlation, Regression</w:t>
            </w:r>
          </w:p>
        </w:tc>
      </w:tr>
      <w:tr>
        <w:tc>
          <w:tcPr>
            <w:tcW w:type="dxa" w:w="2000"/>
            <w:vAlign w:val="center"/>
          </w:tcPr>
          <w:p>
            <w:r>
              <w:rPr>
                <w:b/>
                <w:bCs/>
                <w:color w:val="000000"/>
                <w:sz w:val="19"/>
                <w:szCs w:val="19"/>
              </w:rPr>
              <w:t xml:space="preserve">OverallSatisfaction</w:t>
            </w:r>
          </w:p>
        </w:tc>
        <w:tc>
          <w:tcPr>
            <w:tcW w:type="dxa" w:w="3200"/>
            <w:vAlign w:val="center"/>
          </w:tcPr>
          <w:p>
            <w:r>
              <w:rPr>
                <w:b w:val="false"/>
                <w:bCs w:val="false"/>
                <w:color w:val="000000"/>
                <w:sz w:val="19"/>
                <w:szCs w:val="19"/>
              </w:rPr>
              <w:t xml:space="preserve">Overall satisfaction rating</w:t>
            </w:r>
          </w:p>
        </w:tc>
        <w:tc>
          <w:tcPr>
            <w:tcW w:type="dxa" w:w="2400"/>
            <w:vAlign w:val="center"/>
          </w:tcPr>
          <w:p>
            <w:r>
              <w:rPr>
                <w:b w:val="false"/>
                <w:bCs w:val="false"/>
                <w:color w:val="000000"/>
                <w:sz w:val="18"/>
                <w:szCs w:val="18"/>
              </w:rPr>
              <w:t xml:space="preserve">Scale, 1 (Very Dissatisfied) to 10 (Very Satisfied); contains missing values</w:t>
            </w:r>
          </w:p>
        </w:tc>
        <w:tc>
          <w:tcPr>
            <w:tcW w:type="dxa" w:w="1760"/>
            <w:vAlign w:val="center"/>
          </w:tcPr>
          <w:p>
            <w:r>
              <w:rPr>
                <w:b w:val="false"/>
                <w:bCs w:val="false"/>
                <w:color w:val="000000"/>
                <w:sz w:val="18"/>
                <w:szCs w:val="18"/>
              </w:rPr>
              <w:t xml:space="preserve">Missing Data, Regression, Correlation</w:t>
            </w:r>
          </w:p>
        </w:tc>
      </w:tr>
      <w:tr>
        <w:tc>
          <w:tcPr>
            <w:tcW w:type="dxa" w:w="2000"/>
            <w:vAlign w:val="center"/>
          </w:tcPr>
          <w:p>
            <w:r>
              <w:rPr>
                <w:b/>
                <w:bCs/>
                <w:color w:val="000000"/>
                <w:sz w:val="19"/>
                <w:szCs w:val="19"/>
              </w:rPr>
              <w:t xml:space="preserve">LikelihoodToRecommend</w:t>
            </w:r>
          </w:p>
        </w:tc>
        <w:tc>
          <w:tcPr>
            <w:tcW w:type="dxa" w:w="3200"/>
            <w:vAlign w:val="center"/>
          </w:tcPr>
          <w:p>
            <w:r>
              <w:rPr>
                <w:b w:val="false"/>
                <w:bCs w:val="false"/>
                <w:color w:val="000000"/>
                <w:sz w:val="19"/>
                <w:szCs w:val="19"/>
              </w:rPr>
              <w:t xml:space="preserve">Likelihood to recommend the hospital (NPS style)</w:t>
            </w:r>
          </w:p>
        </w:tc>
        <w:tc>
          <w:tcPr>
            <w:tcW w:type="dxa" w:w="2400"/>
            <w:vAlign w:val="center"/>
          </w:tcPr>
          <w:p>
            <w:r>
              <w:rPr>
                <w:b w:val="false"/>
                <w:bCs w:val="false"/>
                <w:color w:val="000000"/>
                <w:sz w:val="18"/>
                <w:szCs w:val="18"/>
              </w:rPr>
              <w:t xml:space="preserve">Scale, 0-10</w:t>
            </w:r>
          </w:p>
        </w:tc>
        <w:tc>
          <w:tcPr>
            <w:tcW w:type="dxa" w:w="1760"/>
            <w:vAlign w:val="center"/>
          </w:tcPr>
          <w:p>
            <w:r>
              <w:rPr>
                <w:b w:val="false"/>
                <w:bCs w:val="false"/>
                <w:color w:val="000000"/>
                <w:sz w:val="18"/>
                <w:szCs w:val="18"/>
              </w:rPr>
              <w:t xml:space="preserve">Correlation, Regression</w:t>
            </w:r>
          </w:p>
        </w:tc>
      </w:tr>
      <w:tr>
        <w:tc>
          <w:tcPr>
            <w:tcW w:type="dxa" w:w="2000"/>
            <w:vAlign w:val="center"/>
          </w:tcPr>
          <w:p>
            <w:r>
              <w:rPr>
                <w:b/>
                <w:bCs/>
                <w:color w:val="000000"/>
                <w:sz w:val="19"/>
                <w:szCs w:val="19"/>
              </w:rPr>
              <w:t xml:space="preserve">ComplaintsPast6Months</w:t>
            </w:r>
          </w:p>
        </w:tc>
        <w:tc>
          <w:tcPr>
            <w:tcW w:type="dxa" w:w="3200"/>
            <w:vAlign w:val="center"/>
          </w:tcPr>
          <w:p>
            <w:r>
              <w:rPr>
                <w:b w:val="false"/>
                <w:bCs w:val="false"/>
                <w:color w:val="000000"/>
                <w:sz w:val="19"/>
                <w:szCs w:val="19"/>
              </w:rPr>
              <w:t xml:space="preserve">Number of complaints filed in the past 6 months</w:t>
            </w:r>
          </w:p>
        </w:tc>
        <w:tc>
          <w:tcPr>
            <w:tcW w:type="dxa" w:w="2400"/>
            <w:vAlign w:val="center"/>
          </w:tcPr>
          <w:p>
            <w:r>
              <w:rPr>
                <w:b w:val="false"/>
                <w:bCs w:val="false"/>
                <w:color w:val="000000"/>
                <w:sz w:val="18"/>
                <w:szCs w:val="18"/>
              </w:rPr>
              <w:t xml:space="preserve">Scale/count, 0-6</w:t>
            </w:r>
          </w:p>
        </w:tc>
        <w:tc>
          <w:tcPr>
            <w:tcW w:type="dxa" w:w="1760"/>
            <w:vAlign w:val="center"/>
          </w:tcPr>
          <w:p>
            <w:r>
              <w:rPr>
                <w:b w:val="false"/>
                <w:bCs w:val="false"/>
                <w:color w:val="000000"/>
                <w:sz w:val="18"/>
                <w:szCs w:val="18"/>
              </w:rPr>
              <w:t xml:space="preserve">Descriptives, Correlation</w:t>
            </w:r>
          </w:p>
        </w:tc>
      </w:tr>
      <w:tr>
        <w:tc>
          <w:tcPr>
            <w:tcW w:type="dxa" w:w="2000"/>
            <w:vAlign w:val="center"/>
          </w:tcPr>
          <w:p>
            <w:r>
              <w:rPr>
                <w:b/>
                <w:bCs/>
                <w:color w:val="000000"/>
                <w:sz w:val="19"/>
                <w:szCs w:val="19"/>
              </w:rPr>
              <w:t xml:space="preserve">WouldReturnForCare</w:t>
            </w:r>
          </w:p>
        </w:tc>
        <w:tc>
          <w:tcPr>
            <w:tcW w:type="dxa" w:w="3200"/>
            <w:vAlign w:val="center"/>
          </w:tcPr>
          <w:p>
            <w:r>
              <w:rPr>
                <w:b w:val="false"/>
                <w:bCs w:val="false"/>
                <w:color w:val="000000"/>
                <w:sz w:val="19"/>
                <w:szCs w:val="19"/>
              </w:rPr>
              <w:t xml:space="preserve">Would return to this hospital for care</w:t>
            </w:r>
          </w:p>
        </w:tc>
        <w:tc>
          <w:tcPr>
            <w:tcW w:type="dxa" w:w="2400"/>
            <w:vAlign w:val="center"/>
          </w:tcPr>
          <w:p>
            <w:r>
              <w:rPr>
                <w:b w:val="false"/>
                <w:bCs w:val="false"/>
                <w:color w:val="000000"/>
                <w:sz w:val="18"/>
                <w:szCs w:val="18"/>
              </w:rPr>
              <w:t xml:space="preserve">Nominal: Yes, No</w:t>
            </w:r>
          </w:p>
        </w:tc>
        <w:tc>
          <w:tcPr>
            <w:tcW w:type="dxa" w:w="1760"/>
            <w:vAlign w:val="center"/>
          </w:tcPr>
          <w:p>
            <w:r>
              <w:rPr>
                <w:b w:val="false"/>
                <w:bCs w:val="false"/>
                <w:color w:val="000000"/>
                <w:sz w:val="18"/>
                <w:szCs w:val="18"/>
              </w:rPr>
              <w:t xml:space="preserve">Chi-Square, t-test (grouping variable)</w:t>
            </w:r>
          </w:p>
        </w:tc>
      </w:tr>
    </w:tbl>
    <w:p>
      <w:pPr>
        <w:spacing w:before="300"/>
      </w:pPr>
    </w:p>
    <w:p>
      <w:pPr>
        <w:pStyle w:val="Heading1"/>
        <w:spacing w:after="150" w:before="300"/>
      </w:pPr>
      <w:r>
        <w:rPr>
          <w:b/>
          <w:bCs/>
          <w:color w:val="1F3864"/>
          <w:sz w:val="28"/>
          <w:szCs w:val="28"/>
        </w:rPr>
        <w:t xml:space="preserve">5. Suggested Use by Module</w:t>
      </w:r>
    </w:p>
    <w:p>
      <w:pPr>
        <w:pStyle w:val="ListParagraph"/>
        <w:numPr>
          <w:ilvl w:val="0"/>
          <w:numId w:val="2"/>
        </w:numPr>
        <w:spacing w:after="80"/>
      </w:pPr>
      <w:r>
        <w:rPr>
          <w:sz w:val="21"/>
          <w:szCs w:val="21"/>
        </w:rPr>
        <w:t xml:space="preserve">Getting Oriented: import the CSV, explore Data View and Variable View</w:t>
      </w:r>
    </w:p>
    <w:p>
      <w:pPr>
        <w:pStyle w:val="ListParagraph"/>
        <w:numPr>
          <w:ilvl w:val="0"/>
          <w:numId w:val="2"/>
        </w:numPr>
        <w:spacing w:after="80"/>
      </w:pPr>
      <w:r>
        <w:rPr>
          <w:sz w:val="21"/>
          <w:szCs w:val="21"/>
        </w:rPr>
        <w:t xml:space="preserve">Variable Setup: assign labels, value labels, and measurement levels to match the .sav answer key</w:t>
      </w:r>
    </w:p>
    <w:p>
      <w:pPr>
        <w:pStyle w:val="ListParagraph"/>
        <w:numPr>
          <w:ilvl w:val="0"/>
          <w:numId w:val="2"/>
        </w:numPr>
        <w:spacing w:after="80"/>
      </w:pPr>
      <w:r>
        <w:rPr>
          <w:sz w:val="21"/>
          <w:szCs w:val="21"/>
        </w:rPr>
        <w:t xml:space="preserve">Data Management: recode MonthlyIncome_Naira into income bands, compute an average patient experience score</w:t>
      </w:r>
    </w:p>
    <w:p>
      <w:pPr>
        <w:pStyle w:val="ListParagraph"/>
        <w:numPr>
          <w:ilvl w:val="0"/>
          <w:numId w:val="2"/>
        </w:numPr>
        <w:spacing w:after="80"/>
      </w:pPr>
      <w:r>
        <w:rPr>
          <w:sz w:val="21"/>
          <w:szCs w:val="21"/>
        </w:rPr>
        <w:t xml:space="preserve">Missing Data: diagnose and treat missing values in WaitTimeMinutes, YearsAsPatient, Q3, and OverallSatisfaction</w:t>
      </w:r>
    </w:p>
    <w:p>
      <w:pPr>
        <w:pStyle w:val="ListParagraph"/>
        <w:numPr>
          <w:ilvl w:val="0"/>
          <w:numId w:val="2"/>
        </w:numPr>
        <w:spacing w:after="80"/>
      </w:pPr>
      <w:r>
        <w:rPr>
          <w:sz w:val="21"/>
          <w:szCs w:val="21"/>
        </w:rPr>
        <w:t xml:space="preserve">Descriptives: Frequencies and Descriptives on demographics and satisfaction scores</w:t>
      </w:r>
    </w:p>
    <w:p>
      <w:pPr>
        <w:pStyle w:val="ListParagraph"/>
        <w:numPr>
          <w:ilvl w:val="0"/>
          <w:numId w:val="2"/>
        </w:numPr>
        <w:spacing w:after="80"/>
      </w:pPr>
      <w:r>
        <w:rPr>
          <w:sz w:val="21"/>
          <w:szCs w:val="21"/>
        </w:rPr>
        <w:t xml:space="preserve">Visualizing Data: bar charts by Department, histograms of Age and WaitTimeMinutes</w:t>
      </w:r>
    </w:p>
    <w:p>
      <w:pPr>
        <w:pStyle w:val="ListParagraph"/>
        <w:numPr>
          <w:ilvl w:val="0"/>
          <w:numId w:val="2"/>
        </w:numPr>
        <w:spacing w:after="80"/>
      </w:pPr>
      <w:r>
        <w:rPr>
          <w:sz w:val="21"/>
          <w:szCs w:val="21"/>
        </w:rPr>
        <w:t xml:space="preserve">Crosstabs and Chi-Square: AppointmentChannel by WouldReturnForCare</w:t>
      </w:r>
    </w:p>
    <w:p>
      <w:pPr>
        <w:pStyle w:val="ListParagraph"/>
        <w:numPr>
          <w:ilvl w:val="0"/>
          <w:numId w:val="2"/>
        </w:numPr>
        <w:spacing w:after="80"/>
      </w:pPr>
      <w:r>
        <w:rPr>
          <w:sz w:val="21"/>
          <w:szCs w:val="21"/>
        </w:rPr>
        <w:t xml:space="preserve">Comparing Means: t-test on OverallSatisfaction by Gender, ANOVA by Department</w:t>
      </w:r>
    </w:p>
    <w:p>
      <w:pPr>
        <w:pStyle w:val="ListParagraph"/>
        <w:numPr>
          <w:ilvl w:val="0"/>
          <w:numId w:val="2"/>
        </w:numPr>
        <w:spacing w:after="80"/>
      </w:pPr>
      <w:r>
        <w:rPr>
          <w:sz w:val="21"/>
          <w:szCs w:val="21"/>
        </w:rPr>
        <w:t xml:space="preserve">Correlation and Regression: predict LikelihoodToRecommend from OverallSatisfaction, WaitTimeMinutes, and the patient experience items</w:t>
      </w:r>
    </w:p>
    <w:p>
      <w:pPr>
        <w:pStyle w:val="ListParagraph"/>
        <w:numPr>
          <w:ilvl w:val="0"/>
          <w:numId w:val="2"/>
        </w:numPr>
        <w:spacing w:after="80"/>
      </w:pPr>
      <w:r>
        <w:rPr>
          <w:sz w:val="21"/>
          <w:szCs w:val="21"/>
        </w:rPr>
        <w:t xml:space="preserve">Reliability Analysis: Cronbach's alpha on Q1 through Q5</w:t>
      </w:r>
    </w:p>
    <w:p>
      <w:pPr>
        <w:pStyle w:val="ListParagraph"/>
        <w:numPr>
          <w:ilvl w:val="0"/>
          <w:numId w:val="2"/>
        </w:numPr>
        <w:spacing w:after="80"/>
      </w:pPr>
      <w:r>
        <w:rPr>
          <w:sz w:val="21"/>
          <w:szCs w:val="21"/>
        </w:rPr>
        <w:t xml:space="preserve">Capstone Project: a full independent analysis combining every technique covered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Kajola Gbenga Adewale | Data Expert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SPSS from Scratch | Capstone Dataset Codebook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2026-07-04T14:51:32.812Z</dcterms:created>
  <dcterms:modified xsi:type="dcterms:W3CDTF">2026-07-04T14:51:32.813Z</dcterms:modified>
</cp:coreProperties>
</file>

<file path=docProps/custom.xml><?xml version="1.0" encoding="utf-8"?>
<Properties xmlns="http://schemas.openxmlformats.org/officeDocument/2006/custom-properties" xmlns:vt="http://schemas.openxmlformats.org/officeDocument/2006/docPropsVTypes"/>
</file>