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C9962C"/>
          <w:sz w:val="24"/>
          <w:szCs w:val="24"/>
        </w:rPr>
        <w:t xml:space="preserve">PRODIGY TRAINING HUB</w:t>
      </w:r>
    </w:p>
    <w:p>
      <w:pPr>
        <w:spacing w:after="100" w:before="300"/>
        <w:jc w:val="center"/>
      </w:pPr>
      <w:r>
        <w:rPr>
          <w:rFonts w:ascii="Calibri" w:cs="Calibri" w:eastAsia="Calibri" w:hAnsi="Calibri"/>
          <w:b/>
          <w:bCs/>
          <w:color w:val="1F4E78"/>
          <w:sz w:val="48"/>
          <w:szCs w:val="48"/>
        </w:rPr>
        <w:t xml:space="preserve">Hospital Health Analytics - Power BI Training Project</w:t>
      </w:r>
    </w:p>
    <w:p>
      <w:pPr>
        <w:spacing w:after="600" w:before="100"/>
        <w:jc w:val="center"/>
      </w:pPr>
      <w:r>
        <w:rPr>
          <w:rFonts w:ascii="Calibri" w:cs="Calibri" w:eastAsia="Calibri" w:hAnsi="Calibri"/>
          <w:i/>
          <w:iCs/>
          <w:color w:val="5B6774"/>
          <w:sz w:val="24"/>
          <w:szCs w:val="24"/>
        </w:rPr>
        <w:t xml:space="preserve">A Comprehensive Column Dictionary, Data Model, DAX Measure Guide and Five-Page Dashboard Build - From Problem to Solution</w:t>
      </w:r>
    </w:p>
    <w:p>
      <w:pPr>
        <w:pBdr>
          <w:top w:val="single" w:color="C9962C" w:sz="6" w:space="10"/>
        </w:pBdr>
        <w:spacing w:after="20" w:before="1600"/>
        <w:jc w:val="center"/>
      </w:pPr>
      <w:r>
        <w:t xml:space="preserve"/>
      </w:r>
    </w:p>
    <w:p>
      <w:pPr>
        <w:spacing w:after="0" w:before="200"/>
        <w:jc w:val="center"/>
      </w:pPr>
      <w:r>
        <w:rPr>
          <w:rFonts w:ascii="Calibri" w:cs="Calibri" w:eastAsia="Calibri" w:hAnsi="Calibri"/>
          <w:b/>
          <w:bCs/>
          <w:color w:val="123049"/>
          <w:sz w:val="30"/>
          <w:szCs w:val="30"/>
        </w:rPr>
        <w:t xml:space="preserve">Kajola Gbenga</w:t>
      </w:r>
    </w:p>
    <w:p>
      <w:pPr>
        <w:spacing w:after="800" w:before="0"/>
        <w:jc w:val="center"/>
      </w:pPr>
      <w:r>
        <w:rPr>
          <w:rFonts w:ascii="Calibri" w:cs="Calibri" w:eastAsia="Calibri" w:hAnsi="Calibri"/>
          <w:b/>
          <w:bCs/>
          <w:color w:val="C9962C"/>
          <w:sz w:val="24"/>
          <w:szCs w:val="24"/>
        </w:rPr>
        <w:t xml:space="preserve">Data Scientist &amp; AI Engineer</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Introduction &amp; Learning Objectives</w:t>
      </w:r>
    </w:p>
    <w:p>
      <w:pPr>
        <w:spacing w:after="160" w:line="276"/>
      </w:pPr>
      <w:r>
        <w:rPr>
          <w:rFonts w:ascii="Calibri" w:cs="Calibri" w:eastAsia="Calibri" w:hAnsi="Calibri"/>
          <w:color w:val="242B33"/>
          <w:sz w:val="22"/>
          <w:szCs w:val="22"/>
        </w:rPr>
        <w:t xml:space="preserve">This document is the complete training reference for the Hospital Health Analytics Power BI project built for Prodigy Training Hub. It takes a student from a raw, multi-table health dataset all the way through to a published, five-page interactive Power BI dashboard, and explains every decision made along the way, in the same order a working data analyst would make them: load the data, model the relationships, write the DAX measures, then design and build the report.</w:t>
      </w:r>
    </w:p>
    <w:p>
      <w:pPr>
        <w:spacing w:after="160" w:line="276"/>
      </w:pPr>
      <w:r>
        <w:rPr>
          <w:rFonts w:ascii="Calibri" w:cs="Calibri" w:eastAsia="Calibri" w:hAnsi="Calibri"/>
          <w:color w:val="242B33"/>
          <w:sz w:val="22"/>
          <w:szCs w:val="22"/>
        </w:rPr>
        <w:t xml:space="preserve">By the end of this project, the student should be able to demonstrate, unaided, the following skills:</w:t>
      </w:r>
    </w:p>
    <w:p>
      <w:pPr>
        <w:pStyle w:val="ListParagraph"/>
        <w:numPr>
          <w:ilvl w:val="0"/>
          <w:numId w:val="1"/>
        </w:numPr>
        <w:spacing w:after="90"/>
      </w:pPr>
      <w:r>
        <w:rPr>
          <w:rFonts w:ascii="Calibri" w:cs="Calibri" w:eastAsia="Calibri" w:hAnsi="Calibri"/>
          <w:color w:val="242B33"/>
          <w:sz w:val="22"/>
          <w:szCs w:val="22"/>
        </w:rPr>
        <w:t xml:space="preserve">Import a multi-table Excel workbook into Power BI and validate every column's data type before building anything on top of it.</w:t>
      </w:r>
    </w:p>
    <w:p>
      <w:pPr>
        <w:pStyle w:val="ListParagraph"/>
        <w:numPr>
          <w:ilvl w:val="0"/>
          <w:numId w:val="1"/>
        </w:numPr>
        <w:spacing w:after="90"/>
      </w:pPr>
      <w:r>
        <w:rPr>
          <w:rFonts w:ascii="Calibri" w:cs="Calibri" w:eastAsia="Calibri" w:hAnsi="Calibri"/>
          <w:color w:val="242B33"/>
          <w:sz w:val="22"/>
          <w:szCs w:val="22"/>
        </w:rPr>
        <w:t xml:space="preserve">Design and build a star/snowflake data model in Model view, correctly setting cardinality (One-to-Many) and cross filter direction for every relationship.</w:t>
      </w:r>
    </w:p>
    <w:p>
      <w:pPr>
        <w:pStyle w:val="ListParagraph"/>
        <w:numPr>
          <w:ilvl w:val="0"/>
          <w:numId w:val="1"/>
        </w:numPr>
        <w:spacing w:after="90"/>
      </w:pPr>
      <w:r>
        <w:rPr>
          <w:rFonts w:ascii="Calibri" w:cs="Calibri" w:eastAsia="Calibri" w:hAnsi="Calibri"/>
          <w:color w:val="242B33"/>
          <w:sz w:val="22"/>
          <w:szCs w:val="22"/>
        </w:rPr>
        <w:t xml:space="preserve">Explain, in plain language, why a table can only have one ACTIVE relationship to another table, and how to activate a second relationship inside a DAX measure using USERELATIONSHIP.</w:t>
      </w:r>
    </w:p>
    <w:p>
      <w:pPr>
        <w:pStyle w:val="ListParagraph"/>
        <w:numPr>
          <w:ilvl w:val="0"/>
          <w:numId w:val="1"/>
        </w:numPr>
        <w:spacing w:after="90"/>
      </w:pPr>
      <w:r>
        <w:rPr>
          <w:rFonts w:ascii="Calibri" w:cs="Calibri" w:eastAsia="Calibri" w:hAnsi="Calibri"/>
          <w:color w:val="242B33"/>
          <w:sz w:val="22"/>
          <w:szCs w:val="22"/>
        </w:rPr>
        <w:t xml:space="preserve">Write and explain, line by line, a full library of DAX measures covering simple aggregation, ratio measures with DIVIDE, filter-context manipulation with CALCULATE, and time intelligence with DATEADD and VAR/RETURN.</w:t>
      </w:r>
    </w:p>
    <w:p>
      <w:pPr>
        <w:pStyle w:val="ListParagraph"/>
        <w:numPr>
          <w:ilvl w:val="0"/>
          <w:numId w:val="1"/>
        </w:numPr>
        <w:spacing w:after="90"/>
      </w:pPr>
      <w:r>
        <w:rPr>
          <w:rFonts w:ascii="Calibri" w:cs="Calibri" w:eastAsia="Calibri" w:hAnsi="Calibri"/>
          <w:color w:val="242B33"/>
          <w:sz w:val="22"/>
          <w:szCs w:val="22"/>
        </w:rPr>
        <w:t xml:space="preserve">Design and build five distinct, purpose-built dashboard pages, each answering a different business question for a different hospital stakeholder.</w:t>
      </w:r>
    </w:p>
    <w:p>
      <w:pPr>
        <w:pStyle w:val="ListParagraph"/>
        <w:numPr>
          <w:ilvl w:val="0"/>
          <w:numId w:val="1"/>
        </w:numPr>
        <w:spacing w:after="90"/>
      </w:pPr>
      <w:r>
        <w:rPr>
          <w:rFonts w:ascii="Calibri" w:cs="Calibri" w:eastAsia="Calibri" w:hAnsi="Calibri"/>
          <w:color w:val="242B33"/>
          <w:sz w:val="22"/>
          <w:szCs w:val="22"/>
        </w:rPr>
        <w:t xml:space="preserve">Perform a structured quality check on a finished report before publishing it.</w:t>
      </w:r>
    </w:p>
    <w:p>
      <w:pPr>
        <w:spacing w:after="120"/>
      </w:pPr>
    </w:p>
    <w:p>
      <w:pPr>
        <w:pBdr>
          <w:left w:val="single" w:color="C9962C" w:sz="24" w:space="8"/>
        </w:pBdr>
        <w:shd w:fill="EEF3F9" w:val="clear"/>
        <w:spacing w:after="160" w:before="100"/>
        <w:ind w:left="100"/>
      </w:pPr>
      <w:r>
        <w:rPr>
          <w:rFonts w:ascii="Calibri" w:cs="Calibri" w:eastAsia="Calibri" w:hAnsi="Calibri"/>
          <w:b/>
          <w:bCs/>
          <w:color w:val="123049"/>
          <w:sz w:val="21"/>
          <w:szCs w:val="21"/>
        </w:rPr>
        <w:t xml:space="preserve">How to use this document: </w:t>
      </w:r>
      <w:r>
        <w:rPr>
          <w:rFonts w:ascii="Calibri" w:cs="Calibri" w:eastAsia="Calibri" w:hAnsi="Calibri"/>
          <w:color w:val="242B33"/>
          <w:sz w:val="21"/>
          <w:szCs w:val="21"/>
        </w:rPr>
        <w:t xml:space="preserve">Work through the sections in order. Sections 2 and 3 describe the dataset and what you are being asked to solve (the problem). Sections 4 onward walk through the full worked solution, including every DAX measure explained line by line and every dashboard page fully specified.</w:t>
      </w:r>
    </w:p>
    <w:p>
      <w:pPr>
        <w:pStyle w:val="Heading1"/>
        <w:spacing w:after="200" w:before="400"/>
      </w:pPr>
      <w:r>
        <w:t xml:space="preserve">2. Dataset Overview</w:t>
      </w:r>
    </w:p>
    <w:p>
      <w:pPr>
        <w:spacing w:after="160" w:line="276"/>
      </w:pPr>
      <w:r>
        <w:rPr>
          <w:rFonts w:ascii="Calibri" w:cs="Calibri" w:eastAsia="Calibri" w:hAnsi="Calibri"/>
          <w:color w:val="242B33"/>
          <w:sz w:val="22"/>
          <w:szCs w:val="22"/>
        </w:rPr>
        <w:t xml:space="preserve">The training dataset, delivered as Hospital_Health_Analytics_Dataset.xlsx, is a synthetic but realistic Nigerian hospital dataset built specifically for this course. It follows a star/snowflake schema made up of five dimension tables and three fact tables, described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814"/>
        <w:gridCol w:w="1008"/>
        <w:gridCol w:w="5040"/>
      </w:tblGrid>
      <w:tr>
        <w:trPr>
          <w:tblHeader/>
        </w:trPr>
        <w:tc>
          <w:tcPr>
            <w:tcW w:type="dxa" w:w="221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181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00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Rows</w:t>
            </w:r>
          </w:p>
        </w:tc>
        <w:tc>
          <w:tcPr>
            <w:tcW w:type="dxa" w:w="504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Grain</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Dim_Patients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450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patient registered at the hospital</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36</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doctor / consultant</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Dim_Departments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hospital department</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Dim_Diagnosis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46</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diagnosis code</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 (role-playing / date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731</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calendar day from 1 January 2023 to 31 December 2024</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900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hospital admission / patient encounter</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Fact_Billing</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1025</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billed service line, linked to one admission</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Fact_Treatments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2362</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treatment or procedure administered during an admission</w:t>
            </w:r>
          </w:p>
        </w:tc>
      </w:tr>
    </w:tbl>
    <w:p>
      <w:pPr>
        <w:spacing w:after="120"/>
      </w:pPr>
    </w:p>
    <w:p>
      <w:pPr>
        <w:spacing w:after="160" w:line="276"/>
      </w:pPr>
      <w:r>
        <w:rPr>
          <w:rFonts w:ascii="Calibri" w:cs="Calibri" w:eastAsia="Calibri" w:hAnsi="Calibri"/>
          <w:color w:val="242B33"/>
          <w:sz w:val="22"/>
          <w:szCs w:val="22"/>
        </w:rPr>
        <w:t xml:space="preserve">Each dimension table describes a 'who, what or when' - a patient, a doctor, a department, a diagnosis, or a calendar day. Each fact table records an event - an admission, a billed service, or a treatment - and always links back to one or more dimension tables through a foreign key. This is the single most important modelling concept in the whole project and is revisited throughout every section below.</w:t>
      </w:r>
    </w:p>
    <w:p>
      <w:pPr>
        <w:pStyle w:val="Heading1"/>
        <w:spacing w:after="200" w:before="400"/>
      </w:pPr>
      <w:r>
        <w:t xml:space="preserve">3. Comprehensive Column Dictionary</w:t>
      </w:r>
    </w:p>
    <w:p>
      <w:pPr>
        <w:spacing w:after="160" w:line="276"/>
      </w:pPr>
      <w:r>
        <w:rPr>
          <w:rFonts w:ascii="Calibri" w:cs="Calibri" w:eastAsia="Calibri" w:hAnsi="Calibri"/>
          <w:color w:val="242B33"/>
          <w:sz w:val="22"/>
          <w:szCs w:val="22"/>
        </w:rPr>
        <w:t xml:space="preserve">This section documents every single column in every table of the dataset. Read it fully before opening Power Query - understanding what a column represents, and how it should be used (or deliberately hidden), is the foundation of good modelling and good DAX.</w:t>
      </w:r>
    </w:p>
    <w:p>
      <w:pPr>
        <w:pStyle w:val="Heading2"/>
        <w:spacing w:after="150" w:before="300"/>
      </w:pPr>
      <w:r>
        <w:t xml:space="preserve">3.1 Dim_Patients (Dimension table)</w:t>
      </w:r>
    </w:p>
    <w:p>
      <w:pPr>
        <w:spacing w:after="160" w:line="276"/>
      </w:pPr>
      <w:r>
        <w:rPr>
          <w:rFonts w:ascii="Calibri" w:cs="Calibri" w:eastAsia="Calibri" w:hAnsi="Calibri"/>
          <w:color w:val="242B33"/>
          <w:sz w:val="22"/>
          <w:szCs w:val="22"/>
        </w:rPr>
        <w:t xml:space="preserve">Holds every descriptive attribute of a patient. In the star schema this table sits on the 'one' side of a one-to-many relationship with Fact_Admissions, so a single patient record can be linked to many admission records over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each patient, formatted as PAT0001, PAT0002 and so on. This is the primary key of Dim_Patients and the field used to build the relationship to Fact_Admissions[PatientID]. It must never repeat within this table.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FirstName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given name. Used mainly for display in tables, tooltips and drillthrough pages rather than for analysis, since first names are not statistically meaningful groupings.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LastName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family name. Often concatenated with FirstName using a calculated column such as Full Name = Dim_Patients[FirstName] &amp; " " &amp; Dim_Patients[LastName] so a single clean field can be used on visuals.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(Male/Female)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Biological sex of the patient. This is a core segmentation field used to slice admissions, diagnoses and revenue by gender on the demographics dashboard page.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DateOfBirth</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date of birth. This column is the source for the calculated Age field and can be used to build custom age bands with a calculated column or a DAX measure using SWITCH and TRUE().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Age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Pre-computed age in years as at 2026. Used to build age-band groupings (0-17, 18-35, 36-55, 56-75, 76+) that feed the demographics and disease burden visuals.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StateOfOrigin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Nigerian state the patient is associated with. This is the field used to build the geographic 'Admissions by State' bar chart and can also power a Filled Map or Azure Map visual if the student enables it.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 within the state of origin. Provides a second, more granular geographic level beneath StateOfOrigin, useful for a drill-down hierarchy (State to City).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BloodGroup</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of the eight standard blood groups (O+, O-, A+, A-, B+, B-, AB+, AB-). Included as a categorical attribute students can use for slicers and for practising DISTINCTCOUNT and COUNTROWS measures.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Genotype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Haemoglobin genotype (AA, AS, SS, AC). Relevant in the Nigerian clinical context, particularly for cross-analysis with Sickle Cell Crisis admissions in Dim_Diagnosis.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InsuranceType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How the patient's care is funded: NHIS, one of several HMOs, Private Pay or Uninsured. This field is central to the financial dashboard page because it drives how much of a bill is covered versus patient-payable.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MaritalStatus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Married, Divorced or Widowed. A demographic attribute used mainly for slicers and cross-tab tables rather than as a primary KPI driver.</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Occupation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stated occupation. Included so students can practise grouping free-text-like categorical data and building a Top N occupations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PhoneNumber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Nigerian-format phone number. Included for realism only; it should never be used on a visual and is a good example of a column students should hide in the Model view to keep the field list clean for report users.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RegistrationDate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patient first registered with the hospital. Can be used to build a 'New Patients Registered' trend measure that is independent of the admissions trend.</w:t>
            </w:r>
          </w:p>
        </w:tc>
      </w:tr>
    </w:tbl>
    <w:p>
      <w:pPr>
        <w:spacing w:after="120"/>
      </w:pPr>
    </w:p>
    <w:p>
      <w:pPr>
        <w:pStyle w:val="Heading2"/>
        <w:spacing w:after="150" w:before="300"/>
      </w:pPr>
      <w:r>
        <w:t xml:space="preserve">3.2 Dim_Doctors (Dimension table)</w:t>
      </w:r>
    </w:p>
    <w:p>
      <w:pPr>
        <w:spacing w:after="160" w:line="276"/>
      </w:pPr>
      <w:r>
        <w:rPr>
          <w:rFonts w:ascii="Calibri" w:cs="Calibri" w:eastAsia="Calibri" w:hAnsi="Calibri"/>
          <w:color w:val="242B33"/>
          <w:sz w:val="22"/>
          <w:szCs w:val="22"/>
        </w:rPr>
        <w:t xml:space="preserve">Describes every doctor who can be attached to an admission or a treatment. It also links onward to Dim_Departments, which makes the model a snowflake rather than a pure star for this branch, giving students a real example of a snowflaked dimension.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DOC001. Primary key of Dim_Doctors and the field used on the relationship to Fact_Admissions[DoctorID] and Fact_Treatments[AdministeredByDoctorID].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FirstName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Doctor's given name, used for labelling visuals such as 'Top 10 Doctors by Admissions Handled'.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LastName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Doctor's family name. Combine with FirstName and a 'Dr.' prefix in a calculated column for a clean display name.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Doctor's gender, usable for workforce composition analysis by department.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Specialty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Clinical specialty such as Cardiology or Paediatrics. Should align conceptually with the department the doctor sits in, and is a useful field for a matrix visual of Department by Specialty.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each doctor to the department they belong to via Dim_Departments[DepartmentID]. This is the foreign key that creates the snowflake relationship Dim_Departments (one) to Dim_Doctors (many).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YearsOfExperience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years the doctor has practised. Used on the scatter chart that compares experience against admissions handled on the doctor performance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Qualification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Academic and fellowship qualifications, for example MBBS, FWACS. A descriptive attribute, not typically used as a slicer, but good for drillthrough detail pages.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HospitalBranch</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Physical branch the doctor is primarily based at (Ikeja Main Campus, Ota Annex, Lekki Diagnostic Centre). Useful for a branch-level filter across all dashboard pages.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DateJoined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doctor joined the hospital. Can support a simple tenure or headcount-growth analysis, separate from the main admissions Date table relationship.</w:t>
            </w:r>
          </w:p>
        </w:tc>
      </w:tr>
    </w:tbl>
    <w:p>
      <w:pPr>
        <w:spacing w:after="120"/>
      </w:pPr>
    </w:p>
    <w:p>
      <w:pPr>
        <w:pStyle w:val="Heading2"/>
        <w:spacing w:after="150" w:before="300"/>
      </w:pPr>
      <w:r>
        <w:t xml:space="preserve">3.3 Dim_Departments (Dimension table)</w:t>
      </w:r>
    </w:p>
    <w:p>
      <w:pPr>
        <w:spacing w:after="160" w:line="276"/>
      </w:pPr>
      <w:r>
        <w:rPr>
          <w:rFonts w:ascii="Calibri" w:cs="Calibri" w:eastAsia="Calibri" w:hAnsi="Calibri"/>
          <w:color w:val="242B33"/>
          <w:sz w:val="22"/>
          <w:szCs w:val="22"/>
        </w:rPr>
        <w:t xml:space="preserve">The smallest dimension table in the model but an important one: it is referenced directly by Fact_Admissions and indirectly (through Dim_Doctors) a second time, which is exactly the kind of structure that teaches students to read a real Model view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DPT01. Primary key of Dim_Departments, referenced by Fact_Admissions[DepartmentID] and Dim_Doctors[DepartmentID].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department name, for example Accident &amp; Emergency or Oncology. This is the field used as the axis on the 'Admissions by Department' column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Building</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physical building the department occupies. A simple attribute for grouping departments spatially.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FloorNumber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Floor of the building. Included mainly as an example of a numeric attribute that should not be aggregated (it should be set to Don't Summarize in the field's default summarization property).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HeadOfDepartment</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Name of the consultant heading the department. Useful for tooltip or drillthrough detail rather than aggregate visuals.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AnnualBudgetNGN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Department's approved annual budget in Naira. Can be compared against actual revenue or treatment cost generated by that department to build a simple budget-versus-actual visual.</w:t>
            </w:r>
          </w:p>
        </w:tc>
      </w:tr>
    </w:tbl>
    <w:p>
      <w:pPr>
        <w:spacing w:after="120"/>
      </w:pPr>
    </w:p>
    <w:p>
      <w:pPr>
        <w:pStyle w:val="Heading2"/>
        <w:spacing w:after="150" w:before="300"/>
      </w:pPr>
      <w:r>
        <w:t xml:space="preserve">3.4 Dim_Diagnosis (Dimension table)</w:t>
      </w:r>
    </w:p>
    <w:p>
      <w:pPr>
        <w:spacing w:after="160" w:line="276"/>
      </w:pPr>
      <w:r>
        <w:rPr>
          <w:rFonts w:ascii="Calibri" w:cs="Calibri" w:eastAsia="Calibri" w:hAnsi="Calibri"/>
          <w:color w:val="242B33"/>
          <w:sz w:val="22"/>
          <w:szCs w:val="22"/>
        </w:rPr>
        <w:t xml:space="preserve">Provides the clinical classification for every admission. This table is what makes the 'Disease Burden' analysis on the demographics page possible, since every admission points to exactly one diagnosis.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DX001. Primary key of Dim_Diagnosis and the field used to relate to Fact_Admissions[DiagnosisID].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DiagnosisCode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fictional clinical code in the format NGD-001, included so students can practise combining a code and a name into a single label using a calculated column.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human-readable diagnosis, for example Malaria, Hypertension or Type 2 Diabetes Mellitus. This is the field placed on the 'Top Diagnoses' bar chart and treemap.</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DiagnosisCategory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Broader clinical grouping such as Infectious Disease, Cardiovascular or Trauma. Used to roll many individual diagnoses up into a manageable number of categories for the stacked bar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SeverityLevel</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of Low, Moderate, High or Critical. A key field for cross-analysis with AdmissionOutcome, since severity is expected to correlate with mortality and length of stay.</w:t>
            </w:r>
          </w:p>
        </w:tc>
      </w:tr>
    </w:tbl>
    <w:p>
      <w:pPr>
        <w:spacing w:after="120"/>
      </w:pPr>
    </w:p>
    <w:p>
      <w:pPr>
        <w:pStyle w:val="Heading2"/>
        <w:spacing w:after="150" w:before="300"/>
      </w:pPr>
      <w:r>
        <w:t xml:space="preserve">3.5 Dim_Date (Dimension table (role-playing / date table))</w:t>
      </w:r>
    </w:p>
    <w:p>
      <w:pPr>
        <w:spacing w:after="160" w:line="276"/>
      </w:pPr>
      <w:r>
        <w:rPr>
          <w:rFonts w:ascii="Calibri" w:cs="Calibri" w:eastAsia="Calibri" w:hAnsi="Calibri"/>
          <w:color w:val="242B33"/>
          <w:sz w:val="22"/>
          <w:szCs w:val="22"/>
        </w:rPr>
        <w:t xml:space="preserve">A dedicated, contiguous calendar table is mandatory best practice in Power BI. It is what allows time intelligence DAX functions (TOTALYTD, SAMEPERIODLASTYEAR, DATEADD and similar) to work correctly, and in this model it plays multiple roles because three different fact tables each have their own date column that needs to relate back 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calendar date itself, one row per day with no gaps. This is the primary key of Dim_Date and must be marked as a Date Table in Power BI (Table Tools &gt; Mark as Date Table) using this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 of the month (1-31). Rarely used alone but occasionally useful for day-of-month seasonality checks.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weekday name (Monday, Tuesday and so on). Used together with WeekdayWeekend to study whether emergency admissions spike on particular days.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Numeric month (1-12). Used to sort MonthName correctly on the X-axis, since Power BI sorts text columns alphabetically unless a Sort By Column is 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month name (January, February and so on). This is the field placed on the axis of every monthly trend chart in the project; it must have Sort By Column set to MonthNumber.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Quarter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quarter (1-4). Used to build quarterly cards and slicers for executives who prefer a higher-level time view.</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year (2023 or 2024 in this dataset). The field most commonly placed in a slicer at the top of every dashboard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WeekdayWeekend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each date as Weekday or Weekend. Supports a simple DAX measure comparing average admissions on weekdays versus weekends.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FiscalYear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 year label such as FY2023. Included so students can see how a fiscal calendar would be added even though it mirrors the calendar year in this dataset.</w:t>
            </w:r>
          </w:p>
        </w:tc>
      </w:tr>
    </w:tbl>
    <w:p>
      <w:pPr>
        <w:spacing w:after="120"/>
      </w:pPr>
    </w:p>
    <w:p>
      <w:pPr>
        <w:pStyle w:val="Heading2"/>
        <w:spacing w:after="150" w:before="300"/>
      </w:pPr>
      <w:r>
        <w:t xml:space="preserve">3.6 Fact_Admissions (Fact table)</w:t>
      </w:r>
    </w:p>
    <w:p>
      <w:pPr>
        <w:spacing w:after="160" w:line="276"/>
      </w:pPr>
      <w:r>
        <w:rPr>
          <w:rFonts w:ascii="Calibri" w:cs="Calibri" w:eastAsia="Calibri" w:hAnsi="Calibri"/>
          <w:color w:val="242B33"/>
          <w:sz w:val="22"/>
          <w:szCs w:val="22"/>
        </w:rPr>
        <w:t xml:space="preserve">The central fact table of the model. Almost every DAX measure in this project starts by aggregating a column from Fact_Admissions or by counting rows in it, and every other fact table (Billing, Treatments) hangs off it through AdmissionID.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encounter, formatted ADM00001. Primary key of Fact_Admissions and the 'one' side of the relationship to Fact_Billing[AdmissionID] and Fact_Treatments[AdmissionID].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Dim_Patients[PatientID]. Many admissions can point to the same patient, which is exactly what makes this a one-to-many relationship from the patient's perspective.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the attending doctor in Dim_Doctors[DoctorID]. Used for the 'Admissions Handled per Doctor' visual on the performance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Dim_Departments[DepartmentID]. This is the single most-used slicing field across the whole project after Date.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Dim_Diagnosis[DiagnosisID]. Every disease-burden visual ultimately depends on this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patient was admitted. This is the column that should carry the ACTIVE relationship to Dim_Date[Date], because most reporting in this project (monthly admission trends, YTD admissions) is naturally admission-date-based.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DischargeDate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patient was discharged. This column should carry an INACTIVE relationship to Dim_Date[Date], activated only inside specific measures with USERELATIONSHIP when a discharge-date view is genuinely needed.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LengthOfStayDays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days between AdmissionDate and DischargeDate (0 for same-day outpatient encounters). This is the core numeric field behind every Average Length of Stay measure.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Emergency, Elective, Outpatient or Referral. A key operational field used to build the donut chart on the executive overview page and the Emergency Admission %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RoomType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General Ward, Private Room, Semi-Private Room, ICU, Maternity Ward, Paediatric Ward, or 'N/A - Outpatient'. Used in the department-by-room-type matrix on the operations page.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BedNumber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bed reference code. Included for realism and drillthrough detail; not intended to be aggregated or charted directly.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AdmissionOutcome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Recovered - Discharged, Referred to Another Facility, Discharged Against Medical Advice, Deceased, or Under Treatment. This is the field the Mortality Rate % measure filters on, and it is one of the most sensitive and important fields in the whole dataset for a hospital's quality-of-care story.</w:t>
            </w:r>
          </w:p>
        </w:tc>
      </w:tr>
    </w:tbl>
    <w:p>
      <w:pPr>
        <w:spacing w:after="120"/>
      </w:pPr>
    </w:p>
    <w:p>
      <w:pPr>
        <w:pStyle w:val="Heading2"/>
        <w:spacing w:after="150" w:before="300"/>
      </w:pPr>
      <w:r>
        <w:t xml:space="preserve">3.7 Fact_Billing (Fact table)</w:t>
      </w:r>
    </w:p>
    <w:p>
      <w:pPr>
        <w:spacing w:after="160" w:line="276"/>
      </w:pPr>
      <w:r>
        <w:rPr>
          <w:rFonts w:ascii="Calibri" w:cs="Calibri" w:eastAsia="Calibri" w:hAnsi="Calibri"/>
          <w:color w:val="242B33"/>
          <w:sz w:val="22"/>
          <w:szCs w:val="22"/>
        </w:rPr>
        <w:t xml:space="preserve">Drives the entire financial dashboard page. A small proportion of admissions (about 12%) have two billing lines instead of one, which is deliberate: it demonstrates a genuine one-to-many relationship between Fact_Admissions and Fact_Billing rather than a disguised one-to-one relationship.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BillID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billing line, formatted BIL00001. Primary key of Fact_Billing.</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bill back to Fact_Admissions[AdmissionID]. This relationship is Fact-to-Fact, which is a valid and common pattern once one of the two tables (Fact_Admissions here) is treated as the conceptual 'one' side.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ServiceType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category of service billed: Consultation, Laboratory Tests, Imaging, Surgery, Ward Admission Fee, Medication, Physiotherapy, Delivery Fee, ICU Fee or Dialysis. This is the axis field for the Revenue by Service Type column chart.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ServiceCostNGN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full cost of the service line in Naira before any insurance coverage is applied. This is the column summed by the Total Revenue measure.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InsuranceCoveredNGN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portion of ServiceCostNGN paid by NHIS, an HMO, or other insurance. Summed by the Total Insurance Covered measure and used to compute the coverage ratio.</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PatientPayableNGN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ServiceCostNGN minus InsuranceCoveredNGN; the amount the patient is personally responsible for. Central to the out-of-pocket burden analysis.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Paid, Partially Paid, Pending or Insurance Processing. Drives the payment-status donut chart and the Collection Rate %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payment was actually received or settled. This column should carry its own relationship to Dim_Date[Date], separate from the admission-date relationship on Fact_Admissions, because financial reporting is naturally payment-date based rather than admission-date based.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PaymentMethod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Cash, Bank Transfer, POS/Card, HMO Settlement or NHIS Settlement. A useful slicer for a finance-department view of collections.</w:t>
            </w:r>
          </w:p>
        </w:tc>
      </w:tr>
    </w:tbl>
    <w:p>
      <w:pPr>
        <w:spacing w:after="120"/>
      </w:pPr>
    </w:p>
    <w:p>
      <w:pPr>
        <w:pStyle w:val="Heading2"/>
        <w:spacing w:after="150" w:before="300"/>
      </w:pPr>
      <w:r>
        <w:t xml:space="preserve">3.8 Fact_Treatments (Fact table)</w:t>
      </w:r>
    </w:p>
    <w:p>
      <w:pPr>
        <w:spacing w:after="160" w:line="276"/>
      </w:pPr>
      <w:r>
        <w:rPr>
          <w:rFonts w:ascii="Calibri" w:cs="Calibri" w:eastAsia="Calibri" w:hAnsi="Calibri"/>
          <w:color w:val="242B33"/>
          <w:sz w:val="22"/>
          <w:szCs w:val="22"/>
        </w:rPr>
        <w:t xml:space="preserve">The most granular fact table in the model, at roughly 2.6 treatment rows for every admission on average. It supports clinical operations analysis such as which treatments are most common and how much they cost, independent of the billing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treatment row, formatted TRT00001. Primary key of Fact_Treatments.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treatment back to Fact_Admissions[AdmissionID]. One admission typically has between one and five treatment rows.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specific treatment or procedure performed, for example IV Fluid Administration or Blood Transfusion. Used on the 'Most Common Treatments'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treatment was administered, falling between the admission and discharge dates. This column carries its own relationship to Dim_Date[Date] for clinical operations trend analysis.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TreatmentCostNGN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Cost of the individual treatment in Naira. Summed to build the Average Treatment Cost by Department visual on the doctor and department performance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TreatmentOutcome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Improved, Stable, No Change, Deteriorated or Resolved. A clinical-quality field that can be cross-analysed against SeverityLevel from Dim_Diagnosis.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AdministeredByDoctorID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treatment to the doctor who administered it, via Dim_Doctors[DoctorID]. Note this is a second, independent relationship from Dim_Doctors into the model, alongside Fact_Admissions[DoctorID].</w:t>
            </w:r>
          </w:p>
        </w:tc>
      </w:tr>
    </w:tbl>
    <w:p>
      <w:pPr>
        <w:spacing w:after="120"/>
      </w:pPr>
    </w:p>
    <w:p>
      <w:r>
        <w:br w:type="page"/>
      </w:r>
    </w:p>
    <w:p>
      <w:pPr>
        <w:pStyle w:val="Heading1"/>
        <w:spacing w:after="200" w:before="400"/>
      </w:pPr>
      <w:r>
        <w:t xml:space="preserve">4. Problems To Be Solved (Project Brief)</w:t>
      </w:r>
    </w:p>
    <w:p>
      <w:pPr>
        <w:spacing w:after="160" w:line="276"/>
      </w:pPr>
      <w:r>
        <w:rPr>
          <w:rFonts w:ascii="Calibri" w:cs="Calibri" w:eastAsia="Calibri" w:hAnsi="Calibri"/>
          <w:color w:val="242B33"/>
          <w:sz w:val="22"/>
          <w:szCs w:val="22"/>
        </w:rPr>
        <w:t xml:space="preserve">Before reviewing the worked solution in the following sections, attempt every task below yourself. They are grouped into four stages that mirror the standard Power BI project workflow.</w:t>
      </w:r>
    </w:p>
    <w:p>
      <w:pPr>
        <w:pStyle w:val="Heading2"/>
        <w:spacing w:after="150" w:before="300"/>
      </w:pPr>
      <w:r>
        <w:t xml:space="preserve">Section A - Data Preparation Tasks</w:t>
      </w:r>
    </w:p>
    <w:p>
      <w:pPr>
        <w:pStyle w:val="ListParagraph"/>
        <w:numPr>
          <w:ilvl w:val="0"/>
          <w:numId w:val="1"/>
        </w:numPr>
        <w:spacing w:after="90"/>
      </w:pPr>
      <w:r>
        <w:rPr>
          <w:rFonts w:ascii="Calibri" w:cs="Calibri" w:eastAsia="Calibri" w:hAnsi="Calibri"/>
          <w:color w:val="242B33"/>
          <w:sz w:val="22"/>
          <w:szCs w:val="22"/>
        </w:rPr>
        <w:t xml:space="preserve">Open Hospital_Health_Analytics_Dataset.xlsx and review the Read Me sheet to understand the table inventory before touching Power BI.</w:t>
      </w:r>
    </w:p>
    <w:p>
      <w:pPr>
        <w:pStyle w:val="ListParagraph"/>
        <w:numPr>
          <w:ilvl w:val="0"/>
          <w:numId w:val="1"/>
        </w:numPr>
        <w:spacing w:after="90"/>
      </w:pPr>
      <w:r>
        <w:rPr>
          <w:rFonts w:ascii="Calibri" w:cs="Calibri" w:eastAsia="Calibri" w:hAnsi="Calibri"/>
          <w:color w:val="242B33"/>
          <w:sz w:val="22"/>
          <w:szCs w:val="22"/>
        </w:rPr>
        <w:t xml:space="preserve">In Power BI Desktop, use Get Data &gt; Excel Workbook to import all 8 tables (Dim_Patients, Dim_Doctors, Dim_Departments, Dim_Diagnosis, Dim_Date, Fact_Admissions, Fact_Billing, Fact_Treatments). Do not import the Read Me sheet.</w:t>
      </w:r>
    </w:p>
    <w:p>
      <w:pPr>
        <w:pStyle w:val="ListParagraph"/>
        <w:numPr>
          <w:ilvl w:val="0"/>
          <w:numId w:val="1"/>
        </w:numPr>
        <w:spacing w:after="90"/>
      </w:pPr>
      <w:r>
        <w:rPr>
          <w:rFonts w:ascii="Calibri" w:cs="Calibri" w:eastAsia="Calibri" w:hAnsi="Calibri"/>
          <w:color w:val="242B33"/>
          <w:sz w:val="22"/>
          <w:szCs w:val="22"/>
        </w:rPr>
        <w:t xml:space="preserve">In Power Query Editor, confirm each column has the correct data type: text keys should be Text, all date columns should be Date, and every NGN currency column should be Whole Number or Fixed Decimal Number, not Text.</w:t>
      </w:r>
    </w:p>
    <w:p>
      <w:pPr>
        <w:pStyle w:val="ListParagraph"/>
        <w:numPr>
          <w:ilvl w:val="0"/>
          <w:numId w:val="1"/>
        </w:numPr>
        <w:spacing w:after="90"/>
      </w:pPr>
      <w:r>
        <w:rPr>
          <w:rFonts w:ascii="Calibri" w:cs="Calibri" w:eastAsia="Calibri" w:hAnsi="Calibri"/>
          <w:color w:val="242B33"/>
          <w:sz w:val="22"/>
          <w:szCs w:val="22"/>
        </w:rPr>
        <w:t xml:space="preserve">Rename the query for each table to match the sheet name exactly so relationships and DAX formulas in this project line up with what is documented here.</w:t>
      </w:r>
    </w:p>
    <w:p>
      <w:pPr>
        <w:pStyle w:val="ListParagraph"/>
        <w:numPr>
          <w:ilvl w:val="0"/>
          <w:numId w:val="1"/>
        </w:numPr>
        <w:spacing w:after="90"/>
      </w:pPr>
      <w:r>
        <w:rPr>
          <w:rFonts w:ascii="Calibri" w:cs="Calibri" w:eastAsia="Calibri" w:hAnsi="Calibri"/>
          <w:color w:val="242B33"/>
          <w:sz w:val="22"/>
          <w:szCs w:val="22"/>
        </w:rPr>
        <w:t xml:space="preserve">Disable Load for any staging queries you create during transformation, keeping only the 8 final tables loaded to the model.</w:t>
      </w:r>
    </w:p>
    <w:p>
      <w:pPr>
        <w:pStyle w:val="ListParagraph"/>
        <w:numPr>
          <w:ilvl w:val="0"/>
          <w:numId w:val="1"/>
        </w:numPr>
        <w:spacing w:after="90"/>
      </w:pPr>
      <w:r>
        <w:rPr>
          <w:rFonts w:ascii="Calibri" w:cs="Calibri" w:eastAsia="Calibri" w:hAnsi="Calibri"/>
          <w:color w:val="242B33"/>
          <w:sz w:val="22"/>
          <w:szCs w:val="22"/>
        </w:rPr>
        <w:t xml:space="preserve">Close and Apply the Power Query changes and confirm the model loads with the row counts stated in the Read Me sheet (450 patients, 900 admissions, 1,025 billing lines, 2,362 treatments).</w:t>
      </w:r>
    </w:p>
    <w:p>
      <w:pPr>
        <w:spacing w:after="100"/>
      </w:pPr>
    </w:p>
    <w:p>
      <w:pPr>
        <w:pStyle w:val="Heading2"/>
        <w:spacing w:after="150" w:before="300"/>
      </w:pPr>
      <w:r>
        <w:t xml:space="preserve">Section B - Data Modelling Tasks (Relationships &amp; Cardinality)</w:t>
      </w:r>
    </w:p>
    <w:p>
      <w:pPr>
        <w:pStyle w:val="ListParagraph"/>
        <w:numPr>
          <w:ilvl w:val="0"/>
          <w:numId w:val="1"/>
        </w:numPr>
        <w:spacing w:after="90"/>
      </w:pPr>
      <w:r>
        <w:rPr>
          <w:rFonts w:ascii="Calibri" w:cs="Calibri" w:eastAsia="Calibri" w:hAnsi="Calibri"/>
          <w:color w:val="242B33"/>
          <w:sz w:val="22"/>
          <w:szCs w:val="22"/>
        </w:rPr>
        <w:t xml:space="preserve">Switch to Model view and arrange the 8 tables so the 5 dimension tables sit above the 3 fact tables, roughly mirroring a star schema layout.</w:t>
      </w:r>
    </w:p>
    <w:p>
      <w:pPr>
        <w:pStyle w:val="ListParagraph"/>
        <w:numPr>
          <w:ilvl w:val="0"/>
          <w:numId w:val="1"/>
        </w:numPr>
        <w:spacing w:after="90"/>
      </w:pPr>
      <w:r>
        <w:rPr>
          <w:rFonts w:ascii="Calibri" w:cs="Calibri" w:eastAsia="Calibri" w:hAnsi="Calibri"/>
          <w:color w:val="242B33"/>
          <w:sz w:val="22"/>
          <w:szCs w:val="22"/>
        </w:rPr>
        <w:t xml:space="preserve">Build all relationships listed in the Relationships section of this document, setting the correct cardinality (One-to-Many in every case) and cross filter direction (Single, unless a task states otherwise).</w:t>
      </w:r>
    </w:p>
    <w:p>
      <w:pPr>
        <w:pStyle w:val="ListParagraph"/>
        <w:numPr>
          <w:ilvl w:val="0"/>
          <w:numId w:val="1"/>
        </w:numPr>
        <w:spacing w:after="90"/>
      </w:pPr>
      <w:r>
        <w:rPr>
          <w:rFonts w:ascii="Calibri" w:cs="Calibri" w:eastAsia="Calibri" w:hAnsi="Calibri"/>
          <w:color w:val="242B33"/>
          <w:sz w:val="22"/>
          <w:szCs w:val="22"/>
        </w:rPr>
        <w:t xml:space="preserve">Deliberately leave the Dim_Date to Fact_Admissions[DischargeDate] relationship INACTIVE, and the Dim_Doctors to Fact_Treatments[AdministeredByDoctorID] relationship INACTIVE, since each table can only have one active path to a given fact table.</w:t>
      </w:r>
    </w:p>
    <w:p>
      <w:pPr>
        <w:pStyle w:val="ListParagraph"/>
        <w:numPr>
          <w:ilvl w:val="0"/>
          <w:numId w:val="1"/>
        </w:numPr>
        <w:spacing w:after="90"/>
      </w:pPr>
      <w:r>
        <w:rPr>
          <w:rFonts w:ascii="Calibri" w:cs="Calibri" w:eastAsia="Calibri" w:hAnsi="Calibri"/>
          <w:color w:val="242B33"/>
          <w:sz w:val="22"/>
          <w:szCs w:val="22"/>
        </w:rPr>
        <w:t xml:space="preserve">Mark Dim_Date as an official Date Table in Power BI (right click the table &gt; Mark as Date Table), pointing to the Date column, so time intelligence DAX functions work correctly.</w:t>
      </w:r>
    </w:p>
    <w:p>
      <w:pPr>
        <w:pStyle w:val="ListParagraph"/>
        <w:numPr>
          <w:ilvl w:val="0"/>
          <w:numId w:val="1"/>
        </w:numPr>
        <w:spacing w:after="90"/>
      </w:pPr>
      <w:r>
        <w:rPr>
          <w:rFonts w:ascii="Calibri" w:cs="Calibri" w:eastAsia="Calibri" w:hAnsi="Calibri"/>
          <w:color w:val="242B33"/>
          <w:sz w:val="22"/>
          <w:szCs w:val="22"/>
        </w:rPr>
        <w:t xml:space="preserve">Set Sort By Column on Dim_Date[MonthName] to Dim_Date[MonthNumber] so month names display in calendar order rather than alphabetical order on every chart axis.</w:t>
      </w:r>
    </w:p>
    <w:p>
      <w:pPr>
        <w:pStyle w:val="ListParagraph"/>
        <w:numPr>
          <w:ilvl w:val="0"/>
          <w:numId w:val="1"/>
        </w:numPr>
        <w:spacing w:after="90"/>
      </w:pPr>
      <w:r>
        <w:rPr>
          <w:rFonts w:ascii="Calibri" w:cs="Calibri" w:eastAsia="Calibri" w:hAnsi="Calibri"/>
          <w:color w:val="242B33"/>
          <w:sz w:val="22"/>
          <w:szCs w:val="22"/>
        </w:rPr>
        <w:t xml:space="preserve">Hide technical or non-analytical columns from report view (PhoneNumber, BedNumber, all *ID key columns not needed on visuals) to keep the field list clean for report users.</w:t>
      </w:r>
    </w:p>
    <w:p>
      <w:pPr>
        <w:pStyle w:val="ListParagraph"/>
        <w:numPr>
          <w:ilvl w:val="0"/>
          <w:numId w:val="1"/>
        </w:numPr>
        <w:spacing w:after="90"/>
      </w:pPr>
      <w:r>
        <w:rPr>
          <w:rFonts w:ascii="Calibri" w:cs="Calibri" w:eastAsia="Calibri" w:hAnsi="Calibri"/>
          <w:color w:val="242B33"/>
          <w:sz w:val="22"/>
          <w:szCs w:val="22"/>
        </w:rPr>
        <w:t xml:space="preserve">Create a Full Name calculated column on Dim_Patients and on Dim_Doctors, concatenating FirstName and LastName (with a 'Dr.' prefix for doctors).</w:t>
      </w:r>
    </w:p>
    <w:p>
      <w:pPr>
        <w:pStyle w:val="ListParagraph"/>
        <w:numPr>
          <w:ilvl w:val="0"/>
          <w:numId w:val="1"/>
        </w:numPr>
        <w:spacing w:after="90"/>
      </w:pPr>
      <w:r>
        <w:rPr>
          <w:rFonts w:ascii="Calibri" w:cs="Calibri" w:eastAsia="Calibri" w:hAnsi="Calibri"/>
          <w:color w:val="242B33"/>
          <w:sz w:val="22"/>
          <w:szCs w:val="22"/>
        </w:rPr>
        <w:t xml:space="preserve">Create an Age Band calculated column on Dim_Patients using SWITCH(TRUE()) logic with the bands 0-17, 18-35, 36-55, 56-75, 76+.</w:t>
      </w:r>
    </w:p>
    <w:p>
      <w:pPr>
        <w:spacing w:after="100"/>
      </w:pPr>
    </w:p>
    <w:p>
      <w:pPr>
        <w:pStyle w:val="Heading2"/>
        <w:spacing w:after="150" w:before="300"/>
      </w:pPr>
      <w:r>
        <w:t xml:space="preserve">Section C - DAX Measure Building Tasks</w:t>
      </w:r>
    </w:p>
    <w:p>
      <w:pPr>
        <w:pStyle w:val="ListParagraph"/>
        <w:numPr>
          <w:ilvl w:val="0"/>
          <w:numId w:val="1"/>
        </w:numPr>
        <w:spacing w:after="90"/>
      </w:pPr>
      <w:r>
        <w:rPr>
          <w:rFonts w:ascii="Calibri" w:cs="Calibri" w:eastAsia="Calibri" w:hAnsi="Calibri"/>
          <w:color w:val="242B33"/>
          <w:sz w:val="22"/>
          <w:szCs w:val="22"/>
        </w:rPr>
        <w:t xml:space="preserve">Create a dedicated Measures table (a blank table with no columns, used purely to organise measures) and move every measure below into it.</w:t>
      </w:r>
    </w:p>
    <w:p>
      <w:pPr>
        <w:pStyle w:val="ListParagraph"/>
        <w:numPr>
          <w:ilvl w:val="0"/>
          <w:numId w:val="1"/>
        </w:numPr>
        <w:spacing w:after="90"/>
      </w:pPr>
      <w:r>
        <w:rPr>
          <w:rFonts w:ascii="Calibri" w:cs="Calibri" w:eastAsia="Calibri" w:hAnsi="Calibri"/>
          <w:color w:val="242B33"/>
          <w:sz w:val="22"/>
          <w:szCs w:val="22"/>
        </w:rPr>
        <w:t xml:space="preserve">Build Total Admissions, Total Patients, Total Revenue, Total Insurance Covered, and Total Patient Payable as base aggregation measures first.</w:t>
      </w:r>
    </w:p>
    <w:p>
      <w:pPr>
        <w:pStyle w:val="ListParagraph"/>
        <w:numPr>
          <w:ilvl w:val="0"/>
          <w:numId w:val="1"/>
        </w:numPr>
        <w:spacing w:after="90"/>
      </w:pPr>
      <w:r>
        <w:rPr>
          <w:rFonts w:ascii="Calibri" w:cs="Calibri" w:eastAsia="Calibri" w:hAnsi="Calibri"/>
          <w:color w:val="242B33"/>
          <w:sz w:val="22"/>
          <w:szCs w:val="22"/>
        </w:rPr>
        <w:t xml:space="preserve">Build Insurance Coverage %, Out-of-Pocket %, Collected Revenue and Collection Rate % as ratio measures on top of the base measures, using DIVIDE rather than the / operator throughout.</w:t>
      </w:r>
    </w:p>
    <w:p>
      <w:pPr>
        <w:pStyle w:val="ListParagraph"/>
        <w:numPr>
          <w:ilvl w:val="0"/>
          <w:numId w:val="1"/>
        </w:numPr>
        <w:spacing w:after="90"/>
      </w:pPr>
      <w:r>
        <w:rPr>
          <w:rFonts w:ascii="Calibri" w:cs="Calibri" w:eastAsia="Calibri" w:hAnsi="Calibri"/>
          <w:color w:val="242B33"/>
          <w:sz w:val="22"/>
          <w:szCs w:val="22"/>
        </w:rPr>
        <w:t xml:space="preserve">Build Average Length of Stay and Average LOS (Inpatient Only), and explain in your own words why the two numbers differ.</w:t>
      </w:r>
    </w:p>
    <w:p>
      <w:pPr>
        <w:pStyle w:val="ListParagraph"/>
        <w:numPr>
          <w:ilvl w:val="0"/>
          <w:numId w:val="1"/>
        </w:numPr>
        <w:spacing w:after="90"/>
      </w:pPr>
      <w:r>
        <w:rPr>
          <w:rFonts w:ascii="Calibri" w:cs="Calibri" w:eastAsia="Calibri" w:hAnsi="Calibri"/>
          <w:color w:val="242B33"/>
          <w:sz w:val="22"/>
          <w:szCs w:val="22"/>
        </w:rPr>
        <w:t xml:space="preserve">Build Mortality Rate % and Emergency Admission % using the CALCULATE-then-DIVIDE pattern, and write a one-paragraph note on why Mortality Rate % should never be broken down to an individually identifiable level.</w:t>
      </w:r>
    </w:p>
    <w:p>
      <w:pPr>
        <w:pStyle w:val="ListParagraph"/>
        <w:numPr>
          <w:ilvl w:val="0"/>
          <w:numId w:val="1"/>
        </w:numPr>
        <w:spacing w:after="90"/>
      </w:pPr>
      <w:r>
        <w:rPr>
          <w:rFonts w:ascii="Calibri" w:cs="Calibri" w:eastAsia="Calibri" w:hAnsi="Calibri"/>
          <w:color w:val="242B33"/>
          <w:sz w:val="22"/>
          <w:szCs w:val="22"/>
        </w:rPr>
        <w:t xml:space="preserve">Build Total Treatment Cost, Average Treatment Cost per Admission and Doctor Caseload for the performance page.</w:t>
      </w:r>
    </w:p>
    <w:p>
      <w:pPr>
        <w:pStyle w:val="ListParagraph"/>
        <w:numPr>
          <w:ilvl w:val="0"/>
          <w:numId w:val="1"/>
        </w:numPr>
        <w:spacing w:after="90"/>
      </w:pPr>
      <w:r>
        <w:rPr>
          <w:rFonts w:ascii="Calibri" w:cs="Calibri" w:eastAsia="Calibri" w:hAnsi="Calibri"/>
          <w:color w:val="242B33"/>
          <w:sz w:val="22"/>
          <w:szCs w:val="22"/>
        </w:rPr>
        <w:t xml:space="preserve">Build the Revenue by Payment Date measure using USERELATIONSHIP to activate the inactive DischargeDate relationship, and confirm its output differs from Total Revenue when sliced by month.</w:t>
      </w:r>
    </w:p>
    <w:p>
      <w:pPr>
        <w:pStyle w:val="ListParagraph"/>
        <w:numPr>
          <w:ilvl w:val="0"/>
          <w:numId w:val="1"/>
        </w:numPr>
        <w:spacing w:after="90"/>
      </w:pPr>
      <w:r>
        <w:rPr>
          <w:rFonts w:ascii="Calibri" w:cs="Calibri" w:eastAsia="Calibri" w:hAnsi="Calibri"/>
          <w:color w:val="242B33"/>
          <w:sz w:val="22"/>
          <w:szCs w:val="22"/>
        </w:rPr>
        <w:t xml:space="preserve">Build Admissions Growth % MoM using the VAR/RETURN pattern with DATEADD, and confirm it returns blank (not an error) for January 2023, the first month with no prior month available.</w:t>
      </w:r>
    </w:p>
    <w:p>
      <w:pPr>
        <w:pStyle w:val="ListParagraph"/>
        <w:numPr>
          <w:ilvl w:val="0"/>
          <w:numId w:val="1"/>
        </w:numPr>
        <w:spacing w:after="90"/>
      </w:pPr>
      <w:r>
        <w:rPr>
          <w:rFonts w:ascii="Calibri" w:cs="Calibri" w:eastAsia="Calibri" w:hAnsi="Calibri"/>
          <w:color w:val="242B33"/>
          <w:sz w:val="22"/>
          <w:szCs w:val="22"/>
        </w:rPr>
        <w:t xml:space="preserve">Build Weekend Admissions % and confirm it correctly filters through Dim_Date[WeekdayWeekend] into Fact_Admissions.</w:t>
      </w:r>
    </w:p>
    <w:p>
      <w:pPr>
        <w:pStyle w:val="ListParagraph"/>
        <w:numPr>
          <w:ilvl w:val="0"/>
          <w:numId w:val="1"/>
        </w:numPr>
        <w:spacing w:after="90"/>
      </w:pPr>
      <w:r>
        <w:rPr>
          <w:rFonts w:ascii="Calibri" w:cs="Calibri" w:eastAsia="Calibri" w:hAnsi="Calibri"/>
          <w:color w:val="242B33"/>
          <w:sz w:val="22"/>
          <w:szCs w:val="22"/>
        </w:rPr>
        <w:t xml:space="preserve">Apply conditional formatting (font colour or data bars) to Mortality Rate % and Collection Rate % on their respective card visuals.</w:t>
      </w:r>
    </w:p>
    <w:p>
      <w:pPr>
        <w:spacing w:after="100"/>
      </w:pPr>
    </w:p>
    <w:p>
      <w:pPr>
        <w:pStyle w:val="Heading2"/>
        <w:spacing w:after="150" w:before="300"/>
      </w:pPr>
      <w:r>
        <w:t xml:space="preserve">Section D - Dashboard Build Tasks (5 Pages)</w:t>
      </w:r>
    </w:p>
    <w:p>
      <w:pPr>
        <w:pStyle w:val="ListParagraph"/>
        <w:numPr>
          <w:ilvl w:val="0"/>
          <w:numId w:val="1"/>
        </w:numPr>
        <w:spacing w:after="90"/>
      </w:pPr>
      <w:r>
        <w:rPr>
          <w:rFonts w:ascii="Calibri" w:cs="Calibri" w:eastAsia="Calibri" w:hAnsi="Calibri"/>
          <w:color w:val="242B33"/>
          <w:sz w:val="22"/>
          <w:szCs w:val="22"/>
        </w:rPr>
        <w:t xml:space="preserve">Build Page 1 - Executive Overview exactly as specified in the Dashboard Pages section: 5 KPI cards, an admissions trend combo chart, an admission type donut, an admissions-by-state bar chart, and a top 5 diagnoses bar chart.</w:t>
      </w:r>
    </w:p>
    <w:p>
      <w:pPr>
        <w:pStyle w:val="ListParagraph"/>
        <w:numPr>
          <w:ilvl w:val="0"/>
          <w:numId w:val="1"/>
        </w:numPr>
        <w:spacing w:after="90"/>
      </w:pPr>
      <w:r>
        <w:rPr>
          <w:rFonts w:ascii="Calibri" w:cs="Calibri" w:eastAsia="Calibri" w:hAnsi="Calibri"/>
          <w:color w:val="242B33"/>
          <w:sz w:val="22"/>
          <w:szCs w:val="22"/>
        </w:rPr>
        <w:t xml:space="preserve">Build Page 2 - Patient Demographics &amp; Disease Burden: age band column chart, gender donut, diagnosis category by severity stacked bar, diagnosis treemap, and a top 10 diagnoses detail table.</w:t>
      </w:r>
    </w:p>
    <w:p>
      <w:pPr>
        <w:pStyle w:val="ListParagraph"/>
        <w:numPr>
          <w:ilvl w:val="0"/>
          <w:numId w:val="1"/>
        </w:numPr>
        <w:spacing w:after="90"/>
      </w:pPr>
      <w:r>
        <w:rPr>
          <w:rFonts w:ascii="Calibri" w:cs="Calibri" w:eastAsia="Calibri" w:hAnsi="Calibri"/>
          <w:color w:val="242B33"/>
          <w:sz w:val="22"/>
          <w:szCs w:val="22"/>
        </w:rPr>
        <w:t xml:space="preserve">Build Page 3 - Admissions &amp; Length of Stay Operations: admissions by department column chart, average LOS trend line, admission outcome by department clustered bar, department by room type matrix, and a weekend versus weekday indicator.</w:t>
      </w:r>
    </w:p>
    <w:p>
      <w:pPr>
        <w:pStyle w:val="ListParagraph"/>
        <w:numPr>
          <w:ilvl w:val="0"/>
          <w:numId w:val="1"/>
        </w:numPr>
        <w:spacing w:after="90"/>
      </w:pPr>
      <w:r>
        <w:rPr>
          <w:rFonts w:ascii="Calibri" w:cs="Calibri" w:eastAsia="Calibri" w:hAnsi="Calibri"/>
          <w:color w:val="242B33"/>
          <w:sz w:val="22"/>
          <w:szCs w:val="22"/>
        </w:rPr>
        <w:t xml:space="preserve">Build Page 4 - Financial &amp; Billing Performance: 4 financial KPI cards, revenue by service type column chart, payment status donut, coverage versus out-of-pocket 100% stacked bar, and a top 10 highest bills table.</w:t>
      </w:r>
    </w:p>
    <w:p>
      <w:pPr>
        <w:pStyle w:val="ListParagraph"/>
        <w:numPr>
          <w:ilvl w:val="0"/>
          <w:numId w:val="1"/>
        </w:numPr>
        <w:spacing w:after="90"/>
      </w:pPr>
      <w:r>
        <w:rPr>
          <w:rFonts w:ascii="Calibri" w:cs="Calibri" w:eastAsia="Calibri" w:hAnsi="Calibri"/>
          <w:color w:val="242B33"/>
          <w:sz w:val="22"/>
          <w:szCs w:val="22"/>
        </w:rPr>
        <w:t xml:space="preserve">Build Page 5 - Doctor &amp; Department Performance: top 10 doctors bar chart, average treatment cost by department column chart, doctor by specialty caseload matrix, an experience versus caseload scatter chart, and a top revenue department summary card.</w:t>
      </w:r>
    </w:p>
    <w:p>
      <w:pPr>
        <w:pStyle w:val="ListParagraph"/>
        <w:numPr>
          <w:ilvl w:val="0"/>
          <w:numId w:val="1"/>
        </w:numPr>
        <w:spacing w:after="90"/>
      </w:pPr>
      <w:r>
        <w:rPr>
          <w:rFonts w:ascii="Calibri" w:cs="Calibri" w:eastAsia="Calibri" w:hAnsi="Calibri"/>
          <w:color w:val="242B33"/>
          <w:sz w:val="22"/>
          <w:szCs w:val="22"/>
        </w:rPr>
        <w:t xml:space="preserve">Add a Year slicer and a Department slicer to every page, synced across all 5 pages using the Sync Slicers pane.</w:t>
      </w:r>
    </w:p>
    <w:p>
      <w:pPr>
        <w:pStyle w:val="ListParagraph"/>
        <w:numPr>
          <w:ilvl w:val="0"/>
          <w:numId w:val="1"/>
        </w:numPr>
        <w:spacing w:after="90"/>
      </w:pPr>
      <w:r>
        <w:rPr>
          <w:rFonts w:ascii="Calibri" w:cs="Calibri" w:eastAsia="Calibri" w:hAnsi="Calibri"/>
          <w:color w:val="242B33"/>
          <w:sz w:val="22"/>
          <w:szCs w:val="22"/>
        </w:rPr>
        <w:t xml:space="preserve">Add page navigation buttons (or a navigation bar) so a report user can move between all 5 pages without using the page tabs.</w:t>
      </w:r>
    </w:p>
    <w:p>
      <w:pPr>
        <w:pStyle w:val="ListParagraph"/>
        <w:numPr>
          <w:ilvl w:val="0"/>
          <w:numId w:val="1"/>
        </w:numPr>
        <w:spacing w:after="90"/>
      </w:pPr>
      <w:r>
        <w:rPr>
          <w:rFonts w:ascii="Calibri" w:cs="Calibri" w:eastAsia="Calibri" w:hAnsi="Calibri"/>
          <w:color w:val="242B33"/>
          <w:sz w:val="22"/>
          <w:szCs w:val="22"/>
        </w:rPr>
        <w:t xml:space="preserve">Test every visual by clicking through each slicer combination and confirm no chart shows a blank or error state, and no card visual reads (Blank).</w:t>
      </w:r>
    </w:p>
    <w:p>
      <w:pPr>
        <w:pStyle w:val="ListParagraph"/>
        <w:numPr>
          <w:ilvl w:val="0"/>
          <w:numId w:val="1"/>
        </w:numPr>
        <w:spacing w:after="90"/>
      </w:pPr>
      <w:r>
        <w:rPr>
          <w:rFonts w:ascii="Calibri" w:cs="Calibri" w:eastAsia="Calibri" w:hAnsi="Calibri"/>
          <w:color w:val="242B33"/>
          <w:sz w:val="22"/>
          <w:szCs w:val="22"/>
        </w:rPr>
        <w:t xml:space="preserve">Publish the finished report and write a one-page summary of the three biggest operational or financial insights the dashboard reveals.</w:t>
      </w:r>
    </w:p>
    <w:p>
      <w:pPr>
        <w:spacing w:after="100"/>
      </w:pPr>
    </w:p>
    <w:p>
      <w:r>
        <w:br w:type="page"/>
      </w:r>
    </w:p>
    <w:p>
      <w:pPr>
        <w:pStyle w:val="Heading1"/>
        <w:spacing w:after="200" w:before="400"/>
      </w:pPr>
      <w:r>
        <w:t xml:space="preserve">5. Solution Part A - Data Modelling: Relationships &amp; Cardinality</w:t>
      </w:r>
    </w:p>
    <w:p>
      <w:pPr>
        <w:spacing w:after="160" w:line="276"/>
      </w:pPr>
      <w:r>
        <w:rPr>
          <w:rFonts w:ascii="Calibri" w:cs="Calibri" w:eastAsia="Calibri" w:hAnsi="Calibri"/>
          <w:color w:val="242B33"/>
          <w:sz w:val="22"/>
          <w:szCs w:val="22"/>
        </w:rPr>
        <w:t xml:space="preserve">Every relationship in the model is documented below with its cardinality, cross filter direction, active/inactive status, and the reasoning behind that choice. Build them in Model view in the order 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
        <w:gridCol w:w="4383"/>
        <w:gridCol w:w="1753"/>
        <w:gridCol w:w="2410"/>
        <w:gridCol w:w="1096"/>
      </w:tblGrid>
      <w:tr>
        <w:trPr>
          <w:tblHeader/>
        </w:trPr>
        <w:tc>
          <w:tcPr>
            <w:tcW w:type="dxa" w:w="43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8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Relationship</w:t>
            </w:r>
          </w:p>
        </w:tc>
        <w:tc>
          <w:tcPr>
            <w:tcW w:type="dxa" w:w="175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Cardinality</w:t>
            </w:r>
          </w:p>
        </w:tc>
        <w:tc>
          <w:tcPr>
            <w:tcW w:type="dxa" w:w="241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Cross Filter</w:t>
            </w:r>
          </w:p>
        </w:tc>
        <w:tc>
          <w:tcPr>
            <w:tcW w:type="dxa" w:w="1096"/>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Dim_Patients[PatientID] -&gt; Fact_Admissions[PatientID]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(Dim_Patients filters Fact_Admissions)</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Dim_Doctors[DoctorID] -&gt; Fact_Admissions[DoctorID]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Dim_Departments[DepartmentID] -&gt; Fact_Admissions[DepartmentID]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4</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Dim_Diagnosis[DiagnosisID] -&gt; Fact_Admissions[DiagnosisID]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5</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Dim_Departments[DepartmentID] -&gt; Dim_Doctors[DepartmentID]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Fact_Admissions[AdmissionDate]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7</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Fact_Admissions[DischargeDate]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8</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Fact_Admissions[AdmissionID] -&gt; Fact_Billing[AdmissionID]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(Fact_Admissions filters Fact_Billing)</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9</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Fact_Admissions[AdmissionID] -&gt; Fact_Treatments[AdmissionID]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Fact_Billing[PaymentDate]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Fact_Treatments[TreatmentDate]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Dim_Doctors[DoctorID] -&gt; Fact_Treatments[AdministeredByDoctorID]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bl>
    <w:p>
      <w:pPr>
        <w:spacing w:after="120"/>
      </w:pPr>
    </w:p>
    <w:p>
      <w:pPr>
        <w:pStyle w:val="Heading3"/>
        <w:spacing w:after="120" w:before="240"/>
      </w:pPr>
      <w:r>
        <w:t xml:space="preserve">1. Dim_Patients[PatientID] -&gt; Fact_Admissions[PatientID]</w:t>
      </w:r>
    </w:p>
    <w:p>
      <w:pPr>
        <w:spacing w:after="160" w:line="276"/>
      </w:pPr>
      <w:r>
        <w:rPr>
          <w:rFonts w:ascii="Calibri" w:cs="Calibri" w:eastAsia="Calibri" w:hAnsi="Calibri"/>
          <w:color w:val="242B33"/>
          <w:sz w:val="22"/>
          <w:szCs w:val="22"/>
        </w:rPr>
        <w:t xml:space="preserve">The foundation relationship of the whole model. One patient can have many admissions over the two-year period, which is why PatientID must be unique in Dim_Patients but repeats freely in Fact_Admissions.</w:t>
      </w:r>
    </w:p>
    <w:p>
      <w:pPr>
        <w:pStyle w:val="Heading3"/>
        <w:spacing w:after="120" w:before="240"/>
      </w:pPr>
      <w:r>
        <w:t xml:space="preserve">2. Dim_Doctors[DoctorID] -&gt; Fact_Admissions[DoctorID]</w:t>
      </w:r>
    </w:p>
    <w:p>
      <w:pPr>
        <w:spacing w:after="160" w:line="276"/>
      </w:pPr>
      <w:r>
        <w:rPr>
          <w:rFonts w:ascii="Calibri" w:cs="Calibri" w:eastAsia="Calibri" w:hAnsi="Calibri"/>
          <w:color w:val="242B33"/>
          <w:sz w:val="22"/>
          <w:szCs w:val="22"/>
        </w:rPr>
        <w:t xml:space="preserve">Lets every visual filter admissions by doctor. Because DoctorID is unique in Dim_Doctors, Power BI can autodetect the 'one' side correctly as long as Dim_Doctors is not duplicated anywhere else.</w:t>
      </w:r>
    </w:p>
    <w:p>
      <w:pPr>
        <w:pStyle w:val="Heading3"/>
        <w:spacing w:after="120" w:before="240"/>
      </w:pPr>
      <w:r>
        <w:t xml:space="preserve">3. Dim_Departments[DepartmentID] -&gt; Fact_Admissions[DepartmentID]</w:t>
      </w:r>
    </w:p>
    <w:p>
      <w:pPr>
        <w:spacing w:after="160" w:line="276"/>
      </w:pPr>
      <w:r>
        <w:rPr>
          <w:rFonts w:ascii="Calibri" w:cs="Calibri" w:eastAsia="Calibri" w:hAnsi="Calibri"/>
          <w:color w:val="242B33"/>
          <w:sz w:val="22"/>
          <w:szCs w:val="22"/>
        </w:rPr>
        <w:t xml:space="preserve">The primary relationship used for department-level filtering across every dashboard page.</w:t>
      </w:r>
    </w:p>
    <w:p>
      <w:pPr>
        <w:pStyle w:val="Heading3"/>
        <w:spacing w:after="120" w:before="240"/>
      </w:pPr>
      <w:r>
        <w:t xml:space="preserve">4. Dim_Diagnosis[DiagnosisID] -&gt; Fact_Admissions[DiagnosisID]</w:t>
      </w:r>
    </w:p>
    <w:p>
      <w:pPr>
        <w:spacing w:after="160" w:line="276"/>
      </w:pPr>
      <w:r>
        <w:rPr>
          <w:rFonts w:ascii="Calibri" w:cs="Calibri" w:eastAsia="Calibri" w:hAnsi="Calibri"/>
          <w:color w:val="242B33"/>
          <w:sz w:val="22"/>
          <w:szCs w:val="22"/>
        </w:rPr>
        <w:t xml:space="preserve">Connects every admission to exactly one clinical diagnosis, enabling the disease-burden analysis.</w:t>
      </w:r>
    </w:p>
    <w:p>
      <w:pPr>
        <w:pStyle w:val="Heading3"/>
        <w:spacing w:after="120" w:before="240"/>
      </w:pPr>
      <w:r>
        <w:t xml:space="preserve">5. Dim_Departments[DepartmentID] -&gt; Dim_Doctors[DepartmentID]</w:t>
      </w:r>
    </w:p>
    <w:p>
      <w:pPr>
        <w:spacing w:after="160" w:line="276"/>
      </w:pPr>
      <w:r>
        <w:rPr>
          <w:rFonts w:ascii="Calibri" w:cs="Calibri" w:eastAsia="Calibri" w:hAnsi="Calibri"/>
          <w:color w:val="242B33"/>
          <w:sz w:val="22"/>
          <w:szCs w:val="22"/>
        </w:rPr>
        <w:t xml:space="preserve">This is the snowflake link. It means a slicer on DepartmentName will filter Dim_Doctors, which will then filter Fact_Admissions through the DoctorID relationship - a two-hop filter path students should trace visually in Model view.</w:t>
      </w:r>
    </w:p>
    <w:p>
      <w:pPr>
        <w:pStyle w:val="Heading3"/>
        <w:spacing w:after="120" w:before="240"/>
      </w:pPr>
      <w:r>
        <w:t xml:space="preserve">6. Dim_Date[Date] -&gt; Fact_Admissions[AdmissionDate]</w:t>
      </w:r>
    </w:p>
    <w:p>
      <w:pPr>
        <w:spacing w:after="160" w:line="276"/>
      </w:pPr>
      <w:r>
        <w:rPr>
          <w:rFonts w:ascii="Calibri" w:cs="Calibri" w:eastAsia="Calibri" w:hAnsi="Calibri"/>
          <w:color w:val="242B33"/>
          <w:sz w:val="22"/>
          <w:szCs w:val="22"/>
        </w:rPr>
        <w:t xml:space="preserve">The primary, active time relationship for the whole project. Every default monthly trend visual uses this path unless a measure explicitly overrides it.</w:t>
      </w:r>
    </w:p>
    <w:p>
      <w:pPr>
        <w:pStyle w:val="Heading3"/>
        <w:spacing w:after="120" w:before="240"/>
      </w:pPr>
      <w:r>
        <w:t xml:space="preserve">7. Dim_Date[Date] -&gt; Fact_Admissions[DischargeDate] (INACTIVE)</w:t>
      </w:r>
    </w:p>
    <w:p>
      <w:pPr>
        <w:spacing w:after="160" w:line="276"/>
      </w:pPr>
      <w:r>
        <w:rPr>
          <w:rFonts w:ascii="Calibri" w:cs="Calibri" w:eastAsia="Calibri" w:hAnsi="Calibri"/>
          <w:color w:val="242B33"/>
          <w:sz w:val="22"/>
          <w:szCs w:val="22"/>
        </w:rPr>
        <w:t xml:space="preserve">Power BI only allows one ACTIVE relationship between any two tables at a time, so this second link to Dim_Date must be created as INACTIVE. It is switched on inside specific measures using CALCULATE with USERELATIONSHIP('Dim_Date'[Date], Fact_Admissions[DischargeDate]).</w:t>
      </w:r>
    </w:p>
    <w:p>
      <w:pPr>
        <w:pStyle w:val="Heading3"/>
        <w:spacing w:after="120" w:before="240"/>
      </w:pPr>
      <w:r>
        <w:t xml:space="preserve">8. Fact_Admissions[AdmissionID] -&gt; Fact_Billing[AdmissionID]</w:t>
      </w:r>
    </w:p>
    <w:p>
      <w:pPr>
        <w:spacing w:after="160" w:line="276"/>
      </w:pPr>
      <w:r>
        <w:rPr>
          <w:rFonts w:ascii="Calibri" w:cs="Calibri" w:eastAsia="Calibri" w:hAnsi="Calibri"/>
          <w:color w:val="242B33"/>
          <w:sz w:val="22"/>
          <w:szCs w:val="22"/>
        </w:rPr>
        <w:t xml:space="preserve">A fact-to-fact relationship. About 12% of admissions have two billing lines, which is why this must be modelled as one-to-many rather than one-to-one.</w:t>
      </w:r>
    </w:p>
    <w:p>
      <w:pPr>
        <w:pStyle w:val="Heading3"/>
        <w:spacing w:after="120" w:before="240"/>
      </w:pPr>
      <w:r>
        <w:t xml:space="preserve">9. Fact_Admissions[AdmissionID] -&gt; Fact_Treatments[AdmissionID]</w:t>
      </w:r>
    </w:p>
    <w:p>
      <w:pPr>
        <w:spacing w:after="160" w:line="276"/>
      </w:pPr>
      <w:r>
        <w:rPr>
          <w:rFonts w:ascii="Calibri" w:cs="Calibri" w:eastAsia="Calibri" w:hAnsi="Calibri"/>
          <w:color w:val="242B33"/>
          <w:sz w:val="22"/>
          <w:szCs w:val="22"/>
        </w:rPr>
        <w:t xml:space="preserve">Another fact-to-fact relationship; each admission generates one to five treatment rows.</w:t>
      </w:r>
    </w:p>
    <w:p>
      <w:pPr>
        <w:pStyle w:val="Heading3"/>
        <w:spacing w:after="120" w:before="240"/>
      </w:pPr>
      <w:r>
        <w:t xml:space="preserve">10. Dim_Date[Date] -&gt; Fact_Billing[PaymentDate]</w:t>
      </w:r>
    </w:p>
    <w:p>
      <w:pPr>
        <w:spacing w:after="160" w:line="276"/>
      </w:pPr>
      <w:r>
        <w:rPr>
          <w:rFonts w:ascii="Calibri" w:cs="Calibri" w:eastAsia="Calibri" w:hAnsi="Calibri"/>
          <w:color w:val="242B33"/>
          <w:sz w:val="22"/>
          <w:szCs w:val="22"/>
        </w:rPr>
        <w:t xml:space="preserve">Because Fact_Billing is not directly reachable from Dim_Date through Fact_Admissions in a single active hop for payment purposes, a direct relationship on PaymentDate is added and kept active so financial trend visuals default to payment-date behaviour.</w:t>
      </w:r>
    </w:p>
    <w:p>
      <w:pPr>
        <w:pStyle w:val="Heading3"/>
        <w:spacing w:after="120" w:before="240"/>
      </w:pPr>
      <w:r>
        <w:t xml:space="preserve">11. Dim_Date[Date] -&gt; Fact_Treatments[TreatmentDate]</w:t>
      </w:r>
    </w:p>
    <w:p>
      <w:pPr>
        <w:spacing w:after="160" w:line="276"/>
      </w:pPr>
      <w:r>
        <w:rPr>
          <w:rFonts w:ascii="Calibri" w:cs="Calibri" w:eastAsia="Calibri" w:hAnsi="Calibri"/>
          <w:color w:val="242B33"/>
          <w:sz w:val="22"/>
          <w:szCs w:val="22"/>
        </w:rPr>
        <w:t xml:space="preserve">Gives clinical operations visuals (most common treatments over time) their own direct time relationship, independent of the admission date.</w:t>
      </w:r>
    </w:p>
    <w:p>
      <w:pPr>
        <w:pStyle w:val="Heading3"/>
        <w:spacing w:after="120" w:before="240"/>
      </w:pPr>
      <w:r>
        <w:t xml:space="preserve">12. Dim_Doctors[DoctorID] -&gt; Fact_Treatments[AdministeredByDoctorID] (INACTIVE)</w:t>
      </w:r>
    </w:p>
    <w:p>
      <w:pPr>
        <w:spacing w:after="160" w:line="276"/>
      </w:pPr>
      <w:r>
        <w:rPr>
          <w:rFonts w:ascii="Calibri" w:cs="Calibri" w:eastAsia="Calibri" w:hAnsi="Calibri"/>
          <w:color w:val="242B33"/>
          <w:sz w:val="22"/>
          <w:szCs w:val="22"/>
        </w:rPr>
        <w:t xml:space="preserve">Dim_Doctors already has an active relationship to Fact_Admissions[DoctorID]. A second relationship to Fact_Treatments must therefore be created INACTIVE and activated with USERELATIONSHIP inside the specific measures that analyse treatments by the administering doctor, to avoid an ambiguous model.</w:t>
      </w:r>
    </w:p>
    <w:p>
      <w:pPr>
        <w:pStyle w:val="Heading2"/>
        <w:spacing w:after="150" w:before="300"/>
      </w:pPr>
      <w:r>
        <w:t xml:space="preserve">Marking Dim_Date as an Official Date Table</w:t>
      </w:r>
    </w:p>
    <w:p>
      <w:pPr>
        <w:spacing w:after="160" w:line="276"/>
      </w:pPr>
      <w:r>
        <w:rPr>
          <w:rFonts w:ascii="Calibri" w:cs="Calibri" w:eastAsia="Calibri" w:hAnsi="Calibri"/>
          <w:color w:val="242B33"/>
          <w:sz w:val="22"/>
          <w:szCs w:val="22"/>
        </w:rPr>
        <w:t xml:space="preserve">Right-click Dim_Date in the Fields pane, choose Mark as Date Table, then select the Date column. This step is not cosmetic - Power BI validates that the column is unique, contiguous, and free of gaps across the full range, and every time intelligence function used later in this document (DATEADD in particular) depends on that validation having passed.</w:t>
      </w:r>
    </w:p>
    <w:p>
      <w:pPr>
        <w:pStyle w:val="Heading2"/>
        <w:spacing w:after="150" w:before="300"/>
      </w:pPr>
      <w:r>
        <w:t xml:space="preserve">Sort By Column and Calculated Columns</w:t>
      </w:r>
    </w:p>
    <w:p>
      <w:pPr>
        <w:spacing w:after="160" w:line="276"/>
      </w:pPr>
      <w:r>
        <w:rPr>
          <w:rFonts w:ascii="Calibri" w:cs="Calibri" w:eastAsia="Calibri" w:hAnsi="Calibri"/>
          <w:color w:val="242B33"/>
          <w:sz w:val="22"/>
          <w:szCs w:val="22"/>
        </w:rPr>
        <w:t xml:space="preserve">Set Dim_Date[MonthName]'s Sort By Column property to Dim_Date[MonthNumber] so month names appear in calendar order rather than alphabetical order on every chart axis in this project. Then build the following calculated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Full Name = Dim_Patients[FirstName] &amp; " " &amp; Dim_Patients[LastName]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Full Name (Doctor) = "Dr. " &amp; Dim_Doctors[FirstName] &amp; " " &amp; Dim_Doctors[LastName]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Age Band =</w:t>
            </w:r>
          </w:p>
          <w:p>
            <w:pPr>
              <w:spacing w:after="20"/>
            </w:pPr>
            <w:r>
              <w:rPr>
                <w:rFonts w:ascii="Consolas" w:cs="Consolas" w:eastAsia="Consolas" w:hAnsi="Consolas"/>
                <w:color w:val="DCEBFB"/>
                <w:sz w:val="18"/>
                <w:szCs w:val="18"/>
              </w:rPr>
              <w:t xml:space="preserve">SWITCH(</w:t>
            </w:r>
          </w:p>
          <w:p>
            <w:pPr>
              <w:spacing w:after="20"/>
            </w:pPr>
            <w:r>
              <w:rPr>
                <w:rFonts w:ascii="Consolas" w:cs="Consolas" w:eastAsia="Consolas" w:hAnsi="Consolas"/>
                <w:color w:val="DCEBFB"/>
                <w:sz w:val="18"/>
                <w:szCs w:val="18"/>
              </w:rPr>
              <w:t xml:space="preserve">    TRUE(),</w:t>
            </w:r>
          </w:p>
          <w:p>
            <w:pPr>
              <w:spacing w:after="20"/>
            </w:pPr>
            <w:r>
              <w:rPr>
                <w:rFonts w:ascii="Consolas" w:cs="Consolas" w:eastAsia="Consolas" w:hAnsi="Consolas"/>
                <w:color w:val="DCEBFB"/>
                <w:sz w:val="18"/>
                <w:szCs w:val="18"/>
              </w:rPr>
              <w:t xml:space="preserve">    Dim_Patients[Age] &lt; 18, "0-17",</w:t>
            </w:r>
          </w:p>
          <w:p>
            <w:pPr>
              <w:spacing w:after="20"/>
            </w:pPr>
            <w:r>
              <w:rPr>
                <w:rFonts w:ascii="Consolas" w:cs="Consolas" w:eastAsia="Consolas" w:hAnsi="Consolas"/>
                <w:color w:val="DCEBFB"/>
                <w:sz w:val="18"/>
                <w:szCs w:val="18"/>
              </w:rPr>
              <w:t xml:space="preserve">    Dim_Patients[Age] &lt;= 35, "18-35",</w:t>
            </w:r>
          </w:p>
          <w:p>
            <w:pPr>
              <w:spacing w:after="20"/>
            </w:pPr>
            <w:r>
              <w:rPr>
                <w:rFonts w:ascii="Consolas" w:cs="Consolas" w:eastAsia="Consolas" w:hAnsi="Consolas"/>
                <w:color w:val="DCEBFB"/>
                <w:sz w:val="18"/>
                <w:szCs w:val="18"/>
              </w:rPr>
              <w:t xml:space="preserve">    Dim_Patients[Age] &lt;= 55, "36-55",</w:t>
            </w:r>
          </w:p>
          <w:p>
            <w:pPr>
              <w:spacing w:after="20"/>
            </w:pPr>
            <w:r>
              <w:rPr>
                <w:rFonts w:ascii="Consolas" w:cs="Consolas" w:eastAsia="Consolas" w:hAnsi="Consolas"/>
                <w:color w:val="DCEBFB"/>
                <w:sz w:val="18"/>
                <w:szCs w:val="18"/>
              </w:rPr>
              <w:t xml:space="preserve">    Dim_Patients[Age] &lt;= 75, "56-75",</w:t>
            </w:r>
          </w:p>
          <w:p>
            <w:pPr>
              <w:spacing w:after="20"/>
            </w:pPr>
            <w:r>
              <w:rPr>
                <w:rFonts w:ascii="Consolas" w:cs="Consolas" w:eastAsia="Consolas" w:hAnsi="Consolas"/>
                <w:color w:val="DCEBFB"/>
                <w:sz w:val="18"/>
                <w:szCs w:val="18"/>
              </w:rPr>
              <w:t xml:space="preserve">    "76+"</w:t>
            </w:r>
          </w:p>
          <w:p>
            <w:pPr>
              <w:spacing w:after="20"/>
            </w:pPr>
            <w:r>
              <w:rPr>
                <w:rFonts w:ascii="Consolas" w:cs="Consolas" w:eastAsia="Consolas" w:hAnsi="Consolas"/>
                <w:color w:val="DCEBFB"/>
                <w:sz w:val="18"/>
                <w:szCs w:val="18"/>
              </w:rPr>
              <w:t xml:space="preserve">)</w:t>
            </w:r>
          </w:p>
        </w:tc>
      </w:tr>
    </w:tbl>
    <w:p>
      <w:pPr>
        <w:spacing w:after="160" w:line="276"/>
      </w:pPr>
      <w:r>
        <w:rPr>
          <w:rFonts w:ascii="Calibri" w:cs="Calibri" w:eastAsia="Calibri" w:hAnsi="Calibri"/>
          <w:color w:val="242B33"/>
          <w:sz w:val="22"/>
          <w:szCs w:val="22"/>
        </w:rPr>
        <w:t xml:space="preserve">SWITCH(TRUE(), ...) evaluates each condition top to bottom and returns the value beside the first condition that is TRUE for the current row. It is used here instead of nested IF statements purely for readability once there are more than two or three bands to test.</w:t>
      </w:r>
    </w:p>
    <w:p>
      <w:r>
        <w:br w:type="page"/>
      </w:r>
    </w:p>
    <w:p>
      <w:pPr>
        <w:pStyle w:val="Heading1"/>
        <w:spacing w:after="200" w:before="400"/>
      </w:pPr>
      <w:r>
        <w:t xml:space="preserve">6. Solution Part B - DAX Measures, Explained Line by Line</w:t>
      </w:r>
    </w:p>
    <w:p>
      <w:pPr>
        <w:spacing w:after="160" w:line="276"/>
      </w:pPr>
      <w:r>
        <w:rPr>
          <w:rFonts w:ascii="Calibri" w:cs="Calibri" w:eastAsia="Calibri" w:hAnsi="Calibri"/>
          <w:color w:val="242B33"/>
          <w:sz w:val="22"/>
          <w:szCs w:val="22"/>
        </w:rPr>
        <w:t xml:space="preserve">Create a dedicated, empty Measures table first (Model view, Enter Data, no columns, name it Measures) and build every measure below inside it, in the order shown, since several measures reference earlier ones by name.</w:t>
      </w:r>
    </w:p>
    <w:p>
      <w:pPr>
        <w:pStyle w:val="Heading2"/>
        <w:spacing w:after="150" w:before="300"/>
      </w:pPr>
      <w:r>
        <w:t xml:space="preserve">6.1 Total Admissions</w:t>
      </w:r>
    </w:p>
    <w:p>
      <w:pPr>
        <w:spacing w:after="160" w:line="276"/>
      </w:pPr>
      <w:r>
        <w:rPr>
          <w:rFonts w:ascii="Calibri" w:cs="Calibri" w:eastAsia="Calibri" w:hAnsi="Calibri"/>
          <w:i/>
          <w:iCs/>
          <w:color w:val="5B6774"/>
          <w:sz w:val="20"/>
          <w:szCs w:val="20"/>
        </w:rPr>
        <w:t xml:space="preserve">Used on: Used on every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Admissions = DISTINCTCOUNT(Fact_Admissions[AdmissionID])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DISTINCTCOUNT(Fact_Admissions[AdmissionID]) counts the number of unique AdmissionID values remaining in the current filter context.</w:t>
      </w:r>
    </w:p>
    <w:p>
      <w:pPr>
        <w:pStyle w:val="ListParagraph"/>
        <w:numPr>
          <w:ilvl w:val="0"/>
          <w:numId w:val="1"/>
        </w:numPr>
        <w:spacing w:after="90"/>
      </w:pPr>
      <w:r>
        <w:rPr>
          <w:rFonts w:ascii="Calibri" w:cs="Calibri" w:eastAsia="Calibri" w:hAnsi="Calibri"/>
          <w:color w:val="242B33"/>
          <w:sz w:val="22"/>
          <w:szCs w:val="22"/>
        </w:rPr>
        <w:t xml:space="preserve">DISTINCTCOUNT is used instead of COUNTROWS because AdmissionID is already the grain of the table, so both would give the same answer here - but DISTINCTCOUNT is the safer habit since it protects the measure if a duplicate ever slips into the table.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This is the foundation KPI of the entire report. Almost every other measure either builds on it (as a denominator) or is filtered the same way it is.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Appears as the first KPI card on the Executive Overview page and is the value plotted on the Y-axis of the monthly admissions trend line chart.</w:t>
      </w:r>
    </w:p>
    <w:p>
      <w:pPr>
        <w:pStyle w:val="Heading2"/>
        <w:spacing w:after="150" w:before="300"/>
      </w:pPr>
      <w:r>
        <w:t xml:space="preserve">6.2 Total Patients</w:t>
      </w:r>
    </w:p>
    <w:p>
      <w:pPr>
        <w:spacing w:after="160" w:line="276"/>
      </w:pPr>
      <w:r>
        <w:rPr>
          <w:rFonts w:ascii="Calibri" w:cs="Calibri" w:eastAsia="Calibri" w:hAnsi="Calibri"/>
          <w:i/>
          <w:iCs/>
          <w:color w:val="5B6774"/>
          <w:sz w:val="20"/>
          <w:szCs w:val="20"/>
        </w:rPr>
        <w:t xml:space="preserve">Used on: Executive Overview, Demographics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Patients = DISTINCTCOUNT(Fact_Admissions[PatientID])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DISTINCTCOUNT(Fact_Admissions[PatientID]) counts unique patients who have at least one admission in the current filter context, not the number of rows in Dim_Patients.</w:t>
      </w:r>
    </w:p>
    <w:p>
      <w:pPr>
        <w:pStyle w:val="ListParagraph"/>
        <w:numPr>
          <w:ilvl w:val="0"/>
          <w:numId w:val="1"/>
        </w:numPr>
        <w:spacing w:after="90"/>
      </w:pPr>
      <w:r>
        <w:rPr>
          <w:rFonts w:ascii="Calibri" w:cs="Calibri" w:eastAsia="Calibri" w:hAnsi="Calibri"/>
          <w:color w:val="242B33"/>
          <w:sz w:val="22"/>
          <w:szCs w:val="22"/>
        </w:rPr>
        <w:t xml:space="preserve">Counting from the fact table (not the dimension table) ensures the number automatically respects whatever date, department or diagnosis filters are active on the page.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Distinguishes 'how many people were treated' from 'how many admissions happened', since one patient can be admitted more than once.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next to Total Admissions on the Executive Overview KPI row; the gap between the two numbers visually communicates the readmission/repeat-visit pattern.</w:t>
      </w:r>
    </w:p>
    <w:p>
      <w:pPr>
        <w:pStyle w:val="Heading2"/>
        <w:spacing w:after="150" w:before="300"/>
      </w:pPr>
      <w:r>
        <w:t xml:space="preserve">6.3 Total Revenue</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Revenue = SUM(Fact_Billing[ServiceCostNGN])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SUM(Fact_Billing[ServiceCostNGN]) adds up the full billed cost of every service line currently in context, before any insurance coverage is subtracted.</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Represents gross hospital revenue billed, which is the starting point before splitting into insurance-covered and patient-payable portions.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largest KPI card on the Financial page and the value summed on the Revenue by Service Type column chart.</w:t>
      </w:r>
    </w:p>
    <w:p>
      <w:pPr>
        <w:pStyle w:val="Heading2"/>
        <w:spacing w:after="150" w:before="300"/>
      </w:pPr>
      <w:r>
        <w:t xml:space="preserve">6.4 Total Insurance Covered</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Insurance Covered = SUM(Fact_Billing[InsuranceCoveredNGN])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SUM(Fact_Billing[InsuranceCoveredNGN]) adds up the portion of every bill that NHIS, an HMO, or another insurer paid on the patient's behalf.</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Needed as its own measure so the coverage ratio and the patient out-of-pocket burden can both be calculated from it.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Feeds directly into Insurance Coverage % and is plotted alongside Total Revenue on a clustered column chart of Revenue by Insurance Type.</w:t>
      </w:r>
    </w:p>
    <w:p>
      <w:pPr>
        <w:pStyle w:val="Heading2"/>
        <w:spacing w:after="150" w:before="300"/>
      </w:pPr>
      <w:r>
        <w:t xml:space="preserve">6.5 Total Patient Payable</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Patient Payable = SUM(Fact_Billing[PatientPayableNGN])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SUM(Fact_Billing[PatientPayableNGN]) adds up the amount patients are personally responsible for across the currently filtered bills.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Surfaces the out-of-pocket burden on patients, an important story for a Nigerian hospital where InsuranceType varies widely by patient.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and used as the base of the Out-of-Pocket % measure below.</w:t>
      </w:r>
    </w:p>
    <w:p>
      <w:pPr>
        <w:pStyle w:val="Heading2"/>
        <w:spacing w:after="150" w:before="300"/>
      </w:pPr>
      <w:r>
        <w:t xml:space="preserve">6.6 Insurance Coverage %</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Insurance Coverage % = DIVIDE([Total Insurance Covered], [Total Revenue],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[Total Insurance Covered] and [Total Revenue] are both measure references, so this measure automatically recalculates correctly no matter what filters are applied - it is not tied to a fixed set of rows.</w:t>
      </w:r>
    </w:p>
    <w:p>
      <w:pPr>
        <w:pStyle w:val="ListParagraph"/>
        <w:numPr>
          <w:ilvl w:val="0"/>
          <w:numId w:val="1"/>
        </w:numPr>
        <w:spacing w:after="90"/>
      </w:pPr>
      <w:r>
        <w:rPr>
          <w:rFonts w:ascii="Calibri" w:cs="Calibri" w:eastAsia="Calibri" w:hAnsi="Calibri"/>
          <w:color w:val="242B33"/>
          <w:sz w:val="22"/>
          <w:szCs w:val="22"/>
        </w:rPr>
        <w:t xml:space="preserve">DIVIDE(numerator, denominator, 0) is used instead of the plain / operator because DIVIDE safely returns the third argument (0 in this case) instead of throwing a divide-by-zero error whenever Total Revenue is blank, for example on a page filtered to a period with no billing activity.</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Turns two raw currency numbers into a single percentage that is meaningful and easy to read on a KPI card or gauge.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percentage KPI on the Financial page; also usable as the value of a gauge visual with a target such as 60%.</w:t>
      </w:r>
    </w:p>
    <w:p>
      <w:pPr>
        <w:pStyle w:val="Heading2"/>
        <w:spacing w:after="150" w:before="300"/>
      </w:pPr>
      <w:r>
        <w:t xml:space="preserve">6.7 Out-of-Pocket %</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Out-of-Pocket % = DIVIDE([Total Patient Payable], [Total Revenue],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Structurally identical to Insurance Coverage % but numerator and denominator are swapped in meaning; together the two measures should sum to 100% for any given filter context, which is a useful validation check to teach students.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Highlights financial exposure carried directly by patients, an important equity and access-to-care metric.</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Used on a 100% stacked bar chart of Insurance Coverage % versus Out-of-Pocket % broken down by InsuranceType.</w:t>
      </w:r>
    </w:p>
    <w:p>
      <w:pPr>
        <w:pStyle w:val="Heading2"/>
        <w:spacing w:after="150" w:before="300"/>
      </w:pPr>
      <w:r>
        <w:t xml:space="preserve">6.8 Collected Revenue</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Collected Revenue = CALCULATE([Total Revenue], Fact_Billing[PaymentStatus] = "Paid")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takes the existing [Total Revenue] measure and overrides the filter context by adding a new filter: Fact_Billing[PaymentStatus] = "Paid".</w:t>
      </w:r>
    </w:p>
    <w:p>
      <w:pPr>
        <w:pStyle w:val="ListParagraph"/>
        <w:numPr>
          <w:ilvl w:val="0"/>
          <w:numId w:val="1"/>
        </w:numPr>
        <w:spacing w:after="90"/>
      </w:pPr>
      <w:r>
        <w:rPr>
          <w:rFonts w:ascii="Calibri" w:cs="Calibri" w:eastAsia="Calibri" w:hAnsi="Calibri"/>
          <w:color w:val="242B33"/>
          <w:sz w:val="22"/>
          <w:szCs w:val="22"/>
        </w:rPr>
        <w:t xml:space="preserve">Any other filters already active on the report (department slicer, date slicer and so on) are preserved and combined with this new filter using AND logic, which is CALCULATE's default behaviour.</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Isolates revenue that has actually been received in cash or settled by an insurer, as opposed to revenue that has merely been billed.</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numerator of the Collection Rate % measure, and also shown on its own as a KPI card labelled 'Cash Collected'.</w:t>
      </w:r>
    </w:p>
    <w:p>
      <w:pPr>
        <w:pStyle w:val="Heading2"/>
        <w:spacing w:after="150" w:before="300"/>
      </w:pPr>
      <w:r>
        <w:t xml:space="preserve">6.9 Collection Rate %</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Collection Rate % = DIVIDE([Collected Revenue], [Total Revenue],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Divides fully paid revenue by total billed revenue to express how effectively the hospital is turning bills into cash.</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classic revenue-cycle KPI for any billing dashboard; low values indicate a growing accounts-receivable problem.</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with conditional formatting (green above 70%, amber 50-70%, red below 50%) to teach students how to apply data-bars and colour rules to a measure.</w:t>
      </w:r>
    </w:p>
    <w:p>
      <w:pPr>
        <w:pStyle w:val="Heading2"/>
        <w:spacing w:after="150" w:before="300"/>
      </w:pPr>
      <w:r>
        <w:t xml:space="preserve">6.10 Average Length of Stay</w:t>
      </w:r>
    </w:p>
    <w:p>
      <w:pPr>
        <w:spacing w:after="160" w:line="276"/>
      </w:pPr>
      <w:r>
        <w:rPr>
          <w:rFonts w:ascii="Calibri" w:cs="Calibri" w:eastAsia="Calibri" w:hAnsi="Calibri"/>
          <w:i/>
          <w:iCs/>
          <w:color w:val="5B6774"/>
          <w:sz w:val="20"/>
          <w:szCs w:val="20"/>
        </w:rPr>
        <w:t xml:space="preserve">Used on: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Length of Stay = AVERAGE(Fact_Admissions[LengthOfStayDays])</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AVERAGE(Fact_Admissions[LengthOfStayDays]) computes the arithmetic mean of the LengthOfStayDays column across every admission row in the current filter context, including same-day Outpatient rows where the value is 0.</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hospital operations KPI: longer average stays generally indicate more complex cases, bed-capacity pressure, or process inefficiency.</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plotted as a monthly trend line on the Admissions &amp; Operations page, letting students spot seasonal spikes.</w:t>
      </w:r>
    </w:p>
    <w:p>
      <w:pPr>
        <w:pStyle w:val="Heading2"/>
        <w:spacing w:after="150" w:before="300"/>
      </w:pPr>
      <w:r>
        <w:t xml:space="preserve">6.11 Average LOS (Inpatient Only)</w:t>
      </w:r>
    </w:p>
    <w:p>
      <w:pPr>
        <w:spacing w:after="160" w:line="276"/>
      </w:pPr>
      <w:r>
        <w:rPr>
          <w:rFonts w:ascii="Calibri" w:cs="Calibri" w:eastAsia="Calibri" w:hAnsi="Calibri"/>
          <w:i/>
          <w:iCs/>
          <w:color w:val="5B6774"/>
          <w:sz w:val="20"/>
          <w:szCs w:val="20"/>
        </w:rPr>
        <w:t xml:space="preserve">Used on: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LOS (Inpatient Only) = CALCULATE([Average Length of Stay], Fact_Admissions[AdmissionType] &lt;&gt; "Outpatient")</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applies an extra filter, Fact_Admissions[AdmissionType] &lt;&gt; "Outpatient", removing same-day outpatient rows (which always have a length of stay of 0) from the average.</w:t>
      </w:r>
    </w:p>
    <w:p>
      <w:pPr>
        <w:pStyle w:val="ListParagraph"/>
        <w:numPr>
          <w:ilvl w:val="0"/>
          <w:numId w:val="1"/>
        </w:numPr>
        <w:spacing w:after="90"/>
      </w:pPr>
      <w:r>
        <w:rPr>
          <w:rFonts w:ascii="Calibri" w:cs="Calibri" w:eastAsia="Calibri" w:hAnsi="Calibri"/>
          <w:color w:val="242B33"/>
          <w:sz w:val="22"/>
          <w:szCs w:val="22"/>
        </w:rPr>
        <w:t xml:space="preserve">This produces a more clinically meaningful number than the unfiltered Average Length of Stay measure, since mixing in hundreds of zero-day outpatient rows would understate true inpatient stay length.</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Demonstrates how the same base measure can be reused and refined with CALCULATE rather than being rewritten from scratch, which is a core DAX design pattern.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alongside Average Length of Stay on the same card visual group so students can see, and explain to stakeholders, why the two numbers differ.</w:t>
      </w:r>
    </w:p>
    <w:p>
      <w:pPr>
        <w:pStyle w:val="Heading2"/>
        <w:spacing w:after="150" w:before="300"/>
      </w:pPr>
      <w:r>
        <w:t xml:space="preserve">6.12 Mortality Rate %</w:t>
      </w:r>
    </w:p>
    <w:p>
      <w:pPr>
        <w:spacing w:after="160" w:line="276"/>
      </w:pPr>
      <w:r>
        <w:rPr>
          <w:rFonts w:ascii="Calibri" w:cs="Calibri" w:eastAsia="Calibri" w:hAnsi="Calibri"/>
          <w:i/>
          <w:iCs/>
          <w:color w:val="5B6774"/>
          <w:sz w:val="20"/>
          <w:szCs w:val="20"/>
        </w:rPr>
        <w:t xml:space="preserve">Used on: Executive Overview,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Mortality Rate % = DIVIDE(</w:t>
            </w:r>
          </w:p>
          <w:p>
            <w:pPr>
              <w:spacing w:after="20"/>
            </w:pPr>
            <w:r>
              <w:rPr>
                <w:rFonts w:ascii="Consolas" w:cs="Consolas" w:eastAsia="Consolas" w:hAnsi="Consolas"/>
                <w:color w:val="DCEBFB"/>
                <w:sz w:val="18"/>
                <w:szCs w:val="18"/>
              </w:rPr>
              <w:t xml:space="preserve">    CALCULATE([Total Admissions], Fact_Admissions[AdmissionOutcome] = "Deceased"),</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The inner CALCULATE([Total Admissions], Fact_Admissions[AdmissionOutcome] = "Deceased") counts only the admissions whose outcome is Deceased, while still respecting any Date, Department or Diagnosis filters already on the page.</w:t>
      </w:r>
    </w:p>
    <w:p>
      <w:pPr>
        <w:pStyle w:val="ListParagraph"/>
        <w:numPr>
          <w:ilvl w:val="0"/>
          <w:numId w:val="1"/>
        </w:numPr>
        <w:spacing w:after="90"/>
      </w:pPr>
      <w:r>
        <w:rPr>
          <w:rFonts w:ascii="Calibri" w:cs="Calibri" w:eastAsia="Calibri" w:hAnsi="Calibri"/>
          <w:color w:val="242B33"/>
          <w:sz w:val="22"/>
          <w:szCs w:val="22"/>
        </w:rPr>
        <w:t xml:space="preserve">DIVIDE then expresses that count as a percentage of all admissions in the same filter context, returning 0 instead of an error if there were no admissions at all.</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One of the most sensitive and important quality-of-care KPIs a hospital tracks; students must be taught to present this measure carefully and never on a visual that could expose an individual patient.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single KPI card on the Executive Overview page only, deliberately not broken down to a granularity that could identify an individual case.</w:t>
      </w:r>
    </w:p>
    <w:p>
      <w:pPr>
        <w:pStyle w:val="Heading2"/>
        <w:spacing w:after="150" w:before="300"/>
      </w:pPr>
      <w:r>
        <w:t xml:space="preserve">6.13 Emergency Admission %</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Emergency Admission % = DIVIDE(</w:t>
            </w:r>
          </w:p>
          <w:p>
            <w:pPr>
              <w:spacing w:after="20"/>
            </w:pPr>
            <w:r>
              <w:rPr>
                <w:rFonts w:ascii="Consolas" w:cs="Consolas" w:eastAsia="Consolas" w:hAnsi="Consolas"/>
                <w:color w:val="DCEBFB"/>
                <w:sz w:val="18"/>
                <w:szCs w:val="18"/>
              </w:rPr>
              <w:t xml:space="preserve">    CALCULATE([Total Admissions], Fact_Admissions[AdmissionType] = "Emergency"),</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Same CALCULATE-then-DIVIDE pattern as Mortality Rate %, filtered instead to AdmissionType = "Emergency".</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Tells management what proportion of hospital activity is unplanned and reactive versus planned (Elective, Outpatient, Referral), which has staffing and resourcing implications.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gauge visual with an informal target band, and reused as one slice of the Admission Type donut chart on the Executive Overview page.</w:t>
      </w:r>
    </w:p>
    <w:p>
      <w:pPr>
        <w:pStyle w:val="Heading2"/>
        <w:spacing w:after="150" w:before="300"/>
      </w:pPr>
      <w:r>
        <w:t xml:space="preserve">6.14 Total Treatment Cost</w:t>
      </w:r>
    </w:p>
    <w:p>
      <w:pPr>
        <w:spacing w:after="160" w:line="276"/>
      </w:pPr>
      <w:r>
        <w:rPr>
          <w:rFonts w:ascii="Calibri" w:cs="Calibri" w:eastAsia="Calibri" w:hAnsi="Calibri"/>
          <w:i/>
          <w:iCs/>
          <w:color w:val="5B6774"/>
          <w:sz w:val="20"/>
          <w:szCs w:val="20"/>
        </w:rPr>
        <w:t xml:space="preserve">Used on: Doctor &amp; Department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Treatment Cost = SUM(Fact_Treatments[TreatmentCostNGN])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SUM(Fact_Treatments[TreatmentCostNGN]) adds up the cost of every treatment row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separate cost signal from Total Revenue (which comes from Fact_Billing), useful for comparing clinical cost intensity by department.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value field on the Average Treatment Cost by Department column chart, after being divided by admission count in the next measure.</w:t>
      </w:r>
    </w:p>
    <w:p>
      <w:pPr>
        <w:pStyle w:val="Heading2"/>
        <w:spacing w:after="150" w:before="300"/>
      </w:pPr>
      <w:r>
        <w:t xml:space="preserve">6.15 Average Treatment Cost per Admission</w:t>
      </w:r>
    </w:p>
    <w:p>
      <w:pPr>
        <w:spacing w:after="160" w:line="276"/>
      </w:pPr>
      <w:r>
        <w:rPr>
          <w:rFonts w:ascii="Calibri" w:cs="Calibri" w:eastAsia="Calibri" w:hAnsi="Calibri"/>
          <w:i/>
          <w:iCs/>
          <w:color w:val="5B6774"/>
          <w:sz w:val="20"/>
          <w:szCs w:val="20"/>
        </w:rPr>
        <w:t xml:space="preserve">Used on: Doctor &amp; Department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Treatment Cost per Admission = DIVIDE([Total Treatment Cost], [Total Admissions],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Divides total treatment spend by total admissions in the same filter context, producing a per-case cost figure that is comparable across departments of very different sizes.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Raw treatment cost totals are misleading when comparing a large department like Internal Medicine against a small one like Psychiatry; a per-admission figure levels the comparison.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primary value on the department comparison column chart on the Doctor &amp; Department Performance page.</w:t>
      </w:r>
    </w:p>
    <w:p>
      <w:pPr>
        <w:pStyle w:val="Heading2"/>
        <w:spacing w:after="150" w:before="300"/>
      </w:pPr>
      <w:r>
        <w:t xml:space="preserve">6.16 Doctor Caseload</w:t>
      </w:r>
    </w:p>
    <w:p>
      <w:pPr>
        <w:spacing w:after="160" w:line="276"/>
      </w:pPr>
      <w:r>
        <w:rPr>
          <w:rFonts w:ascii="Calibri" w:cs="Calibri" w:eastAsia="Calibri" w:hAnsi="Calibri"/>
          <w:i/>
          <w:iCs/>
          <w:color w:val="5B6774"/>
          <w:sz w:val="20"/>
          <w:szCs w:val="20"/>
        </w:rPr>
        <w:t xml:space="preserve">Used on: Doctor &amp; Department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Doctor Caseload = DISTINCTCOUNT(Fact_Admissions[AdmissionID])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Identical formula to Total Admissions, but given a distinct measure name so that when it is placed in a visual with DoctorID (from Dim_Doctors) in the axis, its label reads naturally as 'Doctor Caseload' rather than the generic 'Total Admissions'.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small but important lesson in measure naming: the same DAX logic can be exposed under different, context-appropriate names for readability on different visuals.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Used as the value on the Top 10 Doctors by Admissions Handled bar chart.</w:t>
      </w:r>
    </w:p>
    <w:p>
      <w:pPr>
        <w:pStyle w:val="Heading2"/>
        <w:spacing w:after="150" w:before="300"/>
      </w:pPr>
      <w:r>
        <w:t xml:space="preserve">6.17 Revenue by Payment Date (USERELATIONSHIP demo)</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Revenue by Payment Date = CALCULATE(</w:t>
            </w:r>
          </w:p>
          <w:p>
            <w:pPr>
              <w:spacing w:after="20"/>
            </w:pPr>
            <w:r>
              <w:rPr>
                <w:rFonts w:ascii="Consolas" w:cs="Consolas" w:eastAsia="Consolas" w:hAnsi="Consolas"/>
                <w:color w:val="DCEBFB"/>
                <w:sz w:val="18"/>
                <w:szCs w:val="18"/>
              </w:rPr>
              <w:t xml:space="preserve">    [Total Revenue],</w:t>
            </w:r>
          </w:p>
          <w:p>
            <w:pPr>
              <w:spacing w:after="20"/>
            </w:pPr>
            <w:r>
              <w:rPr>
                <w:rFonts w:ascii="Consolas" w:cs="Consolas" w:eastAsia="Consolas" w:hAnsi="Consolas"/>
                <w:color w:val="DCEBFB"/>
                <w:sz w:val="18"/>
                <w:szCs w:val="18"/>
              </w:rPr>
              <w:t xml:space="preserve">    USERELATIONSHIP(Dim_Date[Date], Fact_Admissions[DischargeDate])</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USERELATIONSHIP(Dim_Date[Date], Fact_Admissions[DischargeDate]) temporarily activates the otherwise-inactive relationship between Dim_Date and the DischargeDate column, for the duration of this single CALCULATE call only.</w:t>
      </w:r>
    </w:p>
    <w:p>
      <w:pPr>
        <w:pStyle w:val="ListParagraph"/>
        <w:numPr>
          <w:ilvl w:val="0"/>
          <w:numId w:val="1"/>
        </w:numPr>
        <w:spacing w:after="90"/>
      </w:pPr>
      <w:r>
        <w:rPr>
          <w:rFonts w:ascii="Calibri" w:cs="Calibri" w:eastAsia="Calibri" w:hAnsi="Calibri"/>
          <w:color w:val="242B33"/>
          <w:sz w:val="22"/>
          <w:szCs w:val="22"/>
        </w:rPr>
        <w:t xml:space="preserve">Wrapping [Total Revenue] inside that CALCULATE means the measure now filters by discharge date instead of the model's default admission-date relationship, without permanently changing which relationship is active for every other visual in the report.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This measure exists purely as a teaching example of USERELATIONSHIP - the single most important DAX function for handling a model with more than one date column pointing at the same fact table.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on a dedicated 'DAX Concepts' tooltip page so students can compare its output against the default Total Revenue by admission month and see the difference explained.</w:t>
      </w:r>
    </w:p>
    <w:p>
      <w:pPr>
        <w:pStyle w:val="Heading2"/>
        <w:spacing w:after="150" w:before="300"/>
      </w:pPr>
      <w:r>
        <w:t xml:space="preserve">6.18 Admissions Growth % (MoM)</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Admissions Growth % MoM = </w:t>
            </w:r>
          </w:p>
          <w:p>
            <w:pPr>
              <w:spacing w:after="20"/>
            </w:pPr>
            <w:r>
              <w:rPr>
                <w:rFonts w:ascii="Consolas" w:cs="Consolas" w:eastAsia="Consolas" w:hAnsi="Consolas"/>
                <w:color w:val="DCEBFB"/>
                <w:sz w:val="18"/>
                <w:szCs w:val="18"/>
              </w:rPr>
              <w:t xml:space="preserve">VAR CurrentMonthAdmissions = [Total Admissions]</w:t>
            </w:r>
          </w:p>
          <w:p>
            <w:pPr>
              <w:spacing w:after="20"/>
            </w:pPr>
            <w:r>
              <w:rPr>
                <w:rFonts w:ascii="Consolas" w:cs="Consolas" w:eastAsia="Consolas" w:hAnsi="Consolas"/>
                <w:color w:val="DCEBFB"/>
                <w:sz w:val="18"/>
                <w:szCs w:val="18"/>
              </w:rPr>
              <w:t xml:space="preserve">VAR PreviousMonthAdmissions =</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DATEADD('Dim_Date'[Date], -1, MONTH)</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RETURN</w:t>
            </w:r>
          </w:p>
          <w:p>
            <w:pPr>
              <w:spacing w:after="20"/>
            </w:pPr>
            <w:r>
              <w:rPr>
                <w:rFonts w:ascii="Consolas" w:cs="Consolas" w:eastAsia="Consolas" w:hAnsi="Consolas"/>
                <w:color w:val="DCEBFB"/>
                <w:sz w:val="18"/>
                <w:szCs w:val="18"/>
              </w:rPr>
              <w:t xml:space="preserve">    DIVIDE(CurrentMonthAdmissions - PreviousMonthAdmissions, PreviousMonthAdmissions,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VAR CurrentMonthAdmissions stores the value of [Total Admissions] for whatever month is currently in filter context, so the value only has to be evaluated once even though it is referenced later.</w:t>
      </w:r>
    </w:p>
    <w:p>
      <w:pPr>
        <w:pStyle w:val="ListParagraph"/>
        <w:numPr>
          <w:ilvl w:val="0"/>
          <w:numId w:val="1"/>
        </w:numPr>
        <w:spacing w:after="90"/>
      </w:pPr>
      <w:r>
        <w:rPr>
          <w:rFonts w:ascii="Calibri" w:cs="Calibri" w:eastAsia="Calibri" w:hAnsi="Calibri"/>
          <w:color w:val="242B33"/>
          <w:sz w:val="22"/>
          <w:szCs w:val="22"/>
        </w:rPr>
        <w:t xml:space="preserve">VAR PreviousMonthAdmissions uses CALCULATE with DATEADD('Dim_Date'[Date], -1, MONTH) to shift the entire filter context back by exactly one month and re-evaluate [Total Admissions] inside that shifted context.</w:t>
      </w:r>
    </w:p>
    <w:p>
      <w:pPr>
        <w:pStyle w:val="ListParagraph"/>
        <w:numPr>
          <w:ilvl w:val="0"/>
          <w:numId w:val="1"/>
        </w:numPr>
        <w:spacing w:after="90"/>
      </w:pPr>
      <w:r>
        <w:rPr>
          <w:rFonts w:ascii="Calibri" w:cs="Calibri" w:eastAsia="Calibri" w:hAnsi="Calibri"/>
          <w:color w:val="242B33"/>
          <w:sz w:val="22"/>
          <w:szCs w:val="22"/>
        </w:rPr>
        <w:t xml:space="preserve">DATEADD requires Dim_Date to be marked as an official Date Table with a contiguous, gap-free Date column, which is exactly why the Mark as Date Table step is a mandatory task earlier in this project.</w:t>
      </w:r>
    </w:p>
    <w:p>
      <w:pPr>
        <w:pStyle w:val="ListParagraph"/>
        <w:numPr>
          <w:ilvl w:val="0"/>
          <w:numId w:val="1"/>
        </w:numPr>
        <w:spacing w:after="90"/>
      </w:pPr>
      <w:r>
        <w:rPr>
          <w:rFonts w:ascii="Calibri" w:cs="Calibri" w:eastAsia="Calibri" w:hAnsi="Calibri"/>
          <w:color w:val="242B33"/>
          <w:sz w:val="22"/>
          <w:szCs w:val="22"/>
        </w:rPr>
        <w:t xml:space="preserve">RETURN DIVIDE(...) calculates the percentage change between the two variables, safely returning 0 if the previous month had no admissions.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Teaches the VAR/RETURN pattern for readable, efficient DAX, and introduces time intelligence functions that depend on a properly configured date table.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Plotted as a secondary line, on a combo chart, against the Total Admissions column chart on the Executive Overview page.</w:t>
      </w:r>
    </w:p>
    <w:p>
      <w:pPr>
        <w:pStyle w:val="Heading2"/>
        <w:spacing w:after="150" w:before="300"/>
      </w:pPr>
      <w:r>
        <w:t xml:space="preserve">6.19 Weekend Admissions %</w:t>
      </w:r>
    </w:p>
    <w:p>
      <w:pPr>
        <w:spacing w:after="160" w:line="276"/>
      </w:pPr>
      <w:r>
        <w:rPr>
          <w:rFonts w:ascii="Calibri" w:cs="Calibri" w:eastAsia="Calibri" w:hAnsi="Calibri"/>
          <w:i/>
          <w:iCs/>
          <w:color w:val="5B6774"/>
          <w:sz w:val="20"/>
          <w:szCs w:val="20"/>
        </w:rPr>
        <w:t xml:space="preserve">Used on: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Weekend Admissions % = DIVIDE(</w:t>
            </w:r>
          </w:p>
          <w:p>
            <w:pPr>
              <w:spacing w:after="20"/>
            </w:pPr>
            <w:r>
              <w:rPr>
                <w:rFonts w:ascii="Consolas" w:cs="Consolas" w:eastAsia="Consolas" w:hAnsi="Consolas"/>
                <w:color w:val="DCEBFB"/>
                <w:sz w:val="18"/>
                <w:szCs w:val="18"/>
              </w:rPr>
              <w:t xml:space="preserve">    CALCULATE([Total Admissions], 'Dim_Date'[WeekdayWeekend] = "Weekend"),</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filters admissions down to only those whose AdmissionDate falls on a date flagged Weekend in Dim_Date, relying on the active Dim_Date to Fact_Admissions[AdmissionDate] relationship to make that filter flow through correctly.</w:t>
      </w:r>
    </w:p>
    <w:p>
      <w:pPr>
        <w:pStyle w:val="ListParagraph"/>
        <w:numPr>
          <w:ilvl w:val="0"/>
          <w:numId w:val="1"/>
        </w:numPr>
        <w:spacing w:after="90"/>
      </w:pPr>
      <w:r>
        <w:rPr>
          <w:rFonts w:ascii="Calibri" w:cs="Calibri" w:eastAsia="Calibri" w:hAnsi="Calibri"/>
          <w:color w:val="242B33"/>
          <w:sz w:val="22"/>
          <w:szCs w:val="22"/>
        </w:rPr>
        <w:t xml:space="preserve">DIVIDE then expresses that subset as a share of all admissions in the current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simple, practical example of filtering through a related dimension table rather than filtering the fact table directly, reinforcing how relationships propagate filters in DAX.</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small multiple card comparing Weekday versus Weekend average admissions per day on the Admissions &amp; Operations page.</w:t>
      </w:r>
    </w:p>
    <w:p>
      <w:r>
        <w:br w:type="page"/>
      </w:r>
    </w:p>
    <w:p>
      <w:pPr>
        <w:pStyle w:val="Heading1"/>
        <w:spacing w:after="200" w:before="400"/>
      </w:pPr>
      <w:r>
        <w:t xml:space="preserve">7. Solution Part C - Building the Five Dashboard Pages</w:t>
      </w:r>
    </w:p>
    <w:p>
      <w:pPr>
        <w:spacing w:after="160" w:line="276"/>
      </w:pPr>
      <w:r>
        <w:rPr>
          <w:rFonts w:ascii="Calibri" w:cs="Calibri" w:eastAsia="Calibri" w:hAnsi="Calibri"/>
          <w:color w:val="242B33"/>
          <w:sz w:val="22"/>
          <w:szCs w:val="22"/>
        </w:rPr>
        <w:t xml:space="preserve">The finished report has five pages, each answering a different question for a different hospital stakeholder. Every chart listed must render correctly with no blank states across every combination of the Year and Department slicers, which are present and synced on all five pages.</w:t>
      </w:r>
    </w:p>
    <w:p>
      <w:pPr>
        <w:pStyle w:val="Heading2"/>
        <w:spacing w:after="150" w:before="300"/>
      </w:pPr>
      <w:r>
        <w:t xml:space="preserve">7.1 Page 1 - Executive Overview</w:t>
      </w:r>
    </w:p>
    <w:p>
      <w:pPr>
        <w:spacing w:after="160" w:line="276"/>
      </w:pPr>
      <w:r>
        <w:rPr>
          <w:rFonts w:ascii="Calibri" w:cs="Calibri" w:eastAsia="Calibri" w:hAnsi="Calibri"/>
          <w:color w:val="242B33"/>
          <w:sz w:val="22"/>
          <w:szCs w:val="22"/>
        </w:rPr>
        <w:t xml:space="preserve">A single-screen summary for hospital leadership: overall activity, growth, and the two most sensitive quality signals (mortality and emergency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KPI Card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(x5)</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Admissions, Total Patients, Total Revenue, Average Length of Stay, Mortality Rate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Five cards across the top of the page, each bound to one measure. Use conditional formatting on Mortality Rate % (font colour rule) to draw the eye when it rises above a set threshold.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Trend by Month</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 (with Admissions Growth % MoM as a secondary line on a combo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Total Admissions, Admissions Growth % MoM</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signature trend visual of the whole report; relies on the active Dim_Date to AdmissionDate relationship.</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 Type Split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Fact_Admissions[AdmissionType];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Immediately shows the Emergency vs Elective vs Outpatient vs Referral balance discussed in Emergency Admission %.</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by State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Clustered bar chart (or Filled Map if enabled)</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Dim_Patients[StateOfOrigin];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top 10 states only using a Top N filter, to keep the visual readable.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5 Diagnoses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Dim_Diagnosis[DiagnosisName];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Filtered to Top 5 using a Top N visual-level filter; gives leadership an instant disease-burden snapshot without navigating to page 2.</w:t>
            </w:r>
          </w:p>
        </w:tc>
      </w:tr>
    </w:tbl>
    <w:p>
      <w:pPr>
        <w:spacing w:after="120"/>
      </w:pPr>
    </w:p>
    <w:p>
      <w:pPr>
        <w:pStyle w:val="Heading2"/>
        <w:spacing w:after="150" w:before="300"/>
      </w:pPr>
      <w:r>
        <w:t xml:space="preserve">7.2 Page 2 - Patient Demographics &amp; Disease Burden</w:t>
      </w:r>
    </w:p>
    <w:p>
      <w:pPr>
        <w:spacing w:after="160" w:line="276"/>
      </w:pPr>
      <w:r>
        <w:rPr>
          <w:rFonts w:ascii="Calibri" w:cs="Calibri" w:eastAsia="Calibri" w:hAnsi="Calibri"/>
          <w:color w:val="242B33"/>
          <w:sz w:val="22"/>
          <w:szCs w:val="22"/>
        </w:rPr>
        <w:t xml:space="preserve">Answers 'who are our patients and what are they being treated for', supporting population-health and resource-planning conversations.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by Age Band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Age Band (calculated column on Dim_Patients using 0-17, 18-35, 36-55, 56-75, 76+);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Requires a calculated column such as Age Band = SWITCH(TRUE(), Dim_Patients[Age] &lt; 18, "0-17", Dim_Patients[Age] &lt;= 35, "18-35", Dim_Patients[Age] &lt;= 55, "36-55", Dim_Patients[Age] &lt;= 75, "56-75", "76+").</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 Split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Dim_Patients[Gender];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Simple but essential demographic slice.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 Category by Severity</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Stacked 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Dim_Diagnosis[DiagnosisCategory]; Legend: Dim_Diagnosis[SeverityLevel];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which clinical categories skew toward Critical severity, an important resourcing signal.</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 Distribution Treemap</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Treemap</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Group: Dim_Diagnosis[DiagnosisName];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Visually communicates the long tail of less common diagnoses alongside the handful of dominant ones (Malaria, Typhoid, Hypertension).</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Diagnoses Detail Table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Table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Columns: DiagnosisName, Total Admissions, Average Length of Stay, Mortality Rate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precision instrument for clinicians who need exact figures rather than a chart estimate; sorted descending by Total Admissions and filtered to Top 10.</w:t>
            </w:r>
          </w:p>
        </w:tc>
      </w:tr>
    </w:tbl>
    <w:p>
      <w:pPr>
        <w:spacing w:after="120"/>
      </w:pPr>
    </w:p>
    <w:p>
      <w:pPr>
        <w:pStyle w:val="Heading2"/>
        <w:spacing w:after="150" w:before="300"/>
      </w:pPr>
      <w:r>
        <w:t xml:space="preserve">7.3 Page 3 - Admissions &amp; Length of Stay Operations</w:t>
      </w:r>
    </w:p>
    <w:p>
      <w:pPr>
        <w:spacing w:after="160" w:line="276"/>
      </w:pPr>
      <w:r>
        <w:rPr>
          <w:rFonts w:ascii="Calibri" w:cs="Calibri" w:eastAsia="Calibri" w:hAnsi="Calibri"/>
          <w:color w:val="242B33"/>
          <w:sz w:val="22"/>
          <w:szCs w:val="22"/>
        </w:rPr>
        <w:t xml:space="preserve">Operational view for department heads and bed managers: where the load is, how long patients stay, and how outcomes vary by setting.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by Department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Dim_Departments[DepartmentName];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the primary operational load chart.</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Average LOS Trend by Month</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Average LOS (Inpatient Only)</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Uses the inpatient-only measure so outpatient zero-day visits do not flatten the trend line.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 Outcome by Department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Clustered 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Dim_Departments[DepartmentName]; Legend: Fact_Admissions[AdmissionOutcome];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Lets a department head see their own recovered-versus-referred-versus-deceased mix at a glance.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 by Room Type Matrix</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Dim_Departments[DepartmentName]; Columns: Fact_Admissions[RoomType];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Useful for bed-planning conversations about ward versus ICU versus private-room demand per department.</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Weekend vs Weekday Load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Gauge or card pair</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Values: Weekend Admissions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compact operational indicator of staffing-pattern needs across the week.</w:t>
            </w:r>
          </w:p>
        </w:tc>
      </w:tr>
    </w:tbl>
    <w:p>
      <w:pPr>
        <w:spacing w:after="120"/>
      </w:pPr>
    </w:p>
    <w:p>
      <w:pPr>
        <w:pStyle w:val="Heading2"/>
        <w:spacing w:after="150" w:before="300"/>
      </w:pPr>
      <w:r>
        <w:t xml:space="preserve">7.4 Page 4 - Financial &amp; Billing Performance</w:t>
      </w:r>
    </w:p>
    <w:p>
      <w:pPr>
        <w:spacing w:after="160" w:line="276"/>
      </w:pPr>
      <w:r>
        <w:rPr>
          <w:rFonts w:ascii="Calibri" w:cs="Calibri" w:eastAsia="Calibri" w:hAnsi="Calibri"/>
          <w:color w:val="242B33"/>
          <w:sz w:val="22"/>
          <w:szCs w:val="22"/>
        </w:rPr>
        <w:t xml:space="preserve">The finance-department view: what is billed, what is covered by insurance, what is collected, and where revenue comes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Financial KPI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(x4)</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Revenue, Total Insurance Covered, Total Patient Payable, Collection Rate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Collection Rate % uses conditional formatting rules described in the DAX section.</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Revenue by Service Type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Fact_Billing[ServiceType]; Values: Total Revenue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typically led by Surgery and Imaging given their higher unit costs.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 Status Split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Fact_Billing[PaymentStatus]; Values: Total Revenue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Immediately flags how much revenue sits in Pending or Insurance Processing, i.e. money not yet collected.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Coverage vs Out-of-Pocket by Insurance Type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100% Stacked bar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Dim_Patients[InsuranceType]; Values: Insurance Coverage %, Out-of-Pocket %</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direct visual answer to which insurance categories leave patients most financially exposed.</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Highest Bills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Table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Columns: BillID, ServiceType, ServiceCostNGN, PaymentStatus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by ServiceCostNGN and filtered to Top 10; useful for a finance team reviewing large outstanding balances.</w:t>
            </w:r>
          </w:p>
        </w:tc>
      </w:tr>
    </w:tbl>
    <w:p>
      <w:pPr>
        <w:spacing w:after="120"/>
      </w:pPr>
    </w:p>
    <w:p>
      <w:pPr>
        <w:pStyle w:val="Heading2"/>
        <w:spacing w:after="150" w:before="300"/>
      </w:pPr>
      <w:r>
        <w:t xml:space="preserve">7.5 Page 5 - Doctor &amp; Department Performance</w:t>
      </w:r>
    </w:p>
    <w:p>
      <w:pPr>
        <w:spacing w:after="160" w:line="276"/>
      </w:pPr>
      <w:r>
        <w:rPr>
          <w:rFonts w:ascii="Calibri" w:cs="Calibri" w:eastAsia="Calibri" w:hAnsi="Calibri"/>
          <w:color w:val="242B33"/>
          <w:sz w:val="22"/>
          <w:szCs w:val="22"/>
        </w:rPr>
        <w:t xml:space="preserve">HR and clinical-leadership view: workload distribution across doctors, cost intensity across departments, and any relationship between experience and caseload.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Doctors by Admissions Handled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Dim_Doctors Full Name (calculated column); Values: Doctor Caseload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filtered to Top 10; uses the Doctor Caseload measure so the axis label reads naturally.</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Average Treatment Cost by Department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Dim_Departments[DepartmentName]; Values: Average Treatment Cost per Admission</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Levels the comparison across departments of very different sizes, as explained in the DAX section.</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 x Specialty Caseload Matrix</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Dim_Doctors[Specialty]; Columns: Dim_Departments[DepartmentName]; Values: Doctor Caseload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any cross-department deployment of a specialty and highlights any specialty-department mismatch worth investigating.</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Experience vs Caseload</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Scatter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X-axis: Dim_Doctors[YearsOfExperience]; Y-axis: Doctor Caseload; Details: DoctorID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gentle introduction to scatter charts and correlation reading, without asserting statistical causation to students.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Revenue-Generating Department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with Top N filter, or a single-value KPI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Values: Total Revenue, filtered/sorted by department</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closing summary card tying department operational load back to the financial page.</w:t>
            </w:r>
          </w:p>
        </w:tc>
      </w:tr>
    </w:tbl>
    <w:p>
      <w:pPr>
        <w:spacing w:after="120"/>
      </w:pPr>
    </w:p>
    <w:p>
      <w:pPr>
        <w:pStyle w:val="Heading2"/>
        <w:spacing w:after="150" w:before="300"/>
      </w:pPr>
      <w:r>
        <w:t xml:space="preserve">Cross-Page Consistency</w:t>
      </w:r>
    </w:p>
    <w:p>
      <w:pPr>
        <w:spacing w:after="160" w:line="276"/>
      </w:pPr>
      <w:r>
        <w:rPr>
          <w:rFonts w:ascii="Calibri" w:cs="Calibri" w:eastAsia="Calibri" w:hAnsi="Calibri"/>
          <w:color w:val="242B33"/>
          <w:sz w:val="22"/>
          <w:szCs w:val="22"/>
        </w:rPr>
        <w:t xml:space="preserve">Add a Year slicer (Dim_Date[Year]) and a Department slicer (Dim_Departments[DepartmentName]) in the same top-right position on every page. Select both slicers, open the View ribbon, click Sync Slicers, and tick all five pages so a filter choice made on any page instantly applies everywhere else. Add five navigation buttons (Insert, Buttons, Blank, Action type set to Page Navigation) in a consistent header band so a report user never has to rely on the page tabs at the bottom of the window.</w:t>
      </w:r>
    </w:p>
    <w:p>
      <w:r>
        <w:br w:type="page"/>
      </w:r>
    </w:p>
    <w:p>
      <w:pPr>
        <w:pStyle w:val="Heading1"/>
        <w:spacing w:after="200" w:before="400"/>
      </w:pPr>
      <w:r>
        <w:t xml:space="preserve">8. Quality Check &amp; Publishing Checklist</w:t>
      </w:r>
    </w:p>
    <w:p>
      <w:pPr>
        <w:pStyle w:val="ListParagraph"/>
        <w:numPr>
          <w:ilvl w:val="0"/>
          <w:numId w:val="2"/>
        </w:numPr>
        <w:spacing w:after="90"/>
      </w:pPr>
      <w:r>
        <w:rPr>
          <w:rFonts w:ascii="Calibri" w:cs="Calibri" w:eastAsia="Calibri" w:hAnsi="Calibri"/>
          <w:color w:val="242B33"/>
          <w:sz w:val="22"/>
          <w:szCs w:val="22"/>
        </w:rPr>
        <w:t xml:space="preserve">Click through every combination of the Year and Department slicers and confirm no card visual shows (Blank) and no chart shows an empty plot area.</w:t>
      </w:r>
    </w:p>
    <w:p>
      <w:pPr>
        <w:pStyle w:val="ListParagraph"/>
        <w:numPr>
          <w:ilvl w:val="0"/>
          <w:numId w:val="2"/>
        </w:numPr>
        <w:spacing w:after="90"/>
      </w:pPr>
      <w:r>
        <w:rPr>
          <w:rFonts w:ascii="Calibri" w:cs="Calibri" w:eastAsia="Calibri" w:hAnsi="Calibri"/>
          <w:color w:val="242B33"/>
          <w:sz w:val="22"/>
          <w:szCs w:val="22"/>
        </w:rPr>
        <w:t xml:space="preserve">Open the Performance Analyzer (View ribbon) and confirm no single visual takes more than roughly one second to render on this dataset size.</w:t>
      </w:r>
    </w:p>
    <w:p>
      <w:pPr>
        <w:pStyle w:val="ListParagraph"/>
        <w:numPr>
          <w:ilvl w:val="0"/>
          <w:numId w:val="2"/>
        </w:numPr>
        <w:spacing w:after="90"/>
      </w:pPr>
      <w:r>
        <w:rPr>
          <w:rFonts w:ascii="Calibri" w:cs="Calibri" w:eastAsia="Calibri" w:hAnsi="Calibri"/>
          <w:color w:val="242B33"/>
          <w:sz w:val="22"/>
          <w:szCs w:val="22"/>
        </w:rPr>
        <w:t xml:space="preserve">Confirm every MonthName axis reads January through December in calendar order, proving the Sort By Column setting took effect.</w:t>
      </w:r>
    </w:p>
    <w:p>
      <w:pPr>
        <w:pStyle w:val="ListParagraph"/>
        <w:numPr>
          <w:ilvl w:val="0"/>
          <w:numId w:val="2"/>
        </w:numPr>
        <w:spacing w:after="90"/>
      </w:pPr>
      <w:r>
        <w:rPr>
          <w:rFonts w:ascii="Calibri" w:cs="Calibri" w:eastAsia="Calibri" w:hAnsi="Calibri"/>
          <w:color w:val="242B33"/>
          <w:sz w:val="22"/>
          <w:szCs w:val="22"/>
        </w:rPr>
        <w:t xml:space="preserve">Temporarily filter to a department or month where Mortality Rate % or Collection Rate % crosses its conditional formatting threshold, and confirm the colour rule fires correctly.</w:t>
      </w:r>
    </w:p>
    <w:p>
      <w:pPr>
        <w:pStyle w:val="ListParagraph"/>
        <w:numPr>
          <w:ilvl w:val="0"/>
          <w:numId w:val="2"/>
        </w:numPr>
        <w:spacing w:after="90"/>
      </w:pPr>
      <w:r>
        <w:rPr>
          <w:rFonts w:ascii="Calibri" w:cs="Calibri" w:eastAsia="Calibri" w:hAnsi="Calibri"/>
          <w:color w:val="242B33"/>
          <w:sz w:val="22"/>
          <w:szCs w:val="22"/>
        </w:rPr>
        <w:t xml:space="preserve">Confirm the two inactive relationships remain dashed in Model view, and that the Revenue by Payment Date measure returns a value different from Total Revenue when filtered to a single month, proving USERELATIONSHIP is working as intended.</w:t>
      </w:r>
    </w:p>
    <w:p>
      <w:pPr>
        <w:pStyle w:val="ListParagraph"/>
        <w:numPr>
          <w:ilvl w:val="0"/>
          <w:numId w:val="2"/>
        </w:numPr>
        <w:spacing w:after="90"/>
      </w:pPr>
      <w:r>
        <w:rPr>
          <w:rFonts w:ascii="Calibri" w:cs="Calibri" w:eastAsia="Calibri" w:hAnsi="Calibri"/>
          <w:color w:val="242B33"/>
          <w:sz w:val="22"/>
          <w:szCs w:val="22"/>
        </w:rPr>
        <w:t xml:space="preserve">Save the .pbix file, then use File, Publish to publish the finished report to the class Power BI Service workspace.</w:t>
      </w:r>
    </w:p>
    <w:p>
      <w:pPr>
        <w:spacing w:after="200"/>
      </w:pPr>
    </w:p>
    <w:p>
      <w:pPr>
        <w:pStyle w:val="Heading2"/>
        <w:spacing w:after="150" w:before="300"/>
      </w:pPr>
      <w:r>
        <w:t xml:space="preserve">Closing Note</w:t>
      </w:r>
    </w:p>
    <w:p>
      <w:pPr>
        <w:spacing w:after="160" w:line="276"/>
      </w:pPr>
      <w:r>
        <w:rPr>
          <w:rFonts w:ascii="Calibri" w:cs="Calibri" w:eastAsia="Calibri" w:hAnsi="Calibri"/>
          <w:color w:val="242B33"/>
          <w:sz w:val="22"/>
          <w:szCs w:val="22"/>
        </w:rPr>
        <w:t xml:space="preserve">This project deliberately mixes clean, easy aggregation measures with a small number of genuinely advanced DAX patterns (VAR/RETURN, CALCULATE with multiple filter arguments, and USERELATIONSHIP) so that a student who completes it has practised the full range of techniques used in real hospital and healthcare analytics work, not just the basics.</w:t>
      </w:r>
    </w:p>
    <w:p>
      <w:pPr>
        <w:spacing w:after="400"/>
      </w:pPr>
    </w:p>
    <w:p>
      <w:pPr>
        <w:spacing w:before="400"/>
        <w:jc w:val="center"/>
      </w:pPr>
      <w:r>
        <w:rPr>
          <w:rFonts w:ascii="Calibri" w:cs="Calibri" w:eastAsia="Calibri" w:hAnsi="Calibri"/>
          <w:b/>
          <w:bCs/>
          <w:color w:val="1F4E78"/>
          <w:sz w:val="22"/>
          <w:szCs w:val="22"/>
        </w:rPr>
        <w:t xml:space="preserve">Prepared by Kajola Gbenga, Data Scientist &amp; AI Engineer</w:t>
      </w:r>
    </w:p>
    <w:p>
      <w:pPr>
        <w:jc w:val="center"/>
      </w:pPr>
      <w:r>
        <w:rPr>
          <w:rFonts w:ascii="Calibri" w:cs="Calibri" w:eastAsia="Calibri" w:hAnsi="Calibri"/>
          <w:color w:val="5B6774"/>
          <w:sz w:val="20"/>
          <w:szCs w:val="20"/>
        </w:rPr>
        <w:t xml:space="preserve">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4"/>
        <w:sz w:val="16"/>
        <w:szCs w:val="16"/>
      </w:rPr>
      <w:t xml:space="preserve">Kajola Gbenga | Data Scientist &amp; AI Engineer | Page </w:t>
    </w:r>
    <w:r>
      <w:rPr>
        <w:rFonts w:ascii="Calibri" w:cs="Calibri" w:eastAsia="Calibri" w:hAnsi="Calibri"/>
        <w:color w:val="5B6774"/>
        <w:sz w:val="16"/>
        <w:szCs w:val="16"/>
      </w:rPr>
      <w:fldChar w:fldCharType="begin"/>
      <w:instrText xml:space="preserve">PAGE</w:instrText>
      <w:fldChar w:fldCharType="separate"/>
      <w:fldChar w:fldCharType="end"/>
    </w:r>
    <w:r>
      <w:rPr>
        <w:rFonts w:ascii="Calibri" w:cs="Calibri" w:eastAsia="Calibri" w:hAnsi="Calibri"/>
        <w:color w:val="5B6774"/>
        <w:sz w:val="16"/>
        <w:szCs w:val="16"/>
      </w:rPr>
      <w:t xml:space="preserve"> of </w:t>
    </w:r>
    <w:r>
      <w:rPr>
        <w:rFonts w:ascii="Calibri" w:cs="Calibri" w:eastAsia="Calibri" w:hAnsi="Calibri"/>
        <w:color w:val="5B67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4"/>
        <w:sz w:val="16"/>
        <w:szCs w:val="16"/>
      </w:rPr>
      <w:t xml:space="preserve">Hospital Health Analytics - Power BI Training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62C" w:sz="8" w:space="4"/>
      </w:pBdr>
      <w:spacing w:after="200" w:before="360"/>
    </w:pPr>
    <w:rPr>
      <w:rFonts w:ascii="Calibri" w:cs="Calibri" w:eastAsia="Calibri" w:hAnsi="Calibri"/>
      <w:b/>
      <w:bCs/>
      <w:color w:val="1F4E78"/>
      <w:sz w:val="32"/>
      <w:szCs w:val="32"/>
    </w:rPr>
  </w:style>
  <w:style w:type="paragraph" w:styleId="Heading2">
    <w:name w:val="Heading 2"/>
    <w:basedOn w:val="Normal"/>
    <w:next w:val="Normal"/>
    <w:qFormat/>
    <w:pPr>
      <w:spacing w:after="140" w:before="280"/>
    </w:pPr>
    <w:rPr>
      <w:rFonts w:ascii="Calibri" w:cs="Calibri" w:eastAsia="Calibri" w:hAnsi="Calibri"/>
      <w:b/>
      <w:bCs/>
      <w:color w:val="123049"/>
      <w:sz w:val="26"/>
      <w:szCs w:val="26"/>
    </w:rPr>
  </w:style>
  <w:style w:type="paragraph" w:styleId="Heading3">
    <w:name w:val="Heading 3"/>
    <w:basedOn w:val="Normal"/>
    <w:next w:val="Normal"/>
    <w:qFormat/>
    <w:pPr>
      <w:spacing w:after="100" w:before="220"/>
    </w:pPr>
    <w:rPr>
      <w:rFonts w:ascii="Calibri" w:cs="Calibri" w:eastAsia="Calibri" w:hAnsi="Calibri"/>
      <w:b/>
      <w:bCs/>
      <w:color w:val="2E86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Health Analytics - Power BI Training Project</dc:title>
  <dc:creator>Kajola Gbenga</dc:creator>
  <cp:lastModifiedBy>Un-named</cp:lastModifiedBy>
  <cp:revision>1</cp:revision>
  <dcterms:created xsi:type="dcterms:W3CDTF">2026-08-20T09:04:16.938Z</dcterms:created>
  <dcterms:modified xsi:type="dcterms:W3CDTF">2026-08-20T09:04:16.950Z</dcterms:modified>
</cp:coreProperties>
</file>

<file path=docProps/custom.xml><?xml version="1.0" encoding="utf-8"?>
<Properties xmlns="http://schemas.openxmlformats.org/officeDocument/2006/custom-properties" xmlns:vt="http://schemas.openxmlformats.org/officeDocument/2006/docPropsVTypes"/>
</file>