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C9962C"/>
          <w:sz w:val="24"/>
          <w:szCs w:val="24"/>
        </w:rPr>
        <w:t xml:space="preserve">PRODIGY TRAINING HUB</w:t>
      </w:r>
    </w:p>
    <w:p>
      <w:pPr>
        <w:spacing w:after="100" w:before="300"/>
        <w:jc w:val="center"/>
      </w:pPr>
      <w:r>
        <w:rPr>
          <w:rFonts w:ascii="Calibri" w:cs="Calibri" w:eastAsia="Calibri" w:hAnsi="Calibri"/>
          <w:b/>
          <w:bCs/>
          <w:color w:val="1F4E78"/>
          <w:sz w:val="48"/>
          <w:szCs w:val="48"/>
        </w:rPr>
        <w:t xml:space="preserve">Hospital Health Analytics - Power BI Training Project</w:t>
      </w:r>
    </w:p>
    <w:p>
      <w:pPr>
        <w:spacing w:after="600" w:before="100"/>
        <w:jc w:val="center"/>
      </w:pPr>
      <w:r>
        <w:rPr>
          <w:rFonts w:ascii="Calibri" w:cs="Calibri" w:eastAsia="Calibri" w:hAnsi="Calibri"/>
          <w:i/>
          <w:iCs/>
          <w:color w:val="5B6774"/>
          <w:sz w:val="24"/>
          <w:szCs w:val="24"/>
        </w:rPr>
        <w:t xml:space="preserve">An 11-Table, Five-Year Dataset: Comprehensive Column Dictionary, Data Model, DAX Measure Guide and Five-Page Dashboard Build - From Problem to Solution</w:t>
      </w:r>
    </w:p>
    <w:p>
      <w:pPr>
        <w:pBdr>
          <w:top w:val="single" w:color="C9962C" w:sz="6" w:space="10"/>
        </w:pBdr>
        <w:spacing w:after="20" w:before="1600"/>
        <w:jc w:val="center"/>
      </w:pPr>
      <w:r>
        <w:t xml:space="preserve"/>
      </w:r>
    </w:p>
    <w:p>
      <w:pPr>
        <w:spacing w:after="0" w:before="200"/>
        <w:jc w:val="center"/>
      </w:pPr>
      <w:r>
        <w:rPr>
          <w:rFonts w:ascii="Calibri" w:cs="Calibri" w:eastAsia="Calibri" w:hAnsi="Calibri"/>
          <w:b/>
          <w:bCs/>
          <w:color w:val="123049"/>
          <w:sz w:val="30"/>
          <w:szCs w:val="30"/>
        </w:rPr>
        <w:t xml:space="preserve">Kajola Gbenga</w:t>
      </w:r>
    </w:p>
    <w:p>
      <w:pPr>
        <w:spacing w:after="800" w:before="0"/>
        <w:jc w:val="center"/>
      </w:pPr>
      <w:r>
        <w:rPr>
          <w:rFonts w:ascii="Calibri" w:cs="Calibri" w:eastAsia="Calibri" w:hAnsi="Calibri"/>
          <w:b/>
          <w:bCs/>
          <w:color w:val="C9962C"/>
          <w:sz w:val="24"/>
          <w:szCs w:val="24"/>
        </w:rPr>
        <w:t xml:space="preserve">Data Scientist &amp; AI Engineer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Introduction &amp; Learning Objectives</w:t>
      </w:r>
    </w:p>
    <w:p>
      <w:pPr>
        <w:spacing w:after="160" w:line="276"/>
      </w:pPr>
      <w:r>
        <w:rPr>
          <w:rFonts w:ascii="Calibri" w:cs="Calibri" w:eastAsia="Calibri" w:hAnsi="Calibri"/>
          <w:color w:val="242B33"/>
          <w:sz w:val="22"/>
          <w:szCs w:val="22"/>
        </w:rPr>
        <w:t xml:space="preserve">This document is the complete training reference for the Hospital Health Analytics Power BI project built for Prodigy Training Hub. It takes a student from a raw, multi-table health dataset all the way through to a published, five-page interactive Power BI dashboard, and explains every decision made along the way, in the same order a working data analyst would make them: load the data, model the relationships, write the DAX measures, then design and build the report.</w:t>
      </w:r>
    </w:p>
    <w:p>
      <w:pPr>
        <w:spacing w:after="160" w:line="276"/>
      </w:pPr>
      <w:r>
        <w:rPr>
          <w:rFonts w:ascii="Calibri" w:cs="Calibri" w:eastAsia="Calibri" w:hAnsi="Calibri"/>
          <w:color w:val="242B33"/>
          <w:sz w:val="22"/>
          <w:szCs w:val="22"/>
        </w:rPr>
        <w:t xml:space="preserve">By the end of this project, the student should be able to demonstrate, unaided, the following skills:</w:t>
      </w:r>
    </w:p>
    <w:p>
      <w:pPr>
        <w:pStyle w:val="ListParagraph"/>
        <w:numPr>
          <w:ilvl w:val="0"/>
          <w:numId w:val="1"/>
        </w:numPr>
        <w:spacing w:after="90"/>
      </w:pPr>
      <w:r>
        <w:rPr>
          <w:rFonts w:ascii="Calibri" w:cs="Calibri" w:eastAsia="Calibri" w:hAnsi="Calibri"/>
          <w:color w:val="242B33"/>
          <w:sz w:val="22"/>
          <w:szCs w:val="22"/>
        </w:rPr>
        <w:t xml:space="preserve">Import a multi-table Excel workbook into Power BI and validate every column's data type before building anything on top of it.</w:t>
      </w:r>
    </w:p>
    <w:p>
      <w:pPr>
        <w:pStyle w:val="ListParagraph"/>
        <w:numPr>
          <w:ilvl w:val="0"/>
          <w:numId w:val="1"/>
        </w:numPr>
        <w:spacing w:after="90"/>
      </w:pPr>
      <w:r>
        <w:rPr>
          <w:rFonts w:ascii="Calibri" w:cs="Calibri" w:eastAsia="Calibri" w:hAnsi="Calibri"/>
          <w:color w:val="242B33"/>
          <w:sz w:val="22"/>
          <w:szCs w:val="22"/>
        </w:rPr>
        <w:t xml:space="preserve">Design and build a star/snowflake data model in Model view, correctly setting cardinality (One-to-Many) and cross filter direction for every relationship.</w:t>
      </w:r>
    </w:p>
    <w:p>
      <w:pPr>
        <w:pStyle w:val="ListParagraph"/>
        <w:numPr>
          <w:ilvl w:val="0"/>
          <w:numId w:val="1"/>
        </w:numPr>
        <w:spacing w:after="90"/>
      </w:pPr>
      <w:r>
        <w:rPr>
          <w:rFonts w:ascii="Calibri" w:cs="Calibri" w:eastAsia="Calibri" w:hAnsi="Calibri"/>
          <w:color w:val="242B33"/>
          <w:sz w:val="22"/>
          <w:szCs w:val="22"/>
        </w:rPr>
        <w:t xml:space="preserve">Explain, in plain language, why a table can only have one ACTIVE relationship to another table, and how to activate a second relationship inside a DAX measure using USERELATIONSHIP.</w:t>
      </w:r>
    </w:p>
    <w:p>
      <w:pPr>
        <w:pStyle w:val="ListParagraph"/>
        <w:numPr>
          <w:ilvl w:val="0"/>
          <w:numId w:val="1"/>
        </w:numPr>
        <w:spacing w:after="90"/>
      </w:pPr>
      <w:r>
        <w:rPr>
          <w:rFonts w:ascii="Calibri" w:cs="Calibri" w:eastAsia="Calibri" w:hAnsi="Calibri"/>
          <w:color w:val="242B33"/>
          <w:sz w:val="22"/>
          <w:szCs w:val="22"/>
        </w:rPr>
        <w:t xml:space="preserve">Write and explain, line by line, a full library of DAX measures covering simple aggregation, ratio measures with DIVIDE, filter-context manipulation with CALCULATE, and time intelligence with DATEADD and VAR/RETURN.</w:t>
      </w:r>
    </w:p>
    <w:p>
      <w:pPr>
        <w:pStyle w:val="ListParagraph"/>
        <w:numPr>
          <w:ilvl w:val="0"/>
          <w:numId w:val="1"/>
        </w:numPr>
        <w:spacing w:after="90"/>
      </w:pPr>
      <w:r>
        <w:rPr>
          <w:rFonts w:ascii="Calibri" w:cs="Calibri" w:eastAsia="Calibri" w:hAnsi="Calibri"/>
          <w:color w:val="242B33"/>
          <w:sz w:val="22"/>
          <w:szCs w:val="22"/>
        </w:rPr>
        <w:t xml:space="preserve">Design and build five distinct, purpose-built dashboard pages, each answering a different business question for a different hospital stakeholder.</w:t>
      </w:r>
    </w:p>
    <w:p>
      <w:pPr>
        <w:pStyle w:val="ListParagraph"/>
        <w:numPr>
          <w:ilvl w:val="0"/>
          <w:numId w:val="1"/>
        </w:numPr>
        <w:spacing w:after="90"/>
      </w:pPr>
      <w:r>
        <w:rPr>
          <w:rFonts w:ascii="Calibri" w:cs="Calibri" w:eastAsia="Calibri" w:hAnsi="Calibri"/>
          <w:color w:val="242B33"/>
          <w:sz w:val="22"/>
          <w:szCs w:val="22"/>
        </w:rPr>
        <w:t xml:space="preserve">Perform a structured quality check on a finished report before publishing it.</w:t>
      </w:r>
    </w:p>
    <w:p>
      <w:pPr>
        <w:spacing w:after="120"/>
      </w:pPr>
    </w:p>
    <w:p>
      <w:pPr>
        <w:pBdr>
          <w:left w:val="single" w:color="C9962C" w:sz="24" w:space="8"/>
        </w:pBdr>
        <w:shd w:fill="EEF3F9" w:val="clear"/>
        <w:spacing w:after="160" w:before="100"/>
        <w:ind w:left="100"/>
      </w:pPr>
      <w:r>
        <w:rPr>
          <w:rFonts w:ascii="Calibri" w:cs="Calibri" w:eastAsia="Calibri" w:hAnsi="Calibri"/>
          <w:b/>
          <w:bCs/>
          <w:color w:val="123049"/>
          <w:sz w:val="21"/>
          <w:szCs w:val="21"/>
        </w:rPr>
        <w:t xml:space="preserve">How to use this document: </w:t>
      </w:r>
      <w:r>
        <w:rPr>
          <w:rFonts w:ascii="Calibri" w:cs="Calibri" w:eastAsia="Calibri" w:hAnsi="Calibri"/>
          <w:color w:val="242B33"/>
          <w:sz w:val="21"/>
          <w:szCs w:val="21"/>
        </w:rPr>
        <w:t xml:space="preserve">Work through the sections in order. Sections 2 and 3 describe the dataset and what you are being asked to solve (the problem). Sections 4 onward walk through the full worked solution, including every DAX measure explained line by line and every dashboard page fully specified.</w:t>
      </w:r>
    </w:p>
    <w:p>
      <w:pPr>
        <w:pStyle w:val="Heading1"/>
        <w:spacing w:after="200" w:before="400"/>
      </w:pPr>
      <w:r>
        <w:t xml:space="preserve">2. Dataset Overview</w:t>
      </w:r>
    </w:p>
    <w:p>
      <w:pPr>
        <w:spacing w:after="160" w:line="276"/>
      </w:pPr>
      <w:r>
        <w:rPr>
          <w:rFonts w:ascii="Calibri" w:cs="Calibri" w:eastAsia="Calibri" w:hAnsi="Calibri"/>
          <w:color w:val="242B33"/>
          <w:sz w:val="22"/>
          <w:szCs w:val="22"/>
        </w:rPr>
        <w:t xml:space="preserve">The training dataset, delivered as Hospital_Health_Analytics_Dataset.xlsx, is a synthetic but realistic Nigerian hospital dataset built specifically for this course. It follows a star/snowflake schema made up of six dimension tables and five fact tables, spanning five full years (2021-2025) and totalling more than 78,000 rows across the workbook, described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1008"/>
        <w:gridCol w:w="5040"/>
      </w:tblGrid>
      <w:tr>
        <w:trPr>
          <w:tblHeader/>
        </w:trPr>
        <w:tc>
          <w:tcPr>
            <w:tcW w:type="dxa" w:w="221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181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00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Rows</w:t>
            </w:r>
          </w:p>
        </w:tc>
        <w:tc>
          <w:tcPr>
            <w:tcW w:type="dxa" w:w="504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Grain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3000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patient registered at the hospital</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85</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doctor / consultant</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14</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hospital department</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Dim_Diagnosis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63</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diagnosis code</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 (role-playing / date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1826</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calendar day from 1 January 2021 to 31 December 2025</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medication in the hospital formulary</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8000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hospital admission / patient encounter</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Fact_Billing</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9017</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billed service line, linked to one admission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Fact_Treatments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20527</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treatment or procedure administered during an admission</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Fact_Prescriptions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19875</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medication prescribed during an admission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Fact_LabResults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15946</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laboratory or imaging test ordered during an admission</w:t>
            </w:r>
          </w:p>
        </w:tc>
      </w:tr>
    </w:tbl>
    <w:p>
      <w:pPr>
        <w:spacing w:after="120"/>
      </w:pPr>
    </w:p>
    <w:p>
      <w:pPr>
        <w:spacing w:after="160" w:line="276"/>
      </w:pPr>
      <w:r>
        <w:rPr>
          <w:rFonts w:ascii="Calibri" w:cs="Calibri" w:eastAsia="Calibri" w:hAnsi="Calibri"/>
          <w:color w:val="242B33"/>
          <w:sz w:val="22"/>
          <w:szCs w:val="22"/>
        </w:rPr>
        <w:t xml:space="preserve">Each dimension table describes a 'who, what or when' - a patient, a doctor, a department, a diagnosis, or a calendar day. Each fact table records an event - an admission, a billed service, or a treatment - and always links back to one or more dimension tables through a foreign key. This is the single most important modelling concept in the whole project and is revisited throughout every section below.</w:t>
      </w:r>
    </w:p>
    <w:p>
      <w:pPr>
        <w:pStyle w:val="Heading1"/>
        <w:spacing w:after="200" w:before="400"/>
      </w:pPr>
      <w:r>
        <w:t xml:space="preserve">3. Comprehensive Column Dictionary</w:t>
      </w:r>
    </w:p>
    <w:p>
      <w:pPr>
        <w:spacing w:after="160" w:line="276"/>
      </w:pPr>
      <w:r>
        <w:rPr>
          <w:rFonts w:ascii="Calibri" w:cs="Calibri" w:eastAsia="Calibri" w:hAnsi="Calibri"/>
          <w:color w:val="242B33"/>
          <w:sz w:val="22"/>
          <w:szCs w:val="22"/>
        </w:rPr>
        <w:t xml:space="preserve">This section documents every single column in every table of the dataset. Read it fully before opening Power Query - understanding what a column represents, and how it should be used (or deliberately hidden), is the foundation of good modelling and good DAX.</w:t>
      </w:r>
    </w:p>
    <w:p>
      <w:pPr>
        <w:pStyle w:val="Heading2"/>
        <w:spacing w:after="150" w:before="300"/>
      </w:pPr>
      <w:r>
        <w:t xml:space="preserve">3.1 Dim_Patients (Dimension table)</w:t>
      </w:r>
    </w:p>
    <w:p>
      <w:pPr>
        <w:spacing w:after="160" w:line="276"/>
      </w:pPr>
      <w:r>
        <w:rPr>
          <w:rFonts w:ascii="Calibri" w:cs="Calibri" w:eastAsia="Calibri" w:hAnsi="Calibri"/>
          <w:color w:val="242B33"/>
          <w:sz w:val="22"/>
          <w:szCs w:val="22"/>
        </w:rPr>
        <w:t xml:space="preserve">Holds every descriptive attribute of a patient. In the star schema this table sits on the 'one' side of a one-to-many relationship with Fact_Admissions, so a single patient record can be linked to many admission records over time. At 3,000 rows this table is large enough that students must think about performance (Top N filters, aggregation) rather than eyeballing every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each patient, formatted as PAT00001, PAT00002 and so on. This is the primary key of Dim_Patients and the field used to build the relationship to Fact_Admissions[PatientID]. It must never repeat within this table.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given name. Used mainly for display in tables, tooltips and drillthrough pages rather than for analysis, since first names are not statistically meaningful groupings.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family name. Often concatenated with FirstName using a calculated column such as Full Name = Dim_Patients[FirstName] &amp; " " &amp; Dim_Patients[LastName] so a single clean field can be used on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(Male/Female)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Biological sex of the patient. This is a core segmentation field used to slice admissions, diagnoses and revenue by gender on the demographics dashboard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DateOfBirth</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date of birth. This column is the source for the calculated Age field and can be used to build custom age bands with a calculated column or a DAX measure using SWITCH and TRUE().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Age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Pre-computed age in years as at 2026. Used to build age-band groupings (0-17, 18-35, 36-55, 56-75, 76+) that feed the demographics and disease burden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StateOfOrigin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 state the patient is associated with. This is the field used to build the geographic 'Admissions by State' bar chart and can also power a Filled Map or Azure Map visual if the student enables it.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 within the state of origin. Provides a second, more granular geographic level beneath StateOfOrigin, useful for a drill-down hierarchy (State to City to LGA).</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LGA</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Local Government Area associated with the patient's city. The third and most granular level of the geographic hierarchy, giving students practice building a three-level drill-down (State to City to LGA).</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BloodGroup</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of the eight standard blood groups (O+, O-, A+, A-, B+, B-, AB+, AB-). Included as a categorical attribute students can use for slicers and for practising DISTINCTCOUNT and COUNTROWS measures.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Genotype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Haemoglobin genotype (AA, AS, SS, AC). Relevant in the Nigerian clinical context, particularly for cross-analysis with Sickle Cell Crisis admissions in Dim_Diagnosis.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InsuranceType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How the patient's care is funded: NHIS, one of several HMOs, Private Pay or Uninsured. This field is central to the financial dashboard page because it drives how much of a bill is covered versus patient-payable.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MaritalStatus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Married, Divorced or Widowed. A demographic attribute used mainly for slicers and cross-tab tables rather than as a primary KPI driver.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Occupation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stated occupation. Included so students can practise grouping free-text-like categorical data and building a Top N occupations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PhoneNumber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Nigerian-format phone number. Included for realism only; it should never be used on a visual and is a good example of a column students should hide in the Model view to keep the field list clean for report users.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RegistrationDate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first registered with the hospital. Can be used to build a 'New Patients Registered' trend measure that is independent of the admissions trend.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Nationality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Overwhelmingly Nigerian, with a small proportion of other West African and international patients, reflecting a realistic private hospital patient base. Useful for a small 'International Patients' filter or card.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NextOfKinName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Name of the patient's declared next of kin. Included for operational realism and drillthrough detail only; it should never appear on an aggregate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AllergyStatus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patient's recorded drug or food allergy, or None. A clinically important field that can be cross-tabulated against Fact_Prescriptions to teach students to think about data-quality and safety checks, even though this dataset does not simulate actual prescribing conflicts.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SmokingStatus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Never Smoked, Former Smoker or Current Smoker. A lifestyle risk-factor attribute useful for cross-analysis with Respiratory and Cardiovascular diagnoses.</w:t>
            </w:r>
          </w:p>
        </w:tc>
      </w:tr>
    </w:tbl>
    <w:p>
      <w:pPr>
        <w:spacing w:after="120"/>
      </w:pPr>
    </w:p>
    <w:p>
      <w:pPr>
        <w:pStyle w:val="Heading2"/>
        <w:spacing w:after="150" w:before="300"/>
      </w:pPr>
      <w:r>
        <w:t xml:space="preserve">3.2 Dim_Doctors (Dimension table)</w:t>
      </w:r>
    </w:p>
    <w:p>
      <w:pPr>
        <w:spacing w:after="160" w:line="276"/>
      </w:pPr>
      <w:r>
        <w:rPr>
          <w:rFonts w:ascii="Calibri" w:cs="Calibri" w:eastAsia="Calibri" w:hAnsi="Calibri"/>
          <w:color w:val="242B33"/>
          <w:sz w:val="22"/>
          <w:szCs w:val="22"/>
        </w:rPr>
        <w:t xml:space="preserve">Describes every doctor who can be attached to an admission, a treatment, a prescription or a lab order. It also links onward to Dim_Departments, which makes the model a snowflake rather than a pure star for this branch, giving students a real example of a snowflaked dimension that is now referenced from four different fact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DOC001. Primary key of Dim_Doctors and the field used on the relationship to Fact_Admissions[DoctorID], and the inactive relationships to Fact_Treatments[AdministeredByDoctorID], Fact_Prescriptions[PrescribedByDoctorID] and Fact_LabResults[OrderedByDoctorID].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given name, used for labelling visuals such as 'Top 10 Doctors by Admissions Handled'.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family name. Combine with FirstName and a 'Dr.' prefix in a calculated column for a clean display name.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Doctor's gender, usable for workforce composition analysis by department.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Specialty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Clinical specialty such as Cardiology or Paediatrics. Should align conceptually with the department the doctor sits in, and is a useful field for a matrix visual of Department by Specialty.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each doctor to the department they belong to via Dim_Departments[DepartmentID]. This is the foreign key that creates the snowflake relationship Dim_Departments (one) to Dim_Doctors (many).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YearsOfExperience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years the doctor has practised. Used on the scatter chart that compares experience against admissions handled on the doctor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Qualification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Academic and fellowship qualifications, for example MBBS, FWACS. A descriptive attribute, not typically used as a slicer, but good for drillthrough detail pages.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HospitalBranch</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Physical branch the doctor is primarily based at (Ikeja Main Campus, Ota Annex, Lekki Diagnostic Centre). Useful for a branch-level filter across all dashboard pages.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DateJoined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doctor joined the hospital. Can support a simple tenure or headcount-growth analysis, separate from the main admissions Date table relationship.</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MedicalLicenseNumber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fictional MDCN-format license number, included purely for realism and drillthrough detail; it carries no analytical value and is a good candidate to hide in Model view.</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ConsultationFeeNGN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doctor's standard consultation fee in Naira. Can be compared against Dim_Doctors[YearsOfExperience] to explore whether fee levels track seniority.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EmploymentType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Full-Time, Part-Time or Locum. Useful for a workforce-composition visual on the doctor and department performance page.</w:t>
            </w:r>
          </w:p>
        </w:tc>
      </w:tr>
    </w:tbl>
    <w:p>
      <w:pPr>
        <w:spacing w:after="120"/>
      </w:pPr>
    </w:p>
    <w:p>
      <w:pPr>
        <w:pStyle w:val="Heading2"/>
        <w:spacing w:after="150" w:before="300"/>
      </w:pPr>
      <w:r>
        <w:t xml:space="preserve">3.3 Dim_Departments (Dimension table)</w:t>
      </w:r>
    </w:p>
    <w:p>
      <w:pPr>
        <w:spacing w:after="160" w:line="276"/>
      </w:pPr>
      <w:r>
        <w:rPr>
          <w:rFonts w:ascii="Calibri" w:cs="Calibri" w:eastAsia="Calibri" w:hAnsi="Calibri"/>
          <w:color w:val="242B33"/>
          <w:sz w:val="22"/>
          <w:szCs w:val="22"/>
        </w:rPr>
        <w:t xml:space="preserve">A small but important dimension table: it is referenced directly by Fact_Admissions and indirectly (through Dim_Doctors) a second time, which is exactly the kind of structure that teaches students to read a real Model view diagram. Now covers 14 clinical departments, including four smaller specialties added purely to give the disease-burden and workload visuals more texture.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DPT01. Primary key of Dim_Departments, referenced by Fact_Admissions[DepartmentID] and Dim_Doctors[DepartmentID].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department name, for example Accident &amp; Emergency, Oncology, Dermatology or Physiotherapy &amp; Rehabilitation. This is the field used as the axis on the 'Admissions by Department' column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Building</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physical building the department occupies. A simple attribute for grouping departments spatially.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FloorNumber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Floor of the building. Included mainly as an example of a numeric attribute that should not be aggregated (it should be set to Don't Summarize in the field's default summarization property).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HeadOfDepartment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Name of the consultant heading the department. Useful for tooltip or drillthrough detail rather than aggregate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AnnualBudgetNGN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Department's approved annual budget in Naira. Can be compared against actual revenue or treatment cost generated by that department to build a simple budget-versus-actual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ContactExtension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internal phone extension. Included purely for operational realism; not intended for use on any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OperatingHours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department's stated operating hours, for example 24 Hours for Accident &amp; Emergency versus 9:00 AM - 5:00 PM for Dermatology. Useful context for a staffing or access-to-care discussion.</w:t>
            </w:r>
          </w:p>
        </w:tc>
      </w:tr>
    </w:tbl>
    <w:p>
      <w:pPr>
        <w:spacing w:after="120"/>
      </w:pPr>
    </w:p>
    <w:p>
      <w:pPr>
        <w:pStyle w:val="Heading2"/>
        <w:spacing w:after="150" w:before="300"/>
      </w:pPr>
      <w:r>
        <w:t xml:space="preserve">3.4 Dim_Diagnosis (Dimension table)</w:t>
      </w:r>
    </w:p>
    <w:p>
      <w:pPr>
        <w:spacing w:after="160" w:line="276"/>
      </w:pPr>
      <w:r>
        <w:rPr>
          <w:rFonts w:ascii="Calibri" w:cs="Calibri" w:eastAsia="Calibri" w:hAnsi="Calibri"/>
          <w:color w:val="242B33"/>
          <w:sz w:val="22"/>
          <w:szCs w:val="22"/>
        </w:rPr>
        <w:t xml:space="preserve">Provides the clinical classification for every admission. This table is what makes the 'Disease Burden' analysis on the demographics page possible, since every admission points to exactly one diagnosis. Expanded to 63 diagnoses covering the four newer departments (Dermatology, ENT, Ophthalmology, Physiotherapy) as well as the original core specialties.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DX001. Primary key of Dim_Diagnosis and the field used to relate to Fact_Admissions[DiagnosisID].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DiagnosisCode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fictional clinical code in the format NGD-001, included so students can practise combining a code and a name into a single label using a calculated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human-readable diagnosis, for example Malaria, Hypertension or Diabetic Retinopathy. This is the field placed on the 'Top Diagnoses' bar chart and treemap.</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DiagnosisCategory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Broader clinical grouping such as Infectious Disease, Cardiovascular or Dermatological. Used to roll many individual diagnoses up into a manageable number of categories for the stacked bar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SeverityLevel</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of Low, Moderate, High or Critical. A key field for cross-analysis with AdmissionOutcome, since severity is expected to correlate with mortality and length of stay.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IsChronicCondition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diagnosis is typically a long-term, chronic condition (for example Hypertension or Chronic Kidney Disease) versus an acute, self-limiting one (for example Malaria or a fracture). Useful for a chronic-versus-acute disease burden split.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TypicalTreatmentDurationDays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 indicative number of treatment days associated with the diagnosis's severity level, included so students can compare it against the actual Average Length of Stay measure calculated from Fact_Admissions for the same diagnosis.</w:t>
            </w:r>
          </w:p>
        </w:tc>
      </w:tr>
    </w:tbl>
    <w:p>
      <w:pPr>
        <w:spacing w:after="120"/>
      </w:pPr>
    </w:p>
    <w:p>
      <w:pPr>
        <w:pStyle w:val="Heading2"/>
        <w:spacing w:after="150" w:before="300"/>
      </w:pPr>
      <w:r>
        <w:t xml:space="preserve">3.5 Dim_Date (Dimension table (role-playing / date table))</w:t>
      </w:r>
    </w:p>
    <w:p>
      <w:pPr>
        <w:spacing w:after="160" w:line="276"/>
      </w:pPr>
      <w:r>
        <w:rPr>
          <w:rFonts w:ascii="Calibri" w:cs="Calibri" w:eastAsia="Calibri" w:hAnsi="Calibri"/>
          <w:color w:val="242B33"/>
          <w:sz w:val="22"/>
          <w:szCs w:val="22"/>
        </w:rPr>
        <w:t xml:space="preserve">A dedicated, contiguous calendar table is mandatory best practice in Power BI. It is what allows time intelligence DAX functions (TOTALYTD, SAMEPERIODLASTYEAR, DATEADD and similar) to work correctly, and in this model it plays multiple roles because several different fact tables each have their own date column that needs to relate back to it. The five-year span gives students enough history to build genuinely meaningful year-over-year and multi-year trend visuals rather than a single short trend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calendar date itself, one row per day with no gaps. This is the primary key of Dim_Date and must be marked as a Date Table in Power BI (Table Tools &gt; Mark as Date Table) using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 of the month (1-31). Rarely used alone but occasionally useful for day-of-month seasonality checks.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weekday name (Monday, Tuesday and so on). Used together with WeekdayWeekend to study whether emergency admissions spike on particular days.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Numeric month (1-12). Used to sort MonthName correctly on the X-axis, since Power BI sorts text columns alphabetically unless a Sort By Column is 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month name (January, February and so on). This is the field placed on the axis of every monthly trend chart in the project; it must have Sort By Column set to MonthNumber.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Quarter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quarter (1-4). Used to build quarterly cards and slicers for executives who prefer a higher-level time view.</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HalfYear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H1 or H2, flagging whether the date falls in the first or second half of the calendar year. A simple extra time grain for a half-yearly summary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year (2021 through 2025 in this dataset). The field most commonly placed in a slicer at the top of every dashboard page, and the field that makes true year-over-year DAX comparisons possible.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WeekdayWeekend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each date as Weekday or Weekend. Supports a simple DAX measure comparing average admissions on weekdays versus weekends.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 year label such as FY2023. Included so students can see how a fiscal calendar would be added even though it mirrors the calendar year in this dataset.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IsPublicHoliday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a small set of fixed-date Nigerian public holidays (New Year's Day, Workers' Day, Democracy Day, Independence Day, and the Christmas period). Gives students a real field to test whether admissions patterns differ on public holidays.</w:t>
            </w:r>
          </w:p>
        </w:tc>
      </w:tr>
    </w:tbl>
    <w:p>
      <w:pPr>
        <w:spacing w:after="120"/>
      </w:pPr>
    </w:p>
    <w:p>
      <w:pPr>
        <w:pStyle w:val="Heading2"/>
        <w:spacing w:after="150" w:before="300"/>
      </w:pPr>
      <w:r>
        <w:t xml:space="preserve">3.6 Dim_Medications (Dimension table)</w:t>
      </w:r>
    </w:p>
    <w:p>
      <w:pPr>
        <w:spacing w:after="160" w:line="276"/>
      </w:pPr>
      <w:r>
        <w:rPr>
          <w:rFonts w:ascii="Calibri" w:cs="Calibri" w:eastAsia="Calibri" w:hAnsi="Calibri"/>
          <w:color w:val="242B33"/>
          <w:sz w:val="22"/>
          <w:szCs w:val="22"/>
        </w:rPr>
        <w:t xml:space="preserve">Describes every medication that can be prescribed during an admission. It is the dimension behind Fact_Prescriptions, and gives students a realistic pharmacy-style dataset covering analgesics, antibiotics, antimalarials, antihypertensives, antidiabetics, antiretrovirals, vaccines and IV fluids, reflecting common categories in a Nigerian hospital formulary.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MED001. Primary key of Dim_Medications and the field used to relate to Fact_Prescriptions[MedicationID].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medication's generic name, for example Paracetamol, Amoxicillin or Artemether/Lumefantrine. Used as the axis on a 'Most Prescribed Medications'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MedicationCategory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Therapeutic category such as Analgesic, Antibiotic, Antimalarial, Antihypertensive, Antidiabetic, Antiretroviral, Vaccine or IV Fluid. Useful for rolling up dozens of individual medications into a manageable number of groups.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UnitOfMeasure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How the medication is dispensed: Tablet, Capsule, Injection, Syrup or IV Fluid. Combine with QuantityPrescribed on Fact_Prescriptions for a dispensing-volume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Cost per unit in Naira. Multiplied by QuantityPrescribed on Fact_Prescriptions to calculate PrescriptionCostNGN.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Manufacturer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realistic Nigerian or international pharmaceutical manufacturer. Included for realism and for a simple 'Spend by Manufacturer'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IsControlledSubstance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medications that require stricter dispensing control (for example Tramadol). A small but important field for a pharmacy compliance discussion.</w:t>
            </w:r>
          </w:p>
        </w:tc>
      </w:tr>
    </w:tbl>
    <w:p>
      <w:pPr>
        <w:spacing w:after="120"/>
      </w:pPr>
    </w:p>
    <w:p>
      <w:pPr>
        <w:pStyle w:val="Heading2"/>
        <w:spacing w:after="150" w:before="300"/>
      </w:pPr>
      <w:r>
        <w:t xml:space="preserve">3.7 Fact_Admissions (Fact table)</w:t>
      </w:r>
    </w:p>
    <w:p>
      <w:pPr>
        <w:spacing w:after="160" w:line="276"/>
      </w:pPr>
      <w:r>
        <w:rPr>
          <w:rFonts w:ascii="Calibri" w:cs="Calibri" w:eastAsia="Calibri" w:hAnsi="Calibri"/>
          <w:color w:val="242B33"/>
          <w:sz w:val="22"/>
          <w:szCs w:val="22"/>
        </w:rPr>
        <w:t xml:space="preserve">The central fact table of the model. Almost every DAX measure in this project starts by aggregating a column from Fact_Admissions or by counting rows in it, and every other fact table (Billing, Treatments, Prescriptions, LabResults) hangs off it through AdmissionID. At 8,000 rows spanning five years, this table is large enough to produce genuinely interesting monthly and yearly trend lines rather than a flat, noisy chart.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encounter, formatted ADM000001. Primary key of Fact_Admissions and the 'one' side of the relationship to Fact_Billing, Fact_Treatments, Fact_Prescriptions and Fact_LabResults, all joined on AdmissionID.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Dim_Patients[PatientID]. Many admissions can point to the same patient, which is exactly what makes this a one-to-many relationship from the patient's perspective.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the attending doctor in Dim_Doctors[DoctorID]. Used for the 'Admissions Handled per Doctor' visual on the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Dim_Departments[DepartmentID]. This is the single most-used slicing field across the whole project after Date.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admission to Dim_Diagnosis[DiagnosisID]. Every disease-burden visual ultimately depends on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was admitted. This is the column that should carry the ACTIVE relationship to Dim_Date[Date], because most reporting in this project (monthly admission trends, YTD admissions) is naturally admission-date-based.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DischargeDate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patient was discharged. This column should carry an INACTIVE relationship to Dim_Date[Date], activated only inside specific measures with USERELATIONSHIP when a discharge-date view is genuinely needed.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LengthOfStayDays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days between AdmissionDate and DischargeDate (0 for same-day outpatient encounters). This is the core numeric field behind every Average Length of Stay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Emergency, Elective, Outpatient or Referral. A key operational field used to build the donut chart on the executive overview page and the Emergency Admission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RoomType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General Ward, Private Room, Semi-Private Room, ICU, Maternity Ward, Paediatric Ward, or 'N/A - Outpatient'. Used in the department-by-room-type matrix on the operations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BedNumber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bed reference code. Included for realism and drillthrough detail; not intended to be aggregated or charted directly.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AdmissionOutcome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Recovered - Discharged, Referred to Another Facility, Discharged Against Medical Advice, Deceased, or Under Treatment. This is the field the Mortality Rate % measure filters on, and it is one of the most sensitive and important fields in the whole dataset for a hospital's quality-of-care story.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ReferralSource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How the patient arrived: Self-Presented, Referred by Clinic, Referred by GP, Ambulance/Emergency, Corporate/HMO Referral or Referred by Another Hospital. Useful for an intake-channel analysis on the operations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InsuranceClaimNumber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fictional claim reference number, present on roughly three-quarters of admissions. Included for realism and drillthrough detail; not intended for aggregate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IsReadmission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this is the patient's first recorded admission (No) or a subsequent one (Yes), calculated chronologically per patient across the full five-year history. A genuinely important quality-of-care metric that feeds a Readmission Rate % measure.</w:t>
            </w:r>
          </w:p>
        </w:tc>
      </w:tr>
    </w:tbl>
    <w:p>
      <w:pPr>
        <w:spacing w:after="120"/>
      </w:pPr>
    </w:p>
    <w:p>
      <w:pPr>
        <w:pStyle w:val="Heading2"/>
        <w:spacing w:after="150" w:before="300"/>
      </w:pPr>
      <w:r>
        <w:t xml:space="preserve">3.8 Fact_Billing (Fact table)</w:t>
      </w:r>
    </w:p>
    <w:p>
      <w:pPr>
        <w:spacing w:after="160" w:line="276"/>
      </w:pPr>
      <w:r>
        <w:rPr>
          <w:rFonts w:ascii="Calibri" w:cs="Calibri" w:eastAsia="Calibri" w:hAnsi="Calibri"/>
          <w:color w:val="242B33"/>
          <w:sz w:val="22"/>
          <w:szCs w:val="22"/>
        </w:rPr>
        <w:t xml:space="preserve">Drives the entire financial dashboard page. A small proportion of admissions (about 12%) have two billing lines instead of one, which is deliberate: it demonstrates a genuine one-to-many relationship between Fact_Admissions and Fact_Billing rather than a disguised one-to-one relationship.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BillID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billing line, formatted BIL000001. Primary key of Fact_Billing.</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bill back to Fact_Admissions[AdmissionID]. This relationship is Fact-to-Fact, which is a valid and common pattern once one of the two tables (Fact_Admissions here) is treated as the conceptual 'one' side.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InvoiceNumber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sequential invoice reference. Included for realism and drillthrough detail only, not for aggregate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category of service billed: Consultation, Laboratory Tests, Imaging, Surgery, Ward Admission Fee, Medication, Physiotherapy, Delivery Fee, ICU Fee or Dialysis. This is the axis field for the Revenue by Service Type column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full cost of the service line in Naira before any insurance coverage or discount is applied. This is the column summed by the Total Revenue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InsuranceCoveredNGN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portion of ServiceCostNGN paid by NHIS, an HMO, or other insurance. Summed by the Total Insurance Covered measure and used to compute the coverage ratio.</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DiscountAppliedNGN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Any goodwill or negotiated discount applied to the bill, present on a minority of rows. Subtracted, along with insurance coverage, when PatientPayableNGN is calculated.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PatientPayableNGN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ServiceCostNGN minus InsuranceCoveredNGN minus DiscountAppliedNGN; the amount the patient is personally responsible for. Central to the out-of-pocket burden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Paid, Partially Paid, Pending or Insurance Processing. Drives the payment-status donut chart and the Collection Rate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payment was actually received or settled. This column should carry its own relationship to Dim_Date[Date], separate from the admission-date relationship on Fact_Admissions, because financial reporting is naturally payment-date based rather than admission-date based.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PaymentMethod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Cash, Bank Transfer, POS/Card, HMO Settlement or NHIS Settlement. A useful slicer for a finance-department view of collections.</w:t>
            </w:r>
          </w:p>
        </w:tc>
      </w:tr>
    </w:tbl>
    <w:p>
      <w:pPr>
        <w:spacing w:after="120"/>
      </w:pPr>
    </w:p>
    <w:p>
      <w:pPr>
        <w:pStyle w:val="Heading2"/>
        <w:spacing w:after="150" w:before="300"/>
      </w:pPr>
      <w:r>
        <w:t xml:space="preserve">3.9 Fact_Treatments (Fact table)</w:t>
      </w:r>
    </w:p>
    <w:p>
      <w:pPr>
        <w:spacing w:after="160" w:line="276"/>
      </w:pPr>
      <w:r>
        <w:rPr>
          <w:rFonts w:ascii="Calibri" w:cs="Calibri" w:eastAsia="Calibri" w:hAnsi="Calibri"/>
          <w:color w:val="242B33"/>
          <w:sz w:val="22"/>
          <w:szCs w:val="22"/>
        </w:rPr>
        <w:t xml:space="preserve">The most granular clinical-operations fact table in the model, at roughly 2.6 treatment rows for every admission on average. It supports analysis of which treatments are most common, how much they cost, and how often they lead to a complication, independent of the billing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treatment row, formatted TRT000001. Primary key of Fact_Treatments.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treatment back to Fact_Admissions[AdmissionID]. One admission typically has between one and five treatment rows.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specific treatment or procedure performed, for example IV Fluid Administration or Blood Transfusion. Used on the 'Most Common Treatments'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treatment was administered, falling between the admission and discharge dates. This column carries its own relationship to Dim_Date[Date] for clinical operations trend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Cost of the individual treatment in Naira. Summed to build the Average Treatment Cost by Department visual on the doctor and department performance page.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TreatmentDurationMinutes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Approximate duration of the treatment session in minutes. Useful for a clinical-capacity or scheduling-load analysis, separate from cost.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TreatmentOutcome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Improved, Stable, No Change, Deteriorated or Resolved. A clinical-quality field that can be cross-analysed against SeverityLevel from Dim_Diagnosis.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ComplicationFlag</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treatment was associated with a complication, weighted so a Deteriorated outcome is far more likely to carry a Yes flag than an Improved one. A useful field for a clinical-safety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AdministeredByDoctorID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treatment to the doctor who administered it, via Dim_Doctors[DoctorID]. Note this is a second, independent relationship from Dim_Doctors into the model, alongside Fact_Admissions[DoctorID].</w:t>
            </w:r>
          </w:p>
        </w:tc>
      </w:tr>
    </w:tbl>
    <w:p>
      <w:pPr>
        <w:spacing w:after="120"/>
      </w:pPr>
    </w:p>
    <w:p>
      <w:pPr>
        <w:pStyle w:val="Heading2"/>
        <w:spacing w:after="150" w:before="300"/>
      </w:pPr>
      <w:r>
        <w:t xml:space="preserve">3.10 Fact_Prescriptions (Fact table)</w:t>
      </w:r>
    </w:p>
    <w:p>
      <w:pPr>
        <w:spacing w:after="160" w:line="276"/>
      </w:pPr>
      <w:r>
        <w:rPr>
          <w:rFonts w:ascii="Calibri" w:cs="Calibri" w:eastAsia="Calibri" w:hAnsi="Calibri"/>
          <w:color w:val="242B33"/>
          <w:sz w:val="22"/>
          <w:szCs w:val="22"/>
        </w:rPr>
        <w:t xml:space="preserve">A pharmacy-style fact table that lets students practise a second, independent many-to-one relationship into Dim_Doctors (PrescribedByDoctorID) alongside the admission relationship, and a straightforward one-to-many relationship into Dim_Medications. It supports questions like which medications are prescribed most often, and what medication spend looks like by category or by department.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PrescriptionID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prescription line, formatted RX000001. Primary key of Fact_Prescriptions.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prescription back to Fact_Admissions[AdmissionID]. Each admission typically generates one to four prescription lines.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prescription to Dim_Medications[MedicationID], the source of the medication's name, category and unit cost.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PrescribedByDoctorID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prescription to the prescribing doctor in Dim_Doctors[DoctorID]. Because Dim_Doctors already has an active relationship into Fact_Admissions, and Fact_Admissions already relates to Fact_Prescriptions, this direct relationship must be created INACTIVE to avoid a closed loop of active relationships, and activated with USERELATIONSHIP only inside the specific measures that need it.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PrescriptionDate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prescription was written, falling between the admission and discharge dates.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QuantityPrescribed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units (tablets, capsules, vials and so on) prescribed. Multiplied by Dim_Medications[UnitCostNGN] to calculate PrescriptionCostNGN.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DosageInstructions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free-text dosage instruction, for example '1 tablet twice daily'. Included for realism and drillthrough detail rather than aggregate analysis.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PrescriptionCostNGN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QuantityPrescribed multiplied by the medication's unit cost. Summed to build a medication-spend analysis, separate from the general ServiceType-level billing in Fact_Billing.</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PrescriptionStatus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Dispensed, Pending or Cancelled. Useful for a pharmacy fulfilment-rate visual.</w:t>
            </w:r>
          </w:p>
        </w:tc>
      </w:tr>
    </w:tbl>
    <w:p>
      <w:pPr>
        <w:spacing w:after="120"/>
      </w:pPr>
    </w:p>
    <w:p>
      <w:pPr>
        <w:pStyle w:val="Heading2"/>
        <w:spacing w:after="150" w:before="300"/>
      </w:pPr>
      <w:r>
        <w:t xml:space="preserve">3.11 Fact_LabResults (Fact table)</w:t>
      </w:r>
    </w:p>
    <w:p>
      <w:pPr>
        <w:spacing w:after="160" w:line="276"/>
      </w:pPr>
      <w:r>
        <w:rPr>
          <w:rFonts w:ascii="Calibri" w:cs="Calibri" w:eastAsia="Calibri" w:hAnsi="Calibri"/>
          <w:color w:val="242B33"/>
          <w:sz w:val="22"/>
          <w:szCs w:val="22"/>
        </w:rPr>
        <w:t xml:space="preserve">A diagnostics-focused fact table covering haematology, biochemistry, microbiology, serology and radiology tests. Like Fact_Prescriptions, it introduces a second, independent relationship into Dim_Doctors (OrderedByDoctorID) that must be modelled as INACTIVE for the same reason, reinforcing the USERELATIONSHIP concept a third time across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LabResultID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lab or imaging order, formatted LAB000001. Primary key of Fact_LabResults.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lab result back to Fact_Admissions[AdmissionID]. Admissions have between zero and four lab or imaging orders.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specific test ordered, for example Full Blood Count, Malaria Parasite Test, Abdominal Ultrasound Scan or CT Scan - Head. Used on a 'Most Ordered Tests'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TestCategory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Haematology, Biochemistry, Microbiology, Serology or Radiology. Useful for rolling up dozens of individual tests into a manageable number of categories.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test was performed, falling between the admission and discharge dates.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ResultValue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descriptive result summary. This dataset intentionally does not simulate exact clinical values (for example precise blood counts), keeping the focus on operational and financial analytics rather than clinical interpretation.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ResultFlag</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Normal, Abnormal or Critical. The field behind a diagnostics quality visual showing what proportion of tests come back outside the normal range.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TestCostNGN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Cost of the individual test in Naira. Summed to build a diagnostics-spend analysis, separate from the general ServiceType-level billing in Fact_Billing.</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OrderedByDoctorID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lab order to the ordering doctor in Dim_Doctors[DoctorID]. As with Fact_Prescriptions, this relationship must be created INACTIVE because an indirect active path from Dim_Doctors to Fact_LabResults already exists through Fact_Admissions.</w:t>
            </w:r>
          </w:p>
        </w:tc>
      </w:tr>
    </w:tbl>
    <w:p>
      <w:pPr>
        <w:spacing w:after="120"/>
      </w:pPr>
    </w:p>
    <w:p>
      <w:r>
        <w:br w:type="page"/>
      </w:r>
    </w:p>
    <w:p>
      <w:pPr>
        <w:pStyle w:val="Heading1"/>
        <w:spacing w:after="200" w:before="400"/>
      </w:pPr>
      <w:r>
        <w:t xml:space="preserve">4. Problems To Be Solved (Project Brief)</w:t>
      </w:r>
    </w:p>
    <w:p>
      <w:pPr>
        <w:spacing w:after="160" w:line="276"/>
      </w:pPr>
      <w:r>
        <w:rPr>
          <w:rFonts w:ascii="Calibri" w:cs="Calibri" w:eastAsia="Calibri" w:hAnsi="Calibri"/>
          <w:color w:val="242B33"/>
          <w:sz w:val="22"/>
          <w:szCs w:val="22"/>
        </w:rPr>
        <w:t xml:space="preserve">Before reviewing the worked solution in the following sections, attempt every task below yourself. They are grouped into four stages that mirror the standard Power BI project workflow.</w:t>
      </w:r>
    </w:p>
    <w:p>
      <w:pPr>
        <w:pStyle w:val="Heading2"/>
        <w:spacing w:after="150" w:before="300"/>
      </w:pPr>
      <w:r>
        <w:t xml:space="preserve">Section A - Data Preparation Tasks</w:t>
      </w:r>
    </w:p>
    <w:p>
      <w:pPr>
        <w:pStyle w:val="ListParagraph"/>
        <w:numPr>
          <w:ilvl w:val="0"/>
          <w:numId w:val="1"/>
        </w:numPr>
        <w:spacing w:after="90"/>
      </w:pPr>
      <w:r>
        <w:rPr>
          <w:rFonts w:ascii="Calibri" w:cs="Calibri" w:eastAsia="Calibri" w:hAnsi="Calibri"/>
          <w:color w:val="242B33"/>
          <w:sz w:val="22"/>
          <w:szCs w:val="22"/>
        </w:rPr>
        <w:t xml:space="preserve">Open Hospital_Health_Analytics_Dataset.xlsx and review the Read Me sheet to understand the full 11-table inventory before touching Power BI.</w:t>
      </w:r>
    </w:p>
    <w:p>
      <w:pPr>
        <w:pStyle w:val="ListParagraph"/>
        <w:numPr>
          <w:ilvl w:val="0"/>
          <w:numId w:val="1"/>
        </w:numPr>
        <w:spacing w:after="90"/>
      </w:pPr>
      <w:r>
        <w:rPr>
          <w:rFonts w:ascii="Calibri" w:cs="Calibri" w:eastAsia="Calibri" w:hAnsi="Calibri"/>
          <w:color w:val="242B33"/>
          <w:sz w:val="22"/>
          <w:szCs w:val="22"/>
        </w:rPr>
        <w:t xml:space="preserve">In Power BI Desktop, use Get Data &gt; Excel Workbook to import all 11 data tables (Dim_Patients, Dim_Doctors, Dim_Departments, Dim_Diagnosis, Dim_Date, Dim_Medications, Fact_Admissions, Fact_Billing, Fact_Treatments, Fact_Prescriptions, Fact_LabResults). Do not import the Read Me sheet.</w:t>
      </w:r>
    </w:p>
    <w:p>
      <w:pPr>
        <w:pStyle w:val="ListParagraph"/>
        <w:numPr>
          <w:ilvl w:val="0"/>
          <w:numId w:val="1"/>
        </w:numPr>
        <w:spacing w:after="90"/>
      </w:pPr>
      <w:r>
        <w:rPr>
          <w:rFonts w:ascii="Calibri" w:cs="Calibri" w:eastAsia="Calibri" w:hAnsi="Calibri"/>
          <w:color w:val="242B33"/>
          <w:sz w:val="22"/>
          <w:szCs w:val="22"/>
        </w:rPr>
        <w:t xml:space="preserve">In Power Query Editor, confirm each column has the correct data type: text keys should be Text, all date columns should be Date, and every NGN currency column should be Whole Number or Fixed Decimal Number, not Text.</w:t>
      </w:r>
    </w:p>
    <w:p>
      <w:pPr>
        <w:pStyle w:val="ListParagraph"/>
        <w:numPr>
          <w:ilvl w:val="0"/>
          <w:numId w:val="1"/>
        </w:numPr>
        <w:spacing w:after="90"/>
      </w:pPr>
      <w:r>
        <w:rPr>
          <w:rFonts w:ascii="Calibri" w:cs="Calibri" w:eastAsia="Calibri" w:hAnsi="Calibri"/>
          <w:color w:val="242B33"/>
          <w:sz w:val="22"/>
          <w:szCs w:val="22"/>
        </w:rPr>
        <w:t xml:space="preserve">Rename the query for each table to match the sheet name exactly so relationships and DAX formulas in this project line up with what is documented here.</w:t>
      </w:r>
    </w:p>
    <w:p>
      <w:pPr>
        <w:pStyle w:val="ListParagraph"/>
        <w:numPr>
          <w:ilvl w:val="0"/>
          <w:numId w:val="1"/>
        </w:numPr>
        <w:spacing w:after="90"/>
      </w:pPr>
      <w:r>
        <w:rPr>
          <w:rFonts w:ascii="Calibri" w:cs="Calibri" w:eastAsia="Calibri" w:hAnsi="Calibri"/>
          <w:color w:val="242B33"/>
          <w:sz w:val="22"/>
          <w:szCs w:val="22"/>
        </w:rPr>
        <w:t xml:space="preserve">Disable Load for any staging queries you create during transformation, keeping only the 8 final tables loaded to the model.</w:t>
      </w:r>
    </w:p>
    <w:p>
      <w:pPr>
        <w:pStyle w:val="ListParagraph"/>
        <w:numPr>
          <w:ilvl w:val="0"/>
          <w:numId w:val="1"/>
        </w:numPr>
        <w:spacing w:after="90"/>
      </w:pPr>
      <w:r>
        <w:rPr>
          <w:rFonts w:ascii="Calibri" w:cs="Calibri" w:eastAsia="Calibri" w:hAnsi="Calibri"/>
          <w:color w:val="242B33"/>
          <w:sz w:val="22"/>
          <w:szCs w:val="22"/>
        </w:rPr>
        <w:t xml:space="preserve">Close and Apply the Power Query changes and confirm the model loads with the row counts stated in the Read Me sheet (450 patients, 900 admissions, 1,025 billing lines, 2,362 treatments).</w:t>
      </w:r>
    </w:p>
    <w:p>
      <w:pPr>
        <w:spacing w:after="100"/>
      </w:pPr>
    </w:p>
    <w:p>
      <w:pPr>
        <w:pStyle w:val="Heading2"/>
        <w:spacing w:after="150" w:before="300"/>
      </w:pPr>
      <w:r>
        <w:t xml:space="preserve">Section B - Data Modelling Tasks (Relationships &amp; Cardinality)</w:t>
      </w:r>
    </w:p>
    <w:p>
      <w:pPr>
        <w:pStyle w:val="ListParagraph"/>
        <w:numPr>
          <w:ilvl w:val="0"/>
          <w:numId w:val="1"/>
        </w:numPr>
        <w:spacing w:after="90"/>
      </w:pPr>
      <w:r>
        <w:rPr>
          <w:rFonts w:ascii="Calibri" w:cs="Calibri" w:eastAsia="Calibri" w:hAnsi="Calibri"/>
          <w:color w:val="242B33"/>
          <w:sz w:val="22"/>
          <w:szCs w:val="22"/>
        </w:rPr>
        <w:t xml:space="preserve">Switch to Model view and arrange the 11 tables so the 6 dimension tables sit above the 5 fact tables, roughly mirroring a star schema layout.</w:t>
      </w:r>
    </w:p>
    <w:p>
      <w:pPr>
        <w:pStyle w:val="ListParagraph"/>
        <w:numPr>
          <w:ilvl w:val="0"/>
          <w:numId w:val="1"/>
        </w:numPr>
        <w:spacing w:after="90"/>
      </w:pPr>
      <w:r>
        <w:rPr>
          <w:rFonts w:ascii="Calibri" w:cs="Calibri" w:eastAsia="Calibri" w:hAnsi="Calibri"/>
          <w:color w:val="242B33"/>
          <w:sz w:val="22"/>
          <w:szCs w:val="22"/>
        </w:rPr>
        <w:t xml:space="preserve">Build all relationships listed in the Relationships section of this document, setting the correct cardinality (One-to-Many in every case) and cross filter direction (Single, unless a task states otherwise).</w:t>
      </w:r>
    </w:p>
    <w:p>
      <w:pPr>
        <w:pStyle w:val="ListParagraph"/>
        <w:numPr>
          <w:ilvl w:val="0"/>
          <w:numId w:val="1"/>
        </w:numPr>
        <w:spacing w:after="90"/>
      </w:pPr>
      <w:r>
        <w:rPr>
          <w:rFonts w:ascii="Calibri" w:cs="Calibri" w:eastAsia="Calibri" w:hAnsi="Calibri"/>
          <w:color w:val="242B33"/>
          <w:sz w:val="22"/>
          <w:szCs w:val="22"/>
        </w:rPr>
        <w:t xml:space="preserve">Deliberately leave the Dim_Date to Fact_Admissions[DischargeDate] relationship INACTIVE, and the Dim_Doctors to Fact_Treatments[AdministeredByDoctorID] relationship INACTIVE, since each table can only have one active path to a given fact table.</w:t>
      </w:r>
    </w:p>
    <w:p>
      <w:pPr>
        <w:pStyle w:val="ListParagraph"/>
        <w:numPr>
          <w:ilvl w:val="0"/>
          <w:numId w:val="1"/>
        </w:numPr>
        <w:spacing w:after="90"/>
      </w:pPr>
      <w:r>
        <w:rPr>
          <w:rFonts w:ascii="Calibri" w:cs="Calibri" w:eastAsia="Calibri" w:hAnsi="Calibri"/>
          <w:color w:val="242B33"/>
          <w:sz w:val="22"/>
          <w:szCs w:val="22"/>
        </w:rPr>
        <w:t xml:space="preserve">Mark Dim_Date as an official Date Table in Power BI (right click the table &gt; Mark as Date Table), pointing to the Date column, so time intelligence DAX functions work correctly.</w:t>
      </w:r>
    </w:p>
    <w:p>
      <w:pPr>
        <w:pStyle w:val="ListParagraph"/>
        <w:numPr>
          <w:ilvl w:val="0"/>
          <w:numId w:val="1"/>
        </w:numPr>
        <w:spacing w:after="90"/>
      </w:pPr>
      <w:r>
        <w:rPr>
          <w:rFonts w:ascii="Calibri" w:cs="Calibri" w:eastAsia="Calibri" w:hAnsi="Calibri"/>
          <w:color w:val="242B33"/>
          <w:sz w:val="22"/>
          <w:szCs w:val="22"/>
        </w:rPr>
        <w:t xml:space="preserve">Set Sort By Column on Dim_Date[MonthName] to Dim_Date[MonthNumber] so month names display in calendar order rather than alphabetical order on every chart axis.</w:t>
      </w:r>
    </w:p>
    <w:p>
      <w:pPr>
        <w:pStyle w:val="ListParagraph"/>
        <w:numPr>
          <w:ilvl w:val="0"/>
          <w:numId w:val="1"/>
        </w:numPr>
        <w:spacing w:after="90"/>
      </w:pPr>
      <w:r>
        <w:rPr>
          <w:rFonts w:ascii="Calibri" w:cs="Calibri" w:eastAsia="Calibri" w:hAnsi="Calibri"/>
          <w:color w:val="242B33"/>
          <w:sz w:val="22"/>
          <w:szCs w:val="22"/>
        </w:rPr>
        <w:t xml:space="preserve">Hide technical or non-analytical columns from report view (PhoneNumber, BedNumber, all *ID key columns not needed on visuals) to keep the field list clean for report users.</w:t>
      </w:r>
    </w:p>
    <w:p>
      <w:pPr>
        <w:pStyle w:val="ListParagraph"/>
        <w:numPr>
          <w:ilvl w:val="0"/>
          <w:numId w:val="1"/>
        </w:numPr>
        <w:spacing w:after="90"/>
      </w:pPr>
      <w:r>
        <w:rPr>
          <w:rFonts w:ascii="Calibri" w:cs="Calibri" w:eastAsia="Calibri" w:hAnsi="Calibri"/>
          <w:color w:val="242B33"/>
          <w:sz w:val="22"/>
          <w:szCs w:val="22"/>
        </w:rPr>
        <w:t xml:space="preserve">Create a Full Name calculated column on Dim_Patients and on Dim_Doctors, concatenating FirstName and LastName (with a 'Dr.' prefix for doctors).</w:t>
      </w:r>
    </w:p>
    <w:p>
      <w:pPr>
        <w:pStyle w:val="ListParagraph"/>
        <w:numPr>
          <w:ilvl w:val="0"/>
          <w:numId w:val="1"/>
        </w:numPr>
        <w:spacing w:after="90"/>
      </w:pPr>
      <w:r>
        <w:rPr>
          <w:rFonts w:ascii="Calibri" w:cs="Calibri" w:eastAsia="Calibri" w:hAnsi="Calibri"/>
          <w:color w:val="242B33"/>
          <w:sz w:val="22"/>
          <w:szCs w:val="22"/>
        </w:rPr>
        <w:t xml:space="preserve">Create an Age Band calculated column on Dim_Patients using SWITCH(TRUE()) logic with the bands 0-17, 18-35, 36-55, 56-75, 76+.</w:t>
      </w:r>
    </w:p>
    <w:p>
      <w:pPr>
        <w:spacing w:after="100"/>
      </w:pPr>
    </w:p>
    <w:p>
      <w:pPr>
        <w:pStyle w:val="Heading2"/>
        <w:spacing w:after="150" w:before="300"/>
      </w:pPr>
      <w:r>
        <w:t xml:space="preserve">Section C - DAX Measure Building Tasks</w:t>
      </w:r>
    </w:p>
    <w:p>
      <w:pPr>
        <w:pStyle w:val="ListParagraph"/>
        <w:numPr>
          <w:ilvl w:val="0"/>
          <w:numId w:val="1"/>
        </w:numPr>
        <w:spacing w:after="90"/>
      </w:pPr>
      <w:r>
        <w:rPr>
          <w:rFonts w:ascii="Calibri" w:cs="Calibri" w:eastAsia="Calibri" w:hAnsi="Calibri"/>
          <w:color w:val="242B33"/>
          <w:sz w:val="22"/>
          <w:szCs w:val="22"/>
        </w:rPr>
        <w:t xml:space="preserve">Create a dedicated Measures table (a blank table with no columns, used purely to organise measures) and move every measure below into it.</w:t>
      </w:r>
    </w:p>
    <w:p>
      <w:pPr>
        <w:pStyle w:val="ListParagraph"/>
        <w:numPr>
          <w:ilvl w:val="0"/>
          <w:numId w:val="1"/>
        </w:numPr>
        <w:spacing w:after="90"/>
      </w:pPr>
      <w:r>
        <w:rPr>
          <w:rFonts w:ascii="Calibri" w:cs="Calibri" w:eastAsia="Calibri" w:hAnsi="Calibri"/>
          <w:color w:val="242B33"/>
          <w:sz w:val="22"/>
          <w:szCs w:val="22"/>
        </w:rPr>
        <w:t xml:space="preserve">Build Total Admissions, Total Patients, Total Revenue, Total Insurance Covered, and Total Patient Payable as base aggregation measures first.</w:t>
      </w:r>
    </w:p>
    <w:p>
      <w:pPr>
        <w:pStyle w:val="ListParagraph"/>
        <w:numPr>
          <w:ilvl w:val="0"/>
          <w:numId w:val="1"/>
        </w:numPr>
        <w:spacing w:after="90"/>
      </w:pPr>
      <w:r>
        <w:rPr>
          <w:rFonts w:ascii="Calibri" w:cs="Calibri" w:eastAsia="Calibri" w:hAnsi="Calibri"/>
          <w:color w:val="242B33"/>
          <w:sz w:val="22"/>
          <w:szCs w:val="22"/>
        </w:rPr>
        <w:t xml:space="preserve">Build Insurance Coverage %, Out-of-Pocket %, Collected Revenue and Collection Rate % as ratio measures on top of the base measures, using DIVIDE rather than the / operator throughout.</w:t>
      </w:r>
    </w:p>
    <w:p>
      <w:pPr>
        <w:pStyle w:val="ListParagraph"/>
        <w:numPr>
          <w:ilvl w:val="0"/>
          <w:numId w:val="1"/>
        </w:numPr>
        <w:spacing w:after="90"/>
      </w:pPr>
      <w:r>
        <w:rPr>
          <w:rFonts w:ascii="Calibri" w:cs="Calibri" w:eastAsia="Calibri" w:hAnsi="Calibri"/>
          <w:color w:val="242B33"/>
          <w:sz w:val="22"/>
          <w:szCs w:val="22"/>
        </w:rPr>
        <w:t xml:space="preserve">Build Average Length of Stay and Average LOS (Inpatient Only), and explain in your own words why the two numbers differ.</w:t>
      </w:r>
    </w:p>
    <w:p>
      <w:pPr>
        <w:pStyle w:val="ListParagraph"/>
        <w:numPr>
          <w:ilvl w:val="0"/>
          <w:numId w:val="1"/>
        </w:numPr>
        <w:spacing w:after="90"/>
      </w:pPr>
      <w:r>
        <w:rPr>
          <w:rFonts w:ascii="Calibri" w:cs="Calibri" w:eastAsia="Calibri" w:hAnsi="Calibri"/>
          <w:color w:val="242B33"/>
          <w:sz w:val="22"/>
          <w:szCs w:val="22"/>
        </w:rPr>
        <w:t xml:space="preserve">Build Mortality Rate % and Emergency Admission % using the CALCULATE-then-DIVIDE pattern, and write a one-paragraph note on why Mortality Rate % should never be broken down to an individually identifiable level.</w:t>
      </w:r>
    </w:p>
    <w:p>
      <w:pPr>
        <w:pStyle w:val="ListParagraph"/>
        <w:numPr>
          <w:ilvl w:val="0"/>
          <w:numId w:val="1"/>
        </w:numPr>
        <w:spacing w:after="90"/>
      </w:pPr>
      <w:r>
        <w:rPr>
          <w:rFonts w:ascii="Calibri" w:cs="Calibri" w:eastAsia="Calibri" w:hAnsi="Calibri"/>
          <w:color w:val="242B33"/>
          <w:sz w:val="22"/>
          <w:szCs w:val="22"/>
        </w:rPr>
        <w:t xml:space="preserve">Build Total Treatment Cost, Average Treatment Cost per Admission and Doctor Caseload for the performance page.</w:t>
      </w:r>
    </w:p>
    <w:p>
      <w:pPr>
        <w:pStyle w:val="ListParagraph"/>
        <w:numPr>
          <w:ilvl w:val="0"/>
          <w:numId w:val="1"/>
        </w:numPr>
        <w:spacing w:after="90"/>
      </w:pPr>
      <w:r>
        <w:rPr>
          <w:rFonts w:ascii="Calibri" w:cs="Calibri" w:eastAsia="Calibri" w:hAnsi="Calibri"/>
          <w:color w:val="242B33"/>
          <w:sz w:val="22"/>
          <w:szCs w:val="22"/>
        </w:rPr>
        <w:t xml:space="preserve">Build the Revenue by Payment Date measure using USERELATIONSHIP to activate the inactive DischargeDate relationship, and confirm its output differs from Total Revenue when sliced by month.</w:t>
      </w:r>
    </w:p>
    <w:p>
      <w:pPr>
        <w:pStyle w:val="ListParagraph"/>
        <w:numPr>
          <w:ilvl w:val="0"/>
          <w:numId w:val="1"/>
        </w:numPr>
        <w:spacing w:after="90"/>
      </w:pPr>
      <w:r>
        <w:rPr>
          <w:rFonts w:ascii="Calibri" w:cs="Calibri" w:eastAsia="Calibri" w:hAnsi="Calibri"/>
          <w:color w:val="242B33"/>
          <w:sz w:val="22"/>
          <w:szCs w:val="22"/>
        </w:rPr>
        <w:t xml:space="preserve">Build Readmission Rate %, Total Medication Spend, Total Diagnostics Spend and Abnormal Result Rate %, which draw on the new Fact_Prescriptions and Fact_LabResults tables.</w:t>
      </w:r>
    </w:p>
    <w:p>
      <w:pPr>
        <w:pStyle w:val="ListParagraph"/>
        <w:numPr>
          <w:ilvl w:val="0"/>
          <w:numId w:val="1"/>
        </w:numPr>
        <w:spacing w:after="90"/>
      </w:pPr>
      <w:r>
        <w:rPr>
          <w:rFonts w:ascii="Calibri" w:cs="Calibri" w:eastAsia="Calibri" w:hAnsi="Calibri"/>
          <w:color w:val="242B33"/>
          <w:sz w:val="22"/>
          <w:szCs w:val="22"/>
        </w:rPr>
        <w:t xml:space="preserve">Build Admissions Growth % MoM using the VAR/RETURN pattern with DATEADD, and confirm it returns blank (not an error) for January 2023, the first month with no prior month available.</w:t>
      </w:r>
    </w:p>
    <w:p>
      <w:pPr>
        <w:pStyle w:val="ListParagraph"/>
        <w:numPr>
          <w:ilvl w:val="0"/>
          <w:numId w:val="1"/>
        </w:numPr>
        <w:spacing w:after="90"/>
      </w:pPr>
      <w:r>
        <w:rPr>
          <w:rFonts w:ascii="Calibri" w:cs="Calibri" w:eastAsia="Calibri" w:hAnsi="Calibri"/>
          <w:color w:val="242B33"/>
          <w:sz w:val="22"/>
          <w:szCs w:val="22"/>
        </w:rPr>
        <w:t xml:space="preserve">Build Weekend Admissions % and confirm it correctly filters through Dim_Date[WeekdayWeekend] into Fact_Admissions.</w:t>
      </w:r>
    </w:p>
    <w:p>
      <w:pPr>
        <w:pStyle w:val="ListParagraph"/>
        <w:numPr>
          <w:ilvl w:val="0"/>
          <w:numId w:val="1"/>
        </w:numPr>
        <w:spacing w:after="90"/>
      </w:pPr>
      <w:r>
        <w:rPr>
          <w:rFonts w:ascii="Calibri" w:cs="Calibri" w:eastAsia="Calibri" w:hAnsi="Calibri"/>
          <w:color w:val="242B33"/>
          <w:sz w:val="22"/>
          <w:szCs w:val="22"/>
        </w:rPr>
        <w:t xml:space="preserve">Apply conditional formatting (font colour or data bars) to Mortality Rate % and Collection Rate % on their respective card visuals.</w:t>
      </w:r>
    </w:p>
    <w:p>
      <w:pPr>
        <w:spacing w:after="100"/>
      </w:pPr>
    </w:p>
    <w:p>
      <w:pPr>
        <w:pStyle w:val="Heading2"/>
        <w:spacing w:after="150" w:before="300"/>
      </w:pPr>
      <w:r>
        <w:t xml:space="preserve">Section D - Dashboard Build Tasks (5 Pages)</w:t>
      </w:r>
    </w:p>
    <w:p>
      <w:pPr>
        <w:pStyle w:val="ListParagraph"/>
        <w:numPr>
          <w:ilvl w:val="0"/>
          <w:numId w:val="1"/>
        </w:numPr>
        <w:spacing w:after="90"/>
      </w:pPr>
      <w:r>
        <w:rPr>
          <w:rFonts w:ascii="Calibri" w:cs="Calibri" w:eastAsia="Calibri" w:hAnsi="Calibri"/>
          <w:color w:val="242B33"/>
          <w:sz w:val="22"/>
          <w:szCs w:val="22"/>
        </w:rPr>
        <w:t xml:space="preserve">Build Page 1 - Executive Overview exactly as specified in the Dashboard Pages section: 5 KPI cards, an admissions trend combo chart, an admission type donut, an admissions-by-state bar chart, and a top 5 diagnoses bar chart.</w:t>
      </w:r>
    </w:p>
    <w:p>
      <w:pPr>
        <w:pStyle w:val="ListParagraph"/>
        <w:numPr>
          <w:ilvl w:val="0"/>
          <w:numId w:val="1"/>
        </w:numPr>
        <w:spacing w:after="90"/>
      </w:pPr>
      <w:r>
        <w:rPr>
          <w:rFonts w:ascii="Calibri" w:cs="Calibri" w:eastAsia="Calibri" w:hAnsi="Calibri"/>
          <w:color w:val="242B33"/>
          <w:sz w:val="22"/>
          <w:szCs w:val="22"/>
        </w:rPr>
        <w:t xml:space="preserve">Build Page 2 - Patient Demographics &amp; Disease Burden: age band column chart, gender donut, diagnosis category by severity stacked bar, diagnosis treemap, and a top 10 diagnoses detail table.</w:t>
      </w:r>
    </w:p>
    <w:p>
      <w:pPr>
        <w:pStyle w:val="ListParagraph"/>
        <w:numPr>
          <w:ilvl w:val="0"/>
          <w:numId w:val="1"/>
        </w:numPr>
        <w:spacing w:after="90"/>
      </w:pPr>
      <w:r>
        <w:rPr>
          <w:rFonts w:ascii="Calibri" w:cs="Calibri" w:eastAsia="Calibri" w:hAnsi="Calibri"/>
          <w:color w:val="242B33"/>
          <w:sz w:val="22"/>
          <w:szCs w:val="22"/>
        </w:rPr>
        <w:t xml:space="preserve">Build Page 3 - Admissions &amp; Length of Stay Operations: admissions by department column chart, average LOS trend line, admission outcome by department clustered bar, department by room type matrix, and a weekend versus weekday indicator.</w:t>
      </w:r>
    </w:p>
    <w:p>
      <w:pPr>
        <w:pStyle w:val="ListParagraph"/>
        <w:numPr>
          <w:ilvl w:val="0"/>
          <w:numId w:val="1"/>
        </w:numPr>
        <w:spacing w:after="90"/>
      </w:pPr>
      <w:r>
        <w:rPr>
          <w:rFonts w:ascii="Calibri" w:cs="Calibri" w:eastAsia="Calibri" w:hAnsi="Calibri"/>
          <w:color w:val="242B33"/>
          <w:sz w:val="22"/>
          <w:szCs w:val="22"/>
        </w:rPr>
        <w:t xml:space="preserve">Build Page 4 - Financial &amp; Billing Performance: 4 financial KPI cards, revenue by service type column chart, payment status donut, coverage versus out-of-pocket 100% stacked bar, and a top 10 highest bills table.</w:t>
      </w:r>
    </w:p>
    <w:p>
      <w:pPr>
        <w:pStyle w:val="ListParagraph"/>
        <w:numPr>
          <w:ilvl w:val="0"/>
          <w:numId w:val="1"/>
        </w:numPr>
        <w:spacing w:after="90"/>
      </w:pPr>
      <w:r>
        <w:rPr>
          <w:rFonts w:ascii="Calibri" w:cs="Calibri" w:eastAsia="Calibri" w:hAnsi="Calibri"/>
          <w:color w:val="242B33"/>
          <w:sz w:val="22"/>
          <w:szCs w:val="22"/>
        </w:rPr>
        <w:t xml:space="preserve">Build Page 5 - Doctor &amp; Department Performance: top 10 doctors bar chart, average treatment cost by department column chart, doctor by specialty caseload matrix, an experience versus caseload scatter chart, and a top revenue department summary card.</w:t>
      </w:r>
    </w:p>
    <w:p>
      <w:pPr>
        <w:pStyle w:val="ListParagraph"/>
        <w:numPr>
          <w:ilvl w:val="0"/>
          <w:numId w:val="1"/>
        </w:numPr>
        <w:spacing w:after="90"/>
      </w:pPr>
      <w:r>
        <w:rPr>
          <w:rFonts w:ascii="Calibri" w:cs="Calibri" w:eastAsia="Calibri" w:hAnsi="Calibri"/>
          <w:color w:val="242B33"/>
          <w:sz w:val="22"/>
          <w:szCs w:val="22"/>
        </w:rPr>
        <w:t xml:space="preserve">Add a Year slicer and a Department slicer to every page, synced across all 5 pages using the Sync Slicers pane.</w:t>
      </w:r>
    </w:p>
    <w:p>
      <w:pPr>
        <w:pStyle w:val="ListParagraph"/>
        <w:numPr>
          <w:ilvl w:val="0"/>
          <w:numId w:val="1"/>
        </w:numPr>
        <w:spacing w:after="90"/>
      </w:pPr>
      <w:r>
        <w:rPr>
          <w:rFonts w:ascii="Calibri" w:cs="Calibri" w:eastAsia="Calibri" w:hAnsi="Calibri"/>
          <w:color w:val="242B33"/>
          <w:sz w:val="22"/>
          <w:szCs w:val="22"/>
        </w:rPr>
        <w:t xml:space="preserve">Add page navigation buttons (or a navigation bar) so a report user can move between all 5 pages without using the page tabs.</w:t>
      </w:r>
    </w:p>
    <w:p>
      <w:pPr>
        <w:pStyle w:val="ListParagraph"/>
        <w:numPr>
          <w:ilvl w:val="0"/>
          <w:numId w:val="1"/>
        </w:numPr>
        <w:spacing w:after="90"/>
      </w:pPr>
      <w:r>
        <w:rPr>
          <w:rFonts w:ascii="Calibri" w:cs="Calibri" w:eastAsia="Calibri" w:hAnsi="Calibri"/>
          <w:color w:val="242B33"/>
          <w:sz w:val="22"/>
          <w:szCs w:val="22"/>
        </w:rPr>
        <w:t xml:space="preserve">Test every visual by clicking through each slicer combination and confirm no chart shows a blank or error state, and no card visual reads (Blank).</w:t>
      </w:r>
    </w:p>
    <w:p>
      <w:pPr>
        <w:pStyle w:val="ListParagraph"/>
        <w:numPr>
          <w:ilvl w:val="0"/>
          <w:numId w:val="1"/>
        </w:numPr>
        <w:spacing w:after="90"/>
      </w:pPr>
      <w:r>
        <w:rPr>
          <w:rFonts w:ascii="Calibri" w:cs="Calibri" w:eastAsia="Calibri" w:hAnsi="Calibri"/>
          <w:color w:val="242B33"/>
          <w:sz w:val="22"/>
          <w:szCs w:val="22"/>
        </w:rPr>
        <w:t xml:space="preserve">Publish the finished report and write a one-page summary of the three biggest operational or financial insights the dashboard reveals.</w:t>
      </w:r>
    </w:p>
    <w:p>
      <w:pPr>
        <w:spacing w:after="100"/>
      </w:pPr>
    </w:p>
    <w:p>
      <w:r>
        <w:br w:type="page"/>
      </w:r>
    </w:p>
    <w:p>
      <w:pPr>
        <w:pStyle w:val="Heading1"/>
        <w:spacing w:after="200" w:before="400"/>
      </w:pPr>
      <w:r>
        <w:t xml:space="preserve">5. Solution Part A - Data Modelling: Relationships &amp; Cardinality</w:t>
      </w:r>
    </w:p>
    <w:p>
      <w:pPr>
        <w:spacing w:after="160" w:line="276"/>
      </w:pPr>
      <w:r>
        <w:rPr>
          <w:rFonts w:ascii="Calibri" w:cs="Calibri" w:eastAsia="Calibri" w:hAnsi="Calibri"/>
          <w:color w:val="242B33"/>
          <w:sz w:val="22"/>
          <w:szCs w:val="22"/>
        </w:rPr>
        <w:t xml:space="preserve">Every relationship in the model is documented below with its cardinality, cross filter direction, active/inactive status, and the reasoning behind that choice. Build them in Model view in the order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
        <w:gridCol w:w="4383"/>
        <w:gridCol w:w="1753"/>
        <w:gridCol w:w="2410"/>
        <w:gridCol w:w="1096"/>
      </w:tblGrid>
      <w:tr>
        <w:trPr>
          <w:tblHeader/>
        </w:trPr>
        <w:tc>
          <w:tcPr>
            <w:tcW w:type="dxa" w:w="43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8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Relationship</w:t>
            </w:r>
          </w:p>
        </w:tc>
        <w:tc>
          <w:tcPr>
            <w:tcW w:type="dxa" w:w="175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241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Cross Filter</w:t>
            </w:r>
          </w:p>
        </w:tc>
        <w:tc>
          <w:tcPr>
            <w:tcW w:type="dxa" w:w="1096"/>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Dim_Patients[PatientID] -&gt; Fact_Admissions[PatientID]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(Dim_Patients filters Fact_Admissions)</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Fact_Admissions[DoctorID]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Dim_Departments[DepartmentID] -&gt; Fact_Admissions[DepartmentID]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Dim_Diagnosis[DiagnosisID] -&gt; Fact_Admissions[DiagnosisID]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Dim_Departments[DepartmentID] -&gt; Dim_Doctors[DepartmentID]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Fact_Admissions[AdmissionDate]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Fact_Admissions[DischargeDate]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Fact_Billing[AdmissionID]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(Fact_Admissions filters Fact_Billing)</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Fact_Treatments[AdmissionID]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Fact_Billing[PaymentDate]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Fact_Treatments[TreatmentDate]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Fact_Treatments[AdministeredByDoctorID]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Fact_Prescriptions[MedicationID]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Fact_Prescriptions[AdmissionID]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Fact_Prescriptions[PrescribedByDoctorID]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Fact_Admissions[AdmissionID] -&gt; Fact_LabResults[AdmissionID]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Dim_Doctors[DoctorID] -&gt; Fact_LabResults[OrderedByDoctorID]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bl>
    <w:p>
      <w:pPr>
        <w:spacing w:after="120"/>
      </w:pPr>
    </w:p>
    <w:p>
      <w:pPr>
        <w:pStyle w:val="Heading3"/>
        <w:spacing w:after="120" w:before="240"/>
      </w:pPr>
      <w:r>
        <w:t xml:space="preserve">1. Dim_Patients[PatientID] -&gt; Fact_Admissions[PatientID]</w:t>
      </w:r>
    </w:p>
    <w:p>
      <w:pPr>
        <w:spacing w:after="160" w:line="276"/>
      </w:pPr>
      <w:r>
        <w:rPr>
          <w:rFonts w:ascii="Calibri" w:cs="Calibri" w:eastAsia="Calibri" w:hAnsi="Calibri"/>
          <w:color w:val="242B33"/>
          <w:sz w:val="22"/>
          <w:szCs w:val="22"/>
        </w:rPr>
        <w:t xml:space="preserve">The foundation relationship of the whole model. One patient can have many admissions over the two-year period, which is why PatientID must be unique in Dim_Patients but repeats freely in Fact_Admissions.</w:t>
      </w:r>
    </w:p>
    <w:p>
      <w:pPr>
        <w:pStyle w:val="Heading3"/>
        <w:spacing w:after="120" w:before="240"/>
      </w:pPr>
      <w:r>
        <w:t xml:space="preserve">2. Dim_Doctors[DoctorID] -&gt; Fact_Admissions[DoctorID]</w:t>
      </w:r>
    </w:p>
    <w:p>
      <w:pPr>
        <w:spacing w:after="160" w:line="276"/>
      </w:pPr>
      <w:r>
        <w:rPr>
          <w:rFonts w:ascii="Calibri" w:cs="Calibri" w:eastAsia="Calibri" w:hAnsi="Calibri"/>
          <w:color w:val="242B33"/>
          <w:sz w:val="22"/>
          <w:szCs w:val="22"/>
        </w:rPr>
        <w:t xml:space="preserve">Lets every visual filter admissions by doctor. Because DoctorID is unique in Dim_Doctors, Power BI can autodetect the 'one' side correctly as long as Dim_Doctors is not duplicated anywhere else.</w:t>
      </w:r>
    </w:p>
    <w:p>
      <w:pPr>
        <w:pStyle w:val="Heading3"/>
        <w:spacing w:after="120" w:before="240"/>
      </w:pPr>
      <w:r>
        <w:t xml:space="preserve">3. Dim_Departments[DepartmentID] -&gt; Fact_Admissions[DepartmentID]</w:t>
      </w:r>
    </w:p>
    <w:p>
      <w:pPr>
        <w:spacing w:after="160" w:line="276"/>
      </w:pPr>
      <w:r>
        <w:rPr>
          <w:rFonts w:ascii="Calibri" w:cs="Calibri" w:eastAsia="Calibri" w:hAnsi="Calibri"/>
          <w:color w:val="242B33"/>
          <w:sz w:val="22"/>
          <w:szCs w:val="22"/>
        </w:rPr>
        <w:t xml:space="preserve">The primary relationship used for department-level filtering across every dashboard page.</w:t>
      </w:r>
    </w:p>
    <w:p>
      <w:pPr>
        <w:pStyle w:val="Heading3"/>
        <w:spacing w:after="120" w:before="240"/>
      </w:pPr>
      <w:r>
        <w:t xml:space="preserve">4. Dim_Diagnosis[DiagnosisID] -&gt; Fact_Admissions[DiagnosisID]</w:t>
      </w:r>
    </w:p>
    <w:p>
      <w:pPr>
        <w:spacing w:after="160" w:line="276"/>
      </w:pPr>
      <w:r>
        <w:rPr>
          <w:rFonts w:ascii="Calibri" w:cs="Calibri" w:eastAsia="Calibri" w:hAnsi="Calibri"/>
          <w:color w:val="242B33"/>
          <w:sz w:val="22"/>
          <w:szCs w:val="22"/>
        </w:rPr>
        <w:t xml:space="preserve">Connects every admission to exactly one clinical diagnosis, enabling the disease-burden analysis.</w:t>
      </w:r>
    </w:p>
    <w:p>
      <w:pPr>
        <w:pStyle w:val="Heading3"/>
        <w:spacing w:after="120" w:before="240"/>
      </w:pPr>
      <w:r>
        <w:t xml:space="preserve">5. Dim_Departments[DepartmentID] -&gt; Dim_Doctors[DepartmentID]</w:t>
      </w:r>
    </w:p>
    <w:p>
      <w:pPr>
        <w:spacing w:after="160" w:line="276"/>
      </w:pPr>
      <w:r>
        <w:rPr>
          <w:rFonts w:ascii="Calibri" w:cs="Calibri" w:eastAsia="Calibri" w:hAnsi="Calibri"/>
          <w:color w:val="242B33"/>
          <w:sz w:val="22"/>
          <w:szCs w:val="22"/>
        </w:rPr>
        <w:t xml:space="preserve">This is the snowflake link. It means a slicer on DepartmentName will filter Dim_Doctors, which will then filter Fact_Admissions through the DoctorID relationship - a two-hop filter path students should trace visually in Model view.</w:t>
      </w:r>
    </w:p>
    <w:p>
      <w:pPr>
        <w:pStyle w:val="Heading3"/>
        <w:spacing w:after="120" w:before="240"/>
      </w:pPr>
      <w:r>
        <w:t xml:space="preserve">6. Dim_Date[Date] -&gt; Fact_Admissions[AdmissionDate]</w:t>
      </w:r>
    </w:p>
    <w:p>
      <w:pPr>
        <w:spacing w:after="160" w:line="276"/>
      </w:pPr>
      <w:r>
        <w:rPr>
          <w:rFonts w:ascii="Calibri" w:cs="Calibri" w:eastAsia="Calibri" w:hAnsi="Calibri"/>
          <w:color w:val="242B33"/>
          <w:sz w:val="22"/>
          <w:szCs w:val="22"/>
        </w:rPr>
        <w:t xml:space="preserve">The primary, active time relationship for the whole project. Every default monthly trend visual uses this path unless a measure explicitly overrides it.</w:t>
      </w:r>
    </w:p>
    <w:p>
      <w:pPr>
        <w:pStyle w:val="Heading3"/>
        <w:spacing w:after="120" w:before="240"/>
      </w:pPr>
      <w:r>
        <w:t xml:space="preserve">7. Dim_Date[Date] -&gt; Fact_Admissions[DischargeDate] (INACTIVE)</w:t>
      </w:r>
    </w:p>
    <w:p>
      <w:pPr>
        <w:spacing w:after="160" w:line="276"/>
      </w:pPr>
      <w:r>
        <w:rPr>
          <w:rFonts w:ascii="Calibri" w:cs="Calibri" w:eastAsia="Calibri" w:hAnsi="Calibri"/>
          <w:color w:val="242B33"/>
          <w:sz w:val="22"/>
          <w:szCs w:val="22"/>
        </w:rPr>
        <w:t xml:space="preserve">Power BI only allows one ACTIVE relationship between any two tables at a time, so this second link to Dim_Date must be created as INACTIVE. It is switched on inside specific measures using CALCULATE with USERELATIONSHIP('Dim_Date'[Date], Fact_Admissions[DischargeDate]).</w:t>
      </w:r>
    </w:p>
    <w:p>
      <w:pPr>
        <w:pStyle w:val="Heading3"/>
        <w:spacing w:after="120" w:before="240"/>
      </w:pPr>
      <w:r>
        <w:t xml:space="preserve">8. Fact_Admissions[AdmissionID] -&gt; Fact_Billing[AdmissionID]</w:t>
      </w:r>
    </w:p>
    <w:p>
      <w:pPr>
        <w:spacing w:after="160" w:line="276"/>
      </w:pPr>
      <w:r>
        <w:rPr>
          <w:rFonts w:ascii="Calibri" w:cs="Calibri" w:eastAsia="Calibri" w:hAnsi="Calibri"/>
          <w:color w:val="242B33"/>
          <w:sz w:val="22"/>
          <w:szCs w:val="22"/>
        </w:rPr>
        <w:t xml:space="preserve">A fact-to-fact relationship. About 12% of admissions have two billing lines, which is why this must be modelled as one-to-many rather than one-to-one.</w:t>
      </w:r>
    </w:p>
    <w:p>
      <w:pPr>
        <w:pStyle w:val="Heading3"/>
        <w:spacing w:after="120" w:before="240"/>
      </w:pPr>
      <w:r>
        <w:t xml:space="preserve">9. Fact_Admissions[AdmissionID] -&gt; Fact_Treatments[AdmissionID]</w:t>
      </w:r>
    </w:p>
    <w:p>
      <w:pPr>
        <w:spacing w:after="160" w:line="276"/>
      </w:pPr>
      <w:r>
        <w:rPr>
          <w:rFonts w:ascii="Calibri" w:cs="Calibri" w:eastAsia="Calibri" w:hAnsi="Calibri"/>
          <w:color w:val="242B33"/>
          <w:sz w:val="22"/>
          <w:szCs w:val="22"/>
        </w:rPr>
        <w:t xml:space="preserve">Another fact-to-fact relationship; each admission generates one to five treatment rows.</w:t>
      </w:r>
    </w:p>
    <w:p>
      <w:pPr>
        <w:pStyle w:val="Heading3"/>
        <w:spacing w:after="120" w:before="240"/>
      </w:pPr>
      <w:r>
        <w:t xml:space="preserve">10. Dim_Date[Date] -&gt; Fact_Billing[PaymentDate]</w:t>
      </w:r>
    </w:p>
    <w:p>
      <w:pPr>
        <w:spacing w:after="160" w:line="276"/>
      </w:pPr>
      <w:r>
        <w:rPr>
          <w:rFonts w:ascii="Calibri" w:cs="Calibri" w:eastAsia="Calibri" w:hAnsi="Calibri"/>
          <w:color w:val="242B33"/>
          <w:sz w:val="22"/>
          <w:szCs w:val="22"/>
        </w:rPr>
        <w:t xml:space="preserve">Because Fact_Billing is not directly reachable from Dim_Date through Fact_Admissions in a single active hop for payment purposes, a direct relationship on PaymentDate is added and kept active so financial trend visuals default to payment-date behaviour.</w:t>
      </w:r>
    </w:p>
    <w:p>
      <w:pPr>
        <w:pStyle w:val="Heading3"/>
        <w:spacing w:after="120" w:before="240"/>
      </w:pPr>
      <w:r>
        <w:t xml:space="preserve">11. Dim_Date[Date] -&gt; Fact_Treatments[TreatmentDate]</w:t>
      </w:r>
    </w:p>
    <w:p>
      <w:pPr>
        <w:spacing w:after="160" w:line="276"/>
      </w:pPr>
      <w:r>
        <w:rPr>
          <w:rFonts w:ascii="Calibri" w:cs="Calibri" w:eastAsia="Calibri" w:hAnsi="Calibri"/>
          <w:color w:val="242B33"/>
          <w:sz w:val="22"/>
          <w:szCs w:val="22"/>
        </w:rPr>
        <w:t xml:space="preserve">Gives clinical operations visuals (most common treatments over time) their own direct time relationship, independent of the admission date.</w:t>
      </w:r>
    </w:p>
    <w:p>
      <w:pPr>
        <w:pStyle w:val="Heading3"/>
        <w:spacing w:after="120" w:before="240"/>
      </w:pPr>
      <w:r>
        <w:t xml:space="preserve">12. Dim_Doctors[DoctorID] -&gt; Fact_Treatments[AdministeredByDoctorID] (INACTIVE)</w:t>
      </w:r>
    </w:p>
    <w:p>
      <w:pPr>
        <w:spacing w:after="160" w:line="276"/>
      </w:pPr>
      <w:r>
        <w:rPr>
          <w:rFonts w:ascii="Calibri" w:cs="Calibri" w:eastAsia="Calibri" w:hAnsi="Calibri"/>
          <w:color w:val="242B33"/>
          <w:sz w:val="22"/>
          <w:szCs w:val="22"/>
        </w:rPr>
        <w:t xml:space="preserve">Dim_Doctors already has an active relationship to Fact_Admissions[DoctorID]. A second relationship to Fact_Treatments must therefore be created INACTIVE and activated with USERELATIONSHIP inside the specific measures that analyse treatments by the administering doctor, to avoid an ambiguous model.</w:t>
      </w:r>
    </w:p>
    <w:p>
      <w:pPr>
        <w:pStyle w:val="Heading3"/>
        <w:spacing w:after="120" w:before="240"/>
      </w:pPr>
      <w:r>
        <w:t xml:space="preserve">13. Dim_Medications[MedicationID] -&gt; Fact_Prescriptions[MedicationID]</w:t>
      </w:r>
    </w:p>
    <w:p>
      <w:pPr>
        <w:spacing w:after="160" w:line="276"/>
      </w:pPr>
      <w:r>
        <w:rPr>
          <w:rFonts w:ascii="Calibri" w:cs="Calibri" w:eastAsia="Calibri" w:hAnsi="Calibri"/>
          <w:color w:val="242B33"/>
          <w:sz w:val="22"/>
          <w:szCs w:val="22"/>
        </w:rPr>
        <w:t xml:space="preserve">The primary relationship that lets every prescription line inherit its medication name, category and unit cost from Dim_Medications.</w:t>
      </w:r>
    </w:p>
    <w:p>
      <w:pPr>
        <w:pStyle w:val="Heading3"/>
        <w:spacing w:after="120" w:before="240"/>
      </w:pPr>
      <w:r>
        <w:t xml:space="preserve">14. Fact_Admissions[AdmissionID] -&gt; Fact_Prescriptions[AdmissionID]</w:t>
      </w:r>
    </w:p>
    <w:p>
      <w:pPr>
        <w:spacing w:after="160" w:line="276"/>
      </w:pPr>
      <w:r>
        <w:rPr>
          <w:rFonts w:ascii="Calibri" w:cs="Calibri" w:eastAsia="Calibri" w:hAnsi="Calibri"/>
          <w:color w:val="242B33"/>
          <w:sz w:val="22"/>
          <w:szCs w:val="22"/>
        </w:rPr>
        <w:t xml:space="preserve">Another fact-to-fact relationship, mirroring the pattern already established with Fact_Billing and Fact_Treatments; each admission generates one to four prescription lines.</w:t>
      </w:r>
    </w:p>
    <w:p>
      <w:pPr>
        <w:pStyle w:val="Heading3"/>
        <w:spacing w:after="120" w:before="240"/>
      </w:pPr>
      <w:r>
        <w:t xml:space="preserve">15. Dim_Doctors[DoctorID] -&gt; Fact_Prescriptions[PrescribedByDoctorID] (INACTIVE)</w:t>
      </w:r>
    </w:p>
    <w:p>
      <w:pPr>
        <w:spacing w:after="160" w:line="276"/>
      </w:pPr>
      <w:r>
        <w:rPr>
          <w:rFonts w:ascii="Calibri" w:cs="Calibri" w:eastAsia="Calibri" w:hAnsi="Calibri"/>
          <w:color w:val="242B33"/>
          <w:sz w:val="22"/>
          <w:szCs w:val="22"/>
        </w:rPr>
        <w:t xml:space="preserve">An indirect active path from Dim_Doctors to Fact_Prescriptions already exists through Fact_Admissions, so this direct relationship on the prescribing doctor must be created INACTIVE and activated with USERELATIONSHIP only inside measures that specifically analyse prescribing behaviour by doctor.</w:t>
      </w:r>
    </w:p>
    <w:p>
      <w:pPr>
        <w:pStyle w:val="Heading3"/>
        <w:spacing w:after="120" w:before="240"/>
      </w:pPr>
      <w:r>
        <w:t xml:space="preserve">16. Fact_Admissions[AdmissionID] -&gt; Fact_LabResults[AdmissionID]</w:t>
      </w:r>
    </w:p>
    <w:p>
      <w:pPr>
        <w:spacing w:after="160" w:line="276"/>
      </w:pPr>
      <w:r>
        <w:rPr>
          <w:rFonts w:ascii="Calibri" w:cs="Calibri" w:eastAsia="Calibri" w:hAnsi="Calibri"/>
          <w:color w:val="242B33"/>
          <w:sz w:val="22"/>
          <w:szCs w:val="22"/>
        </w:rPr>
        <w:t xml:space="preserve">Connects every lab or imaging order back to the admission it was ordered under; admissions have between zero and four lab result rows.</w:t>
      </w:r>
    </w:p>
    <w:p>
      <w:pPr>
        <w:pStyle w:val="Heading3"/>
        <w:spacing w:after="120" w:before="240"/>
      </w:pPr>
      <w:r>
        <w:t xml:space="preserve">17. Dim_Doctors[DoctorID] -&gt; Fact_LabResults[OrderedByDoctorID] (INACTIVE)</w:t>
      </w:r>
    </w:p>
    <w:p>
      <w:pPr>
        <w:spacing w:after="160" w:line="276"/>
      </w:pPr>
      <w:r>
        <w:rPr>
          <w:rFonts w:ascii="Calibri" w:cs="Calibri" w:eastAsia="Calibri" w:hAnsi="Calibri"/>
          <w:color w:val="242B33"/>
          <w:sz w:val="22"/>
          <w:szCs w:val="22"/>
        </w:rPr>
        <w:t xml:space="preserve">The same ambiguity as the prescribing-doctor relationship applies here: Dim_Doctors already reaches Fact_LabResults indirectly through Fact_Admissions, so this direct relationship must also be created INACTIVE and activated with USERELATIONSHIP when needed.</w:t>
      </w:r>
    </w:p>
    <w:p>
      <w:pPr>
        <w:pStyle w:val="Heading2"/>
        <w:spacing w:after="150" w:before="300"/>
      </w:pPr>
      <w:r>
        <w:t xml:space="preserve">Marking Dim_Date as an Official Date Table</w:t>
      </w:r>
    </w:p>
    <w:p>
      <w:pPr>
        <w:spacing w:after="160" w:line="276"/>
      </w:pPr>
      <w:r>
        <w:rPr>
          <w:rFonts w:ascii="Calibri" w:cs="Calibri" w:eastAsia="Calibri" w:hAnsi="Calibri"/>
          <w:color w:val="242B33"/>
          <w:sz w:val="22"/>
          <w:szCs w:val="22"/>
        </w:rPr>
        <w:t xml:space="preserve">Right-click Dim_Date in the Fields pane, choose Mark as Date Table, then select the Date column. This step is not cosmetic - Power BI validates that the column is unique, contiguous, and free of gaps across the full range, and every time intelligence function used later in this document (DATEADD in particular) depends on that validation having passed.</w:t>
      </w:r>
    </w:p>
    <w:p>
      <w:pPr>
        <w:pStyle w:val="Heading2"/>
        <w:spacing w:after="150" w:before="300"/>
      </w:pPr>
      <w:r>
        <w:t xml:space="preserve">Sort By Column and Calculated Columns</w:t>
      </w:r>
    </w:p>
    <w:p>
      <w:pPr>
        <w:spacing w:after="160" w:line="276"/>
      </w:pPr>
      <w:r>
        <w:rPr>
          <w:rFonts w:ascii="Calibri" w:cs="Calibri" w:eastAsia="Calibri" w:hAnsi="Calibri"/>
          <w:color w:val="242B33"/>
          <w:sz w:val="22"/>
          <w:szCs w:val="22"/>
        </w:rPr>
        <w:t xml:space="preserve">Set Dim_Date[MonthName]'s Sort By Column property to Dim_Date[MonthNumber] so month names appear in calendar order rather than alphabetical order on every chart axis in this project. Then build the following calculated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Full Name = Dim_Patients[FirstName] &amp; " " &amp; Dim_Patients[LastName]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Full Name (Doctor) = "Dr. " &amp; Dim_Doctors[FirstName] &amp; " " &amp; Dim_Doctors[LastName]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Age Band =</w:t>
            </w:r>
          </w:p>
          <w:p>
            <w:pPr>
              <w:spacing w:after="20"/>
            </w:pPr>
            <w:r>
              <w:rPr>
                <w:rFonts w:ascii="Consolas" w:cs="Consolas" w:eastAsia="Consolas" w:hAnsi="Consolas"/>
                <w:color w:val="DCEBFB"/>
                <w:sz w:val="18"/>
                <w:szCs w:val="18"/>
              </w:rPr>
              <w:t xml:space="preserve">SWITCH(</w:t>
            </w:r>
          </w:p>
          <w:p>
            <w:pPr>
              <w:spacing w:after="20"/>
            </w:pPr>
            <w:r>
              <w:rPr>
                <w:rFonts w:ascii="Consolas" w:cs="Consolas" w:eastAsia="Consolas" w:hAnsi="Consolas"/>
                <w:color w:val="DCEBFB"/>
                <w:sz w:val="18"/>
                <w:szCs w:val="18"/>
              </w:rPr>
              <w:t xml:space="preserve">    TRUE(),</w:t>
            </w:r>
          </w:p>
          <w:p>
            <w:pPr>
              <w:spacing w:after="20"/>
            </w:pPr>
            <w:r>
              <w:rPr>
                <w:rFonts w:ascii="Consolas" w:cs="Consolas" w:eastAsia="Consolas" w:hAnsi="Consolas"/>
                <w:color w:val="DCEBFB"/>
                <w:sz w:val="18"/>
                <w:szCs w:val="18"/>
              </w:rPr>
              <w:t xml:space="preserve">    Dim_Patients[Age] &lt; 18, "0-17",</w:t>
            </w:r>
          </w:p>
          <w:p>
            <w:pPr>
              <w:spacing w:after="20"/>
            </w:pPr>
            <w:r>
              <w:rPr>
                <w:rFonts w:ascii="Consolas" w:cs="Consolas" w:eastAsia="Consolas" w:hAnsi="Consolas"/>
                <w:color w:val="DCEBFB"/>
                <w:sz w:val="18"/>
                <w:szCs w:val="18"/>
              </w:rPr>
              <w:t xml:space="preserve">    Dim_Patients[Age] &lt;= 35, "18-35",</w:t>
            </w:r>
          </w:p>
          <w:p>
            <w:pPr>
              <w:spacing w:after="20"/>
            </w:pPr>
            <w:r>
              <w:rPr>
                <w:rFonts w:ascii="Consolas" w:cs="Consolas" w:eastAsia="Consolas" w:hAnsi="Consolas"/>
                <w:color w:val="DCEBFB"/>
                <w:sz w:val="18"/>
                <w:szCs w:val="18"/>
              </w:rPr>
              <w:t xml:space="preserve">    Dim_Patients[Age] &lt;= 55, "36-55",</w:t>
            </w:r>
          </w:p>
          <w:p>
            <w:pPr>
              <w:spacing w:after="20"/>
            </w:pPr>
            <w:r>
              <w:rPr>
                <w:rFonts w:ascii="Consolas" w:cs="Consolas" w:eastAsia="Consolas" w:hAnsi="Consolas"/>
                <w:color w:val="DCEBFB"/>
                <w:sz w:val="18"/>
                <w:szCs w:val="18"/>
              </w:rPr>
              <w:t xml:space="preserve">    Dim_Patients[Age] &lt;= 75, "56-75",</w:t>
            </w:r>
          </w:p>
          <w:p>
            <w:pPr>
              <w:spacing w:after="20"/>
            </w:pPr>
            <w:r>
              <w:rPr>
                <w:rFonts w:ascii="Consolas" w:cs="Consolas" w:eastAsia="Consolas" w:hAnsi="Consolas"/>
                <w:color w:val="DCEBFB"/>
                <w:sz w:val="18"/>
                <w:szCs w:val="18"/>
              </w:rPr>
              <w:t xml:space="preserve">    "76+"</w:t>
            </w:r>
          </w:p>
          <w:p>
            <w:pPr>
              <w:spacing w:after="20"/>
            </w:pPr>
            <w:r>
              <w:rPr>
                <w:rFonts w:ascii="Consolas" w:cs="Consolas" w:eastAsia="Consolas" w:hAnsi="Consolas"/>
                <w:color w:val="DCEBFB"/>
                <w:sz w:val="18"/>
                <w:szCs w:val="18"/>
              </w:rPr>
              <w:t xml:space="preserve">)</w:t>
            </w:r>
          </w:p>
        </w:tc>
      </w:tr>
    </w:tbl>
    <w:p>
      <w:pPr>
        <w:spacing w:after="160" w:line="276"/>
      </w:pPr>
      <w:r>
        <w:rPr>
          <w:rFonts w:ascii="Calibri" w:cs="Calibri" w:eastAsia="Calibri" w:hAnsi="Calibri"/>
          <w:color w:val="242B33"/>
          <w:sz w:val="22"/>
          <w:szCs w:val="22"/>
        </w:rPr>
        <w:t xml:space="preserve">SWITCH(TRUE(), ...) evaluates each condition top to bottom and returns the value beside the first condition that is TRUE for the current row. It is used here instead of nested IF statements purely for readability once there are more than two or three bands to test.</w:t>
      </w:r>
    </w:p>
    <w:p>
      <w:r>
        <w:br w:type="page"/>
      </w:r>
    </w:p>
    <w:p>
      <w:pPr>
        <w:pStyle w:val="Heading1"/>
        <w:spacing w:after="200" w:before="400"/>
      </w:pPr>
      <w:r>
        <w:t xml:space="preserve">6. Solution Part B - DAX Measures, Explained Line by Line</w:t>
      </w:r>
    </w:p>
    <w:p>
      <w:pPr>
        <w:spacing w:after="160" w:line="276"/>
      </w:pPr>
      <w:r>
        <w:rPr>
          <w:rFonts w:ascii="Calibri" w:cs="Calibri" w:eastAsia="Calibri" w:hAnsi="Calibri"/>
          <w:color w:val="242B33"/>
          <w:sz w:val="22"/>
          <w:szCs w:val="22"/>
        </w:rPr>
        <w:t xml:space="preserve">Create a dedicated, empty Measures table first (Model view, Enter Data, no columns, name it Measures) and build every measure below inside it, in the order shown, since several measures reference earlier ones by name.</w:t>
      </w:r>
    </w:p>
    <w:p>
      <w:pPr>
        <w:pStyle w:val="Heading2"/>
        <w:spacing w:after="150" w:before="300"/>
      </w:pPr>
      <w:r>
        <w:t xml:space="preserve">6.1 Total Admissions</w:t>
      </w:r>
    </w:p>
    <w:p>
      <w:pPr>
        <w:spacing w:after="160" w:line="276"/>
      </w:pPr>
      <w:r>
        <w:rPr>
          <w:rFonts w:ascii="Calibri" w:cs="Calibri" w:eastAsia="Calibri" w:hAnsi="Calibri"/>
          <w:i/>
          <w:iCs/>
          <w:color w:val="5B6774"/>
          <w:sz w:val="20"/>
          <w:szCs w:val="20"/>
        </w:rPr>
        <w:t xml:space="preserve">Used on: Used on every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Admissions = DISTINCTCOUNT(Fact_Admissions[AdmissionID])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DISTINCTCOUNT(Fact_Admissions[AdmissionID]) counts the number of unique AdmissionID values remaining in the current filter context.</w:t>
      </w:r>
    </w:p>
    <w:p>
      <w:pPr>
        <w:pStyle w:val="ListParagraph"/>
        <w:numPr>
          <w:ilvl w:val="0"/>
          <w:numId w:val="1"/>
        </w:numPr>
        <w:spacing w:after="90"/>
      </w:pPr>
      <w:r>
        <w:rPr>
          <w:rFonts w:ascii="Calibri" w:cs="Calibri" w:eastAsia="Calibri" w:hAnsi="Calibri"/>
          <w:color w:val="242B33"/>
          <w:sz w:val="22"/>
          <w:szCs w:val="22"/>
        </w:rPr>
        <w:t xml:space="preserve">DISTINCTCOUNT is used instead of COUNTROWS because AdmissionID is already the grain of the table, so both would give the same answer here - but DISTINCTCOUNT is the safer habit since it protects the measure if a duplicate ever slips into the table.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This is the foundation KPI of the entire report. Almost every other measure either builds on it (as a denominator) or is filtered the same way it is.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Appears as the first KPI card on the Executive Overview page and is the value plotted on the Y-axis of the monthly admissions trend line chart.</w:t>
      </w:r>
    </w:p>
    <w:p>
      <w:pPr>
        <w:pStyle w:val="Heading2"/>
        <w:spacing w:after="150" w:before="300"/>
      </w:pPr>
      <w:r>
        <w:t xml:space="preserve">6.2 Total Patients</w:t>
      </w:r>
    </w:p>
    <w:p>
      <w:pPr>
        <w:spacing w:after="160" w:line="276"/>
      </w:pPr>
      <w:r>
        <w:rPr>
          <w:rFonts w:ascii="Calibri" w:cs="Calibri" w:eastAsia="Calibri" w:hAnsi="Calibri"/>
          <w:i/>
          <w:iCs/>
          <w:color w:val="5B6774"/>
          <w:sz w:val="20"/>
          <w:szCs w:val="20"/>
        </w:rPr>
        <w:t xml:space="preserve">Used on: Executive Overview, Demographics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Patients = DISTINCTCOUNT(Fact_Admissions[PatientID])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DISTINCTCOUNT(Fact_Admissions[PatientID]) counts unique patients who have at least one admission in the current filter context, not the number of rows in Dim_Patients.</w:t>
      </w:r>
    </w:p>
    <w:p>
      <w:pPr>
        <w:pStyle w:val="ListParagraph"/>
        <w:numPr>
          <w:ilvl w:val="0"/>
          <w:numId w:val="1"/>
        </w:numPr>
        <w:spacing w:after="90"/>
      </w:pPr>
      <w:r>
        <w:rPr>
          <w:rFonts w:ascii="Calibri" w:cs="Calibri" w:eastAsia="Calibri" w:hAnsi="Calibri"/>
          <w:color w:val="242B33"/>
          <w:sz w:val="22"/>
          <w:szCs w:val="22"/>
        </w:rPr>
        <w:t xml:space="preserve">Counting from the fact table (not the dimension table) ensures the number automatically respects whatever date, department or diagnosis filters are active on the page.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Distinguishes 'how many people were treated' from 'how many admissions happened', since one patient can be admitted more than once.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next to Total Admissions on the Executive Overview KPI row; the gap between the two numbers visually communicates the readmission/repeat-visit pattern.</w:t>
      </w:r>
    </w:p>
    <w:p>
      <w:pPr>
        <w:pStyle w:val="Heading2"/>
        <w:spacing w:after="150" w:before="300"/>
      </w:pPr>
      <w:r>
        <w:t xml:space="preserve">6.3 Total Revenue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Revenue = SUM(Fact_Billing[ServiceCostNGN])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SUM(Fact_Billing[ServiceCostNGN]) adds up the full billed cost of every service line currently in context, before any insurance coverage is subtracted.</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Represents gross hospital revenue billed, which is the starting point before splitting into insurance-covered and patient-payable portions.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largest KPI card on the Financial page and the value summed on the Revenue by Service Type column chart.</w:t>
      </w:r>
    </w:p>
    <w:p>
      <w:pPr>
        <w:pStyle w:val="Heading2"/>
        <w:spacing w:after="150" w:before="300"/>
      </w:pPr>
      <w:r>
        <w:t xml:space="preserve">6.4 Total Insurance Covered</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Insurance Covered = SUM(Fact_Billing[InsuranceCoveredNGN])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SUM(Fact_Billing[InsuranceCoveredNGN]) adds up the portion of every bill that NHIS, an HMO, or another insurer paid on the patient's behalf.</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Needed as its own measure so the coverage ratio and the patient out-of-pocket burden can both be calculated from it.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Feeds directly into Insurance Coverage % and is plotted alongside Total Revenue on a clustered column chart of Revenue by Insurance Type.</w:t>
      </w:r>
    </w:p>
    <w:p>
      <w:pPr>
        <w:pStyle w:val="Heading2"/>
        <w:spacing w:after="150" w:before="300"/>
      </w:pPr>
      <w:r>
        <w:t xml:space="preserve">6.5 Total Patient Payable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Patient Payable = SUM(Fact_Billing[PatientPayableNGN])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SUM(Fact_Billing[PatientPayableNGN]) adds up the amount patients are personally responsible for across the currently filtered bills.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Surfaces the out-of-pocket burden on patients, an important story for a Nigerian hospital where InsuranceType varies widely by patient.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and used as the base of the Out-of-Pocket % measure below.</w:t>
      </w:r>
    </w:p>
    <w:p>
      <w:pPr>
        <w:pStyle w:val="Heading2"/>
        <w:spacing w:after="150" w:before="300"/>
      </w:pPr>
      <w:r>
        <w:t xml:space="preserve">6.6 Insurance Coverage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Insurance Coverage % = DIVIDE([Total Insurance Covered],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[Total Insurance Covered] and [Total Revenue] are both measure references, so this measure automatically recalculates correctly no matter what filters are applied - it is not tied to a fixed set of rows.</w:t>
      </w:r>
    </w:p>
    <w:p>
      <w:pPr>
        <w:pStyle w:val="ListParagraph"/>
        <w:numPr>
          <w:ilvl w:val="0"/>
          <w:numId w:val="1"/>
        </w:numPr>
        <w:spacing w:after="90"/>
      </w:pPr>
      <w:r>
        <w:rPr>
          <w:rFonts w:ascii="Calibri" w:cs="Calibri" w:eastAsia="Calibri" w:hAnsi="Calibri"/>
          <w:color w:val="242B33"/>
          <w:sz w:val="22"/>
          <w:szCs w:val="22"/>
        </w:rPr>
        <w:t xml:space="preserve">DIVIDE(numerator, denominator, 0) is used instead of the plain / operator because DIVIDE safely returns the third argument (0 in this case) instead of throwing a divide-by-zero error whenever Total Revenue is blank, for example on a page filtered to a period with no billing activity.</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Turns two raw currency numbers into a single percentage that is meaningful and easy to read on a KPI card or gauge.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percentage KPI on the Financial page; also usable as the value of a gauge visual with a target such as 60%.</w:t>
      </w:r>
    </w:p>
    <w:p>
      <w:pPr>
        <w:pStyle w:val="Heading2"/>
        <w:spacing w:after="150" w:before="300"/>
      </w:pPr>
      <w:r>
        <w:t xml:space="preserve">6.7 Out-of-Pocket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Out-of-Pocket % = DIVIDE([Total Patient Payable],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Structurally identical to Insurance Coverage % but numerator and denominator are swapped in meaning; together the two measures should sum to 100% for any given filter context, which is a useful validation check to teach students.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Highlights financial exposure carried directly by patients, an important equity and access-to-care metric.</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on a 100% stacked bar chart of Insurance Coverage % versus Out-of-Pocket % broken down by InsuranceType.</w:t>
      </w:r>
    </w:p>
    <w:p>
      <w:pPr>
        <w:pStyle w:val="Heading2"/>
        <w:spacing w:after="150" w:before="300"/>
      </w:pPr>
      <w:r>
        <w:t xml:space="preserve">6.8 Collected Revenue</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Collected Revenue = CALCULATE([Total Revenue], Fact_Billing[PaymentStatus] = "Paid")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takes the existing [Total Revenue] measure and overrides the filter context by adding a new filter: Fact_Billing[PaymentStatus] = "Paid".</w:t>
      </w:r>
    </w:p>
    <w:p>
      <w:pPr>
        <w:pStyle w:val="ListParagraph"/>
        <w:numPr>
          <w:ilvl w:val="0"/>
          <w:numId w:val="1"/>
        </w:numPr>
        <w:spacing w:after="90"/>
      </w:pPr>
      <w:r>
        <w:rPr>
          <w:rFonts w:ascii="Calibri" w:cs="Calibri" w:eastAsia="Calibri" w:hAnsi="Calibri"/>
          <w:color w:val="242B33"/>
          <w:sz w:val="22"/>
          <w:szCs w:val="22"/>
        </w:rPr>
        <w:t xml:space="preserve">Any other filters already active on the report (department slicer, date slicer and so on) are preserved and combined with this new filter using AND logic, which is CALCULATE's default behaviour.</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Isolates revenue that has actually been received in cash or settled by an insurer, as opposed to revenue that has merely been billed.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numerator of the Collection Rate % measure, and also shown on its own as a KPI card labelled 'Cash Collected'.</w:t>
      </w:r>
    </w:p>
    <w:p>
      <w:pPr>
        <w:pStyle w:val="Heading2"/>
        <w:spacing w:after="150" w:before="300"/>
      </w:pPr>
      <w:r>
        <w:t xml:space="preserve">6.9 Collection Rate %</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Collection Rate % = DIVIDE([Collected Revenue], [Total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fully paid revenue by total billed revenue to express how effectively the hospital is turning bills into cash.</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classic revenue-cycle KPI for any billing dashboard; low values indicate a growing accounts-receivable problem.</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with conditional formatting (green above 70%, amber 50-70%, red below 50%) to teach students how to apply data-bars and colour rules to a measure.</w:t>
      </w:r>
    </w:p>
    <w:p>
      <w:pPr>
        <w:pStyle w:val="Heading2"/>
        <w:spacing w:after="150" w:before="300"/>
      </w:pPr>
      <w:r>
        <w:t xml:space="preserve">6.10 Average Length of Stay</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Length of Stay = AVERAGE(Fact_Admissions[LengthOfStayDays])</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AVERAGE(Fact_Admissions[LengthOfStayDays]) computes the arithmetic mean of the LengthOfStayDays column across every admission row in the current filter context, including same-day Outpatient rows where the value is 0.</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hospital operations KPI: longer average stays generally indicate more complex cases, bed-capacity pressure, or process inefficiency.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plotted as a monthly trend line on the Admissions &amp; Operations page, letting students spot seasonal spikes.</w:t>
      </w:r>
    </w:p>
    <w:p>
      <w:pPr>
        <w:pStyle w:val="Heading2"/>
        <w:spacing w:after="150" w:before="300"/>
      </w:pPr>
      <w:r>
        <w:t xml:space="preserve">6.11 Average LOS (Inpatient Only)</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LOS (Inpatient Only) = CALCULATE([Average Length of Stay], Fact_Admissions[AdmissionType] &lt;&gt; "Outpatient")</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applies an extra filter, Fact_Admissions[AdmissionType] &lt;&gt; "Outpatient", removing same-day outpatient rows (which always have a length of stay of 0) from the average.</w:t>
      </w:r>
    </w:p>
    <w:p>
      <w:pPr>
        <w:pStyle w:val="ListParagraph"/>
        <w:numPr>
          <w:ilvl w:val="0"/>
          <w:numId w:val="1"/>
        </w:numPr>
        <w:spacing w:after="90"/>
      </w:pPr>
      <w:r>
        <w:rPr>
          <w:rFonts w:ascii="Calibri" w:cs="Calibri" w:eastAsia="Calibri" w:hAnsi="Calibri"/>
          <w:color w:val="242B33"/>
          <w:sz w:val="22"/>
          <w:szCs w:val="22"/>
        </w:rPr>
        <w:t xml:space="preserve">This produces a more clinically meaningful number than the unfiltered Average Length of Stay measure, since mixing in hundreds of zero-day outpatient rows would understate true inpatient stay length.</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Demonstrates how the same base measure can be reused and refined with CALCULATE rather than being rewritten from scratch, which is a core DAX design pattern.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alongside Average Length of Stay on the same card visual group so students can see, and explain to stakeholders, why the two numbers differ.</w:t>
      </w:r>
    </w:p>
    <w:p>
      <w:pPr>
        <w:pStyle w:val="Heading2"/>
        <w:spacing w:after="150" w:before="300"/>
      </w:pPr>
      <w:r>
        <w:t xml:space="preserve">6.12 Mortality Rate %</w:t>
      </w:r>
    </w:p>
    <w:p>
      <w:pPr>
        <w:spacing w:after="160" w:line="276"/>
      </w:pPr>
      <w:r>
        <w:rPr>
          <w:rFonts w:ascii="Calibri" w:cs="Calibri" w:eastAsia="Calibri" w:hAnsi="Calibri"/>
          <w:i/>
          <w:iCs/>
          <w:color w:val="5B6774"/>
          <w:sz w:val="20"/>
          <w:szCs w:val="20"/>
        </w:rPr>
        <w:t xml:space="preserve">Used on: Executive Overview,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Mortality Rate % = DIVIDE(</w:t>
            </w:r>
          </w:p>
          <w:p>
            <w:pPr>
              <w:spacing w:after="20"/>
            </w:pPr>
            <w:r>
              <w:rPr>
                <w:rFonts w:ascii="Consolas" w:cs="Consolas" w:eastAsia="Consolas" w:hAnsi="Consolas"/>
                <w:color w:val="DCEBFB"/>
                <w:sz w:val="18"/>
                <w:szCs w:val="18"/>
              </w:rPr>
              <w:t xml:space="preserve">    CALCULATE([Total Admissions], Fact_Admissions[AdmissionOutcome] = "Deceased"),</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inner CALCULATE([Total Admissions], Fact_Admissions[AdmissionOutcome] = "Deceased") counts only the admissions whose outcome is Deceased, while still respecting any Date, Department or Diagnosis filters already on the page.</w:t>
      </w:r>
    </w:p>
    <w:p>
      <w:pPr>
        <w:pStyle w:val="ListParagraph"/>
        <w:numPr>
          <w:ilvl w:val="0"/>
          <w:numId w:val="1"/>
        </w:numPr>
        <w:spacing w:after="90"/>
      </w:pPr>
      <w:r>
        <w:rPr>
          <w:rFonts w:ascii="Calibri" w:cs="Calibri" w:eastAsia="Calibri" w:hAnsi="Calibri"/>
          <w:color w:val="242B33"/>
          <w:sz w:val="22"/>
          <w:szCs w:val="22"/>
        </w:rPr>
        <w:t xml:space="preserve">DIVIDE then expresses that count as a percentage of all admissions in the same filter context, returning 0 instead of an error if there were no admissions at all.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One of the most sensitive and important quality-of-care KPIs a hospital tracks; students must be taught to present this measure carefully and never on a visual that could expose an individual patient.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single KPI card on the Executive Overview page only, deliberately not broken down to a granularity that could identify an individual case.</w:t>
      </w:r>
    </w:p>
    <w:p>
      <w:pPr>
        <w:pStyle w:val="Heading2"/>
        <w:spacing w:after="150" w:before="300"/>
      </w:pPr>
      <w:r>
        <w:t xml:space="preserve">6.13 Emergency Admission %</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Emergency Admission % = DIVIDE(</w:t>
            </w:r>
          </w:p>
          <w:p>
            <w:pPr>
              <w:spacing w:after="20"/>
            </w:pPr>
            <w:r>
              <w:rPr>
                <w:rFonts w:ascii="Consolas" w:cs="Consolas" w:eastAsia="Consolas" w:hAnsi="Consolas"/>
                <w:color w:val="DCEBFB"/>
                <w:sz w:val="18"/>
                <w:szCs w:val="18"/>
              </w:rPr>
              <w:t xml:space="preserve">    CALCULATE([Total Admissions], Fact_Admissions[AdmissionType] = "Emergency"),</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Same CALCULATE-then-DIVIDE pattern as Mortality Rate %, filtered instead to AdmissionType = "Emergency".</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Tells management what proportion of hospital activity is unplanned and reactive versus planned (Elective, Outpatient, Referral), which has staffing and resourcing implications.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gauge visual with an informal target band, and reused as one slice of the Admission Type donut chart on the Executive Overview page.</w:t>
      </w:r>
    </w:p>
    <w:p>
      <w:pPr>
        <w:pStyle w:val="Heading2"/>
        <w:spacing w:after="150" w:before="300"/>
      </w:pPr>
      <w:r>
        <w:t xml:space="preserve">6.14 Total Treatment Cost</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Treatment Cost = SUM(Fact_Treatments[TreatmentCostNGN])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SUM(Fact_Treatments[TreatmentCostNGN]) adds up the cost of every treatment row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separate cost signal from Total Revenue (which comes from Fact_Billing), useful for comparing clinical cost intensity by department.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value field on the Average Treatment Cost by Department column chart, after being divided by admission count in the next measure.</w:t>
      </w:r>
    </w:p>
    <w:p>
      <w:pPr>
        <w:pStyle w:val="Heading2"/>
        <w:spacing w:after="150" w:before="300"/>
      </w:pPr>
      <w:r>
        <w:t xml:space="preserve">6.15 Average Treatment Cost per Admission</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Treatment Cost per Admission = DIVIDE([Total Treatment Cost], [Total Admissions],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total treatment spend by total admissions in the same filter context, producing a per-case cost figure that is comparable across departments of very different sizes.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Raw treatment cost totals are misleading when comparing a large department like Internal Medicine against a small one like Psychiatry; a per-admission figure levels the comparison.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primary value on the department comparison column chart on the Doctor &amp; Department Performance page.</w:t>
      </w:r>
    </w:p>
    <w:p>
      <w:pPr>
        <w:pStyle w:val="Heading2"/>
        <w:spacing w:after="150" w:before="300"/>
      </w:pPr>
      <w:r>
        <w:t xml:space="preserve">6.16 Doctor Caseload</w:t>
      </w:r>
    </w:p>
    <w:p>
      <w:pPr>
        <w:spacing w:after="160" w:line="276"/>
      </w:pPr>
      <w:r>
        <w:rPr>
          <w:rFonts w:ascii="Calibri" w:cs="Calibri" w:eastAsia="Calibri" w:hAnsi="Calibri"/>
          <w:i/>
          <w:iCs/>
          <w:color w:val="5B6774"/>
          <w:sz w:val="20"/>
          <w:szCs w:val="20"/>
        </w:rPr>
        <w:t xml:space="preserve">Used on: Doctor &amp; Department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Doctor Caseload = DISTINCTCOUNT(Fact_Admissions[AdmissionID])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Identical formula to Total Admissions, but given a distinct measure name so that when it is placed in a visual with DoctorID (from Dim_Doctors) in the axis, its label reads naturally as 'Doctor Caseload' rather than the generic 'Total Admissions'.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small but important lesson in measure naming: the same DAX logic can be exposed under different, context-appropriate names for readability on different visuals.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as the value on the Top 10 Doctors by Admissions Handled bar chart.</w:t>
      </w:r>
    </w:p>
    <w:p>
      <w:pPr>
        <w:pStyle w:val="Heading2"/>
        <w:spacing w:after="150" w:before="300"/>
      </w:pPr>
      <w:r>
        <w:t xml:space="preserve">6.17 Revenue by Payment Date (USERELATIONSHIP demo)</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Revenue by Payment Date = CALCULATE(</w:t>
            </w:r>
          </w:p>
          <w:p>
            <w:pPr>
              <w:spacing w:after="20"/>
            </w:pPr>
            <w:r>
              <w:rPr>
                <w:rFonts w:ascii="Consolas" w:cs="Consolas" w:eastAsia="Consolas" w:hAnsi="Consolas"/>
                <w:color w:val="DCEBFB"/>
                <w:sz w:val="18"/>
                <w:szCs w:val="18"/>
              </w:rPr>
              <w:t xml:space="preserve">    [Total Revenue],</w:t>
            </w:r>
          </w:p>
          <w:p>
            <w:pPr>
              <w:spacing w:after="20"/>
            </w:pPr>
            <w:r>
              <w:rPr>
                <w:rFonts w:ascii="Consolas" w:cs="Consolas" w:eastAsia="Consolas" w:hAnsi="Consolas"/>
                <w:color w:val="DCEBFB"/>
                <w:sz w:val="18"/>
                <w:szCs w:val="18"/>
              </w:rPr>
              <w:t xml:space="preserve">    USERELATIONSHIP(Dim_Date[Date], Fact_Admissions[DischargeDate])</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USERELATIONSHIP(Dim_Date[Date], Fact_Admissions[DischargeDate]) temporarily activates the otherwise-inactive relationship between Dim_Date and the DischargeDate column, for the duration of this single CALCULATE call only.</w:t>
      </w:r>
    </w:p>
    <w:p>
      <w:pPr>
        <w:pStyle w:val="ListParagraph"/>
        <w:numPr>
          <w:ilvl w:val="0"/>
          <w:numId w:val="1"/>
        </w:numPr>
        <w:spacing w:after="90"/>
      </w:pPr>
      <w:r>
        <w:rPr>
          <w:rFonts w:ascii="Calibri" w:cs="Calibri" w:eastAsia="Calibri" w:hAnsi="Calibri"/>
          <w:color w:val="242B33"/>
          <w:sz w:val="22"/>
          <w:szCs w:val="22"/>
        </w:rPr>
        <w:t xml:space="preserve">Wrapping [Total Revenue] inside that CALCULATE means the measure now filters by discharge date instead of the model's default admission-date relationship, without permanently changing which relationship is active for every other visual in the report.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This measure exists purely as a teaching example of USERELATIONSHIP - the single most important DAX function for handling a model with more than one date column pointing at the same fact table.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on a dedicated 'DAX Concepts' tooltip page so students can compare its output against the default Total Revenue by admission month and see the difference explained.</w:t>
      </w:r>
    </w:p>
    <w:p>
      <w:pPr>
        <w:pStyle w:val="Heading2"/>
        <w:spacing w:after="150" w:before="300"/>
      </w:pPr>
      <w:r>
        <w:t xml:space="preserve">6.18 Admissions Growth % (MoM)</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Admissions Growth % MoM = </w:t>
            </w:r>
          </w:p>
          <w:p>
            <w:pPr>
              <w:spacing w:after="20"/>
            </w:pPr>
            <w:r>
              <w:rPr>
                <w:rFonts w:ascii="Consolas" w:cs="Consolas" w:eastAsia="Consolas" w:hAnsi="Consolas"/>
                <w:color w:val="DCEBFB"/>
                <w:sz w:val="18"/>
                <w:szCs w:val="18"/>
              </w:rPr>
              <w:t xml:space="preserve">VAR CurrentMonthAdmissions = [Total Admissions]</w:t>
            </w:r>
          </w:p>
          <w:p>
            <w:pPr>
              <w:spacing w:after="20"/>
            </w:pPr>
            <w:r>
              <w:rPr>
                <w:rFonts w:ascii="Consolas" w:cs="Consolas" w:eastAsia="Consolas" w:hAnsi="Consolas"/>
                <w:color w:val="DCEBFB"/>
                <w:sz w:val="18"/>
                <w:szCs w:val="18"/>
              </w:rPr>
              <w:t xml:space="preserve">VAR PreviousMonthAdmissions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DATEADD('Dim_Date'[Date], -1, MONTH)</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DIVIDE(CurrentMonthAdmissions - PreviousMonthAdmissions, PreviousMonthAdmissions,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VAR CurrentMonthAdmissions stores the value of [Total Admissions] for whatever month is currently in filter context, so the value only has to be evaluated once even though it is referenced later.</w:t>
      </w:r>
    </w:p>
    <w:p>
      <w:pPr>
        <w:pStyle w:val="ListParagraph"/>
        <w:numPr>
          <w:ilvl w:val="0"/>
          <w:numId w:val="1"/>
        </w:numPr>
        <w:spacing w:after="90"/>
      </w:pPr>
      <w:r>
        <w:rPr>
          <w:rFonts w:ascii="Calibri" w:cs="Calibri" w:eastAsia="Calibri" w:hAnsi="Calibri"/>
          <w:color w:val="242B33"/>
          <w:sz w:val="22"/>
          <w:szCs w:val="22"/>
        </w:rPr>
        <w:t xml:space="preserve">VAR PreviousMonthAdmissions uses CALCULATE with DATEADD('Dim_Date'[Date], -1, MONTH) to shift the entire filter context back by exactly one month and re-evaluate [Total Admissions] inside that shifted context.</w:t>
      </w:r>
    </w:p>
    <w:p>
      <w:pPr>
        <w:pStyle w:val="ListParagraph"/>
        <w:numPr>
          <w:ilvl w:val="0"/>
          <w:numId w:val="1"/>
        </w:numPr>
        <w:spacing w:after="90"/>
      </w:pPr>
      <w:r>
        <w:rPr>
          <w:rFonts w:ascii="Calibri" w:cs="Calibri" w:eastAsia="Calibri" w:hAnsi="Calibri"/>
          <w:color w:val="242B33"/>
          <w:sz w:val="22"/>
          <w:szCs w:val="22"/>
        </w:rPr>
        <w:t xml:space="preserve">DATEADD requires Dim_Date to be marked as an official Date Table with a contiguous, gap-free Date column, which is exactly why the Mark as Date Table step is a mandatory task earlier in this project.</w:t>
      </w:r>
    </w:p>
    <w:p>
      <w:pPr>
        <w:pStyle w:val="ListParagraph"/>
        <w:numPr>
          <w:ilvl w:val="0"/>
          <w:numId w:val="1"/>
        </w:numPr>
        <w:spacing w:after="90"/>
      </w:pPr>
      <w:r>
        <w:rPr>
          <w:rFonts w:ascii="Calibri" w:cs="Calibri" w:eastAsia="Calibri" w:hAnsi="Calibri"/>
          <w:color w:val="242B33"/>
          <w:sz w:val="22"/>
          <w:szCs w:val="22"/>
        </w:rPr>
        <w:t xml:space="preserve">RETURN DIVIDE(...) calculates the percentage change between the two variables, safely returning 0 if the previous month had no admissions.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Teaches the VAR/RETURN pattern for readable, efficient DAX, and introduces time intelligence functions that depend on a properly configured date table.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Plotted as a secondary line, on a combo chart, against the Total Admissions column chart on the Executive Overview page.</w:t>
      </w:r>
    </w:p>
    <w:p>
      <w:pPr>
        <w:pStyle w:val="Heading2"/>
        <w:spacing w:after="150" w:before="300"/>
      </w:pPr>
      <w:r>
        <w:t xml:space="preserve">6.19 Readmission Rate %</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Readmission Rate % = DIVIDE(</w:t>
            </w:r>
          </w:p>
          <w:p>
            <w:pPr>
              <w:spacing w:after="20"/>
            </w:pPr>
            <w:r>
              <w:rPr>
                <w:rFonts w:ascii="Consolas" w:cs="Consolas" w:eastAsia="Consolas" w:hAnsi="Consolas"/>
                <w:color w:val="DCEBFB"/>
                <w:sz w:val="18"/>
                <w:szCs w:val="18"/>
              </w:rPr>
              <w:t xml:space="preserve">    CALCULATE([Total Admissions], Fact_Admissions[IsReadmission] = "Yes"),</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admissions down to only those flagged IsReadmission = "Yes", a column that was pre-calculated chronologically per patient across the full five-year admissions history.</w:t>
      </w:r>
    </w:p>
    <w:p>
      <w:pPr>
        <w:pStyle w:val="ListParagraph"/>
        <w:numPr>
          <w:ilvl w:val="0"/>
          <w:numId w:val="1"/>
        </w:numPr>
        <w:spacing w:after="90"/>
      </w:pPr>
      <w:r>
        <w:rPr>
          <w:rFonts w:ascii="Calibri" w:cs="Calibri" w:eastAsia="Calibri" w:hAnsi="Calibri"/>
          <w:color w:val="242B33"/>
          <w:sz w:val="22"/>
          <w:szCs w:val="22"/>
        </w:rPr>
        <w:t xml:space="preserve">DIVIDE expresses that count as a percentage of all admissions in the same filter context, safely returning 0 if there are no admissions at all.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Readmission rate is one of the most widely used hospital quality indicators worldwide; a rising rate can signal incomplete treatment, poor discharge planning, or a genuinely sicker patient population.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on the Executive Overview page, next to Mortality Rate %, so leadership sees both quality signals together.</w:t>
      </w:r>
    </w:p>
    <w:p>
      <w:pPr>
        <w:pStyle w:val="Heading2"/>
        <w:spacing w:after="150" w:before="300"/>
      </w:pPr>
      <w:r>
        <w:t xml:space="preserve">6.20 Total Medication Spend</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Medication Spend = SUM(Fact_Prescriptions[PrescriptionCostNGN])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SUM(Fact_Prescriptions[PrescriptionCostNGN]) adds up the cost of every prescription line in the current filter context, where each line's cost was calculated in Power Query as QuantityPrescribed multiplied by the medication's unit cost.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Separates pharmacy spend from the general ServiceType-level revenue captured in Fact_Billing, giving a pharmacy-specific view of cost.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used as the value on a Medication Spend by Category column chart built from Dim_Medications[MedicationCategory].</w:t>
      </w:r>
    </w:p>
    <w:p>
      <w:pPr>
        <w:pStyle w:val="Heading2"/>
        <w:spacing w:after="150" w:before="300"/>
      </w:pPr>
      <w:r>
        <w:t xml:space="preserve">6.21 Total Diagnostics Spend</w:t>
      </w:r>
    </w:p>
    <w:p>
      <w:pPr>
        <w:spacing w:after="160" w:line="276"/>
      </w:pPr>
      <w:r>
        <w:rPr>
          <w:rFonts w:ascii="Calibri" w:cs="Calibri" w:eastAsia="Calibri" w:hAnsi="Calibri"/>
          <w:i/>
          <w:iCs/>
          <w:color w:val="5B6774"/>
          <w:sz w:val="20"/>
          <w:szCs w:val="20"/>
        </w:rPr>
        <w:t xml:space="preserve">Used on: Financial &amp; Billing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Diagnostics Spend = SUM(Fact_LabResults[TestCostNGN])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SUM(Fact_LabResults[TestCostNGN]) adds up the cost of every laboratory or imaging test ordered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Gives finance a dedicated diagnostics cost figure, separate from both general billing revenue and medication spend.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alongside Total Medication Spend so the two largest ancillary cost centres can be compared on the same visual.</w:t>
      </w:r>
    </w:p>
    <w:p>
      <w:pPr>
        <w:pStyle w:val="Heading2"/>
        <w:spacing w:after="150" w:before="300"/>
      </w:pPr>
      <w:r>
        <w:t xml:space="preserve">6.22 Abnormal Result Rate %</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Abnormal Result Rate % = DIVIDE(</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DISTINCTCOUNT(Fact_LabResults[LabResultID]),</w:t>
            </w:r>
          </w:p>
          <w:p>
            <w:pPr>
              <w:spacing w:after="20"/>
            </w:pPr>
            <w:r>
              <w:rPr>
                <w:rFonts w:ascii="Consolas" w:cs="Consolas" w:eastAsia="Consolas" w:hAnsi="Consolas"/>
                <w:color w:val="DCEBFB"/>
                <w:sz w:val="18"/>
                <w:szCs w:val="18"/>
              </w:rPr>
              <w:t xml:space="preserve">        Fact_LabResults[ResultFlag] &lt;&gt; "Normal"</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    DISTINCTCOUNT(Fact_LabResults[LabResultID]),</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The inner CALCULATE counts lab result rows whose ResultFlag is anything other than Normal (that is, Abnormal or Critical), while still respecting whatever Date or Department filters are active.</w:t>
      </w:r>
    </w:p>
    <w:p>
      <w:pPr>
        <w:pStyle w:val="ListParagraph"/>
        <w:numPr>
          <w:ilvl w:val="0"/>
          <w:numId w:val="1"/>
        </w:numPr>
        <w:spacing w:after="90"/>
      </w:pPr>
      <w:r>
        <w:rPr>
          <w:rFonts w:ascii="Calibri" w:cs="Calibri" w:eastAsia="Calibri" w:hAnsi="Calibri"/>
          <w:color w:val="242B33"/>
          <w:sz w:val="22"/>
          <w:szCs w:val="22"/>
        </w:rPr>
        <w:t xml:space="preserve">The denominator, a plain DISTINCTCOUNT with no CALCULATE wrapper, counts every lab result row in the same filter context regardless of flag, giving the total tests ordered.</w:t>
      </w:r>
    </w:p>
    <w:p>
      <w:pPr>
        <w:pStyle w:val="ListParagraph"/>
        <w:numPr>
          <w:ilvl w:val="0"/>
          <w:numId w:val="1"/>
        </w:numPr>
        <w:spacing w:after="90"/>
      </w:pPr>
      <w:r>
        <w:rPr>
          <w:rFonts w:ascii="Calibri" w:cs="Calibri" w:eastAsia="Calibri" w:hAnsi="Calibri"/>
          <w:color w:val="242B33"/>
          <w:sz w:val="22"/>
          <w:szCs w:val="22"/>
        </w:rPr>
        <w:t xml:space="preserve">DIVIDE expresses the first count as a percentage of the second, returning 0 rather than an error when there are no lab results in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simple diagnostics-quality signal: a rising Abnormal Result Rate over time, or a rate unusually high in one department, is worth investigating.</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gauge visual on the Admissions &amp; Operations page, next to a Total Lab Tests Ordered card.</w:t>
      </w:r>
    </w:p>
    <w:p>
      <w:pPr>
        <w:pStyle w:val="Heading2"/>
        <w:spacing w:after="150" w:before="300"/>
      </w:pPr>
      <w:r>
        <w:t xml:space="preserve">6.23 Weekend Admissions %</w:t>
      </w:r>
    </w:p>
    <w:p>
      <w:pPr>
        <w:spacing w:after="160" w:line="276"/>
      </w:pPr>
      <w:r>
        <w:rPr>
          <w:rFonts w:ascii="Calibri" w:cs="Calibri" w:eastAsia="Calibri" w:hAnsi="Calibri"/>
          <w:i/>
          <w:iCs/>
          <w:color w:val="5B6774"/>
          <w:sz w:val="20"/>
          <w:szCs w:val="20"/>
        </w:rPr>
        <w:t xml:space="preserve">Used on: Admissions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Weekend Admissions % = DIVIDE(</w:t>
            </w:r>
          </w:p>
          <w:p>
            <w:pPr>
              <w:spacing w:after="20"/>
            </w:pPr>
            <w:r>
              <w:rPr>
                <w:rFonts w:ascii="Consolas" w:cs="Consolas" w:eastAsia="Consolas" w:hAnsi="Consolas"/>
                <w:color w:val="DCEBFB"/>
                <w:sz w:val="18"/>
                <w:szCs w:val="18"/>
              </w:rPr>
              <w:t xml:space="preserve">    CALCULATE([Total Admissions], 'Dim_Date'[WeekdayWeekend] = "Weekend"),</w:t>
            </w:r>
          </w:p>
          <w:p>
            <w:pPr>
              <w:spacing w:after="20"/>
            </w:pPr>
            <w:r>
              <w:rPr>
                <w:rFonts w:ascii="Consolas" w:cs="Consolas" w:eastAsia="Consolas" w:hAnsi="Consolas"/>
                <w:color w:val="DCEBFB"/>
                <w:sz w:val="18"/>
                <w:szCs w:val="18"/>
              </w:rPr>
              <w:t xml:space="preserve">    [Total Admissions],</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admissions down to only those whose AdmissionDate falls on a date flagged Weekend in Dim_Date, relying on the active Dim_Date to Fact_Admissions[AdmissionDate] relationship to make that filter flow through correctly.</w:t>
      </w:r>
    </w:p>
    <w:p>
      <w:pPr>
        <w:pStyle w:val="ListParagraph"/>
        <w:numPr>
          <w:ilvl w:val="0"/>
          <w:numId w:val="1"/>
        </w:numPr>
        <w:spacing w:after="90"/>
      </w:pPr>
      <w:r>
        <w:rPr>
          <w:rFonts w:ascii="Calibri" w:cs="Calibri" w:eastAsia="Calibri" w:hAnsi="Calibri"/>
          <w:color w:val="242B33"/>
          <w:sz w:val="22"/>
          <w:szCs w:val="22"/>
        </w:rPr>
        <w:t xml:space="preserve">DIVIDE then expresses that subset as a share of all admissions in the current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simple, practical example of filtering through a related dimension table rather than filtering the fact table directly, reinforcing how relationships propagate filters in DAX.</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small multiple card comparing Weekday versus Weekend average admissions per day on the Admissions &amp; Operations page.</w:t>
      </w:r>
    </w:p>
    <w:p>
      <w:r>
        <w:br w:type="page"/>
      </w:r>
    </w:p>
    <w:p>
      <w:pPr>
        <w:pStyle w:val="Heading1"/>
        <w:spacing w:after="200" w:before="400"/>
      </w:pPr>
      <w:r>
        <w:t xml:space="preserve">7. Solution Part C - Building the Five Dashboard Pages</w:t>
      </w:r>
    </w:p>
    <w:p>
      <w:pPr>
        <w:spacing w:after="160" w:line="276"/>
      </w:pPr>
      <w:r>
        <w:rPr>
          <w:rFonts w:ascii="Calibri" w:cs="Calibri" w:eastAsia="Calibri" w:hAnsi="Calibri"/>
          <w:color w:val="242B33"/>
          <w:sz w:val="22"/>
          <w:szCs w:val="22"/>
        </w:rPr>
        <w:t xml:space="preserve">The finished report has five pages, each answering a different question for a different hospital stakeholder. Every chart listed must render correctly with no blank states across every combination of the Year and Department slicers, which are present and synced on all five pages.</w:t>
      </w:r>
    </w:p>
    <w:p>
      <w:pPr>
        <w:pStyle w:val="Heading2"/>
        <w:spacing w:after="150" w:before="300"/>
      </w:pPr>
      <w:r>
        <w:t xml:space="preserve">7.1 Page 1 - Executive Overview</w:t>
      </w:r>
    </w:p>
    <w:p>
      <w:pPr>
        <w:spacing w:after="160" w:line="276"/>
      </w:pPr>
      <w:r>
        <w:rPr>
          <w:rFonts w:ascii="Calibri" w:cs="Calibri" w:eastAsia="Calibri" w:hAnsi="Calibri"/>
          <w:color w:val="242B33"/>
          <w:sz w:val="22"/>
          <w:szCs w:val="22"/>
        </w:rPr>
        <w:t xml:space="preserve">A single-screen summary for hospital leadership: overall activity, growth, and the two most sensitive quality signals (mortality and emergency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KPI Card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(x7)</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Admissions, Total Patients, Total Revenue, Average Length of Stay, Mortality Rate %, Readmission Rate %, Emergency Admission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Seven cards across the top of the page, each bound to one measure. Use conditional formatting on Mortality Rate % and Readmission Rate % (font colour rules) to draw the eye when either rises above a set threshold.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Trend by Month</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 (with Admissions Growth % MoM as a secondary line on a combo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Admissions, Admissions Growth % MoM</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signature trend visual of the whole report; relies on the active Dim_Date to AdmissionDate relationship.</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 Type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Fact_Admissions[AdmissionType];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Immediately shows the Emergency vs Elective vs Outpatient vs Referral balance discussed in Emergency Admission %.</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State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 (or Filled Map if enabled)</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Dim_Patients[StateOfOrigin];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top 10 states only using a Top N filter, to keep the visual readable.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5 Diagnoses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Dim_Diagnosis[DiagnosisName];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Filtered to Top 5 using a Top N visual-level filter; gives leadership an instant disease-burden snapshot without navigating to page 2.</w:t>
            </w:r>
          </w:p>
        </w:tc>
      </w:tr>
    </w:tbl>
    <w:p>
      <w:pPr>
        <w:spacing w:after="120"/>
      </w:pPr>
    </w:p>
    <w:p>
      <w:pPr>
        <w:pStyle w:val="Heading2"/>
        <w:spacing w:after="150" w:before="300"/>
      </w:pPr>
      <w:r>
        <w:t xml:space="preserve">7.2 Page 2 - Patient Demographics &amp; Disease Burden</w:t>
      </w:r>
    </w:p>
    <w:p>
      <w:pPr>
        <w:spacing w:after="160" w:line="276"/>
      </w:pPr>
      <w:r>
        <w:rPr>
          <w:rFonts w:ascii="Calibri" w:cs="Calibri" w:eastAsia="Calibri" w:hAnsi="Calibri"/>
          <w:color w:val="242B33"/>
          <w:sz w:val="22"/>
          <w:szCs w:val="22"/>
        </w:rPr>
        <w:t xml:space="preserve">Answers 'who are our patients and what are they being treated for', supporting population-health and resource-planning conversations.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Age Band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Age Band (calculated column on Dim_Patients using 0-17, 18-35, 36-55, 56-75, 76+);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Requires a calculated column such as Age Band = SWITCH(TRUE(), Dim_Patients[Age] &lt; 18, "0-17", Dim_Patients[Age] &lt;= 35, "18-35", Dim_Patients[Age] &lt;= 55, "36-55", Dim_Patients[Age] &lt;= 75, "56-75", "76+").</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Dim_Patients[Gender];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Simple but essential demographic slice.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 Category by Severity</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Stacked 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Dim_Diagnosis[DiagnosisCategory]; Legend: Dim_Diagnosis[SeverityLevel];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which clinical categories skew toward Critical severity, an important resourcing signal.</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Diagnosis Distribution Treemap</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Treemap</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Group: Dim_Diagnosis[DiagnosisName];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Visually communicates the long tail of less common diagnoses alongside the handful of dominant ones (Malaria, Typhoid, Hypertension).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Diagnoses Detail Table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DiagnosisName, Total Admissions, Average Length of Stay, Mortality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precision instrument for clinicians who need exact figures rather than a chart estimate; sorted descending by Total Admissions and filtered to Top 10.</w:t>
            </w:r>
          </w:p>
        </w:tc>
      </w:tr>
    </w:tbl>
    <w:p>
      <w:pPr>
        <w:spacing w:after="120"/>
      </w:pPr>
    </w:p>
    <w:p>
      <w:pPr>
        <w:pStyle w:val="Heading2"/>
        <w:spacing w:after="150" w:before="300"/>
      </w:pPr>
      <w:r>
        <w:t xml:space="preserve">7.3 Page 3 - Admissions &amp; Length of Stay Operations</w:t>
      </w:r>
    </w:p>
    <w:p>
      <w:pPr>
        <w:spacing w:after="160" w:line="276"/>
      </w:pPr>
      <w:r>
        <w:rPr>
          <w:rFonts w:ascii="Calibri" w:cs="Calibri" w:eastAsia="Calibri" w:hAnsi="Calibri"/>
          <w:color w:val="242B33"/>
          <w:sz w:val="22"/>
          <w:szCs w:val="22"/>
        </w:rPr>
        <w:t xml:space="preserve">Operational view for department heads and bed managers: where the load is, how long patients stay, and how outcomes vary by setting.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Admissions by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the primary operational load chart.</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Average LOS Trend by Month</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Average LOS (Inpatient Only)</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Uses the inpatient-only measure so outpatient zero-day visits do not flatten the trend line.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Admission Outcome by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Legend: Fact_Admissions[AdmissionOutcome]; Values: Total Admissions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Lets a department head see their own recovered-versus-referred-versus-deceased mix at a glance.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Department by Room Type Matrix</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Dim_Departments[DepartmentName]; Columns: Fact_Admissions[RoomType]; Values: Total Admissions</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Useful for bed-planning conversations about ward versus ICU versus private-room demand per department.</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Weekend vs Weekday Load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Gauge or card pair</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Weekend Admissions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compact operational indicator of staffing-pattern needs across the week.</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Diagnostics Summary</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(x2)</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Lab Tests Ordered, Abnormal Result Rate %</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Draws on the new Fact_LabResults table; gives an at-a-glance diagnostics-quality signal alongside the operational admissions visuals.</w:t>
            </w:r>
          </w:p>
        </w:tc>
      </w:tr>
    </w:tbl>
    <w:p>
      <w:pPr>
        <w:spacing w:after="120"/>
      </w:pPr>
    </w:p>
    <w:p>
      <w:pPr>
        <w:pStyle w:val="Heading2"/>
        <w:spacing w:after="150" w:before="300"/>
      </w:pPr>
      <w:r>
        <w:t xml:space="preserve">7.4 Page 4 - Financial &amp; Billing Performance</w:t>
      </w:r>
    </w:p>
    <w:p>
      <w:pPr>
        <w:spacing w:after="160" w:line="276"/>
      </w:pPr>
      <w:r>
        <w:rPr>
          <w:rFonts w:ascii="Calibri" w:cs="Calibri" w:eastAsia="Calibri" w:hAnsi="Calibri"/>
          <w:color w:val="242B33"/>
          <w:sz w:val="22"/>
          <w:szCs w:val="22"/>
        </w:rPr>
        <w:t xml:space="preserve">The finance-department view: what is billed, what is covered by insurance, what is collected, and where revenue comes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Financial KPI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(x4)</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Revenue, Total Insurance Covered, Total Patient Payable, Collection Rate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Collection Rate % uses conditional formatting rules described in the DAX section.</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Revenue by Service Type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Fact_Billing[ServiceType]; Values: Total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typically led by Surgery and Imaging given their higher unit costs.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 Status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Fact_Billing[PaymentStatus]; Values: Total Revenue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Immediately flags how much revenue sits in Pending or Insurance Processing, i.e. money not yet collected.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Coverage vs Out-of-Pocket by Insurance Type</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100% Stacked 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Dim_Patients[InsuranceType]; Values: Insurance Coverage %, Out-of-Pocket %</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direct visual answer to which insurance categories leave patients most financially exposed.</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Highest Bills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BillID, ServiceType, ServiceCostNGN, PaymentStatus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by ServiceCostNGN and filtered to Top 10; useful for a finance team reviewing large outstanding balances.</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Ancillary Spend: Medication vs Diagnostics</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Total Medication Spend, Total Diagnostics Spend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Draws on the new Fact_Prescriptions and Fact_LabResults tables, giving finance a view of ancillary cost centres beyond the core ServiceType billing lines.</w:t>
            </w:r>
          </w:p>
        </w:tc>
      </w:tr>
    </w:tbl>
    <w:p>
      <w:pPr>
        <w:spacing w:after="120"/>
      </w:pPr>
    </w:p>
    <w:p>
      <w:pPr>
        <w:pStyle w:val="Heading2"/>
        <w:spacing w:after="150" w:before="300"/>
      </w:pPr>
      <w:r>
        <w:t xml:space="preserve">7.5 Page 5 - Doctor &amp; Department Performance</w:t>
      </w:r>
    </w:p>
    <w:p>
      <w:pPr>
        <w:spacing w:after="160" w:line="276"/>
      </w:pPr>
      <w:r>
        <w:rPr>
          <w:rFonts w:ascii="Calibri" w:cs="Calibri" w:eastAsia="Calibri" w:hAnsi="Calibri"/>
          <w:color w:val="242B33"/>
          <w:sz w:val="22"/>
          <w:szCs w:val="22"/>
        </w:rPr>
        <w:t xml:space="preserve">HR and clinical-leadership view: workload distribution across doctors, cost intensity across departments, and any relationship between experience and caseload.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Doctors by Admissions Handled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Dim_Doctors Full Name (calculated column); Values: Doctor Caseload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10; uses the Doctor Caseload measure so the axis label reads naturally.</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Average Treatment Cost by Department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Dim_Departments[DepartmentName]; Values: Average Treatment Cost per Admission</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Levels the comparison across departments of very different sizes, as explained in the DAX section.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Doctor x Specialty Caseload Matrix</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Dim_Doctors[Specialty]; Columns: Dim_Departments[DepartmentName]; Values: Doctor Caseload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any cross-department deployment of a specialty and highlights any specialty-department mismatch worth investigating.</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Experience vs Caseload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Scatter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X-axis: Dim_Doctors[YearsOfExperience]; Y-axis: Doctor Caseload; Details: DoctorID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gentle introduction to scatter charts and correlation reading, without asserting statistical causation to students.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Revenue-Generating Department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with Top N filter, or a single-value KPI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Total Revenue, filtered/sorted by department</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closing summary card tying department operational load back to the financial page.</w:t>
            </w:r>
          </w:p>
        </w:tc>
      </w:tr>
    </w:tbl>
    <w:p>
      <w:pPr>
        <w:spacing w:after="120"/>
      </w:pPr>
    </w:p>
    <w:p>
      <w:pPr>
        <w:pStyle w:val="Heading2"/>
        <w:spacing w:after="150" w:before="300"/>
      </w:pPr>
      <w:r>
        <w:t xml:space="preserve">Cross-Page Consistency</w:t>
      </w:r>
    </w:p>
    <w:p>
      <w:pPr>
        <w:spacing w:after="160" w:line="276"/>
      </w:pPr>
      <w:r>
        <w:rPr>
          <w:rFonts w:ascii="Calibri" w:cs="Calibri" w:eastAsia="Calibri" w:hAnsi="Calibri"/>
          <w:color w:val="242B33"/>
          <w:sz w:val="22"/>
          <w:szCs w:val="22"/>
        </w:rPr>
        <w:t xml:space="preserve">Add a Year slicer (Dim_Date[Year]) and a Department slicer (Dim_Departments[DepartmentName]) in the same top-right position on every page. Select both slicers, open the View ribbon, click Sync Slicers, and tick all five pages so a filter choice made on any page instantly applies everywhere else. Add five navigation buttons (Insert, Buttons, Blank, Action type set to Page Navigation) in a consistent header band so a report user never has to rely on the page tabs at the bottom of the window.</w:t>
      </w:r>
    </w:p>
    <w:p>
      <w:r>
        <w:br w:type="page"/>
      </w:r>
    </w:p>
    <w:p>
      <w:pPr>
        <w:pStyle w:val="Heading1"/>
        <w:spacing w:after="200" w:before="400"/>
      </w:pPr>
      <w:r>
        <w:t xml:space="preserve">8. Quality Check &amp; Publishing Checklist</w:t>
      </w:r>
    </w:p>
    <w:p>
      <w:pPr>
        <w:pStyle w:val="ListParagraph"/>
        <w:numPr>
          <w:ilvl w:val="0"/>
          <w:numId w:val="2"/>
        </w:numPr>
        <w:spacing w:after="90"/>
      </w:pPr>
      <w:r>
        <w:rPr>
          <w:rFonts w:ascii="Calibri" w:cs="Calibri" w:eastAsia="Calibri" w:hAnsi="Calibri"/>
          <w:color w:val="242B33"/>
          <w:sz w:val="22"/>
          <w:szCs w:val="22"/>
        </w:rPr>
        <w:t xml:space="preserve">Click through every combination of the Year and Department slicers and confirm no card visual shows (Blank) and no chart shows an empty plot area.</w:t>
      </w:r>
    </w:p>
    <w:p>
      <w:pPr>
        <w:pStyle w:val="ListParagraph"/>
        <w:numPr>
          <w:ilvl w:val="0"/>
          <w:numId w:val="2"/>
        </w:numPr>
        <w:spacing w:after="90"/>
      </w:pPr>
      <w:r>
        <w:rPr>
          <w:rFonts w:ascii="Calibri" w:cs="Calibri" w:eastAsia="Calibri" w:hAnsi="Calibri"/>
          <w:color w:val="242B33"/>
          <w:sz w:val="22"/>
          <w:szCs w:val="22"/>
        </w:rPr>
        <w:t xml:space="preserve">Open the Performance Analyzer (View ribbon) and confirm no single visual takes more than roughly one second to render on this dataset size.</w:t>
      </w:r>
    </w:p>
    <w:p>
      <w:pPr>
        <w:pStyle w:val="ListParagraph"/>
        <w:numPr>
          <w:ilvl w:val="0"/>
          <w:numId w:val="2"/>
        </w:numPr>
        <w:spacing w:after="90"/>
      </w:pPr>
      <w:r>
        <w:rPr>
          <w:rFonts w:ascii="Calibri" w:cs="Calibri" w:eastAsia="Calibri" w:hAnsi="Calibri"/>
          <w:color w:val="242B33"/>
          <w:sz w:val="22"/>
          <w:szCs w:val="22"/>
        </w:rPr>
        <w:t xml:space="preserve">Confirm every MonthName axis reads January through December in calendar order, proving the Sort By Column setting took effect.</w:t>
      </w:r>
    </w:p>
    <w:p>
      <w:pPr>
        <w:pStyle w:val="ListParagraph"/>
        <w:numPr>
          <w:ilvl w:val="0"/>
          <w:numId w:val="2"/>
        </w:numPr>
        <w:spacing w:after="90"/>
      </w:pPr>
      <w:r>
        <w:rPr>
          <w:rFonts w:ascii="Calibri" w:cs="Calibri" w:eastAsia="Calibri" w:hAnsi="Calibri"/>
          <w:color w:val="242B33"/>
          <w:sz w:val="22"/>
          <w:szCs w:val="22"/>
        </w:rPr>
        <w:t xml:space="preserve">Temporarily filter to a department or month where Mortality Rate % or Collection Rate % crosses its conditional formatting threshold, and confirm the colour rule fires correctly.</w:t>
      </w:r>
    </w:p>
    <w:p>
      <w:pPr>
        <w:pStyle w:val="ListParagraph"/>
        <w:numPr>
          <w:ilvl w:val="0"/>
          <w:numId w:val="2"/>
        </w:numPr>
        <w:spacing w:after="90"/>
      </w:pPr>
      <w:r>
        <w:rPr>
          <w:rFonts w:ascii="Calibri" w:cs="Calibri" w:eastAsia="Calibri" w:hAnsi="Calibri"/>
          <w:color w:val="242B33"/>
          <w:sz w:val="22"/>
          <w:szCs w:val="22"/>
        </w:rPr>
        <w:t xml:space="preserve">Confirm the two inactive relationships remain dashed in Model view, and that the Revenue by Payment Date measure returns a value different from Total Revenue when filtered to a single month, proving USERELATIONSHIP is working as intended.</w:t>
      </w:r>
    </w:p>
    <w:p>
      <w:pPr>
        <w:pStyle w:val="ListParagraph"/>
        <w:numPr>
          <w:ilvl w:val="0"/>
          <w:numId w:val="2"/>
        </w:numPr>
        <w:spacing w:after="90"/>
      </w:pPr>
      <w:r>
        <w:rPr>
          <w:rFonts w:ascii="Calibri" w:cs="Calibri" w:eastAsia="Calibri" w:hAnsi="Calibri"/>
          <w:color w:val="242B33"/>
          <w:sz w:val="22"/>
          <w:szCs w:val="22"/>
        </w:rPr>
        <w:t xml:space="preserve">Save the .pbix file, then use File, Publish to publish the finished report to the class Power BI Service workspace.</w:t>
      </w:r>
    </w:p>
    <w:p>
      <w:pPr>
        <w:spacing w:after="200"/>
      </w:pPr>
    </w:p>
    <w:p>
      <w:pPr>
        <w:pStyle w:val="Heading2"/>
        <w:spacing w:after="150" w:before="300"/>
      </w:pPr>
      <w:r>
        <w:t xml:space="preserve">Closing Note</w:t>
      </w:r>
    </w:p>
    <w:p>
      <w:pPr>
        <w:spacing w:after="160" w:line="276"/>
      </w:pPr>
      <w:r>
        <w:rPr>
          <w:rFonts w:ascii="Calibri" w:cs="Calibri" w:eastAsia="Calibri" w:hAnsi="Calibri"/>
          <w:color w:val="242B33"/>
          <w:sz w:val="22"/>
          <w:szCs w:val="22"/>
        </w:rPr>
        <w:t xml:space="preserve">This project deliberately mixes clean, easy aggregation measures with a small number of genuinely advanced DAX patterns (VAR/RETURN, CALCULATE with multiple filter arguments, and USERELATIONSHIP) so that a student who completes it has practised the full range of techniques used in real hospital and healthcare analytics work, not just the basics.</w:t>
      </w:r>
    </w:p>
    <w:p>
      <w:pPr>
        <w:spacing w:after="400"/>
      </w:pPr>
    </w:p>
    <w:p>
      <w:pPr>
        <w:spacing w:before="400"/>
        <w:jc w:val="center"/>
      </w:pPr>
      <w:r>
        <w:rPr>
          <w:rFonts w:ascii="Calibri" w:cs="Calibri" w:eastAsia="Calibri" w:hAnsi="Calibri"/>
          <w:b/>
          <w:bCs/>
          <w:color w:val="1F4E78"/>
          <w:sz w:val="22"/>
          <w:szCs w:val="22"/>
        </w:rPr>
        <w:t xml:space="preserve">Prepared by Kajola Gbenga, Data Scientist &amp; AI Engineer</w:t>
      </w:r>
    </w:p>
    <w:p>
      <w:pPr>
        <w:jc w:val="center"/>
      </w:pPr>
      <w:r>
        <w:rPr>
          <w:rFonts w:ascii="Calibri" w:cs="Calibri" w:eastAsia="Calibri" w:hAnsi="Calibri"/>
          <w:color w:val="5B6774"/>
          <w:sz w:val="20"/>
          <w:szCs w:val="20"/>
        </w:rPr>
        <w:t xml:space="preserve">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4"/>
        <w:sz w:val="16"/>
        <w:szCs w:val="16"/>
      </w:rPr>
      <w:t xml:space="preserve">Kajola Gbenga | Data Scientist &amp; AI Engineer | Page </w:t>
    </w:r>
    <w:r>
      <w:rPr>
        <w:rFonts w:ascii="Calibri" w:cs="Calibri" w:eastAsia="Calibri" w:hAnsi="Calibri"/>
        <w:color w:val="5B6774"/>
        <w:sz w:val="16"/>
        <w:szCs w:val="16"/>
      </w:rPr>
      <w:fldChar w:fldCharType="begin"/>
      <w:instrText xml:space="preserve">PAGE</w:instrText>
      <w:fldChar w:fldCharType="separate"/>
      <w:fldChar w:fldCharType="end"/>
    </w:r>
    <w:r>
      <w:rPr>
        <w:rFonts w:ascii="Calibri" w:cs="Calibri" w:eastAsia="Calibri" w:hAnsi="Calibri"/>
        <w:color w:val="5B6774"/>
        <w:sz w:val="16"/>
        <w:szCs w:val="16"/>
      </w:rPr>
      <w:t xml:space="preserve"> of </w:t>
    </w:r>
    <w:r>
      <w:rPr>
        <w:rFonts w:ascii="Calibri" w:cs="Calibri" w:eastAsia="Calibri" w:hAnsi="Calibri"/>
        <w:color w:val="5B67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4"/>
        <w:sz w:val="16"/>
        <w:szCs w:val="16"/>
      </w:rPr>
      <w:t xml:space="preserve">Hospital Health Analytics - Power BI Training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2C" w:sz="8"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123049"/>
      <w:sz w:val="26"/>
      <w:szCs w:val="26"/>
    </w:rPr>
  </w:style>
  <w:style w:type="paragraph" w:styleId="Heading3">
    <w:name w:val="Heading 3"/>
    <w:basedOn w:val="Normal"/>
    <w:next w:val="Normal"/>
    <w:qFormat/>
    <w:pPr>
      <w:spacing w:after="100" w:before="220"/>
    </w:pPr>
    <w:rPr>
      <w:rFonts w:ascii="Calibri" w:cs="Calibri" w:eastAsia="Calibri" w:hAnsi="Calibri"/>
      <w:b/>
      <w:b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Health Analytics - Power BI Training Project</dc:title>
  <dc:creator>Kajola Gbenga</dc:creator>
  <cp:lastModifiedBy>Un-named</cp:lastModifiedBy>
  <cp:revision>1</cp:revision>
  <dcterms:created xsi:type="dcterms:W3CDTF">2026-08-20T11:53:26.133Z</dcterms:created>
  <dcterms:modified xsi:type="dcterms:W3CDTF">2026-08-20T11:53:26.146Z</dcterms:modified>
</cp:coreProperties>
</file>

<file path=docProps/custom.xml><?xml version="1.0" encoding="utf-8"?>
<Properties xmlns="http://schemas.openxmlformats.org/officeDocument/2006/custom-properties" xmlns:vt="http://schemas.openxmlformats.org/officeDocument/2006/docPropsVTypes"/>
</file>