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1F3864"/>
          <w:sz w:val="56"/>
          <w:szCs w:val="56"/>
        </w:rPr>
        <w:t xml:space="preserve">HUMAN RESOURCE ANALYTICS</w:t>
      </w:r>
    </w:p>
    <w:p>
      <w:pPr>
        <w:spacing w:after="300"/>
        <w:jc w:val="center"/>
      </w:pPr>
      <w:r>
        <w:rPr>
          <w:rFonts w:ascii="Calibri" w:cs="Calibri" w:eastAsia="Calibri" w:hAnsi="Calibri"/>
          <w:b/>
          <w:bCs/>
          <w:color w:val="C68B2B"/>
          <w:sz w:val="40"/>
          <w:szCs w:val="40"/>
        </w:rPr>
        <w:t xml:space="preserve">WITH MICROSOFT POWER BI</w:t>
      </w:r>
    </w:p>
    <w:p>
      <w:pPr>
        <w:spacing w:after="60"/>
        <w:jc w:val="center"/>
      </w:pPr>
      <w:r>
        <w:rPr>
          <w:rFonts w:ascii="Calibri" w:cs="Calibri" w:eastAsia="Calibri" w:hAnsi="Calibri"/>
          <w:i/>
          <w:iCs/>
          <w:color w:val="595959"/>
          <w:sz w:val="26"/>
          <w:szCs w:val="26"/>
        </w:rPr>
        <w:t xml:space="preserve">A Comprehensive Training Curriculum</w:t>
      </w:r>
    </w:p>
    <w:p>
      <w:pPr>
        <w:spacing w:after="900"/>
        <w:jc w:val="center"/>
      </w:pPr>
      <w:r>
        <w:rPr>
          <w:rFonts w:ascii="Calibri" w:cs="Calibri" w:eastAsia="Calibri" w:hAnsi="Calibri"/>
          <w:i/>
          <w:iCs/>
          <w:color w:val="595959"/>
          <w:sz w:val="22"/>
          <w:szCs w:val="22"/>
        </w:rPr>
        <w:t xml:space="preserve">From Raw Data to Executive Dashboards: Loading, Modelling, DAX and Visualisation</w:t>
      </w:r>
    </w:p>
    <w:p>
      <w:pPr>
        <w:pBdr>
          <w:top w:val="single" w:color="C68B2B" w:sz="12" w:space="10"/>
        </w:pBdr>
        <w:spacing w:after="40" w:before="2400"/>
        <w:jc w:val="center"/>
      </w:pPr>
      <w:r>
        <w:rPr>
          <w:rFonts w:ascii="Calibri" w:cs="Calibri" w:eastAsia="Calibri" w:hAnsi="Calibri"/>
          <w:b/>
          <w:bCs/>
          <w:color w:val="1F3864"/>
          <w:sz w:val="30"/>
          <w:szCs w:val="30"/>
        </w:rPr>
        <w:t xml:space="preserve">Kajola Gbenga</w:t>
      </w:r>
    </w:p>
    <w:p>
      <w:pPr>
        <w:spacing w:after="400"/>
        <w:jc w:val="center"/>
      </w:pPr>
      <w:r>
        <w:rPr>
          <w:rFonts w:ascii="Calibri" w:cs="Calibri" w:eastAsia="Calibri" w:hAnsi="Calibri"/>
          <w:color w:val="595959"/>
          <w:sz w:val="24"/>
          <w:szCs w:val="24"/>
        </w:rPr>
        <w:t xml:space="preserve">Data Scientist &amp; AI Engineer</w:t>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1. Introduction &amp; How To Use This Course</w:t>
      </w:r>
    </w:p>
    <w:p>
      <w:pPr>
        <w:spacing w:after="140" w:line="276"/>
      </w:pPr>
      <w:r>
        <w:rPr>
          <w:rFonts w:ascii="Calibri" w:cs="Calibri" w:eastAsia="Calibri" w:hAnsi="Calibri"/>
          <w:sz w:val="21"/>
          <w:szCs w:val="21"/>
        </w:rPr>
        <w:t xml:space="preserve">This document is a complete, self-contained Power BI training curriculum built around a single realistic, relational Human Resource dataset. It is designed for an instructor to teach from directly, and for a student to work through independently, moving from raw data all the way to a five-page, fully interactive executive dashboard.</w:t>
      </w:r>
    </w:p>
    <w:p>
      <w:pPr>
        <w:spacing w:after="140" w:line="276"/>
      </w:pPr>
      <w:r>
        <w:rPr>
          <w:rFonts w:ascii="Calibri" w:cs="Calibri" w:eastAsia="Calibri" w:hAnsi="Calibri"/>
          <w:sz w:val="21"/>
          <w:szCs w:val="21"/>
        </w:rPr>
        <w:t xml:space="preserve">The course is intentionally structured the way a real analytics engagement would be structured: first understand the data, then state the business problems, then load and clean the data, then build the model (relationships and cardinality), then write the DAX measures, and only then build the visuals. Skipping ahead to visuals before the model is correct is the single most common mistake new Power BI users make, and this course is deliberately sequenced to prevent that.</w:t>
      </w:r>
    </w:p>
    <w:p>
      <w:pPr>
        <w:pStyle w:val="Heading2"/>
        <w:spacing w:after="150" w:before="300"/>
      </w:pPr>
      <w:r>
        <w:rPr>
          <w:rFonts w:ascii="Calibri" w:cs="Calibri" w:eastAsia="Calibri" w:hAnsi="Calibri"/>
          <w:b/>
          <w:bCs/>
          <w:color w:val="1F3864"/>
          <w:sz w:val="26"/>
          <w:szCs w:val="26"/>
        </w:rPr>
        <w:t xml:space="preserve">1.1 Companion Files</w:t>
      </w:r>
    </w:p>
    <w:p>
      <w:pPr>
        <w:spacing w:after="140" w:line="276"/>
      </w:pPr>
      <w:r>
        <w:rPr>
          <w:rFonts w:ascii="Calibri" w:cs="Calibri" w:eastAsia="Calibri" w:hAnsi="Calibri"/>
          <w:sz w:val="21"/>
          <w:szCs w:val="21"/>
        </w:rPr>
        <w:t xml:space="preserve">This curriculum is delivered as four companion files that are meant to be used together:</w:t>
      </w:r>
    </w:p>
    <w:p>
      <w:pPr>
        <w:pStyle w:val="ListParagraph"/>
        <w:numPr>
          <w:ilvl w:val="0"/>
          <w:numId w:val="1"/>
        </w:numPr>
        <w:spacing w:after="80" w:line="270"/>
      </w:pPr>
      <w:r>
        <w:rPr>
          <w:rFonts w:ascii="Calibri" w:cs="Calibri" w:eastAsia="Calibri" w:hAnsi="Calibri"/>
          <w:sz w:val="21"/>
          <w:szCs w:val="21"/>
        </w:rPr>
        <w:t xml:space="preserve">HR_Analytics_PowerBI_Training_Dataset.xlsx - the full relational dataset (7 tables, described in Section 2 and 3 below), ready to import directly into Power BI Desktop.</w:t>
      </w:r>
    </w:p>
    <w:p>
      <w:pPr>
        <w:pStyle w:val="ListParagraph"/>
        <w:numPr>
          <w:ilvl w:val="0"/>
          <w:numId w:val="1"/>
        </w:numPr>
        <w:spacing w:after="80" w:line="270"/>
      </w:pPr>
      <w:r>
        <w:rPr>
          <w:rFonts w:ascii="Calibri" w:cs="Calibri" w:eastAsia="Calibri" w:hAnsi="Calibri"/>
          <w:sz w:val="21"/>
          <w:szCs w:val="21"/>
        </w:rPr>
        <w:t xml:space="preserve">This Word document - the full curriculum: problems, detailed column explanations, and complete solutions, including every DAX measure explained line by line.</w:t>
      </w:r>
    </w:p>
    <w:p>
      <w:pPr>
        <w:pStyle w:val="ListParagraph"/>
        <w:numPr>
          <w:ilvl w:val="0"/>
          <w:numId w:val="1"/>
        </w:numPr>
        <w:spacing w:after="80" w:line="270"/>
      </w:pPr>
      <w:r>
        <w:rPr>
          <w:rFonts w:ascii="Calibri" w:cs="Calibri" w:eastAsia="Calibri" w:hAnsi="Calibri"/>
          <w:sz w:val="21"/>
          <w:szCs w:val="21"/>
        </w:rPr>
        <w:t xml:space="preserve">An HTML task brief - a lighter-weight, browser-friendly version listing every column explanation and every task the student must complete, without the solutions.</w:t>
      </w:r>
    </w:p>
    <w:p>
      <w:pPr>
        <w:pStyle w:val="ListParagraph"/>
        <w:numPr>
          <w:ilvl w:val="0"/>
          <w:numId w:val="1"/>
        </w:numPr>
        <w:spacing w:after="80" w:line="270"/>
      </w:pPr>
      <w:r>
        <w:rPr>
          <w:rFonts w:ascii="Calibri" w:cs="Calibri" w:eastAsia="Calibri" w:hAnsi="Calibri"/>
          <w:sz w:val="21"/>
          <w:szCs w:val="21"/>
        </w:rPr>
        <w:t xml:space="preserve">An HTML solution walkthrough - the full step-by-step solution, from loading the clean data through to the completed five-page dashboard, in browser-friendly form for quick reference while working in Power BI Desktop.</w:t>
      </w:r>
    </w:p>
    <w:p>
      <w:pPr>
        <w:pStyle w:val="Heading2"/>
        <w:spacing w:after="150" w:before="300"/>
      </w:pPr>
      <w:r>
        <w:rPr>
          <w:rFonts w:ascii="Calibri" w:cs="Calibri" w:eastAsia="Calibri" w:hAnsi="Calibri"/>
          <w:b/>
          <w:bCs/>
          <w:color w:val="1F3864"/>
          <w:sz w:val="26"/>
          <w:szCs w:val="26"/>
        </w:rPr>
        <w:t xml:space="preserve">1.2 Learning Objectives</w:t>
      </w:r>
    </w:p>
    <w:p>
      <w:pPr>
        <w:spacing w:after="140" w:line="276"/>
      </w:pPr>
      <w:r>
        <w:rPr>
          <w:rFonts w:ascii="Calibri" w:cs="Calibri" w:eastAsia="Calibri" w:hAnsi="Calibri"/>
          <w:sz w:val="21"/>
          <w:szCs w:val="21"/>
        </w:rPr>
        <w:t xml:space="preserve">By the end of this course, a student will be able to:</w:t>
      </w:r>
    </w:p>
    <w:p>
      <w:pPr>
        <w:pStyle w:val="ListParagraph"/>
        <w:numPr>
          <w:ilvl w:val="0"/>
          <w:numId w:val="1"/>
        </w:numPr>
        <w:spacing w:after="80" w:line="270"/>
      </w:pPr>
      <w:r>
        <w:rPr>
          <w:rFonts w:ascii="Calibri" w:cs="Calibri" w:eastAsia="Calibri" w:hAnsi="Calibri"/>
          <w:sz w:val="21"/>
          <w:szCs w:val="21"/>
        </w:rPr>
        <w:t xml:space="preserve">Import a multi-table Excel workbook into Power BI and correctly type every column.</w:t>
      </w:r>
    </w:p>
    <w:p>
      <w:pPr>
        <w:pStyle w:val="ListParagraph"/>
        <w:numPr>
          <w:ilvl w:val="0"/>
          <w:numId w:val="1"/>
        </w:numPr>
        <w:spacing w:after="80" w:line="270"/>
      </w:pPr>
      <w:r>
        <w:rPr>
          <w:rFonts w:ascii="Calibri" w:cs="Calibri" w:eastAsia="Calibri" w:hAnsi="Calibri"/>
          <w:sz w:val="21"/>
          <w:szCs w:val="21"/>
        </w:rPr>
        <w:t xml:space="preserve">Build a star/snowflake data model, correctly choosing cardinality and cross-filter direction for every relationship, including a deliberate inactive relationship activated with USERELATIONSHIP.</w:t>
      </w:r>
    </w:p>
    <w:p>
      <w:pPr>
        <w:pStyle w:val="ListParagraph"/>
        <w:numPr>
          <w:ilvl w:val="0"/>
          <w:numId w:val="1"/>
        </w:numPr>
        <w:spacing w:after="80" w:line="270"/>
      </w:pPr>
      <w:r>
        <w:rPr>
          <w:rFonts w:ascii="Calibri" w:cs="Calibri" w:eastAsia="Calibri" w:hAnsi="Calibri"/>
          <w:sz w:val="21"/>
          <w:szCs w:val="21"/>
        </w:rPr>
        <w:t xml:space="preserve">Write DAX measures ranging from simple aggregations through to CALCULATE with multiple filter arguments, time intelligence, ALLEXCEPT, and iterator functions such as AVERAGEX over a virtual table.</w:t>
      </w:r>
    </w:p>
    <w:p>
      <w:pPr>
        <w:pStyle w:val="ListParagraph"/>
        <w:numPr>
          <w:ilvl w:val="0"/>
          <w:numId w:val="1"/>
        </w:numPr>
        <w:spacing w:after="80" w:line="270"/>
      </w:pPr>
      <w:r>
        <w:rPr>
          <w:rFonts w:ascii="Calibri" w:cs="Calibri" w:eastAsia="Calibri" w:hAnsi="Calibri"/>
          <w:sz w:val="21"/>
          <w:szCs w:val="21"/>
        </w:rPr>
        <w:t xml:space="preserve">Design and build a five-page HR analytics dashboard containing at least twenty five distinct, correctly functioning visuals, each tied to a specific business question.</w:t>
      </w:r>
    </w:p>
    <w:p>
      <w:pPr>
        <w:pStyle w:val="ListParagraph"/>
        <w:numPr>
          <w:ilvl w:val="0"/>
          <w:numId w:val="1"/>
        </w:numPr>
        <w:spacing w:after="80" w:line="270"/>
      </w:pPr>
      <w:r>
        <w:rPr>
          <w:rFonts w:ascii="Calibri" w:cs="Calibri" w:eastAsia="Calibri" w:hAnsi="Calibri"/>
          <w:sz w:val="21"/>
          <w:szCs w:val="21"/>
        </w:rPr>
        <w:t xml:space="preserve">Explain, in plain language, why each modelling and DAX decision was made - not just how to make it.</w:t>
      </w:r>
    </w:p>
    <w:p>
      <w:pPr>
        <w:pStyle w:val="Heading2"/>
        <w:spacing w:after="150" w:before="300"/>
      </w:pPr>
      <w:r>
        <w:rPr>
          <w:rFonts w:ascii="Calibri" w:cs="Calibri" w:eastAsia="Calibri" w:hAnsi="Calibri"/>
          <w:b/>
          <w:bCs/>
          <w:color w:val="1F3864"/>
          <w:sz w:val="26"/>
          <w:szCs w:val="26"/>
        </w:rPr>
        <w:t xml:space="preserve">1.3 Prerequisites</w:t>
      </w:r>
    </w:p>
    <w:p>
      <w:pPr>
        <w:pStyle w:val="ListParagraph"/>
        <w:numPr>
          <w:ilvl w:val="0"/>
          <w:numId w:val="1"/>
        </w:numPr>
        <w:spacing w:after="80" w:line="270"/>
      </w:pPr>
      <w:r>
        <w:rPr>
          <w:rFonts w:ascii="Calibri" w:cs="Calibri" w:eastAsia="Calibri" w:hAnsi="Calibri"/>
          <w:sz w:val="21"/>
          <w:szCs w:val="21"/>
        </w:rPr>
        <w:t xml:space="preserve">Power BI Desktop installed (any recent version).</w:t>
      </w:r>
    </w:p>
    <w:p>
      <w:pPr>
        <w:pStyle w:val="ListParagraph"/>
        <w:numPr>
          <w:ilvl w:val="0"/>
          <w:numId w:val="1"/>
        </w:numPr>
        <w:spacing w:after="80" w:line="270"/>
      </w:pPr>
      <w:r>
        <w:rPr>
          <w:rFonts w:ascii="Calibri" w:cs="Calibri" w:eastAsia="Calibri" w:hAnsi="Calibri"/>
          <w:sz w:val="21"/>
          <w:szCs w:val="21"/>
        </w:rPr>
        <w:t xml:space="preserve">Basic familiarity with spreadsheets (opening files, recognising columns and rows).</w:t>
      </w:r>
    </w:p>
    <w:p>
      <w:pPr>
        <w:pStyle w:val="ListParagraph"/>
        <w:numPr>
          <w:ilvl w:val="0"/>
          <w:numId w:val="1"/>
        </w:numPr>
        <w:spacing w:after="80" w:line="270"/>
      </w:pPr>
      <w:r>
        <w:rPr>
          <w:rFonts w:ascii="Calibri" w:cs="Calibri" w:eastAsia="Calibri" w:hAnsi="Calibri"/>
          <w:sz w:val="21"/>
          <w:szCs w:val="21"/>
        </w:rPr>
        <w:t xml:space="preserve">No prior DAX or data-modelling experience is assumed - every concept is introduced from first principles.</w:t>
      </w:r>
    </w:p>
    <w:p>
      <w:pPr>
        <w:sectPr>
          <w:footerReference w:type="default" r:id="rId8"/>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2. Dataset Architecture Overview</w:t>
      </w:r>
    </w:p>
    <w:p>
      <w:pPr>
        <w:spacing w:after="140" w:line="276"/>
      </w:pPr>
      <w:r>
        <w:rPr>
          <w:rFonts w:ascii="Calibri" w:cs="Calibri" w:eastAsia="Calibri" w:hAnsi="Calibri"/>
          <w:sz w:val="21"/>
          <w:szCs w:val="21"/>
        </w:rPr>
        <w:t xml:space="preserve">The dataset is built as a snowflake schema: one wide employee table sits at the centre, surrounded by five lookup (dimension) tables, plus one true fact table holding historical performance-review records, and a calendar table used for every date-based calculation.</w:t>
      </w:r>
    </w:p>
    <w:p>
      <w:pPr>
        <w:pStyle w:val="Heading2"/>
        <w:spacing w:after="150" w:before="300"/>
      </w:pPr>
      <w:r>
        <w:rPr>
          <w:rFonts w:ascii="Calibri" w:cs="Calibri" w:eastAsia="Calibri" w:hAnsi="Calibri"/>
          <w:b/>
          <w:bCs/>
          <w:color w:val="1F3864"/>
          <w:sz w:val="26"/>
          <w:szCs w:val="26"/>
        </w:rPr>
        <w:t xml:space="preserve">2.1 The Seven Tables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00"/>
        <w:gridCol w:w="18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Grain (what one row represents)</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Row Count</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w:t>
            </w:r>
          </w:p>
        </w:tc>
        <w:tc>
          <w:tcPr>
            <w:tcW w:type="dxa" w:w="24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Central employee table</w:t>
            </w:r>
          </w:p>
        </w:tc>
        <w:tc>
          <w:tcPr>
            <w:tcW w:type="dxa" w:w="3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employee</w:t>
            </w:r>
          </w:p>
        </w:tc>
        <w:tc>
          <w:tcPr>
            <w:tcW w:type="dxa" w:w="18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1,000</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Dim_Department</w:t>
            </w:r>
          </w:p>
        </w:tc>
        <w:tc>
          <w:tcPr>
            <w:tcW w:type="dxa" w:w="24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Lookup / dimension</w:t>
            </w:r>
          </w:p>
        </w:tc>
        <w:tc>
          <w:tcPr>
            <w:tcW w:type="dxa" w:w="3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department</w:t>
            </w:r>
          </w:p>
        </w:tc>
        <w:tc>
          <w:tcPr>
            <w:tcW w:type="dxa" w:w="18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10</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Dim_JobTitle</w:t>
            </w:r>
          </w:p>
        </w:tc>
        <w:tc>
          <w:tcPr>
            <w:tcW w:type="dxa" w:w="24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Lookup / dimension</w:t>
            </w:r>
          </w:p>
        </w:tc>
        <w:tc>
          <w:tcPr>
            <w:tcW w:type="dxa" w:w="3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job title</w:t>
            </w:r>
          </w:p>
        </w:tc>
        <w:tc>
          <w:tcPr>
            <w:tcW w:type="dxa" w:w="18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38</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Dim_Location</w:t>
            </w:r>
          </w:p>
        </w:tc>
        <w:tc>
          <w:tcPr>
            <w:tcW w:type="dxa" w:w="24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Lookup / dimension</w:t>
            </w:r>
          </w:p>
        </w:tc>
        <w:tc>
          <w:tcPr>
            <w:tcW w:type="dxa" w:w="3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office or remote location</w:t>
            </w:r>
          </w:p>
        </w:tc>
        <w:tc>
          <w:tcPr>
            <w:tcW w:type="dxa" w:w="18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15</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Dim_Education</w:t>
            </w:r>
          </w:p>
        </w:tc>
        <w:tc>
          <w:tcPr>
            <w:tcW w:type="dxa" w:w="24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Lookup / dimension</w:t>
            </w:r>
          </w:p>
        </w:tc>
        <w:tc>
          <w:tcPr>
            <w:tcW w:type="dxa" w:w="3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education level x field combination</w:t>
            </w:r>
          </w:p>
        </w:tc>
        <w:tc>
          <w:tcPr>
            <w:tcW w:type="dxa" w:w="18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50</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w:t>
            </w:r>
          </w:p>
        </w:tc>
        <w:tc>
          <w:tcPr>
            <w:tcW w:type="dxa" w:w="24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Calendar / date table</w:t>
            </w:r>
          </w:p>
        </w:tc>
        <w:tc>
          <w:tcPr>
            <w:tcW w:type="dxa" w:w="3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calendar day, 2018-01-01 to 2026-12-31</w:t>
            </w:r>
          </w:p>
        </w:tc>
        <w:tc>
          <w:tcPr>
            <w:tcW w:type="dxa" w:w="18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3,287</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Fact_PerformanceReviews</w:t>
            </w:r>
          </w:p>
        </w:tc>
        <w:tc>
          <w:tcPr>
            <w:tcW w:type="dxa" w:w="24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 table (historical)</w:t>
            </w:r>
          </w:p>
        </w:tc>
        <w:tc>
          <w:tcPr>
            <w:tcW w:type="dxa" w:w="3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 performance review for one employee in one year</w:t>
            </w:r>
          </w:p>
        </w:tc>
        <w:tc>
          <w:tcPr>
            <w:tcW w:type="dxa" w:w="18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3,173</w:t>
            </w:r>
          </w:p>
        </w:tc>
      </w:tr>
    </w:tbl>
    <w:p>
      <w:pPr>
        <w:pStyle w:val="Heading2"/>
        <w:spacing w:after="150" w:before="300"/>
      </w:pPr>
      <w:r>
        <w:rPr>
          <w:rFonts w:ascii="Calibri" w:cs="Calibri" w:eastAsia="Calibri" w:hAnsi="Calibri"/>
          <w:b/>
          <w:bCs/>
          <w:color w:val="1F3864"/>
          <w:sz w:val="26"/>
          <w:szCs w:val="26"/>
        </w:rPr>
        <w:t xml:space="preserve">2.2 Why This Shape Was Chosen</w:t>
      </w:r>
    </w:p>
    <w:p>
      <w:pPr>
        <w:spacing w:after="140" w:line="276"/>
      </w:pPr>
      <w:r>
        <w:rPr>
          <w:rFonts w:ascii="Calibri" w:cs="Calibri" w:eastAsia="Calibri" w:hAnsi="Calibri"/>
          <w:sz w:val="21"/>
          <w:szCs w:val="21"/>
        </w:rPr>
        <w:t xml:space="preserve">Employees is deliberately kept as one wide table rather than split further, because in most real HR systems this is exactly how the data arrives - one row per employee record from the HRIS (Human Resource Information System) export. The five Dim_ tables were pulled out because each one is genuinely reused: a department, job title, location or education combination applies to many employees, which is the textbook definition of when a lookup table belongs in its own table rather than being repeated as text on every row.</w:t>
      </w:r>
    </w:p>
    <w:p>
      <w:pPr>
        <w:spacing w:after="140" w:line="276"/>
      </w:pPr>
      <w:r>
        <w:rPr>
          <w:rFonts w:ascii="Calibri" w:cs="Calibri" w:eastAsia="Calibri" w:hAnsi="Calibri"/>
          <w:sz w:val="21"/>
          <w:szCs w:val="21"/>
        </w:rPr>
        <w:t xml:space="preserve">Fact_PerformanceReviews is the one true fact table in this model: unlike every Dim_ table, it has a grain finer than one row per employee - an employee who has been reviewed four times contributes four rows. This is deliberately included, rather than only ever giving students dimension tables to relate, because a real HR model almost always contains at least one genuine one-to-many history table, and the DAX patterns needed to work with it (RELATEDTABLE, and averaging across a fact table with a different grain to the visual) are an essential, commonly tested skill.</w:t>
      </w:r>
    </w:p>
    <w:p>
      <w:pPr>
        <w:pStyle w:val="Heading2"/>
        <w:spacing w:after="150" w:before="300"/>
      </w:pPr>
      <w:r>
        <w:rPr>
          <w:rFonts w:ascii="Calibri" w:cs="Calibri" w:eastAsia="Calibri" w:hAnsi="Calibri"/>
          <w:b/>
          <w:bCs/>
          <w:color w:val="1F3864"/>
          <w:sz w:val="26"/>
          <w:szCs w:val="26"/>
        </w:rPr>
        <w:t xml:space="preserve">2.3 Star Schema Diagram (described)</w:t>
      </w:r>
    </w:p>
    <w:p>
      <w:pPr>
        <w:spacing w:after="140" w:line="276"/>
      </w:pPr>
      <w:r>
        <w:rPr>
          <w:rFonts w:ascii="Calibri" w:cs="Calibri" w:eastAsia="Calibri" w:hAnsi="Calibri"/>
          <w:sz w:val="21"/>
          <w:szCs w:val="21"/>
        </w:rPr>
        <w:t xml:space="preserve">Picture Employees at the centre. Four lookup tables - Dim_Department, Dim_JobTitle, Dim_Location and Dim_Education - sit directly above it, each connected by a single line flowing down into Employees (one-to-many, dimension filters fact). Dim_Date sits to one side, connected to Employees by two lines - one solid (active, via HireDate) and one dashed (inactive, via TerminationDate) - and also connected down to Fact_PerformanceReviews (active, via ReviewDate). Fact_PerformanceReviews sits below and to the side of Employees, connected back up to it by a single line (one-to-many, Employees filters Fact_PerformanceReviews). This shape - one wide central table, several single-level lookup tables, one calendar table with a deliberate inactive relationship, and one genuine history fact table - is representative of the vast majority of real-world Power BI HR models a student will encounter on the job.</w:t>
      </w:r>
    </w:p>
    <w:p>
      <w:pPr>
        <w:sectPr>
          <w:footerReference w:type="default" r:id="rId9"/>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3. Comprehensive Data Dictionary</w:t>
      </w:r>
    </w:p>
    <w:p>
      <w:pPr>
        <w:spacing w:after="140" w:line="276"/>
      </w:pPr>
      <w:r>
        <w:rPr>
          <w:rFonts w:ascii="Calibri" w:cs="Calibri" w:eastAsia="Calibri" w:hAnsi="Calibri"/>
          <w:sz w:val="21"/>
          <w:szCs w:val="21"/>
        </w:rPr>
        <w:t xml:space="preserve">Every column in every table is explained below - not just its data type, but why it exists and how it is used later in the DAX and dashboard sections of this course. Read this section fully before starting Task Group A (Data Preparation).</w:t>
      </w:r>
    </w:p>
    <w:p>
      <w:pPr>
        <w:pStyle w:val="Heading2"/>
        <w:spacing w:after="150" w:before="300"/>
      </w:pPr>
      <w:r>
        <w:rPr>
          <w:rFonts w:ascii="Calibri" w:cs="Calibri" w:eastAsia="Calibri" w:hAnsi="Calibri"/>
          <w:b/>
          <w:bCs/>
          <w:color w:val="1F3864"/>
          <w:sz w:val="26"/>
          <w:szCs w:val="26"/>
        </w:rPr>
        <w:t xml:space="preserve">Employees (main table, grain: 1 row per employee)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Unique employee identifier (EMP0001 style). Every relationship into this table's row context is anchored on this key.</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FirstName / LastName</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 given and family name. Combined by the FullName formula column for display purposes.</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Gender</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Female, Male or Non-Binary. Powers diversity and pay-equity visuals.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DateOfBirth</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Used to compute AgeYears (Excel formula column) and can be recomputed in DAX with DATEDIFF or the AgeYears column directly.</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MaritalStatus</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Married, Divorced or Widowed. A common HR analytics slicer.</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DepartmentID / DepartmentName</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(FK) / 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DepartmentID is the modelling key back to Dim_Department. DepartmentName is denormalised so a student can build a quick chart before relationships even exist, then compare the result once the relationship is active.</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JobTitleID / JobTitle / JobLevel</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(FK) / Text / 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JobTitleID is the modelling key back to Dim_JobTitle. JobLevel (Entry through Executive) is the seniority band used throughout the compensation and performance dashboards.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LocationID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(FK)</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Modelling key back to Dim_Location, which supplies City, Country and Region.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EducationID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(FK)</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Modelling key back to Dim_Education, which supplies EducationLevel and EducationField.</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ManagerID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(self-referencing FK)</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EmployeeID of this person's manager. Used for the optional organisational-hierarchy exercise; blank for the CEO.</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HireDate / TerminationDate</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two dates that anchor every time-intelligence measure. HireDate is always populated; TerminationDate is populated only when EmploymentStatus = Terminated.</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EmploymentStatus / TerminationReason / AttritionFlag</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 Text / Text (Yes/No)</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three fields at the heart of attrition analysis. EmploymentStatus is the authoritative status; TerminationReason splits attrition into Voluntary and Involuntary buckets; AttritionFlag is a convenience Yes/No mirror used directly inside simple DAX conditions.</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AnnualSalaryUSD / StockOptionLevel</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 / 0-3</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Core compensation fields, the backbone of the Compensation dashboard page.</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OvertimeEligible / OvertimeHoursLastYear</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Yes/No / Whole number</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Feeds overtime-cost and burnout-risk analysis.</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WorkModel / BusinessTravelFrequency / DistanceFromHomeKM</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 Text / Whole number</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Onsite, Hybrid or Remote mix, travel intensity and commute distance - common modern workforce-planning fields.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NumCompaniesWorkedPrevious / RecruitmentSource</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 / 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Career-history and hiring-channel fields, used to evaluate which recruitment channels bring in longer-tenured staff.</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YearsSinceLastPromotion / YearsInCurrentRole / YearsWithCurrentManager</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Decimal</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Career-progression fields used on the Talent &amp; Workforce Planning page to flag promotion-readiness or stagnation risk.</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TrainingHoursLastYear / AbsenteeismDaysLastYear</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Development-investment and wellbeing indicators.</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WorkLifeBalanceScore / JobSatisfactionScore / EnvironmentSatisfactionScore / RelationshipSatisfactionScore</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1-4 scale</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four standard IBM-style HR survey scores, giving students a familiar, realistic set of soft-metric columns.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PerformanceRatingLastReview / EngagementScorePercent</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1-5 / 0-100</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employee's single most recent snapshot values, used for quick current-state visuals. The full history of these values through time lives in Fact_PerformanceReviews.</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BenefitsEnrolled / HealthInsurancePlan / RemoteEquipmentProvided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Yes/No / Text / Yes/No</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Benefits administration fields.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FullName, AgeYears, TenureYears (Excel formula columns)</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Calculated</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Added in Excel using formulas (not hardcoded values) so the workbook recalculates automatically. Students are asked to reproduce the same logic natively in DAX during the exercises, which is deliberate repetition to teach the Power Query/DAX equivalent of an Excel formula.</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Dim_Department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10 rows, one per department.</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DepartmentName / Division / BusinessUnit</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Three levels of organisational rollup, letting students practise building a drill-down hierarchy (BusinessUnit to Division to Department).</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DepartmentHeadName</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department's senior leader, used in tooltips.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DepartmentBudgetUSD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Lets students compare AnnualSalaryUSD roll-ups against DepartmentBudgetUSD to compute a budget-utilisation measure.</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Dim_JobTitle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JobTitleID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38 rows spanning every department and job level.</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JobTitle / JobLevel / JobFamily</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JobLevel (Entry, Mid, Senior, Lead, Manager, Director, Executive) is the field used to sort compensation bands correctly; JobFamily groups titles functionally, independent of department.</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DepartmentID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Present for reference only - deliberately not used as a relationship key (see the 'relationships not built' section).</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Dim_Location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LocationID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15 rows covering offices across Africa, EMEA, North America, the Middle East and APAC, plus two remote hubs.</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City / StateProvince / Country / Region</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Four levels of geographic rollup, used for the location visuals and, if a map visual is available, for a filled map or shape map.</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OfficeType</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HQ, Regional Office or Remote Hub.</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Dim_Education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EducationID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50 rows, one per EducationLevel x EducationField combination actually present in the workforce.</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EducationLevel / EducationField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Used together to analyse whether education background correlates with performance or compensation.</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Dim_Date (calendar table)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DateKey</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 YYYYMMDD</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Integer surrogate key; not required once the Date column is marked as the table's date column, but included because many real-world models keep one.</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 primary key of the table</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column every relationship into this table points at. Must be marked 'Mark as Date Table' in Power BI for time-intelligence DAX functions to work correctly.</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Year / FiscalYear / QuarterNumber / Quarter / MonthNumber / MonthName / MonthShort / Day / DayName / WeekOfYear / IsWeekend / YearMonth</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Various</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 complete set of calendar attributes spanning 2018-01-01 to 2026-12-31, enough to cover every HireDate, TerminationDate and ReviewDate in the dataset with headroom either side.</w:t>
            </w:r>
          </w:p>
        </w:tc>
      </w:tr>
    </w:tbl>
    <w:p>
      <w:pPr>
        <w:spacing w:after="140" w:line="276"/>
      </w:pPr>
      <w:r>
        <w:rPr>
          <w:rFonts w:ascii="Calibri" w:cs="Calibri" w:eastAsia="Calibri" w:hAnsi="Calibri"/>
          <w:sz w:val="21"/>
          <w:szCs w:val="21"/>
        </w:rPr>
        <w:t xml:space="preserve"/>
      </w:r>
    </w:p>
    <w:p>
      <w:pPr>
        <w:pStyle w:val="Heading2"/>
        <w:spacing w:after="150" w:before="300"/>
      </w:pPr>
      <w:r>
        <w:rPr>
          <w:rFonts w:ascii="Calibri" w:cs="Calibri" w:eastAsia="Calibri" w:hAnsi="Calibri"/>
          <w:b/>
          <w:bCs/>
          <w:color w:val="1F3864"/>
          <w:sz w:val="26"/>
          <w:szCs w:val="26"/>
        </w:rPr>
        <w:t xml:space="preserve">Fact_PerformanceReviews (grain: 1 row per employee per review year)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6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Explanation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ReviewID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primary key</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Unique review record identifier.</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EmployeeID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 foreign key</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Links back to Employees. This table intentionally has many rows per employee, which is what makes it a fact table rather than a dimension.</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ReviewDate / ReviewYear</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 / Whole number</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ReviewDate is the modelling key into Dim_Date; ReviewYear is denormalised for quick grouping.</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PerformanceRating / EngagementScorePercent / JobSatisfactionScore / ManagerFeedbackScore / GoalsAchievedPercent / TrainingHoursCompleted</w:t>
            </w:r>
          </w:p>
        </w:tc>
        <w:tc>
          <w:tcPr>
            <w:tcW w:type="dxa" w:w="19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Various</w:t>
            </w:r>
          </w:p>
        </w:tc>
        <w:tc>
          <w:tcPr>
            <w:tcW w:type="dxa" w:w="63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The full historical trail of every soft metric that also appears as a single current snapshot on the Employees table, letting students build genuine multi-year trend visuals rather than a flat single-point-in-time chart.</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PromotionRecommended</w:t>
            </w:r>
          </w:p>
        </w:tc>
        <w:tc>
          <w:tcPr>
            <w:tcW w:type="dxa" w:w="19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Yes/No</w:t>
            </w:r>
          </w:p>
        </w:tc>
        <w:tc>
          <w:tcPr>
            <w:tcW w:type="dxa" w:w="63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Whether the reviewing manager recommended the employee for promotion at that specific review.</w:t>
            </w:r>
          </w:p>
        </w:tc>
      </w:tr>
    </w:tbl>
    <w:p>
      <w:pPr>
        <w:spacing w:after="140" w:line="276"/>
      </w:pPr>
      <w:r>
        <w:rPr>
          <w:rFonts w:ascii="Calibri" w:cs="Calibri" w:eastAsia="Calibri" w:hAnsi="Calibri"/>
          <w:sz w:val="21"/>
          <w:szCs w:val="21"/>
        </w:rPr>
        <w:t xml:space="preserve"/>
      </w:r>
    </w:p>
    <w:p>
      <w:pPr>
        <w:sectPr>
          <w:footerReference w:type="default" r:id="rId10"/>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4. The Business Problems &amp; Training Tasks</w:t>
      </w:r>
    </w:p>
    <w:p>
      <w:pPr>
        <w:spacing w:after="140" w:line="276"/>
      </w:pPr>
      <w:r>
        <w:rPr>
          <w:rFonts w:ascii="Calibri" w:cs="Calibri" w:eastAsia="Calibri" w:hAnsi="Calibri"/>
          <w:sz w:val="21"/>
          <w:szCs w:val="21"/>
        </w:rPr>
        <w:t xml:space="preserve">A fictional but realistic scenario frames this course: the People Analytics team at a mid-size, multi-country company has been asked by the CHRO and CFO to deliver a Power BI report answering four standing questions, ahead of the next quarterly leadership review:</w:t>
      </w:r>
    </w:p>
    <w:p>
      <w:pPr>
        <w:pStyle w:val="ListParagraph"/>
        <w:numPr>
          <w:ilvl w:val="0"/>
          <w:numId w:val="1"/>
        </w:numPr>
        <w:spacing w:after="80" w:line="270"/>
      </w:pPr>
      <w:r>
        <w:rPr>
          <w:rFonts w:ascii="Calibri" w:cs="Calibri" w:eastAsia="Calibri" w:hAnsi="Calibri"/>
          <w:sz w:val="21"/>
          <w:szCs w:val="21"/>
        </w:rPr>
        <w:t xml:space="preserve">How big is our workforce, and how is it distributed across departments, locations and job levels?</w:t>
      </w:r>
    </w:p>
    <w:p>
      <w:pPr>
        <w:pStyle w:val="ListParagraph"/>
        <w:numPr>
          <w:ilvl w:val="0"/>
          <w:numId w:val="1"/>
        </w:numPr>
        <w:spacing w:after="80" w:line="270"/>
      </w:pPr>
      <w:r>
        <w:rPr>
          <w:rFonts w:ascii="Calibri" w:cs="Calibri" w:eastAsia="Calibri" w:hAnsi="Calibri"/>
          <w:sz w:val="21"/>
          <w:szCs w:val="21"/>
        </w:rPr>
        <w:t xml:space="preserve">Where and why are we losing people, and is attrition getting better or worse over time?</w:t>
      </w:r>
    </w:p>
    <w:p>
      <w:pPr>
        <w:pStyle w:val="ListParagraph"/>
        <w:numPr>
          <w:ilvl w:val="0"/>
          <w:numId w:val="1"/>
        </w:numPr>
        <w:spacing w:after="80" w:line="270"/>
      </w:pPr>
      <w:r>
        <w:rPr>
          <w:rFonts w:ascii="Calibri" w:cs="Calibri" w:eastAsia="Calibri" w:hAnsi="Calibri"/>
          <w:sz w:val="21"/>
          <w:szCs w:val="21"/>
        </w:rPr>
        <w:t xml:space="preserve">Is our compensation competitive, consistent and equitable?</w:t>
      </w:r>
    </w:p>
    <w:p>
      <w:pPr>
        <w:pStyle w:val="ListParagraph"/>
        <w:numPr>
          <w:ilvl w:val="0"/>
          <w:numId w:val="1"/>
        </w:numPr>
        <w:spacing w:after="80" w:line="270"/>
      </w:pPr>
      <w:r>
        <w:rPr>
          <w:rFonts w:ascii="Calibri" w:cs="Calibri" w:eastAsia="Calibri" w:hAnsi="Calibri"/>
          <w:sz w:val="21"/>
          <w:szCs w:val="21"/>
        </w:rPr>
        <w:t xml:space="preserve">Are our people developing, performing, and being promoted at a healthy rate?</w:t>
      </w:r>
    </w:p>
    <w:p>
      <w:pPr>
        <w:spacing w:after="140" w:line="276"/>
      </w:pPr>
      <w:r>
        <w:rPr>
          <w:rFonts w:ascii="Calibri" w:cs="Calibri" w:eastAsia="Calibri" w:hAnsi="Calibri"/>
          <w:sz w:val="21"/>
          <w:szCs w:val="21"/>
        </w:rPr>
        <w:t xml:space="preserve">The task groups below break that scenario into concrete, gradeable exercises. Each task group corresponds to one section of the Solutions in this document (Sections 5 through 8).</w:t>
      </w:r>
    </w:p>
    <w:p>
      <w:pPr>
        <w:pStyle w:val="Heading2"/>
        <w:spacing w:after="150" w:before="300"/>
      </w:pPr>
      <w:r>
        <w:rPr>
          <w:rFonts w:ascii="Calibri" w:cs="Calibri" w:eastAsia="Calibri" w:hAnsi="Calibri"/>
          <w:b/>
          <w:bCs/>
          <w:color w:val="1F3864"/>
          <w:sz w:val="26"/>
          <w:szCs w:val="26"/>
        </w:rPr>
        <w:t xml:space="preserve">4.1 Task Group A - Data Preparation</w:t>
      </w:r>
    </w:p>
    <w:p>
      <w:pPr>
        <w:pStyle w:val="ListParagraph"/>
        <w:numPr>
          <w:ilvl w:val="0"/>
          <w:numId w:val="1"/>
        </w:numPr>
        <w:spacing w:after="80" w:line="270"/>
      </w:pPr>
      <w:r>
        <w:rPr>
          <w:rFonts w:ascii="Calibri" w:cs="Calibri" w:eastAsia="Calibri" w:hAnsi="Calibri"/>
          <w:sz w:val="21"/>
          <w:szCs w:val="21"/>
        </w:rPr>
        <w:t xml:space="preserve">Import all seven tables (Employees, Dim_Department, Dim_JobTitle, Dim_Location, Dim_Education, Dim_Date, Fact_PerformanceReviews) from the Excel workbook using Get Data &gt; Excel Workbook, leaving the ReadMe and Data_Dictionary sheets out of the model.</w:t>
      </w:r>
    </w:p>
    <w:p>
      <w:pPr>
        <w:pStyle w:val="ListParagraph"/>
        <w:numPr>
          <w:ilvl w:val="0"/>
          <w:numId w:val="1"/>
        </w:numPr>
        <w:spacing w:after="80" w:line="270"/>
      </w:pPr>
      <w:r>
        <w:rPr>
          <w:rFonts w:ascii="Calibri" w:cs="Calibri" w:eastAsia="Calibri" w:hAnsi="Calibri"/>
          <w:sz w:val="21"/>
          <w:szCs w:val="21"/>
        </w:rPr>
        <w:t xml:space="preserve">In Power Query, confirm every column has the correct data type - dates as Date, IDs as Text, whole-number scores as Whole Number, and TenureYears as Decimal Number - correcting any that Power BI auto-detected incorrectly.</w:t>
      </w:r>
    </w:p>
    <w:p>
      <w:pPr>
        <w:pStyle w:val="ListParagraph"/>
        <w:numPr>
          <w:ilvl w:val="0"/>
          <w:numId w:val="1"/>
        </w:numPr>
        <w:spacing w:after="80" w:line="270"/>
      </w:pPr>
      <w:r>
        <w:rPr>
          <w:rFonts w:ascii="Calibri" w:cs="Calibri" w:eastAsia="Calibri" w:hAnsi="Calibri"/>
          <w:sz w:val="21"/>
          <w:szCs w:val="21"/>
        </w:rPr>
        <w:t xml:space="preserve">Trim and clean text columns (TrimText / CleanText where relevant) even though this dataset is already clean, so students practise the habit on a dataset that will not punish a missed step.</w:t>
      </w:r>
    </w:p>
    <w:p>
      <w:pPr>
        <w:pStyle w:val="ListParagraph"/>
        <w:numPr>
          <w:ilvl w:val="0"/>
          <w:numId w:val="1"/>
        </w:numPr>
        <w:spacing w:after="80" w:line="270"/>
      </w:pPr>
      <w:r>
        <w:rPr>
          <w:rFonts w:ascii="Calibri" w:cs="Calibri" w:eastAsia="Calibri" w:hAnsi="Calibri"/>
          <w:sz w:val="21"/>
          <w:szCs w:val="21"/>
        </w:rPr>
        <w:t xml:space="preserve">In Dim_JobTitle, add a calculated JobLevelSortOrder column (1 for Entry through 7 for Executive) and set it as the 'Sort by Column' for JobLevel, so every visual using JobLevel displays in the correct seniority order.</w:t>
      </w:r>
    </w:p>
    <w:p>
      <w:pPr>
        <w:pStyle w:val="ListParagraph"/>
        <w:numPr>
          <w:ilvl w:val="0"/>
          <w:numId w:val="1"/>
        </w:numPr>
        <w:spacing w:after="80" w:line="270"/>
      </w:pPr>
      <w:r>
        <w:rPr>
          <w:rFonts w:ascii="Calibri" w:cs="Calibri" w:eastAsia="Calibri" w:hAnsi="Calibri"/>
          <w:sz w:val="21"/>
          <w:szCs w:val="21"/>
        </w:rPr>
        <w:t xml:space="preserve">In Employees, add a calculated TenureBucket column (0-1yr, 1-3yr, 3-5yr, 5yr+) and a PromotionGapBucket column (0-1yr, 1-2yr, 2-3yr, 3yr+), either in Power Query with a conditional column or in DAX with a calculated column.</w:t>
      </w:r>
    </w:p>
    <w:p>
      <w:pPr>
        <w:pStyle w:val="ListParagraph"/>
        <w:numPr>
          <w:ilvl w:val="0"/>
          <w:numId w:val="1"/>
        </w:numPr>
        <w:spacing w:after="80" w:line="270"/>
      </w:pPr>
      <w:r>
        <w:rPr>
          <w:rFonts w:ascii="Calibri" w:cs="Calibri" w:eastAsia="Calibri" w:hAnsi="Calibri"/>
          <w:sz w:val="21"/>
          <w:szCs w:val="21"/>
        </w:rPr>
        <w:t xml:space="preserve">Disable Auto date/time in Power BI Options (File &gt; Options and settings &gt; Options &gt; Data Load) before building any relationships, so Dim_Date is the only date table in the model.</w:t>
      </w:r>
    </w:p>
    <w:p>
      <w:pPr>
        <w:pStyle w:val="Heading2"/>
        <w:spacing w:after="150" w:before="300"/>
      </w:pPr>
      <w:r>
        <w:rPr>
          <w:rFonts w:ascii="Calibri" w:cs="Calibri" w:eastAsia="Calibri" w:hAnsi="Calibri"/>
          <w:b/>
          <w:bCs/>
          <w:color w:val="1F3864"/>
          <w:sz w:val="26"/>
          <w:szCs w:val="26"/>
        </w:rPr>
        <w:t xml:space="preserve">4.2 Task Group B - Data Modelling (Relationships &amp; Cardinality)</w:t>
      </w:r>
    </w:p>
    <w:p>
      <w:pPr>
        <w:pStyle w:val="ListParagraph"/>
        <w:numPr>
          <w:ilvl w:val="0"/>
          <w:numId w:val="1"/>
        </w:numPr>
        <w:spacing w:after="80" w:line="270"/>
      </w:pPr>
      <w:r>
        <w:rPr>
          <w:rFonts w:ascii="Calibri" w:cs="Calibri" w:eastAsia="Calibri" w:hAnsi="Calibri"/>
          <w:sz w:val="21"/>
          <w:szCs w:val="21"/>
        </w:rPr>
        <w:t xml:space="preserve">Build the eight relationships listed in the Data Modelling section of this document, checking that Power BI has inferred One-to-Many cardinality and Single cross-filter direction for each one, correcting any that were auto-detected as One-to-One or Many-to-Many.</w:t>
      </w:r>
    </w:p>
    <w:p>
      <w:pPr>
        <w:pStyle w:val="ListParagraph"/>
        <w:numPr>
          <w:ilvl w:val="0"/>
          <w:numId w:val="1"/>
        </w:numPr>
        <w:spacing w:after="80" w:line="270"/>
      </w:pPr>
      <w:r>
        <w:rPr>
          <w:rFonts w:ascii="Calibri" w:cs="Calibri" w:eastAsia="Calibri" w:hAnsi="Calibri"/>
          <w:sz w:val="21"/>
          <w:szCs w:val="21"/>
        </w:rPr>
        <w:t xml:space="preserve">Mark Dim_Date as a date table (right-click the table &gt; Mark as date table &gt; choose the Date column).</w:t>
      </w:r>
    </w:p>
    <w:p>
      <w:pPr>
        <w:pStyle w:val="ListParagraph"/>
        <w:numPr>
          <w:ilvl w:val="0"/>
          <w:numId w:val="1"/>
        </w:numPr>
        <w:spacing w:after="80" w:line="270"/>
      </w:pPr>
      <w:r>
        <w:rPr>
          <w:rFonts w:ascii="Calibri" w:cs="Calibri" w:eastAsia="Calibri" w:hAnsi="Calibri"/>
          <w:sz w:val="21"/>
          <w:szCs w:val="21"/>
        </w:rPr>
        <w:t xml:space="preserve">Manually set the Dim_Date-to-TerminationDate relationship to Inactive, and confirm the Dim_Date-to-HireDate relationship remains Active.</w:t>
      </w:r>
    </w:p>
    <w:p>
      <w:pPr>
        <w:pStyle w:val="ListParagraph"/>
        <w:numPr>
          <w:ilvl w:val="0"/>
          <w:numId w:val="1"/>
        </w:numPr>
        <w:spacing w:after="80" w:line="270"/>
      </w:pPr>
      <w:r>
        <w:rPr>
          <w:rFonts w:ascii="Calibri" w:cs="Calibri" w:eastAsia="Calibri" w:hAnsi="Calibri"/>
          <w:sz w:val="21"/>
          <w:szCs w:val="21"/>
        </w:rPr>
        <w:t xml:space="preserve">Hide foreign key columns (DepartmentID, JobTitleID, LocationID, EducationID) from Report view once the relationships are built, since report users should filter using the friendly Dim_ table columns, not the keys.</w:t>
      </w:r>
    </w:p>
    <w:p>
      <w:pPr>
        <w:pStyle w:val="ListParagraph"/>
        <w:numPr>
          <w:ilvl w:val="0"/>
          <w:numId w:val="1"/>
        </w:numPr>
        <w:spacing w:after="80" w:line="270"/>
      </w:pPr>
      <w:r>
        <w:rPr>
          <w:rFonts w:ascii="Calibri" w:cs="Calibri" w:eastAsia="Calibri" w:hAnsi="Calibri"/>
          <w:sz w:val="21"/>
          <w:szCs w:val="21"/>
        </w:rPr>
        <w:t xml:space="preserve">Organise measures into a dedicated, hidden-from-data 'Measures' table (a Power Query blank query with no rows) so the model stays tidy as the DAX library grows.</w:t>
      </w:r>
    </w:p>
    <w:p>
      <w:pPr>
        <w:pStyle w:val="Heading2"/>
        <w:spacing w:after="150" w:before="300"/>
      </w:pPr>
      <w:r>
        <w:rPr>
          <w:rFonts w:ascii="Calibri" w:cs="Calibri" w:eastAsia="Calibri" w:hAnsi="Calibri"/>
          <w:b/>
          <w:bCs/>
          <w:color w:val="1F3864"/>
          <w:sz w:val="26"/>
          <w:szCs w:val="26"/>
        </w:rPr>
        <w:t xml:space="preserve">4.3 Task Group C - DAX Measures</w:t>
      </w:r>
    </w:p>
    <w:p>
      <w:pPr>
        <w:pStyle w:val="ListParagraph"/>
        <w:numPr>
          <w:ilvl w:val="0"/>
          <w:numId w:val="1"/>
        </w:numPr>
        <w:spacing w:after="80" w:line="270"/>
      </w:pPr>
      <w:r>
        <w:rPr>
          <w:rFonts w:ascii="Calibri" w:cs="Calibri" w:eastAsia="Calibri" w:hAnsi="Calibri"/>
          <w:sz w:val="21"/>
          <w:szCs w:val="21"/>
        </w:rPr>
        <w:t xml:space="preserve">Build every measure listed in the DAX section of this document, in the five groups given (Core Workforce, Attrition &amp; Retention, Compensation, Performance &amp; Engagement, Talent &amp; Workforce Planning).</w:t>
      </w:r>
    </w:p>
    <w:p>
      <w:pPr>
        <w:pStyle w:val="ListParagraph"/>
        <w:numPr>
          <w:ilvl w:val="0"/>
          <w:numId w:val="1"/>
        </w:numPr>
        <w:spacing w:after="80" w:line="270"/>
      </w:pPr>
      <w:r>
        <w:rPr>
          <w:rFonts w:ascii="Calibri" w:cs="Calibri" w:eastAsia="Calibri" w:hAnsi="Calibri"/>
          <w:sz w:val="21"/>
          <w:szCs w:val="21"/>
        </w:rPr>
        <w:t xml:space="preserve">Format every percentage measure as a percentage with one decimal place, every currency measure with a $ symbol and thousands separator, and every count measure as a whole number.</w:t>
      </w:r>
    </w:p>
    <w:p>
      <w:pPr>
        <w:pStyle w:val="ListParagraph"/>
        <w:numPr>
          <w:ilvl w:val="0"/>
          <w:numId w:val="1"/>
        </w:numPr>
        <w:spacing w:after="80" w:line="270"/>
      </w:pPr>
      <w:r>
        <w:rPr>
          <w:rFonts w:ascii="Calibri" w:cs="Calibri" w:eastAsia="Calibri" w:hAnsi="Calibri"/>
          <w:sz w:val="21"/>
          <w:szCs w:val="21"/>
        </w:rPr>
        <w:t xml:space="preserve">Write a one-line description for each measure in the Measure tools &gt; Description field in Power BI Desktop, matching the 'why' explanation given for that measure in this document.</w:t>
      </w:r>
    </w:p>
    <w:p>
      <w:pPr>
        <w:pStyle w:val="ListParagraph"/>
        <w:numPr>
          <w:ilvl w:val="0"/>
          <w:numId w:val="1"/>
        </w:numPr>
        <w:spacing w:after="80" w:line="270"/>
      </w:pPr>
      <w:r>
        <w:rPr>
          <w:rFonts w:ascii="Calibri" w:cs="Calibri" w:eastAsia="Calibri" w:hAnsi="Calibri"/>
          <w:sz w:val="21"/>
          <w:szCs w:val="21"/>
        </w:rPr>
        <w:t xml:space="preserve">Validate the Voluntary Attrition % and Involuntary Attrition % measures sum to Attrition Rate % for at least three different department filters, as a correctness check.</w:t>
      </w:r>
    </w:p>
    <w:p>
      <w:pPr>
        <w:pStyle w:val="Heading2"/>
        <w:spacing w:after="150" w:before="300"/>
      </w:pPr>
      <w:r>
        <w:rPr>
          <w:rFonts w:ascii="Calibri" w:cs="Calibri" w:eastAsia="Calibri" w:hAnsi="Calibri"/>
          <w:b/>
          <w:bCs/>
          <w:color w:val="1F3864"/>
          <w:sz w:val="26"/>
          <w:szCs w:val="26"/>
        </w:rPr>
        <w:t xml:space="preserve">4.4 Task Group D - Dashboard Build</w:t>
      </w:r>
    </w:p>
    <w:p>
      <w:pPr>
        <w:pStyle w:val="ListParagraph"/>
        <w:numPr>
          <w:ilvl w:val="0"/>
          <w:numId w:val="1"/>
        </w:numPr>
        <w:spacing w:after="80" w:line="270"/>
      </w:pPr>
      <w:r>
        <w:rPr>
          <w:rFonts w:ascii="Calibri" w:cs="Calibri" w:eastAsia="Calibri" w:hAnsi="Calibri"/>
          <w:sz w:val="21"/>
          <w:szCs w:val="21"/>
        </w:rPr>
        <w:t xml:space="preserve">Build all five dashboard pages described in the Dashboard Build section of this document, matching the page titles exactly.</w:t>
      </w:r>
    </w:p>
    <w:p>
      <w:pPr>
        <w:pStyle w:val="ListParagraph"/>
        <w:numPr>
          <w:ilvl w:val="0"/>
          <w:numId w:val="1"/>
        </w:numPr>
        <w:spacing w:after="80" w:line="270"/>
      </w:pPr>
      <w:r>
        <w:rPr>
          <w:rFonts w:ascii="Calibri" w:cs="Calibri" w:eastAsia="Calibri" w:hAnsi="Calibri"/>
          <w:sz w:val="21"/>
          <w:szCs w:val="21"/>
        </w:rPr>
        <w:t xml:space="preserve">Apply a single consistent report theme (View &gt; Themes) across all five pages before formatting individual visuals.</w:t>
      </w:r>
    </w:p>
    <w:p>
      <w:pPr>
        <w:pStyle w:val="ListParagraph"/>
        <w:numPr>
          <w:ilvl w:val="0"/>
          <w:numId w:val="1"/>
        </w:numPr>
        <w:spacing w:after="80" w:line="270"/>
      </w:pPr>
      <w:r>
        <w:rPr>
          <w:rFonts w:ascii="Calibri" w:cs="Calibri" w:eastAsia="Calibri" w:hAnsi="Calibri"/>
          <w:sz w:val="21"/>
          <w:szCs w:val="21"/>
        </w:rPr>
        <w:t xml:space="preserve">Add a department slicer and a date-range slicer that apply across all five pages using Edit interactions and sync slicers, so the whole report can be filtered together.</w:t>
      </w:r>
    </w:p>
    <w:p>
      <w:pPr>
        <w:pStyle w:val="ListParagraph"/>
        <w:numPr>
          <w:ilvl w:val="0"/>
          <w:numId w:val="1"/>
        </w:numPr>
        <w:spacing w:after="80" w:line="270"/>
      </w:pPr>
      <w:r>
        <w:rPr>
          <w:rFonts w:ascii="Calibri" w:cs="Calibri" w:eastAsia="Calibri" w:hAnsi="Calibri"/>
          <w:sz w:val="21"/>
          <w:szCs w:val="21"/>
        </w:rPr>
        <w:t xml:space="preserve">Add tooltips to every KPI card explaining, in one sentence, what the number means and how it is calculated.</w:t>
      </w:r>
    </w:p>
    <w:p>
      <w:pPr>
        <w:pStyle w:val="ListParagraph"/>
        <w:numPr>
          <w:ilvl w:val="0"/>
          <w:numId w:val="1"/>
        </w:numPr>
        <w:spacing w:after="80" w:line="270"/>
      </w:pPr>
      <w:r>
        <w:rPr>
          <w:rFonts w:ascii="Calibri" w:cs="Calibri" w:eastAsia="Calibri" w:hAnsi="Calibri"/>
          <w:sz w:val="21"/>
          <w:szCs w:val="21"/>
        </w:rPr>
        <w:t xml:space="preserve">Publish the finished report to a Power BI workspace and share the final QA checklist (final section of this document) as a completed checklist alongside the submission.</w:t>
      </w:r>
    </w:p>
    <w:p>
      <w:pPr>
        <w:sectPr>
          <w:footerReference w:type="default" r:id="rId11"/>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5. Solution Part A - Loading &amp; Cleaning the Data</w:t>
      </w:r>
    </w:p>
    <w:p>
      <w:pPr>
        <w:pStyle w:val="Heading2"/>
        <w:spacing w:after="150" w:before="300"/>
      </w:pPr>
      <w:r>
        <w:rPr>
          <w:rFonts w:ascii="Calibri" w:cs="Calibri" w:eastAsia="Calibri" w:hAnsi="Calibri"/>
          <w:b/>
          <w:bCs/>
          <w:color w:val="1F3864"/>
          <w:sz w:val="26"/>
          <w:szCs w:val="26"/>
        </w:rPr>
        <w:t xml:space="preserve">5.1 Importing the Workbook</w:t>
      </w:r>
    </w:p>
    <w:p>
      <w:pPr>
        <w:pStyle w:val="ListParagraph"/>
        <w:numPr>
          <w:ilvl w:val="0"/>
          <w:numId w:val="1"/>
        </w:numPr>
        <w:spacing w:after="80" w:line="270"/>
      </w:pPr>
      <w:r>
        <w:rPr>
          <w:rFonts w:ascii="Calibri" w:cs="Calibri" w:eastAsia="Calibri" w:hAnsi="Calibri"/>
          <w:sz w:val="21"/>
          <w:szCs w:val="21"/>
        </w:rPr>
        <w:t xml:space="preserve">Open Power BI Desktop, choose Get Data &gt; Excel Workbook, and select HR_Analytics_PowerBI_Training_Dataset.xlsx.</w:t>
      </w:r>
    </w:p>
    <w:p>
      <w:pPr>
        <w:pStyle w:val="ListParagraph"/>
        <w:numPr>
          <w:ilvl w:val="0"/>
          <w:numId w:val="1"/>
        </w:numPr>
        <w:spacing w:after="80" w:line="270"/>
      </w:pPr>
      <w:r>
        <w:rPr>
          <w:rFonts w:ascii="Calibri" w:cs="Calibri" w:eastAsia="Calibri" w:hAnsi="Calibri"/>
          <w:sz w:val="21"/>
          <w:szCs w:val="21"/>
        </w:rPr>
        <w:t xml:space="preserve">In the Navigator window, tick Employees, Dim_Department, Dim_JobTitle, Dim_Location, Dim_Education, Dim_Date and Fact_PerformanceReviews. Leave ReadMe and Data_Dictionary unticked - they are reference sheets for humans, not data for the model.</w:t>
      </w:r>
    </w:p>
    <w:p>
      <w:pPr>
        <w:pStyle w:val="ListParagraph"/>
        <w:numPr>
          <w:ilvl w:val="0"/>
          <w:numId w:val="1"/>
        </w:numPr>
        <w:spacing w:after="80" w:line="270"/>
      </w:pPr>
      <w:r>
        <w:rPr>
          <w:rFonts w:ascii="Calibri" w:cs="Calibri" w:eastAsia="Calibri" w:hAnsi="Calibri"/>
          <w:sz w:val="21"/>
          <w:szCs w:val="21"/>
        </w:rPr>
        <w:t xml:space="preserve">Click Transform Data rather than Load, so every table opens in Power Query first and nothing is loaded until it has been checked.</w:t>
      </w:r>
    </w:p>
    <w:p>
      <w:pPr>
        <w:pStyle w:val="Heading2"/>
        <w:spacing w:after="150" w:before="300"/>
      </w:pPr>
      <w:r>
        <w:rPr>
          <w:rFonts w:ascii="Calibri" w:cs="Calibri" w:eastAsia="Calibri" w:hAnsi="Calibri"/>
          <w:b/>
          <w:bCs/>
          <w:color w:val="1F3864"/>
          <w:sz w:val="26"/>
          <w:szCs w:val="26"/>
        </w:rPr>
        <w:t xml:space="preserve">5.2 Setting Correct Data Types</w:t>
      </w:r>
    </w:p>
    <w:p>
      <w:pPr>
        <w:spacing w:after="140" w:line="276"/>
      </w:pPr>
      <w:r>
        <w:rPr>
          <w:rFonts w:ascii="Calibri" w:cs="Calibri" w:eastAsia="Calibri" w:hAnsi="Calibri"/>
          <w:sz w:val="21"/>
          <w:szCs w:val="21"/>
        </w:rPr>
        <w:t xml:space="preserve">Power Query usually infers types correctly from a clean Excel table, but every type should still be checked explicitly rather than assumed, because a wrongly-typed column (for example a date stored as text) will silently break relationships and DAX later with no obvious error message.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6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5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Column(s)</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Correct Type</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w:t>
            </w:r>
          </w:p>
        </w:tc>
        <w:tc>
          <w:tcPr>
            <w:tcW w:type="dxa" w:w="5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EmployeeID, DepartmentID, JobTitleID, LocationID, EducationID, ManagerID</w:t>
            </w:r>
          </w:p>
        </w:tc>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Text</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w:t>
            </w:r>
          </w:p>
        </w:tc>
        <w:tc>
          <w:tcPr>
            <w:tcW w:type="dxa" w:w="5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DateOfBirth, HireDate, TerminationDate</w:t>
            </w:r>
          </w:p>
        </w:tc>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w:t>
            </w:r>
          </w:p>
        </w:tc>
        <w:tc>
          <w:tcPr>
            <w:tcW w:type="dxa" w:w="5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AnnualSalaryUSD, StockOptionLevel, DistanceFromHomeKM, NumCompaniesWorkedPrevious, TrainingHoursLastYear, AbsenteeismDaysLastYear, OvertimeHoursLastYear, PerformanceRatingLastReview, EngagementScorePercent</w:t>
            </w:r>
          </w:p>
        </w:tc>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w:t>
            </w:r>
          </w:p>
        </w:tc>
        <w:tc>
          <w:tcPr>
            <w:tcW w:type="dxa" w:w="5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YearsSinceLastPromotion, YearsInCurrentRole, YearsWithCurrentManager, TenureYears</w:t>
            </w:r>
          </w:p>
        </w:tc>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Decimal Number</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w:t>
            </w:r>
          </w:p>
        </w:tc>
        <w:tc>
          <w:tcPr>
            <w:tcW w:type="dxa" w:w="5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w:t>
            </w:r>
          </w:p>
        </w:tc>
        <w:tc>
          <w:tcPr>
            <w:tcW w:type="dxa" w:w="5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DateKey, Year, FiscalYear, QuarterNumber, MonthNumber, Day, WeekOfYear</w:t>
            </w:r>
          </w:p>
        </w:tc>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w:t>
            </w:r>
          </w:p>
        </w:tc>
        <w:tc>
          <w:tcPr>
            <w:tcW w:type="dxa" w:w="5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IsWeekend</w:t>
            </w:r>
          </w:p>
        </w:tc>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True/False</w:t>
            </w:r>
          </w:p>
        </w:tc>
      </w:tr>
      <w:tr>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Fact_PerformanceReviews</w:t>
            </w:r>
          </w:p>
        </w:tc>
        <w:tc>
          <w:tcPr>
            <w:tcW w:type="dxa" w:w="5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ReviewDate</w:t>
            </w:r>
          </w:p>
        </w:tc>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Date</w:t>
            </w:r>
          </w:p>
        </w:tc>
      </w:tr>
      <w:tr>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Fact_PerformanceReviews</w:t>
            </w:r>
          </w:p>
        </w:tc>
        <w:tc>
          <w:tcPr>
            <w:tcW w:type="dxa" w:w="5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ReviewYear, PerformanceRating, EngagementScorePercent, JobSatisfactionScore, ManagerFeedbackScore, GoalsAchievedPercent, TrainingHoursCompleted</w:t>
            </w:r>
          </w:p>
        </w:tc>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Whole Number</w:t>
            </w:r>
          </w:p>
        </w:tc>
      </w:tr>
    </w:tbl>
    <w:p>
      <w:pPr>
        <w:pStyle w:val="Heading2"/>
        <w:spacing w:after="150" w:before="300"/>
      </w:pPr>
      <w:r>
        <w:rPr>
          <w:rFonts w:ascii="Calibri" w:cs="Calibri" w:eastAsia="Calibri" w:hAnsi="Calibri"/>
          <w:b/>
          <w:bCs/>
          <w:color w:val="1F3864"/>
          <w:sz w:val="26"/>
          <w:szCs w:val="26"/>
        </w:rPr>
        <w:t xml:space="preserve">5.3 Cleaning Steps</w:t>
      </w:r>
    </w:p>
    <w:p>
      <w:pPr>
        <w:pStyle w:val="ListParagraph"/>
        <w:numPr>
          <w:ilvl w:val="0"/>
          <w:numId w:val="1"/>
        </w:numPr>
        <w:spacing w:after="80" w:line="270"/>
      </w:pPr>
      <w:r>
        <w:rPr>
          <w:rFonts w:ascii="Calibri" w:cs="Calibri" w:eastAsia="Calibri" w:hAnsi="Calibri"/>
          <w:sz w:val="21"/>
          <w:szCs w:val="21"/>
        </w:rPr>
        <w:t xml:space="preserve">Apply Trim and Clean to FirstName, LastName, DepartmentName, JobTitle, City and Country to strip any stray whitespace, as a defensive habit even on a clean dataset.</w:t>
      </w:r>
    </w:p>
    <w:p>
      <w:pPr>
        <w:pStyle w:val="ListParagraph"/>
        <w:numPr>
          <w:ilvl w:val="0"/>
          <w:numId w:val="1"/>
        </w:numPr>
        <w:spacing w:after="80" w:line="270"/>
      </w:pPr>
      <w:r>
        <w:rPr>
          <w:rFonts w:ascii="Calibri" w:cs="Calibri" w:eastAsia="Calibri" w:hAnsi="Calibri"/>
          <w:sz w:val="21"/>
          <w:szCs w:val="21"/>
        </w:rPr>
        <w:t xml:space="preserve">Use Remove Duplicates on each Dim_ table's primary key column (DepartmentID, JobTitleID, LocationID, EducationID) to confirm, as an exercise, that each key genuinely appears only once - an important pre-relationship sanity check.</w:t>
      </w:r>
    </w:p>
    <w:p>
      <w:pPr>
        <w:pStyle w:val="ListParagraph"/>
        <w:numPr>
          <w:ilvl w:val="0"/>
          <w:numId w:val="1"/>
        </w:numPr>
        <w:spacing w:after="80" w:line="270"/>
      </w:pPr>
      <w:r>
        <w:rPr>
          <w:rFonts w:ascii="Calibri" w:cs="Calibri" w:eastAsia="Calibri" w:hAnsi="Calibri"/>
          <w:sz w:val="21"/>
          <w:szCs w:val="21"/>
        </w:rPr>
        <w:t xml:space="preserve">Confirm TerminationDate is genuinely blank (null), not an empty string, for every Active employee - in Power Query this shows as null; if it ever showed as an empty text string instead, a Replace Values step ("" to null) would be required before the column can be used as a Date type.</w:t>
      </w:r>
    </w:p>
    <w:p>
      <w:pPr>
        <w:pStyle w:val="Heading2"/>
        <w:spacing w:after="150" w:before="300"/>
      </w:pPr>
      <w:r>
        <w:rPr>
          <w:rFonts w:ascii="Calibri" w:cs="Calibri" w:eastAsia="Calibri" w:hAnsi="Calibri"/>
          <w:b/>
          <w:bCs/>
          <w:color w:val="1F3864"/>
          <w:sz w:val="26"/>
          <w:szCs w:val="26"/>
        </w:rPr>
        <w:t xml:space="preserve">5.4 Building the Helper Columns</w:t>
      </w:r>
    </w:p>
    <w:p>
      <w:pPr>
        <w:pStyle w:val="Heading3"/>
        <w:spacing w:after="100" w:before="220"/>
      </w:pPr>
      <w:r>
        <w:rPr>
          <w:rFonts w:ascii="Calibri" w:cs="Calibri" w:eastAsia="Calibri" w:hAnsi="Calibri"/>
          <w:b/>
          <w:bCs/>
          <w:color w:val="C68B2B"/>
          <w:sz w:val="23"/>
          <w:szCs w:val="23"/>
        </w:rPr>
        <w:t xml:space="preserve">JobLevelSortOrder (in Dim_JobTitle)</w:t>
      </w:r>
    </w:p>
    <w:p>
      <w:pPr>
        <w:spacing w:after="140" w:line="276"/>
      </w:pPr>
      <w:r>
        <w:rPr>
          <w:rFonts w:ascii="Calibri" w:cs="Calibri" w:eastAsia="Calibri" w:hAnsi="Calibri"/>
          <w:sz w:val="21"/>
          <w:szCs w:val="21"/>
        </w:rPr>
        <w:t xml:space="preserve">Add a Conditional Column in Power Query mapping JobLevel to a numeric sort order:</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if [JobLevel] = "Entry" then 1
else if [JobLevel] = "Mid" then 2
else if [JobLevel] = "Senior" then 3
else if [JobLevel] = "Lead" then 4
else if [JobLevel] = "Manager" then 5
else if [JobLevel] = "Director" then 6
else 7</w:t>
      </w:r>
    </w:p>
    <w:p>
      <w:pPr>
        <w:spacing w:after="140" w:line="276"/>
      </w:pPr>
      <w:r>
        <w:rPr>
          <w:rFonts w:ascii="Calibri" w:cs="Calibri" w:eastAsia="Calibri" w:hAnsi="Calibri"/>
          <w:sz w:val="21"/>
          <w:szCs w:val="21"/>
        </w:rPr>
        <w:t xml:space="preserve">After loading, select the JobLevel column in Report view, open Column tools &gt; Sort by column, and choose JobLevelSortOrder. Every visual using JobLevel on an axis will now display in correct seniority order automatically.</w:t>
      </w:r>
    </w:p>
    <w:p>
      <w:pPr>
        <w:pStyle w:val="Heading3"/>
        <w:spacing w:after="100" w:before="220"/>
      </w:pPr>
      <w:r>
        <w:rPr>
          <w:rFonts w:ascii="Calibri" w:cs="Calibri" w:eastAsia="Calibri" w:hAnsi="Calibri"/>
          <w:b/>
          <w:bCs/>
          <w:color w:val="C68B2B"/>
          <w:sz w:val="23"/>
          <w:szCs w:val="23"/>
        </w:rPr>
        <w:t xml:space="preserve">TenureBucket (in Employees)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if [TenureYears] &lt; 1 then "0-1 yr"
else if [TenureYears] &lt; 3 then "1-3 yrs"
else if [TenureYears] &lt; 5 then "3-5 yrs"
else "5+ yrs"</w:t>
      </w:r>
    </w:p>
    <w:p>
      <w:pPr>
        <w:pStyle w:val="Heading3"/>
        <w:spacing w:after="100" w:before="220"/>
      </w:pPr>
      <w:r>
        <w:rPr>
          <w:rFonts w:ascii="Calibri" w:cs="Calibri" w:eastAsia="Calibri" w:hAnsi="Calibri"/>
          <w:b/>
          <w:bCs/>
          <w:color w:val="C68B2B"/>
          <w:sz w:val="23"/>
          <w:szCs w:val="23"/>
        </w:rPr>
        <w:t xml:space="preserve">PromotionGapBucket (in Employees)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if [YearsSinceLastPromotion] &lt; 1 then "0-1 yr"
else if [YearsSinceLastPromotion] &lt; 2 then "1-2 yrs"
else if [YearsSinceLastPromotion] &lt; 3 then "2-3 yrs"
else "3+ yrs"</w:t>
      </w:r>
    </w:p>
    <w:p>
      <w:pPr>
        <w:spacing w:after="140" w:line="276"/>
      </w:pPr>
      <w:r>
        <w:rPr>
          <w:rFonts w:ascii="Calibri" w:cs="Calibri" w:eastAsia="Calibri" w:hAnsi="Calibri"/>
          <w:sz w:val="21"/>
          <w:szCs w:val="21"/>
        </w:rPr>
        <w:t xml:space="preserve">Both bucket columns can be built either as a Conditional Column in Power Query (recommended, shown above) or as a DAX calculated column using nested SWITCH(TRUE(), ...) logic - instructors may ask stronger students to build the DAX version as an extension exercise.</w:t>
      </w:r>
    </w:p>
    <w:p>
      <w:pPr>
        <w:pStyle w:val="Heading2"/>
        <w:spacing w:after="150" w:before="300"/>
      </w:pPr>
      <w:r>
        <w:rPr>
          <w:rFonts w:ascii="Calibri" w:cs="Calibri" w:eastAsia="Calibri" w:hAnsi="Calibri"/>
          <w:b/>
          <w:bCs/>
          <w:color w:val="1F3864"/>
          <w:sz w:val="26"/>
          <w:szCs w:val="26"/>
        </w:rPr>
        <w:t xml:space="preserve">5.5 Disabling Auto Date/Time</w:t>
      </w:r>
    </w:p>
    <w:p>
      <w:pPr>
        <w:spacing w:after="140" w:line="276"/>
      </w:pPr>
      <w:r>
        <w:rPr>
          <w:rFonts w:ascii="Calibri" w:cs="Calibri" w:eastAsia="Calibri" w:hAnsi="Calibri"/>
          <w:sz w:val="21"/>
          <w:szCs w:val="21"/>
        </w:rPr>
        <w:t xml:space="preserve">Before building any relationships, open File &gt; Options and settings &gt; Options, go to Current File &gt; Data Load and Global &gt; Data Load, and untick Auto date/time. Power BI's automatic hidden date tables would otherwise silently create a second, invisible date hierarchy behind every date column, competing with the purpose-built Dim_Date table and confusing students when two different 'Year' fields appear to give different answers.</w:t>
      </w:r>
    </w:p>
    <w:p>
      <w:pPr>
        <w:sectPr>
          <w:footerReference w:type="default" r:id="rId12"/>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6. Solution Part B - Data Modelling: Relationships &amp; Cardinality</w:t>
      </w:r>
    </w:p>
    <w:p>
      <w:pPr>
        <w:spacing w:after="140" w:line="276"/>
      </w:pPr>
      <w:r>
        <w:rPr>
          <w:rFonts w:ascii="Calibri" w:cs="Calibri" w:eastAsia="Calibri" w:hAnsi="Calibri"/>
          <w:sz w:val="21"/>
          <w:szCs w:val="21"/>
        </w:rPr>
        <w:t xml:space="preserve">This is the single most important part of the entire build. A wrong cardinality or cross-filter direction here will produce visuals that look plausible but quietly report the wrong numbers - always build and verify the model before writing a single measure.</w:t>
      </w:r>
    </w:p>
    <w:p>
      <w:pPr>
        <w:pStyle w:val="Heading2"/>
        <w:spacing w:after="150" w:before="300"/>
      </w:pPr>
      <w:r>
        <w:rPr>
          <w:rFonts w:ascii="Calibri" w:cs="Calibri" w:eastAsia="Calibri" w:hAnsi="Calibri"/>
          <w:b/>
          <w:bCs/>
          <w:color w:val="1F3864"/>
          <w:sz w:val="26"/>
          <w:szCs w:val="26"/>
        </w:rPr>
        <w:t xml:space="preserve">6.1 Relationships To Build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600"/>
        <w:gridCol w:w="2200"/>
        <w:gridCol w:w="15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From (One side)</w:t>
            </w:r>
          </w:p>
        </w:tc>
        <w:tc>
          <w:tcPr>
            <w:tcW w:type="dxa" w:w="2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 (Many side)</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Cross-Filter Direction</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Dim_Department[DepartmentID]</w:t>
            </w:r>
          </w:p>
        </w:tc>
        <w:tc>
          <w:tcPr>
            <w:tcW w:type="dxa" w:w="27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Employees[DepartmentID]</w:t>
            </w:r>
          </w:p>
        </w:tc>
        <w:tc>
          <w:tcPr>
            <w:tcW w:type="dxa" w:w="1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(Dim_Department filters Employees)</w:t>
            </w:r>
          </w:p>
        </w:tc>
        <w:tc>
          <w:tcPr>
            <w:tcW w:type="dxa" w:w="15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Dim_JobTitle[JobTitleID]</w:t>
            </w:r>
          </w:p>
        </w:tc>
        <w:tc>
          <w:tcPr>
            <w:tcW w:type="dxa" w:w="27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Employees[JobTitleID]</w:t>
            </w:r>
          </w:p>
        </w:tc>
        <w:tc>
          <w:tcPr>
            <w:tcW w:type="dxa" w:w="1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(Dim_JobTitle filters Employees)</w:t>
            </w:r>
          </w:p>
        </w:tc>
        <w:tc>
          <w:tcPr>
            <w:tcW w:type="dxa" w:w="15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Dim_Location[LocationID]</w:t>
            </w:r>
          </w:p>
        </w:tc>
        <w:tc>
          <w:tcPr>
            <w:tcW w:type="dxa" w:w="27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Employees[LocationID]</w:t>
            </w:r>
          </w:p>
        </w:tc>
        <w:tc>
          <w:tcPr>
            <w:tcW w:type="dxa" w:w="1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(Dim_Location filters Employees)</w:t>
            </w:r>
          </w:p>
        </w:tc>
        <w:tc>
          <w:tcPr>
            <w:tcW w:type="dxa" w:w="15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Dim_Education[EducationID]</w:t>
            </w:r>
          </w:p>
        </w:tc>
        <w:tc>
          <w:tcPr>
            <w:tcW w:type="dxa" w:w="27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Employees[EducationID]</w:t>
            </w:r>
          </w:p>
        </w:tc>
        <w:tc>
          <w:tcPr>
            <w:tcW w:type="dxa" w:w="1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(Dim_Education filters Employees)</w:t>
            </w:r>
          </w:p>
        </w:tc>
        <w:tc>
          <w:tcPr>
            <w:tcW w:type="dxa" w:w="15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Dim_Date[Date]</w:t>
            </w:r>
          </w:p>
        </w:tc>
        <w:tc>
          <w:tcPr>
            <w:tcW w:type="dxa" w:w="27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Employees[HireDate]</w:t>
            </w:r>
          </w:p>
        </w:tc>
        <w:tc>
          <w:tcPr>
            <w:tcW w:type="dxa" w:w="1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(Dim_Date filters Employees)</w:t>
            </w:r>
          </w:p>
        </w:tc>
        <w:tc>
          <w:tcPr>
            <w:tcW w:type="dxa" w:w="15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 (default relationship)</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Dim_Date[Date]</w:t>
            </w:r>
          </w:p>
        </w:tc>
        <w:tc>
          <w:tcPr>
            <w:tcW w:type="dxa" w:w="27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Employees[TerminationDate]</w:t>
            </w:r>
          </w:p>
        </w:tc>
        <w:tc>
          <w:tcPr>
            <w:tcW w:type="dxa" w:w="1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(Dim_Date filters Employees)</w:t>
            </w:r>
          </w:p>
        </w:tc>
        <w:tc>
          <w:tcPr>
            <w:tcW w:type="dxa" w:w="15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Inactive (a table can only have one active relationship to the same Dim_Date table at a time)</w:t>
            </w:r>
          </w:p>
        </w:tc>
      </w:tr>
      <w:tr>
        <w:tc>
          <w:tcPr>
            <w:tcW w:type="dxa" w:w="2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Dim_Date[Date]</w:t>
            </w:r>
          </w:p>
        </w:tc>
        <w:tc>
          <w:tcPr>
            <w:tcW w:type="dxa" w:w="27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Fact_PerformanceReviews[ReviewDate]</w:t>
            </w:r>
          </w:p>
        </w:tc>
        <w:tc>
          <w:tcPr>
            <w:tcW w:type="dxa" w:w="16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(Dim_Date filters Fact_PerformanceReviews)</w:t>
            </w:r>
          </w:p>
        </w:tc>
        <w:tc>
          <w:tcPr>
            <w:tcW w:type="dxa" w:w="1500"/>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r>
        <w:tc>
          <w:tcPr>
            <w:tcW w:type="dxa" w:w="2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Employees[EmployeeID]</w:t>
            </w:r>
          </w:p>
        </w:tc>
        <w:tc>
          <w:tcPr>
            <w:tcW w:type="dxa" w:w="27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Fact_PerformanceReviews[EmployeeID]</w:t>
            </w:r>
          </w:p>
        </w:tc>
        <w:tc>
          <w:tcPr>
            <w:tcW w:type="dxa" w:w="16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One-to-Many (1:*)</w:t>
            </w:r>
          </w:p>
        </w:tc>
        <w:tc>
          <w:tcPr>
            <w:tcW w:type="dxa" w:w="22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Single (Employees filters Fact_PerformanceReviews)</w:t>
            </w:r>
          </w:p>
        </w:tc>
        <w:tc>
          <w:tcPr>
            <w:tcW w:type="dxa" w:w="1500"/>
            <w:shd w:fill="F2F2F2" w:val="clear"/>
            <w:tcMar>
              <w:top w:type="dxa" w:w="70"/>
              <w:left w:type="dxa" w:w="100"/>
              <w:bottom w:type="dxa" w:w="70"/>
              <w:right w:type="dxa" w:w="100"/>
            </w:tcMar>
          </w:tcPr>
          <w:p>
            <w:pPr>
              <w:spacing w:after="40"/>
            </w:pPr>
            <w:r>
              <w:rPr>
                <w:rFonts w:ascii="Calibri" w:cs="Calibri" w:eastAsia="Calibri" w:hAnsi="Calibri"/>
                <w:b w:val="false"/>
                <w:bCs w:val="false"/>
                <w:color w:val="1A1A1A"/>
                <w:sz w:val="19"/>
                <w:szCs w:val="19"/>
              </w:rPr>
              <w:t xml:space="preserve">Active</w:t>
            </w:r>
          </w:p>
        </w:tc>
      </w:tr>
    </w:tbl>
    <w:p>
      <w:pPr>
        <w:pStyle w:val="Heading3"/>
        <w:spacing w:after="100" w:before="220"/>
      </w:pPr>
      <w:r>
        <w:rPr>
          <w:rFonts w:ascii="Calibri" w:cs="Calibri" w:eastAsia="Calibri" w:hAnsi="Calibri"/>
          <w:b/>
          <w:bCs/>
          <w:color w:val="C68B2B"/>
          <w:sz w:val="23"/>
          <w:szCs w:val="23"/>
        </w:rPr>
        <w:t xml:space="preserve">Dim_Department[DepartmentID]  →  Employees[DepartmentID]</w:t>
      </w:r>
    </w:p>
    <w:p>
      <w:pPr>
        <w:spacing w:after="140" w:line="276"/>
      </w:pPr>
      <w:r>
        <w:rPr>
          <w:rFonts w:ascii="Calibri" w:cs="Calibri" w:eastAsia="Calibri" w:hAnsi="Calibri"/>
          <w:sz w:val="21"/>
          <w:szCs w:val="21"/>
        </w:rPr>
        <w:t xml:space="preserve">Standard dimension-to-fact relationship. One department has many employees; each employee belongs to exactly one department.</w:t>
      </w:r>
    </w:p>
    <w:p>
      <w:pPr>
        <w:pStyle w:val="Heading3"/>
        <w:spacing w:after="100" w:before="220"/>
      </w:pPr>
      <w:r>
        <w:rPr>
          <w:rFonts w:ascii="Calibri" w:cs="Calibri" w:eastAsia="Calibri" w:hAnsi="Calibri"/>
          <w:b/>
          <w:bCs/>
          <w:color w:val="C68B2B"/>
          <w:sz w:val="23"/>
          <w:szCs w:val="23"/>
        </w:rPr>
        <w:t xml:space="preserve">Dim_JobTitle[JobTitleID]  →  Employees[JobTitleID]</w:t>
      </w:r>
    </w:p>
    <w:p>
      <w:pPr>
        <w:spacing w:after="140" w:line="276"/>
      </w:pPr>
      <w:r>
        <w:rPr>
          <w:rFonts w:ascii="Calibri" w:cs="Calibri" w:eastAsia="Calibri" w:hAnsi="Calibri"/>
          <w:sz w:val="21"/>
          <w:szCs w:val="21"/>
        </w:rPr>
        <w:t xml:space="preserve">One job title is held by many employees; each employee has exactly one current job title.</w:t>
      </w:r>
    </w:p>
    <w:p>
      <w:pPr>
        <w:pStyle w:val="Heading3"/>
        <w:spacing w:after="100" w:before="220"/>
      </w:pPr>
      <w:r>
        <w:rPr>
          <w:rFonts w:ascii="Calibri" w:cs="Calibri" w:eastAsia="Calibri" w:hAnsi="Calibri"/>
          <w:b/>
          <w:bCs/>
          <w:color w:val="C68B2B"/>
          <w:sz w:val="23"/>
          <w:szCs w:val="23"/>
        </w:rPr>
        <w:t xml:space="preserve">Dim_Location[LocationID]  →  Employees[LocationID]</w:t>
      </w:r>
    </w:p>
    <w:p>
      <w:pPr>
        <w:spacing w:after="140" w:line="276"/>
      </w:pPr>
      <w:r>
        <w:rPr>
          <w:rFonts w:ascii="Calibri" w:cs="Calibri" w:eastAsia="Calibri" w:hAnsi="Calibri"/>
          <w:sz w:val="21"/>
          <w:szCs w:val="21"/>
        </w:rPr>
        <w:t xml:space="preserve">One location houses many employees; each employee is assigned to exactly one location.</w:t>
      </w:r>
    </w:p>
    <w:p>
      <w:pPr>
        <w:pStyle w:val="Heading3"/>
        <w:spacing w:after="100" w:before="220"/>
      </w:pPr>
      <w:r>
        <w:rPr>
          <w:rFonts w:ascii="Calibri" w:cs="Calibri" w:eastAsia="Calibri" w:hAnsi="Calibri"/>
          <w:b/>
          <w:bCs/>
          <w:color w:val="C68B2B"/>
          <w:sz w:val="23"/>
          <w:szCs w:val="23"/>
        </w:rPr>
        <w:t xml:space="preserve">Dim_Education[EducationID]  →  Employees[EducationID]</w:t>
      </w:r>
    </w:p>
    <w:p>
      <w:pPr>
        <w:spacing w:after="140" w:line="276"/>
      </w:pPr>
      <w:r>
        <w:rPr>
          <w:rFonts w:ascii="Calibri" w:cs="Calibri" w:eastAsia="Calibri" w:hAnsi="Calibri"/>
          <w:sz w:val="21"/>
          <w:szCs w:val="21"/>
        </w:rPr>
        <w:t xml:space="preserve">One education combination applies to many employees; each employee has exactly one education record.</w:t>
      </w:r>
    </w:p>
    <w:p>
      <w:pPr>
        <w:pStyle w:val="Heading3"/>
        <w:spacing w:after="100" w:before="220"/>
      </w:pPr>
      <w:r>
        <w:rPr>
          <w:rFonts w:ascii="Calibri" w:cs="Calibri" w:eastAsia="Calibri" w:hAnsi="Calibri"/>
          <w:b/>
          <w:bCs/>
          <w:color w:val="C68B2B"/>
          <w:sz w:val="23"/>
          <w:szCs w:val="23"/>
        </w:rPr>
        <w:t xml:space="preserve">Dim_Date[Date]  →  Employees[HireDate]</w:t>
      </w:r>
    </w:p>
    <w:p>
      <w:pPr>
        <w:spacing w:after="140" w:line="276"/>
      </w:pPr>
      <w:r>
        <w:rPr>
          <w:rFonts w:ascii="Calibri" w:cs="Calibri" w:eastAsia="Calibri" w:hAnsi="Calibri"/>
          <w:sz w:val="21"/>
          <w:szCs w:val="21"/>
        </w:rPr>
        <w:t xml:space="preserve">Drives headcount, new-hire and workforce-growth visuals. This is the relationship Power BI uses automatically whenever a visual is filtered by the Dim_Date table without extra DAX.</w:t>
      </w:r>
    </w:p>
    <w:p>
      <w:pPr>
        <w:pStyle w:val="Heading3"/>
        <w:spacing w:after="100" w:before="220"/>
      </w:pPr>
      <w:r>
        <w:rPr>
          <w:rFonts w:ascii="Calibri" w:cs="Calibri" w:eastAsia="Calibri" w:hAnsi="Calibri"/>
          <w:b/>
          <w:bCs/>
          <w:color w:val="C68B2B"/>
          <w:sz w:val="23"/>
          <w:szCs w:val="23"/>
        </w:rPr>
        <w:t xml:space="preserve">Dim_Date[Date]  →  Employees[TerminationDate]</w:t>
      </w:r>
    </w:p>
    <w:p>
      <w:pPr>
        <w:spacing w:after="140" w:line="276"/>
      </w:pPr>
      <w:r>
        <w:rPr>
          <w:rFonts w:ascii="Calibri" w:cs="Calibri" w:eastAsia="Calibri" w:hAnsi="Calibri"/>
          <w:sz w:val="21"/>
          <w:szCs w:val="21"/>
        </w:rPr>
        <w:t xml:space="preserve">Powers attrition-by-month/quarter/year trends. Because it is inactive, every measure that needs it must explicitly invoke USERELATIONSHIP(Dim_Date[Date], Employees[TerminationDate]) inside CALCULATE.</w:t>
      </w:r>
    </w:p>
    <w:p>
      <w:pPr>
        <w:pStyle w:val="Heading3"/>
        <w:spacing w:after="100" w:before="220"/>
      </w:pPr>
      <w:r>
        <w:rPr>
          <w:rFonts w:ascii="Calibri" w:cs="Calibri" w:eastAsia="Calibri" w:hAnsi="Calibri"/>
          <w:b/>
          <w:bCs/>
          <w:color w:val="C68B2B"/>
          <w:sz w:val="23"/>
          <w:szCs w:val="23"/>
        </w:rPr>
        <w:t xml:space="preserve">Dim_Date[Date]  →  Fact_PerformanceReviews[ReviewDate]</w:t>
      </w:r>
    </w:p>
    <w:p>
      <w:pPr>
        <w:spacing w:after="140" w:line="276"/>
      </w:pPr>
      <w:r>
        <w:rPr>
          <w:rFonts w:ascii="Calibri" w:cs="Calibri" w:eastAsia="Calibri" w:hAnsi="Calibri"/>
          <w:sz w:val="21"/>
          <w:szCs w:val="21"/>
        </w:rPr>
        <w:t xml:space="preserve">Drives all performance and engagement trend visuals built from the review fact table.</w:t>
      </w:r>
    </w:p>
    <w:p>
      <w:pPr>
        <w:pStyle w:val="Heading3"/>
        <w:spacing w:after="100" w:before="220"/>
      </w:pPr>
      <w:r>
        <w:rPr>
          <w:rFonts w:ascii="Calibri" w:cs="Calibri" w:eastAsia="Calibri" w:hAnsi="Calibri"/>
          <w:b/>
          <w:bCs/>
          <w:color w:val="C68B2B"/>
          <w:sz w:val="23"/>
          <w:szCs w:val="23"/>
        </w:rPr>
        <w:t xml:space="preserve">Employees[EmployeeID]  →  Fact_PerformanceReviews[EmployeeID]</w:t>
      </w:r>
    </w:p>
    <w:p>
      <w:pPr>
        <w:spacing w:after="140" w:line="276"/>
      </w:pPr>
      <w:r>
        <w:rPr>
          <w:rFonts w:ascii="Calibri" w:cs="Calibri" w:eastAsia="Calibri" w:hAnsi="Calibri"/>
          <w:sz w:val="21"/>
          <w:szCs w:val="21"/>
        </w:rPr>
        <w:t xml:space="preserve">Each employee can have several yearly performance reviews; each review belongs to exactly one employee. This is the link that lets department, job level and location slice the review fact table even though those attributes do not exist directly on Fact_PerformanceReviews.</w:t>
      </w:r>
    </w:p>
    <w:p>
      <w:pPr>
        <w:pStyle w:val="Heading2"/>
        <w:spacing w:after="150" w:before="300"/>
      </w:pPr>
      <w:r>
        <w:rPr>
          <w:rFonts w:ascii="Calibri" w:cs="Calibri" w:eastAsia="Calibri" w:hAnsi="Calibri"/>
          <w:b/>
          <w:bCs/>
          <w:color w:val="1F3864"/>
          <w:sz w:val="26"/>
          <w:szCs w:val="26"/>
        </w:rPr>
        <w:t xml:space="preserve">6.2 Relationships Deliberately NOT Built</w:t>
      </w:r>
    </w:p>
    <w:p>
      <w:pPr>
        <w:spacing w:after="140" w:line="276"/>
      </w:pPr>
      <w:r>
        <w:rPr>
          <w:rFonts w:ascii="Calibri" w:cs="Calibri" w:eastAsia="Calibri" w:hAnsi="Calibri"/>
          <w:sz w:val="21"/>
          <w:szCs w:val="21"/>
        </w:rPr>
        <w:t xml:space="preserve">Not every matching pair of ID columns should become a relationship. Two examples are included in this dataset specifically to teach that judgement call:</w:t>
      </w:r>
    </w:p>
    <w:p>
      <w:pPr>
        <w:pStyle w:val="Heading3"/>
        <w:spacing w:after="100" w:before="220"/>
      </w:pPr>
      <w:r>
        <w:rPr>
          <w:rFonts w:ascii="Calibri" w:cs="Calibri" w:eastAsia="Calibri" w:hAnsi="Calibri"/>
          <w:b/>
          <w:bCs/>
          <w:color w:val="C68B2B"/>
          <w:sz w:val="23"/>
          <w:szCs w:val="23"/>
        </w:rPr>
        <w:t xml:space="preserve">Employees[EmployeeID] to Employees[ManagerID]</w:t>
      </w:r>
    </w:p>
    <w:p>
      <w:pPr>
        <w:spacing w:after="140" w:line="276"/>
      </w:pPr>
      <w:r>
        <w:rPr>
          <w:rFonts w:ascii="Calibri" w:cs="Calibri" w:eastAsia="Calibri" w:hAnsi="Calibri"/>
          <w:sz w:val="21"/>
          <w:szCs w:val="21"/>
        </w:rPr>
        <w:t xml:space="preserve">This is a self-referencing (parent-child) relationship. Power BI does not allow a table to relate to itself through a standard relationship in the model diagram in a way that supports normal filtering. Instead, build an organisational hierarchy with the PATH() and PATHITEM() DAX functions, or use the built-in 'Parent-Child hierarchy' quick pattern. This is presented as an optional advanced exercise.</w:t>
      </w:r>
    </w:p>
    <w:p>
      <w:pPr>
        <w:pStyle w:val="Heading3"/>
        <w:spacing w:after="100" w:before="220"/>
      </w:pPr>
      <w:r>
        <w:rPr>
          <w:rFonts w:ascii="Calibri" w:cs="Calibri" w:eastAsia="Calibri" w:hAnsi="Calibri"/>
          <w:b/>
          <w:bCs/>
          <w:color w:val="C68B2B"/>
          <w:sz w:val="23"/>
          <w:szCs w:val="23"/>
        </w:rPr>
        <w:t xml:space="preserve">Dim_JobTitle[DepartmentID] to Dim_Department[DepartmentID]</w:t>
      </w:r>
    </w:p>
    <w:p>
      <w:pPr>
        <w:spacing w:after="140" w:line="276"/>
      </w:pPr>
      <w:r>
        <w:rPr>
          <w:rFonts w:ascii="Calibri" w:cs="Calibri" w:eastAsia="Calibri" w:hAnsi="Calibri"/>
          <w:sz w:val="21"/>
          <w:szCs w:val="21"/>
        </w:rPr>
        <w:t xml:space="preserve">Although Dim_JobTitle contains a DepartmentID column, it is deliberately left unrelated in the core model. Employees already links directly to both Dim_Department and Dim_JobTitle, so adding this third relationship would create a second filter path between Dim_Department and Employees (one direct, one via Dim_JobTitle). Power BI would force one of the two paths to be inactive to avoid an ambiguous filter, adding complexity with no analytical benefit here. This is used as a teaching example of when NOT to build a relationship just because a matching key column exists.</w:t>
      </w:r>
    </w:p>
    <w:p>
      <w:pPr>
        <w:pStyle w:val="Heading2"/>
        <w:spacing w:after="150" w:before="300"/>
      </w:pPr>
      <w:r>
        <w:rPr>
          <w:rFonts w:ascii="Calibri" w:cs="Calibri" w:eastAsia="Calibri" w:hAnsi="Calibri"/>
          <w:b/>
          <w:bCs/>
          <w:color w:val="1F3864"/>
          <w:sz w:val="26"/>
          <w:szCs w:val="26"/>
        </w:rPr>
        <w:t xml:space="preserve">6.3 Understanding Cardinality</w:t>
      </w:r>
    </w:p>
    <w:p>
      <w:pPr>
        <w:spacing w:after="140" w:line="276"/>
      </w:pPr>
      <w:r>
        <w:rPr>
          <w:rFonts w:ascii="Calibri" w:cs="Calibri" w:eastAsia="Calibri" w:hAnsi="Calibri"/>
          <w:sz w:val="21"/>
          <w:szCs w:val="21"/>
        </w:rPr>
        <w:t xml:space="preserve">Cardinality describes how many rows on one side of a relationship can match how many rows on the other side. This model uses one-to-many (1:*) for every relationship, which is by far the most common and the safest cardinality to design for:</w:t>
      </w:r>
    </w:p>
    <w:p>
      <w:pPr>
        <w:pStyle w:val="ListParagraph"/>
        <w:numPr>
          <w:ilvl w:val="0"/>
          <w:numId w:val="1"/>
        </w:numPr>
        <w:spacing w:after="80" w:line="270"/>
      </w:pPr>
      <w:r>
        <w:rPr>
          <w:rFonts w:ascii="Calibri" w:cs="Calibri" w:eastAsia="Calibri" w:hAnsi="Calibri"/>
          <w:sz w:val="21"/>
          <w:szCs w:val="21"/>
        </w:rPr>
        <w:t xml:space="preserve">One-to-Many (1:*): one row in the 'one' table (a Dim_ table) can match many rows in the 'many' table (Employees or Fact_PerformanceReviews). For example, one row in Dim_Department (Engineering) matches many rows in Employees (every engineer).</w:t>
      </w:r>
    </w:p>
    <w:p>
      <w:pPr>
        <w:pStyle w:val="ListParagraph"/>
        <w:numPr>
          <w:ilvl w:val="0"/>
          <w:numId w:val="1"/>
        </w:numPr>
        <w:spacing w:after="80" w:line="270"/>
      </w:pPr>
      <w:r>
        <w:rPr>
          <w:rFonts w:ascii="Calibri" w:cs="Calibri" w:eastAsia="Calibri" w:hAnsi="Calibri"/>
          <w:sz w:val="21"/>
          <w:szCs w:val="21"/>
        </w:rPr>
        <w:t xml:space="preserve">Many-to-Many (*:*): both sides can have multiple matches. Power BI supports this technically but it should be avoided unless there is no other option, because it can produce ambiguous or double-counted results that are hard to debug. This model has none, by design.</w:t>
      </w:r>
    </w:p>
    <w:p>
      <w:pPr>
        <w:pStyle w:val="ListParagraph"/>
        <w:numPr>
          <w:ilvl w:val="0"/>
          <w:numId w:val="1"/>
        </w:numPr>
        <w:spacing w:after="80" w:line="270"/>
      </w:pPr>
      <w:r>
        <w:rPr>
          <w:rFonts w:ascii="Calibri" w:cs="Calibri" w:eastAsia="Calibri" w:hAnsi="Calibri"/>
          <w:sz w:val="21"/>
          <w:szCs w:val="21"/>
        </w:rPr>
        <w:t xml:space="preserve">One-to-One (1:1): each row on both sides matches exactly one row on the other side. Also avoided here, since it usually signals the two tables should simply be merged into one.</w:t>
      </w:r>
    </w:p>
    <w:p>
      <w:pPr>
        <w:pStyle w:val="Heading2"/>
        <w:spacing w:after="150" w:before="300"/>
      </w:pPr>
      <w:r>
        <w:rPr>
          <w:rFonts w:ascii="Calibri" w:cs="Calibri" w:eastAsia="Calibri" w:hAnsi="Calibri"/>
          <w:b/>
          <w:bCs/>
          <w:color w:val="1F3864"/>
          <w:sz w:val="26"/>
          <w:szCs w:val="26"/>
        </w:rPr>
        <w:t xml:space="preserve">6.4 Understanding Cross-Filter Direction</w:t>
      </w:r>
    </w:p>
    <w:p>
      <w:pPr>
        <w:spacing w:after="140" w:line="276"/>
      </w:pPr>
      <w:r>
        <w:rPr>
          <w:rFonts w:ascii="Calibri" w:cs="Calibri" w:eastAsia="Calibri" w:hAnsi="Calibri"/>
          <w:sz w:val="21"/>
          <w:szCs w:val="21"/>
        </w:rPr>
        <w:t xml:space="preserve">Cross-filter direction controls which table's filters are allowed to flow into the other. Single direction (the default and the setting used throughout this model) means the 'one' side (a Dim_ table) filters the 'many' side (Employees or Fact_PerformanceReviews), but not the other way around - selecting an employee does not filter the department list. This is the correct, safe default for a star/snowflake schema and should only be changed to Both when a specific visual genuinely requires bidirectional filtering, which does not occur anywhere in this model.</w:t>
      </w:r>
    </w:p>
    <w:p>
      <w:pPr>
        <w:pStyle w:val="Heading2"/>
        <w:spacing w:after="150" w:before="300"/>
      </w:pPr>
      <w:r>
        <w:rPr>
          <w:rFonts w:ascii="Calibri" w:cs="Calibri" w:eastAsia="Calibri" w:hAnsi="Calibri"/>
          <w:b/>
          <w:bCs/>
          <w:color w:val="1F3864"/>
          <w:sz w:val="26"/>
          <w:szCs w:val="26"/>
        </w:rPr>
        <w:t xml:space="preserve">6.5 Active vs Inactive Relationships</w:t>
      </w:r>
    </w:p>
    <w:p>
      <w:pPr>
        <w:spacing w:after="140" w:line="276"/>
      </w:pPr>
      <w:r>
        <w:rPr>
          <w:rFonts w:ascii="Calibri" w:cs="Calibri" w:eastAsia="Calibri" w:hAnsi="Calibri"/>
          <w:sz w:val="21"/>
          <w:szCs w:val="21"/>
        </w:rPr>
        <w:t xml:space="preserve">A table can only have one active relationship path to another table at a time. Because Employees has two date columns that both logically relate to Dim_Date (HireDate and TerminationDate), Power BI allows both relationships to exist, but only one - HireDate - can be active by default. The second, TerminationDate, must be built as Inactive (shown as a dashed line in Model view).</w:t>
      </w:r>
    </w:p>
    <w:p>
      <w:pPr>
        <w:spacing w:after="140" w:line="276"/>
      </w:pPr>
      <w:r>
        <w:rPr>
          <w:rFonts w:ascii="Calibri" w:cs="Calibri" w:eastAsia="Calibri" w:hAnsi="Calibri"/>
          <w:sz w:val="21"/>
          <w:szCs w:val="21"/>
        </w:rPr>
        <w:t xml:space="preserve">An inactive relationship is not a mistake or a leftover - it is a deliberate modelling choice that must then be explicitly activated inside individual DAX measures with the USERELATIONSHIP function, exactly as shown in the Attrition Rate % (Trend) measure in Section 7. This pairing - one inactive relationship plus one measure that activates it - is one of the most important and most commonly tested Power BI patterns, and this dataset was designed specifically to require it.</w:t>
      </w:r>
    </w:p>
    <w:p>
      <w:pPr>
        <w:pStyle w:val="Heading2"/>
        <w:spacing w:after="150" w:before="300"/>
      </w:pPr>
      <w:r>
        <w:rPr>
          <w:rFonts w:ascii="Calibri" w:cs="Calibri" w:eastAsia="Calibri" w:hAnsi="Calibri"/>
          <w:b/>
          <w:bCs/>
          <w:color w:val="1F3864"/>
          <w:sz w:val="26"/>
          <w:szCs w:val="26"/>
        </w:rPr>
        <w:t xml:space="preserve">6.6 Model View Checklist</w:t>
      </w:r>
    </w:p>
    <w:p>
      <w:pPr>
        <w:pStyle w:val="ListParagraph"/>
        <w:numPr>
          <w:ilvl w:val="0"/>
          <w:numId w:val="1"/>
        </w:numPr>
        <w:spacing w:after="80" w:line="270"/>
      </w:pPr>
      <w:r>
        <w:rPr>
          <w:rFonts w:ascii="Calibri" w:cs="Calibri" w:eastAsia="Calibri" w:hAnsi="Calibri"/>
          <w:sz w:val="21"/>
          <w:szCs w:val="21"/>
        </w:rPr>
        <w:t xml:space="preserve">Every relationship line in Model view shows a '1' at the Dim_ end and a '*' (many) at the Employees or Fact_PerformanceReviews end.</w:t>
      </w:r>
    </w:p>
    <w:p>
      <w:pPr>
        <w:pStyle w:val="ListParagraph"/>
        <w:numPr>
          <w:ilvl w:val="0"/>
          <w:numId w:val="1"/>
        </w:numPr>
        <w:spacing w:after="80" w:line="270"/>
      </w:pPr>
      <w:r>
        <w:rPr>
          <w:rFonts w:ascii="Calibri" w:cs="Calibri" w:eastAsia="Calibri" w:hAnsi="Calibri"/>
          <w:sz w:val="21"/>
          <w:szCs w:val="21"/>
        </w:rPr>
        <w:t xml:space="preserve">The Dim_Date to TerminationDate line is dashed (inactive); every other line is solid (active).</w:t>
      </w:r>
    </w:p>
    <w:p>
      <w:pPr>
        <w:pStyle w:val="ListParagraph"/>
        <w:numPr>
          <w:ilvl w:val="0"/>
          <w:numId w:val="1"/>
        </w:numPr>
        <w:spacing w:after="80" w:line="270"/>
      </w:pPr>
      <w:r>
        <w:rPr>
          <w:rFonts w:ascii="Calibri" w:cs="Calibri" w:eastAsia="Calibri" w:hAnsi="Calibri"/>
          <w:sz w:val="21"/>
          <w:szCs w:val="21"/>
        </w:rPr>
        <w:t xml:space="preserve">No relationship line shows a warning icon (which would indicate an ambiguous or many-to-many relationship).</w:t>
      </w:r>
    </w:p>
    <w:p>
      <w:pPr>
        <w:pStyle w:val="ListParagraph"/>
        <w:numPr>
          <w:ilvl w:val="0"/>
          <w:numId w:val="1"/>
        </w:numPr>
        <w:spacing w:after="80" w:line="270"/>
      </w:pPr>
      <w:r>
        <w:rPr>
          <w:rFonts w:ascii="Calibri" w:cs="Calibri" w:eastAsia="Calibri" w:hAnsi="Calibri"/>
          <w:sz w:val="21"/>
          <w:szCs w:val="21"/>
        </w:rPr>
        <w:t xml:space="preserve">Dim_Date has a calendar icon, confirming it has been marked as the official date table.</w:t>
      </w:r>
    </w:p>
    <w:p>
      <w:pPr>
        <w:pStyle w:val="ListParagraph"/>
        <w:numPr>
          <w:ilvl w:val="0"/>
          <w:numId w:val="1"/>
        </w:numPr>
        <w:spacing w:after="80" w:line="270"/>
      </w:pPr>
      <w:r>
        <w:rPr>
          <w:rFonts w:ascii="Calibri" w:cs="Calibri" w:eastAsia="Calibri" w:hAnsi="Calibri"/>
          <w:sz w:val="21"/>
          <w:szCs w:val="21"/>
        </w:rPr>
        <w:t xml:space="preserve">Foreign key columns (DepartmentID, JobTitleID, LocationID, EducationID) are hidden from Report view.</w:t>
      </w:r>
    </w:p>
    <w:p>
      <w:pPr>
        <w:sectPr>
          <w:footerReference w:type="default" r:id="rId13"/>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7. Solution Part C - DAX Measures, Explained Line by Line</w:t>
      </w:r>
    </w:p>
    <w:p>
      <w:pPr>
        <w:spacing w:after="140" w:line="276"/>
      </w:pPr>
      <w:r>
        <w:rPr>
          <w:rFonts w:ascii="Calibri" w:cs="Calibri" w:eastAsia="Calibri" w:hAnsi="Calibri"/>
          <w:sz w:val="21"/>
          <w:szCs w:val="21"/>
        </w:rPr>
        <w:t xml:space="preserve">Every measure below follows the same four-part structure: the exact DAX formula, a line-by-line breakdown of what each part of the formula does, why the measure is needed, and the specific impact it has on the finished dashboard. Build these measures in the order given - several later measures deliberately reuse earlier ones.</w:t>
      </w:r>
    </w:p>
    <w:p>
      <w:pPr>
        <w:pStyle w:val="Heading2"/>
        <w:spacing w:after="150" w:before="300"/>
      </w:pPr>
      <w:r>
        <w:rPr>
          <w:rFonts w:ascii="Calibri" w:cs="Calibri" w:eastAsia="Calibri" w:hAnsi="Calibri"/>
          <w:b/>
          <w:bCs/>
          <w:color w:val="1F3864"/>
          <w:sz w:val="26"/>
          <w:szCs w:val="26"/>
        </w:rPr>
        <w:t xml:space="preserve">1. Core Workforce Measures</w:t>
      </w:r>
    </w:p>
    <w:p>
      <w:pPr>
        <w:pStyle w:val="Heading3"/>
        <w:spacing w:after="100" w:before="220"/>
      </w:pPr>
      <w:r>
        <w:rPr>
          <w:rFonts w:ascii="Calibri" w:cs="Calibri" w:eastAsia="Calibri" w:hAnsi="Calibri"/>
          <w:b/>
          <w:bCs/>
          <w:color w:val="C68B2B"/>
          <w:sz w:val="23"/>
          <w:szCs w:val="23"/>
        </w:rPr>
        <w:t xml:space="preserve">Total Employees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Total Employees = COUNTROWS ( Employees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COUNTROWS ( Employees ) counts every row currently visible in the Employees table given whatever filters are active in the visual.</w:t>
      </w:r>
    </w:p>
    <w:p>
      <w:pPr>
        <w:pStyle w:val="ListParagraph"/>
        <w:numPr>
          <w:ilvl w:val="0"/>
          <w:numId w:val="1"/>
        </w:numPr>
        <w:spacing w:after="80" w:line="270"/>
      </w:pPr>
      <w:r>
        <w:rPr>
          <w:rFonts w:ascii="Calibri" w:cs="Calibri" w:eastAsia="Calibri" w:hAnsi="Calibri"/>
          <w:sz w:val="21"/>
          <w:szCs w:val="21"/>
        </w:rPr>
        <w:t xml:space="preserve">There is no CALCULATE wrapper because no filter override is needed - the measure should simply respect whatever the visual is already filtering by (department, location, and so on).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This is the foundation measure almost every other workforce measure divides into or compares against. It also becomes the denominator for every percentage-based measure below.</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Used as the headline KPI card on the Executive Overview page, and as the base of every bar and column chart that shows 'headcount by X'.</w:t>
      </w:r>
    </w:p>
    <w:p>
      <w:pPr>
        <w:pStyle w:val="Heading3"/>
        <w:spacing w:after="100" w:before="220"/>
      </w:pPr>
      <w:r>
        <w:rPr>
          <w:rFonts w:ascii="Calibri" w:cs="Calibri" w:eastAsia="Calibri" w:hAnsi="Calibri"/>
          <w:b/>
          <w:bCs/>
          <w:color w:val="C68B2B"/>
          <w:sz w:val="23"/>
          <w:szCs w:val="23"/>
        </w:rPr>
        <w:t xml:space="preserve">Active Employees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Active Employees = CALCULATE ( [Total Employees], Employees[EmploymentStatus] = "Active"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CALCULATE changes the filter context that [Total Employees] is evaluated in.</w:t>
      </w:r>
    </w:p>
    <w:p>
      <w:pPr>
        <w:pStyle w:val="ListParagraph"/>
        <w:numPr>
          <w:ilvl w:val="0"/>
          <w:numId w:val="1"/>
        </w:numPr>
        <w:spacing w:after="80" w:line="270"/>
      </w:pPr>
      <w:r>
        <w:rPr>
          <w:rFonts w:ascii="Calibri" w:cs="Calibri" w:eastAsia="Calibri" w:hAnsi="Calibri"/>
          <w:sz w:val="21"/>
          <w:szCs w:val="21"/>
        </w:rPr>
        <w:t xml:space="preserve">Employees[EmploymentStatus] = "Active" is a simple filter argument that overrides any existing filter on that column and restricts the row set to active staff only.</w:t>
      </w:r>
    </w:p>
    <w:p>
      <w:pPr>
        <w:pStyle w:val="ListParagraph"/>
        <w:numPr>
          <w:ilvl w:val="0"/>
          <w:numId w:val="1"/>
        </w:numPr>
        <w:spacing w:after="80" w:line="270"/>
      </w:pPr>
      <w:r>
        <w:rPr>
          <w:rFonts w:ascii="Calibri" w:cs="Calibri" w:eastAsia="Calibri" w:hAnsi="Calibri"/>
          <w:sz w:val="21"/>
          <w:szCs w:val="21"/>
        </w:rPr>
        <w:t xml:space="preserve">Wrapping the existing [Total Employees] measure (rather than writing COUNTROWS again) keeps the logic in one place - if the definition of 'total' ever changes, this measure inherits the change automatically.</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Distinguishes current, working headcount from historical headcount that includes people who have since left.</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Drives the 'Active Employees' KPI card and is the denominator for every rate that should only consider the current workforce, such as average salary of current staff.</w:t>
      </w:r>
    </w:p>
    <w:p>
      <w:pPr>
        <w:pStyle w:val="Heading3"/>
        <w:spacing w:after="100" w:before="220"/>
      </w:pPr>
      <w:r>
        <w:rPr>
          <w:rFonts w:ascii="Calibri" w:cs="Calibri" w:eastAsia="Calibri" w:hAnsi="Calibri"/>
          <w:b/>
          <w:bCs/>
          <w:color w:val="C68B2B"/>
          <w:sz w:val="23"/>
          <w:szCs w:val="23"/>
        </w:rPr>
        <w:t xml:space="preserve">Terminated Employees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Terminated Employees = CALCULATE ( [Total Employees], Employees[EmploymentStatus] = "Terminated"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Mirrors Active Employees but filters the opposite status.</w:t>
      </w:r>
    </w:p>
    <w:p>
      <w:pPr>
        <w:pStyle w:val="ListParagraph"/>
        <w:numPr>
          <w:ilvl w:val="0"/>
          <w:numId w:val="1"/>
        </w:numPr>
        <w:spacing w:after="80" w:line="270"/>
      </w:pPr>
      <w:r>
        <w:rPr>
          <w:rFonts w:ascii="Calibri" w:cs="Calibri" w:eastAsia="Calibri" w:hAnsi="Calibri"/>
          <w:sz w:val="21"/>
          <w:szCs w:val="21"/>
        </w:rPr>
        <w:t xml:space="preserve">Because EmploymentStatus only ever holds two values, Active Employees + Terminated Employees will always reconcile back to Total Employees, which is a useful validation check to show students.</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The numerator for attrition rate and the base count for every 'who left and why' visual.</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Feeds the Attrition &amp; Retention dashboard page KPI cards and the termination-reason donut chart.</w:t>
      </w:r>
    </w:p>
    <w:p>
      <w:pPr>
        <w:pStyle w:val="Heading3"/>
        <w:spacing w:after="100" w:before="220"/>
      </w:pPr>
      <w:r>
        <w:rPr>
          <w:rFonts w:ascii="Calibri" w:cs="Calibri" w:eastAsia="Calibri" w:hAnsi="Calibri"/>
          <w:b/>
          <w:bCs/>
          <w:color w:val="C68B2B"/>
          <w:sz w:val="23"/>
          <w:szCs w:val="23"/>
        </w:rPr>
        <w:t xml:space="preserve">Average Tenure (Years)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Tenure (Years) = AVERAGE ( Employees[TenureYears]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AVERAGE ( Employees[TenureYears] ) takes the simple arithmetic mean of the TenureYears formula column that was pre-computed in Excel.</w:t>
      </w:r>
    </w:p>
    <w:p>
      <w:pPr>
        <w:pStyle w:val="ListParagraph"/>
        <w:numPr>
          <w:ilvl w:val="0"/>
          <w:numId w:val="1"/>
        </w:numPr>
        <w:spacing w:after="80" w:line="270"/>
      </w:pPr>
      <w:r>
        <w:rPr>
          <w:rFonts w:ascii="Calibri" w:cs="Calibri" w:eastAsia="Calibri" w:hAnsi="Calibri"/>
          <w:sz w:val="21"/>
          <w:szCs w:val="21"/>
        </w:rPr>
        <w:t xml:space="preserve">Because TenureYears already accounts for whether an employee is active (measured to today) or terminated (measured to their termination date), no extra CALCULATE logic is required here.</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Tenure is one of the single strongest predictors of attrition risk in real HR analytics, and a simple, honest average is the right first metric before building tenure buckets.</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Displayed as a KPI card on both the Executive Overview and Attrition pages, and used as the source field for the tenure-bucket bar chart.</w:t>
      </w:r>
    </w:p>
    <w:p>
      <w:pPr>
        <w:pStyle w:val="Heading3"/>
        <w:spacing w:after="100" w:before="220"/>
      </w:pPr>
      <w:r>
        <w:rPr>
          <w:rFonts w:ascii="Calibri" w:cs="Calibri" w:eastAsia="Calibri" w:hAnsi="Calibri"/>
          <w:b/>
          <w:bCs/>
          <w:color w:val="C68B2B"/>
          <w:sz w:val="23"/>
          <w:szCs w:val="23"/>
        </w:rPr>
        <w:t xml:space="preserve">Average Age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Age = AVERAGE ( Employees[AgeYears]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Straightforward average over the AgeYears formula column.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Gives a quick generational profile of the workforce, useful context for succession-planning discussions.</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Used in a KPI card and as a secondary axis on the workforce-profile visual on the Executive Overview page.</w:t>
      </w:r>
    </w:p>
    <w:p>
      <w:pPr>
        <w:pStyle w:val="Heading2"/>
        <w:spacing w:after="150" w:before="300"/>
      </w:pPr>
      <w:r>
        <w:rPr>
          <w:rFonts w:ascii="Calibri" w:cs="Calibri" w:eastAsia="Calibri" w:hAnsi="Calibri"/>
          <w:b/>
          <w:bCs/>
          <w:color w:val="1F3864"/>
          <w:sz w:val="26"/>
          <w:szCs w:val="26"/>
        </w:rPr>
        <w:t xml:space="preserve">2. Attrition &amp; Retention Measures</w:t>
      </w:r>
    </w:p>
    <w:p>
      <w:pPr>
        <w:pStyle w:val="Heading3"/>
        <w:spacing w:after="100" w:before="220"/>
      </w:pPr>
      <w:r>
        <w:rPr>
          <w:rFonts w:ascii="Calibri" w:cs="Calibri" w:eastAsia="Calibri" w:hAnsi="Calibri"/>
          <w:b/>
          <w:bCs/>
          <w:color w:val="C68B2B"/>
          <w:sz w:val="23"/>
          <w:szCs w:val="23"/>
        </w:rPr>
        <w:t xml:space="preserve">Attrition Rate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Attrition Rate % = DIVIDE ( [Terminated Employees], [Total Employees],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DIVIDE is used instead of the / operator because DIVIDE safely returns the third argument (0 here) instead of throwing a divide-by-zero error whenever a filter context produces zero total employees, for example a department with no historical headcount at all.</w:t>
      </w:r>
    </w:p>
    <w:p>
      <w:pPr>
        <w:pStyle w:val="ListParagraph"/>
        <w:numPr>
          <w:ilvl w:val="0"/>
          <w:numId w:val="1"/>
        </w:numPr>
        <w:spacing w:after="80" w:line="270"/>
      </w:pPr>
      <w:r>
        <w:rPr>
          <w:rFonts w:ascii="Calibri" w:cs="Calibri" w:eastAsia="Calibri" w:hAnsi="Calibri"/>
          <w:sz w:val="21"/>
          <w:szCs w:val="21"/>
        </w:rPr>
        <w:t xml:space="preserve">The result is a decimal fraction (for example 0.152) that is formatted as a percentage in the visual, not multiplied by 100 in the DAX itself - formatting belongs in the model, not the formula.</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This is the single most requested HR KPI in almost every real-world Power BI HR project.</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The headline KPI card on the Attrition &amp; Retention page, and the value plotted on the attrition trend line chart.</w:t>
      </w:r>
    </w:p>
    <w:p>
      <w:pPr>
        <w:pStyle w:val="Heading3"/>
        <w:spacing w:after="100" w:before="220"/>
      </w:pPr>
      <w:r>
        <w:rPr>
          <w:rFonts w:ascii="Calibri" w:cs="Calibri" w:eastAsia="Calibri" w:hAnsi="Calibri"/>
          <w:b/>
          <w:bCs/>
          <w:color w:val="C68B2B"/>
          <w:sz w:val="23"/>
          <w:szCs w:val="23"/>
        </w:rPr>
        <w:t xml:space="preserve">Voluntary Attrition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Voluntary Attrition % = DIVIDE ( CALCULATE ( [Terminated Employees], Employees[TerminationReason] IN { "Voluntary - Better Opportunity", "Voluntary - Relocation", "Voluntary - Career Change", "Voluntary - Further Education", "Voluntary - Personal Reasons" } ), [Total Employees],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The inner CALCULATE narrows Terminated Employees down further, to only the rows whose TerminationReason starts with 'Voluntary'.</w:t>
      </w:r>
    </w:p>
    <w:p>
      <w:pPr>
        <w:pStyle w:val="ListParagraph"/>
        <w:numPr>
          <w:ilvl w:val="0"/>
          <w:numId w:val="1"/>
        </w:numPr>
        <w:spacing w:after="80" w:line="270"/>
      </w:pPr>
      <w:r>
        <w:rPr>
          <w:rFonts w:ascii="Calibri" w:cs="Calibri" w:eastAsia="Calibri" w:hAnsi="Calibri"/>
          <w:sz w:val="21"/>
          <w:szCs w:val="21"/>
        </w:rPr>
        <w:t xml:space="preserve">IN { ... } is used instead of five separate OR conditions, which keeps the filter argument compact and easy to extend if a new voluntary reason category is added later.</w:t>
      </w:r>
    </w:p>
    <w:p>
      <w:pPr>
        <w:pStyle w:val="ListParagraph"/>
        <w:numPr>
          <w:ilvl w:val="0"/>
          <w:numId w:val="1"/>
        </w:numPr>
        <w:spacing w:after="80" w:line="270"/>
      </w:pPr>
      <w:r>
        <w:rPr>
          <w:rFonts w:ascii="Calibri" w:cs="Calibri" w:eastAsia="Calibri" w:hAnsi="Calibri"/>
          <w:sz w:val="21"/>
          <w:szCs w:val="21"/>
        </w:rPr>
        <w:t xml:space="preserve">DIVIDE by the unfiltered [Total Employees] (not by Terminated Employees) so the result answers 'what share of the whole workforce left voluntarily', which is the version HR leaders usually want first.</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Voluntary and involuntary attrition need very different management responses, so leadership almost always wants them split apart rather than blended into one number.</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One of two stacked segments in the Attrition Type donut chart and a KPI card on the Attrition page.</w:t>
      </w:r>
    </w:p>
    <w:p>
      <w:pPr>
        <w:pStyle w:val="Heading3"/>
        <w:spacing w:after="100" w:before="220"/>
      </w:pPr>
      <w:r>
        <w:rPr>
          <w:rFonts w:ascii="Calibri" w:cs="Calibri" w:eastAsia="Calibri" w:hAnsi="Calibri"/>
          <w:b/>
          <w:bCs/>
          <w:color w:val="C68B2B"/>
          <w:sz w:val="23"/>
          <w:szCs w:val="23"/>
        </w:rPr>
        <w:t xml:space="preserve">Involuntary Attrition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Involuntary Attrition % = DIVIDE ( CALCULATE ( [Terminated Employees], Employees[TerminationReason] IN { "Involuntary - Performance", "Involuntary - Restructuring", "Involuntary - Policy Violation" } ), [Total Employees],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Same structure as Voluntary Attrition %, filtered to the three involuntary reason categories instead.</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Completes the voluntary/involuntary split so the two measures always sum to the overall Attrition Rate %, which is another useful in-class validation exercise.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The second segment of the Attrition Type donut chart.</w:t>
      </w:r>
    </w:p>
    <w:p>
      <w:pPr>
        <w:pStyle w:val="Heading3"/>
        <w:spacing w:after="100" w:before="220"/>
      </w:pPr>
      <w:r>
        <w:rPr>
          <w:rFonts w:ascii="Calibri" w:cs="Calibri" w:eastAsia="Calibri" w:hAnsi="Calibri"/>
          <w:b/>
          <w:bCs/>
          <w:color w:val="C68B2B"/>
          <w:sz w:val="23"/>
          <w:szCs w:val="23"/>
        </w:rPr>
        <w:t xml:space="preserve">Attrition Rate % (by termination date, time intelligence)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Attrition Rate % (Trend) = VAR TerminatedInPeriod = CALCULATE ( [Total Employees], Employees[EmploymentStatus] = "Terminated", USERELATIONSHIP ( Dim_Date[Date], Employees[TerminationDate] ) ) VAR HeadcountAtStart = [Active Headcount (Cumulative)] RETURN DIVIDE ( TerminatedInPeriod, HeadcountAtStart,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USERELATIONSHIP ( Dim_Date[Date], Employees[TerminationDate] ) temporarily activates the otherwise-inactive relationship between Dim_Date and Employees[TerminationDate] for the duration of this CALCULATE only, without disturbing the default active relationship on HireDate anywhere else in the model.</w:t>
      </w:r>
    </w:p>
    <w:p>
      <w:pPr>
        <w:pStyle w:val="ListParagraph"/>
        <w:numPr>
          <w:ilvl w:val="0"/>
          <w:numId w:val="1"/>
        </w:numPr>
        <w:spacing w:after="80" w:line="270"/>
      </w:pPr>
      <w:r>
        <w:rPr>
          <w:rFonts w:ascii="Calibri" w:cs="Calibri" w:eastAsia="Calibri" w:hAnsi="Calibri"/>
          <w:sz w:val="21"/>
          <w:szCs w:val="21"/>
        </w:rPr>
        <w:t xml:space="preserve">VAR TerminatedInPeriod stores how many employees have a termination date inside whatever month/quarter/year the visual's axis is currently showing.</w:t>
      </w:r>
    </w:p>
    <w:p>
      <w:pPr>
        <w:pStyle w:val="ListParagraph"/>
        <w:numPr>
          <w:ilvl w:val="0"/>
          <w:numId w:val="1"/>
        </w:numPr>
        <w:spacing w:after="80" w:line="270"/>
      </w:pPr>
      <w:r>
        <w:rPr>
          <w:rFonts w:ascii="Calibri" w:cs="Calibri" w:eastAsia="Calibri" w:hAnsi="Calibri"/>
          <w:sz w:val="21"/>
          <w:szCs w:val="21"/>
        </w:rPr>
        <w:t xml:space="preserve">VAR HeadcountAtStart reuses the cumulative active-headcount measure defined below, giving a more meaningful denominator than simply the current filter's total employees.</w:t>
      </w:r>
    </w:p>
    <w:p>
      <w:pPr>
        <w:pStyle w:val="ListParagraph"/>
        <w:numPr>
          <w:ilvl w:val="0"/>
          <w:numId w:val="1"/>
        </w:numPr>
        <w:spacing w:after="80" w:line="270"/>
      </w:pPr>
      <w:r>
        <w:rPr>
          <w:rFonts w:ascii="Calibri" w:cs="Calibri" w:eastAsia="Calibri" w:hAnsi="Calibri"/>
          <w:sz w:val="21"/>
          <w:szCs w:val="21"/>
        </w:rPr>
        <w:t xml:space="preserve">RETURN DIVIDE (...) safely produces the final rate, guarding against a zero denominator in early periods before the company had any staff.</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This is the measure that actually lets a line chart show attrition rate changing month by month or year by year - without it, every period would show the same flat overall Attrition Rate %, because the default relationship in this model is on HireDate, not TerminationDate.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The single most important measure on the Attrition &amp; Retention dashboard page - it is what makes the attrition trend line chart move at all, and is a deliberate teaching moment about active versus inactive relationships.</w:t>
      </w:r>
    </w:p>
    <w:p>
      <w:pPr>
        <w:pStyle w:val="Heading3"/>
        <w:spacing w:after="100" w:before="220"/>
      </w:pPr>
      <w:r>
        <w:rPr>
          <w:rFonts w:ascii="Calibri" w:cs="Calibri" w:eastAsia="Calibri" w:hAnsi="Calibri"/>
          <w:b/>
          <w:bCs/>
          <w:color w:val="C68B2B"/>
          <w:sz w:val="23"/>
          <w:szCs w:val="23"/>
        </w:rPr>
        <w:t xml:space="preserve">Active Headcount (Cumulative)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Active Headcount (Cumulative) = CALCULATE ( [Total Employees], FILTER ( ALL ( Dim_Date ), Dim_Date[Date] &lt;= MAX ( Dim_Date[Date] ) ), Employees[HireDate] &lt;= MAX ( Dim_Date[Date] ), OR ( Employees[TerminationDate] &gt; MAX ( Dim_Date[Date] ), ISBLANK ( Employees[TerminationDate] ) )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FILTER ( ALL ( Dim_Date ), Dim_Date[Date] &lt;= MAX ( Dim_Date[Date] ) ) removes the visual's own date filter and rebuilds it as 'every date up to and including the current period', which is what turns a single month into a running, cumulative total.</w:t>
      </w:r>
    </w:p>
    <w:p>
      <w:pPr>
        <w:pStyle w:val="ListParagraph"/>
        <w:numPr>
          <w:ilvl w:val="0"/>
          <w:numId w:val="1"/>
        </w:numPr>
        <w:spacing w:after="80" w:line="270"/>
      </w:pPr>
      <w:r>
        <w:rPr>
          <w:rFonts w:ascii="Calibri" w:cs="Calibri" w:eastAsia="Calibri" w:hAnsi="Calibri"/>
          <w:sz w:val="21"/>
          <w:szCs w:val="21"/>
        </w:rPr>
        <w:t xml:space="preserve">Employees[HireDate] &lt;= MAX ( Dim_Date[Date] ) keeps only employees who had already joined by that point in time.</w:t>
      </w:r>
    </w:p>
    <w:p>
      <w:pPr>
        <w:pStyle w:val="ListParagraph"/>
        <w:numPr>
          <w:ilvl w:val="0"/>
          <w:numId w:val="1"/>
        </w:numPr>
        <w:spacing w:after="80" w:line="270"/>
      </w:pPr>
      <w:r>
        <w:rPr>
          <w:rFonts w:ascii="Calibri" w:cs="Calibri" w:eastAsia="Calibri" w:hAnsi="Calibri"/>
          <w:sz w:val="21"/>
          <w:szCs w:val="21"/>
        </w:rPr>
        <w:t xml:space="preserve">OR ( Employees[TerminationDate] &gt; MAX ( Dim_Date[Date] ), ISBLANK ( Employees[TerminationDate] ) ) keeps only employees who either had not yet left by that date, or have never left at all (a blank TerminationDate).</w:t>
      </w:r>
    </w:p>
    <w:p>
      <w:pPr>
        <w:pStyle w:val="ListParagraph"/>
        <w:numPr>
          <w:ilvl w:val="0"/>
          <w:numId w:val="1"/>
        </w:numPr>
        <w:spacing w:after="80" w:line="270"/>
      </w:pPr>
      <w:r>
        <w:rPr>
          <w:rFonts w:ascii="Calibri" w:cs="Calibri" w:eastAsia="Calibri" w:hAnsi="Calibri"/>
          <w:sz w:val="21"/>
          <w:szCs w:val="21"/>
        </w:rPr>
        <w:t xml:space="preserve">Together the three conditions reconstruct, for any date on the axis, exactly how many people were actually employed on that date - true point-in-time headcount, not a same-period count.</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A simple COUNTROWS filtered by month would only show people hired in that specific month, not the running total of everyone employed - this is one of the most common beginner mistakes in HR headcount reporting, so it is included deliberately as a teaching measure.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Powers the Headcount Trend line chart on the Executive Overview page and is reused inside the Attrition Rate % (Trend) measure above.</w:t>
      </w:r>
    </w:p>
    <w:p>
      <w:pPr>
        <w:pStyle w:val="Heading3"/>
        <w:spacing w:after="100" w:before="220"/>
      </w:pPr>
      <w:r>
        <w:rPr>
          <w:rFonts w:ascii="Calibri" w:cs="Calibri" w:eastAsia="Calibri" w:hAnsi="Calibri"/>
          <w:b/>
          <w:bCs/>
          <w:color w:val="C68B2B"/>
          <w:sz w:val="23"/>
          <w:szCs w:val="23"/>
        </w:rPr>
        <w:t xml:space="preserve">Average Tenure at Exit</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Tenure at Exit = CALCULATE ( AVERAGE ( Employees[TenureYears] ), Employees[EmploymentStatus] = "Terminated"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AVERAGE ( Employees[TenureYears] ) is wrapped in CALCULATE with a filter down to only terminated employees.</w:t>
      </w:r>
    </w:p>
    <w:p>
      <w:pPr>
        <w:pStyle w:val="ListParagraph"/>
        <w:numPr>
          <w:ilvl w:val="0"/>
          <w:numId w:val="1"/>
        </w:numPr>
        <w:spacing w:after="80" w:line="270"/>
      </w:pPr>
      <w:r>
        <w:rPr>
          <w:rFonts w:ascii="Calibri" w:cs="Calibri" w:eastAsia="Calibri" w:hAnsi="Calibri"/>
          <w:sz w:val="21"/>
          <w:szCs w:val="21"/>
        </w:rPr>
        <w:t xml:space="preserve">Because TenureYears was computed relative to TerminationDate for terminated staff (see the Excel formula), this correctly measures how long people typically stayed before leaving, not their tenure as of today.</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Distinguishes 'people who barely started and left quickly' from 'people who left after a long, healthy career', which need very different retention responses.</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on the Attrition &amp; Retention page, often shown next to Average Tenure (Years) for contrast.</w:t>
      </w:r>
    </w:p>
    <w:p>
      <w:pPr>
        <w:pStyle w:val="Heading2"/>
        <w:spacing w:after="150" w:before="300"/>
      </w:pPr>
      <w:r>
        <w:rPr>
          <w:rFonts w:ascii="Calibri" w:cs="Calibri" w:eastAsia="Calibri" w:hAnsi="Calibri"/>
          <w:b/>
          <w:bCs/>
          <w:color w:val="1F3864"/>
          <w:sz w:val="26"/>
          <w:szCs w:val="26"/>
        </w:rPr>
        <w:t xml:space="preserve">3. Compensation Measures</w:t>
      </w:r>
    </w:p>
    <w:p>
      <w:pPr>
        <w:pStyle w:val="Heading3"/>
        <w:spacing w:after="100" w:before="220"/>
      </w:pPr>
      <w:r>
        <w:rPr>
          <w:rFonts w:ascii="Calibri" w:cs="Calibri" w:eastAsia="Calibri" w:hAnsi="Calibri"/>
          <w:b/>
          <w:bCs/>
          <w:color w:val="C68B2B"/>
          <w:sz w:val="23"/>
          <w:szCs w:val="23"/>
        </w:rPr>
        <w:t xml:space="preserve">Average Salary</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Salary = AVERAGE ( Employees[AnnualSalaryUSD]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 direct average over the AnnualSalaryUSD column, respecting whatever department, job level or location filters are active.</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The baseline compensation benchmark for every other pay comparison in the workbook.</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and the value plotted on the Average Salary by Job Level bar chart.</w:t>
      </w:r>
    </w:p>
    <w:p>
      <w:pPr>
        <w:pStyle w:val="Heading3"/>
        <w:spacing w:after="100" w:before="220"/>
      </w:pPr>
      <w:r>
        <w:rPr>
          <w:rFonts w:ascii="Calibri" w:cs="Calibri" w:eastAsia="Calibri" w:hAnsi="Calibri"/>
          <w:b/>
          <w:bCs/>
          <w:color w:val="C68B2B"/>
          <w:sz w:val="23"/>
          <w:szCs w:val="23"/>
        </w:rPr>
        <w:t xml:space="preserve">Median Salary</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Median Salary = MEDIAN ( Employees[AnnualSalaryUSD]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MEDIAN returns the middle value of the AnnualSalaryUSD distribution in the current filter context, rather than the arithmetic mean.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Salary distributions are typically right-skewed by a small number of very highly paid executives, so the median is a more honest 'typical employee' figure than the average, and comparing the two teaches students why both matter.</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Shown alongside Average Salary as a paired KPI card so the gap between them is visible at a glance.</w:t>
      </w:r>
    </w:p>
    <w:p>
      <w:pPr>
        <w:pStyle w:val="Heading3"/>
        <w:spacing w:after="100" w:before="220"/>
      </w:pPr>
      <w:r>
        <w:rPr>
          <w:rFonts w:ascii="Calibri" w:cs="Calibri" w:eastAsia="Calibri" w:hAnsi="Calibri"/>
          <w:b/>
          <w:bCs/>
          <w:color w:val="C68B2B"/>
          <w:sz w:val="23"/>
          <w:szCs w:val="23"/>
        </w:rPr>
        <w:t xml:space="preserve">Total Payroll Cost</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Total Payroll Cost = SUM ( Employees[AnnualSalaryUSD]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SUM aggregates AnnualSalaryUSD across every row currently in context.</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Finance and executive stakeholders think in total cost, not averages, so this measure translates the same underlying column into a budgeting-relevant figure.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on the Compensation &amp; Diversity page, and the basis for the Budget Utilisation % measure below.</w:t>
      </w:r>
    </w:p>
    <w:p>
      <w:pPr>
        <w:pStyle w:val="Heading3"/>
        <w:spacing w:after="100" w:before="220"/>
      </w:pPr>
      <w:r>
        <w:rPr>
          <w:rFonts w:ascii="Calibri" w:cs="Calibri" w:eastAsia="Calibri" w:hAnsi="Calibri"/>
          <w:b/>
          <w:bCs/>
          <w:color w:val="C68B2B"/>
          <w:sz w:val="23"/>
          <w:szCs w:val="23"/>
        </w:rPr>
        <w:t xml:space="preserve">Budget Utilisation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Budget Utilisation % = DIVIDE ( CALCULATE ( [Total Payroll Cost] ), CALCULATE ( SUM ( Dim_Department[DepartmentBudgetUSD] ), ALLEXCEPT ( Employees, Employees[DepartmentID] ) ),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The numerator CALCULATE ( [Total Payroll Cost] ) simply re-evaluates payroll cost in whatever context the visual is already in - department, division, or business unit.</w:t>
      </w:r>
    </w:p>
    <w:p>
      <w:pPr>
        <w:pStyle w:val="ListParagraph"/>
        <w:numPr>
          <w:ilvl w:val="0"/>
          <w:numId w:val="1"/>
        </w:numPr>
        <w:spacing w:after="80" w:line="270"/>
      </w:pPr>
      <w:r>
        <w:rPr>
          <w:rFonts w:ascii="Calibri" w:cs="Calibri" w:eastAsia="Calibri" w:hAnsi="Calibri"/>
          <w:sz w:val="21"/>
          <w:szCs w:val="21"/>
        </w:rPr>
        <w:t xml:space="preserve">The denominator sums Dim_Department[DepartmentBudgetUSD] but wraps it in ALLEXCEPT ( Employees, Employees[DepartmentID] ), which removes every filter coming from the Employees table except the department filter itself - this prevents a job-level or gender slicer from accidentally shrinking the budget figure, which should only ever change when the department changes.</w:t>
      </w:r>
    </w:p>
    <w:p>
      <w:pPr>
        <w:pStyle w:val="ListParagraph"/>
        <w:numPr>
          <w:ilvl w:val="0"/>
          <w:numId w:val="1"/>
        </w:numPr>
        <w:spacing w:after="80" w:line="270"/>
      </w:pPr>
      <w:r>
        <w:rPr>
          <w:rFonts w:ascii="Calibri" w:cs="Calibri" w:eastAsia="Calibri" w:hAnsi="Calibri"/>
          <w:sz w:val="21"/>
          <w:szCs w:val="21"/>
        </w:rPr>
        <w:t xml:space="preserve">DIVIDE again guards against a department with no budget recorded.</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Shows what percentage of each department's allocated budget is actually being consumed by salaries, a very common real-world Finance-and-HR crossover metric.</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gauge or KPI card on the Compensation page, and a deliberately more advanced measure used to teach ALLEXCEPT versus a plain CALCULATE.</w:t>
      </w:r>
    </w:p>
    <w:p>
      <w:pPr>
        <w:pStyle w:val="Heading3"/>
        <w:spacing w:after="100" w:before="220"/>
      </w:pPr>
      <w:r>
        <w:rPr>
          <w:rFonts w:ascii="Calibri" w:cs="Calibri" w:eastAsia="Calibri" w:hAnsi="Calibri"/>
          <w:b/>
          <w:bCs/>
          <w:color w:val="C68B2B"/>
          <w:sz w:val="23"/>
          <w:szCs w:val="23"/>
        </w:rPr>
        <w:t xml:space="preserve">Gender Pay Gap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Gender Pay Gap % = VAR AvgMale = CALCULATE ( [Average Salary], Employees[Gender] = "Male" ) VAR AvgFemale = CALCULATE ( [Average Salary], Employees[Gender] = "Female" ) RETURN DIVIDE ( AvgMale - AvgFemale, AvgMale,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Two variables independently recalculate Average Salary filtered to Male and Female employees respectively, ignoring whatever the current Gender filter (if any) is - CALCULATE's explicit filter argument overrides it.</w:t>
      </w:r>
    </w:p>
    <w:p>
      <w:pPr>
        <w:pStyle w:val="ListParagraph"/>
        <w:numPr>
          <w:ilvl w:val="0"/>
          <w:numId w:val="1"/>
        </w:numPr>
        <w:spacing w:after="80" w:line="270"/>
      </w:pPr>
      <w:r>
        <w:rPr>
          <w:rFonts w:ascii="Calibri" w:cs="Calibri" w:eastAsia="Calibri" w:hAnsi="Calibri"/>
          <w:sz w:val="21"/>
          <w:szCs w:val="21"/>
        </w:rPr>
        <w:t xml:space="preserve">The RETURN line expresses the gap as a percentage of the male average, the most common convention used in real pay-equity reporting, again guarded by DIVIDE.</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Pay equity is one of the most requested analyses in modern HR analytics and a natural showcase for variables used to compare two differently-filtered versions of the same base measure.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on the Compensation &amp; Diversity page, ideally shown with a clear note that this is a simple unadjusted gap, not a role-adjusted statistical analysis.</w:t>
      </w:r>
    </w:p>
    <w:p>
      <w:pPr>
        <w:pStyle w:val="Heading2"/>
        <w:spacing w:after="150" w:before="300"/>
      </w:pPr>
      <w:r>
        <w:rPr>
          <w:rFonts w:ascii="Calibri" w:cs="Calibri" w:eastAsia="Calibri" w:hAnsi="Calibri"/>
          <w:b/>
          <w:bCs/>
          <w:color w:val="1F3864"/>
          <w:sz w:val="26"/>
          <w:szCs w:val="26"/>
        </w:rPr>
        <w:t xml:space="preserve">4. Performance &amp; Engagement Measures</w:t>
      </w:r>
    </w:p>
    <w:p>
      <w:pPr>
        <w:pStyle w:val="Heading3"/>
        <w:spacing w:after="100" w:before="220"/>
      </w:pPr>
      <w:r>
        <w:rPr>
          <w:rFonts w:ascii="Calibri" w:cs="Calibri" w:eastAsia="Calibri" w:hAnsi="Calibri"/>
          <w:b/>
          <w:bCs/>
          <w:color w:val="C68B2B"/>
          <w:sz w:val="23"/>
          <w:szCs w:val="23"/>
        </w:rPr>
        <w:t xml:space="preserve">Average Performance Rating</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Performance Rating = AVERAGE ( Employees[PerformanceRatingLastReview]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 direct average of the most recent rating snapshot stored on the Employees table.</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Gives a current-state performance benchmark without needing to touch the review history fact table.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on the Performance &amp; Engagement page.</w:t>
      </w:r>
    </w:p>
    <w:p>
      <w:pPr>
        <w:pStyle w:val="Heading3"/>
        <w:spacing w:after="100" w:before="220"/>
      </w:pPr>
      <w:r>
        <w:rPr>
          <w:rFonts w:ascii="Calibri" w:cs="Calibri" w:eastAsia="Calibri" w:hAnsi="Calibri"/>
          <w:b/>
          <w:bCs/>
          <w:color w:val="C68B2B"/>
          <w:sz w:val="23"/>
          <w:szCs w:val="23"/>
        </w:rPr>
        <w:t xml:space="preserve">Average Engagement Score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Engagement Score = AVERAGE ( Employees[EngagementScorePercent]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Straightforward average over the current-snapshot engagement column.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Engagement is consistently one of the top three metrics HR leadership tracks, alongside attrition and headcount.</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and the field driving conditional formatting (colour) on several matrix visuals.</w:t>
      </w:r>
    </w:p>
    <w:p>
      <w:pPr>
        <w:pStyle w:val="Heading3"/>
        <w:spacing w:after="100" w:before="220"/>
      </w:pPr>
      <w:r>
        <w:rPr>
          <w:rFonts w:ascii="Calibri" w:cs="Calibri" w:eastAsia="Calibri" w:hAnsi="Calibri"/>
          <w:b/>
          <w:bCs/>
          <w:color w:val="C68B2B"/>
          <w:sz w:val="23"/>
          <w:szCs w:val="23"/>
        </w:rPr>
        <w:t xml:space="preserve">High Performer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High Performer % = DIVIDE ( CALCULATE ( [Total Employees], Employees[PerformanceRatingLastReview] &gt;= 4 ), [Total Employees],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The inner CALCULATE filters down to employees whose most recent rating is 4 or 5 out of 5.</w:t>
      </w:r>
    </w:p>
    <w:p>
      <w:pPr>
        <w:pStyle w:val="ListParagraph"/>
        <w:numPr>
          <w:ilvl w:val="0"/>
          <w:numId w:val="1"/>
        </w:numPr>
        <w:spacing w:after="80" w:line="270"/>
      </w:pPr>
      <w:r>
        <w:rPr>
          <w:rFonts w:ascii="Calibri" w:cs="Calibri" w:eastAsia="Calibri" w:hAnsi="Calibri"/>
          <w:sz w:val="21"/>
          <w:szCs w:val="21"/>
        </w:rPr>
        <w:t xml:space="preserve">Dividing by the unfiltered [Total Employees] shows what proportion of the whole (currently filtered) workforce are high performers.</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Talent-density is a key input to succession planning and retention prioritisation - you protect your high performers first.</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and the value plotted by department on the High Performer bar chart.</w:t>
      </w:r>
    </w:p>
    <w:p>
      <w:pPr>
        <w:pStyle w:val="Heading3"/>
        <w:spacing w:after="100" w:before="220"/>
      </w:pPr>
      <w:r>
        <w:rPr>
          <w:rFonts w:ascii="Calibri" w:cs="Calibri" w:eastAsia="Calibri" w:hAnsi="Calibri"/>
          <w:b/>
          <w:bCs/>
          <w:color w:val="C68B2B"/>
          <w:sz w:val="23"/>
          <w:szCs w:val="23"/>
        </w:rPr>
        <w:t xml:space="preserve">Average Review Rating (History)</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Review Rating (History) = AVERAGE ( Fact_PerformanceReviews[PerformanceRating]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Unlike Average Performance Rating above, this measure reads from Fact_PerformanceReviews, which holds one row per employee per review year.</w:t>
      </w:r>
    </w:p>
    <w:p>
      <w:pPr>
        <w:pStyle w:val="ListParagraph"/>
        <w:numPr>
          <w:ilvl w:val="0"/>
          <w:numId w:val="1"/>
        </w:numPr>
        <w:spacing w:after="80" w:line="270"/>
      </w:pPr>
      <w:r>
        <w:rPr>
          <w:rFonts w:ascii="Calibri" w:cs="Calibri" w:eastAsia="Calibri" w:hAnsi="Calibri"/>
          <w:sz w:val="21"/>
          <w:szCs w:val="21"/>
        </w:rPr>
        <w:t xml:space="preserve">Because the grain is different, this average is a true multi-year average across every historical review, not just the latest snapshot.</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Lets students directly compare a 'current snapshot' measure against a 'full history' measure built from a proper fact table, reinforcing why the fact table exists at all.</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The value plotted on the multi-year Engagement &amp; Performance trend line chart, broken out by ReviewYear from Dim_Date.</w:t>
      </w:r>
    </w:p>
    <w:p>
      <w:pPr>
        <w:pStyle w:val="Heading3"/>
        <w:spacing w:after="100" w:before="220"/>
      </w:pPr>
      <w:r>
        <w:rPr>
          <w:rFonts w:ascii="Calibri" w:cs="Calibri" w:eastAsia="Calibri" w:hAnsi="Calibri"/>
          <w:b/>
          <w:bCs/>
          <w:color w:val="C68B2B"/>
          <w:sz w:val="23"/>
          <w:szCs w:val="23"/>
        </w:rPr>
        <w:t xml:space="preserve">Promotion Recommended Rate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Promotion Recommended Rate = DIVIDE ( CALCULATE ( COUNTROWS ( Fact_PerformanceReviews ), Fact_PerformanceReviews[PromotionRecommended] = "Yes" ), COUNTROWS ( Fact_PerformanceReviews ),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The numerator counts only review rows where the manager ticked 'Yes' for promotion recommendation.</w:t>
      </w:r>
    </w:p>
    <w:p>
      <w:pPr>
        <w:pStyle w:val="ListParagraph"/>
        <w:numPr>
          <w:ilvl w:val="0"/>
          <w:numId w:val="1"/>
        </w:numPr>
        <w:spacing w:after="80" w:line="270"/>
      </w:pPr>
      <w:r>
        <w:rPr>
          <w:rFonts w:ascii="Calibri" w:cs="Calibri" w:eastAsia="Calibri" w:hAnsi="Calibri"/>
          <w:sz w:val="21"/>
          <w:szCs w:val="21"/>
        </w:rPr>
        <w:t xml:space="preserve">The denominator counts every review row in the current context, so the result is 'what share of reviews resulted in a promotion recommendation', which can be sliced by department, job level, or review year.</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A leading indicator of internal mobility and career progression health, useful alongside YearsSinceLastPromotion.</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bar chart broken down by department on the Performance &amp; Engagement page.</w:t>
      </w:r>
    </w:p>
    <w:p>
      <w:pPr>
        <w:pStyle w:val="Heading3"/>
        <w:spacing w:after="100" w:before="220"/>
      </w:pPr>
      <w:r>
        <w:rPr>
          <w:rFonts w:ascii="Calibri" w:cs="Calibri" w:eastAsia="Calibri" w:hAnsi="Calibri"/>
          <w:b/>
          <w:bCs/>
          <w:color w:val="C68B2B"/>
          <w:sz w:val="23"/>
          <w:szCs w:val="23"/>
        </w:rPr>
        <w:t xml:space="preserve">Average Training Hours</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Training Hours = AVERAGE ( Employees[TrainingHoursLastYear]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 direct average of the TrainingHoursLastYear column.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Connects development investment to the performance and engagement metrics sitting next to it, inviting a natural correlation discussion in class.</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and one axis of the Training Hours vs Performance scatter chart.</w:t>
      </w:r>
    </w:p>
    <w:p>
      <w:pPr>
        <w:pStyle w:val="Heading2"/>
        <w:spacing w:after="150" w:before="300"/>
      </w:pPr>
      <w:r>
        <w:rPr>
          <w:rFonts w:ascii="Calibri" w:cs="Calibri" w:eastAsia="Calibri" w:hAnsi="Calibri"/>
          <w:b/>
          <w:bCs/>
          <w:color w:val="1F3864"/>
          <w:sz w:val="26"/>
          <w:szCs w:val="26"/>
        </w:rPr>
        <w:t xml:space="preserve">5. Talent &amp; Workforce Planning Measures</w:t>
      </w:r>
    </w:p>
    <w:p>
      <w:pPr>
        <w:pStyle w:val="Heading3"/>
        <w:spacing w:after="100" w:before="220"/>
      </w:pPr>
      <w:r>
        <w:rPr>
          <w:rFonts w:ascii="Calibri" w:cs="Calibri" w:eastAsia="Calibri" w:hAnsi="Calibri"/>
          <w:b/>
          <w:bCs/>
          <w:color w:val="C68B2B"/>
          <w:sz w:val="23"/>
          <w:szCs w:val="23"/>
        </w:rPr>
        <w:t xml:space="preserve">New Hires (Period)</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New Hires (Period) = CALCULATE ( [Total Employees], USERELATIONSHIP ( Dim_Date[Date], Employees[HireDate] )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Although Dim_Date[Date] to Employees[HireDate] is already the active relationship in this model, USERELATIONSHIP is still written explicitly here as defensive, self-documenting DAX - if a future student later makes the TerminationDate relationship active instead, this measure keeps working correctly without silently breaking.</w:t>
      </w:r>
    </w:p>
    <w:p>
      <w:pPr>
        <w:pStyle w:val="ListParagraph"/>
        <w:numPr>
          <w:ilvl w:val="0"/>
          <w:numId w:val="1"/>
        </w:numPr>
        <w:spacing w:after="80" w:line="270"/>
      </w:pPr>
      <w:r>
        <w:rPr>
          <w:rFonts w:ascii="Calibri" w:cs="Calibri" w:eastAsia="Calibri" w:hAnsi="Calibri"/>
          <w:sz w:val="21"/>
          <w:szCs w:val="21"/>
        </w:rPr>
        <w:t xml:space="preserve">Because there is no extra status filter, this measure simply counts every employee whose HireDate falls in the period the visual is currently showing.</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The direct count of people who joined in a given month, quarter or year - the mirror image of the attrition trend measure.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The New Hires by Month bar chart on the Talent &amp; Workforce Planning page.</w:t>
      </w:r>
    </w:p>
    <w:p>
      <w:pPr>
        <w:pStyle w:val="Heading3"/>
        <w:spacing w:after="100" w:before="220"/>
      </w:pPr>
      <w:r>
        <w:rPr>
          <w:rFonts w:ascii="Calibri" w:cs="Calibri" w:eastAsia="Calibri" w:hAnsi="Calibri"/>
          <w:b/>
          <w:bCs/>
          <w:color w:val="C68B2B"/>
          <w:sz w:val="23"/>
          <w:szCs w:val="23"/>
        </w:rPr>
        <w:t xml:space="preserve">Net Headcount Change</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Net Headcount Change = [New Hires (Period)] - CALCULATE ( [Total Employees], Employees[EmploymentStatus] = "Terminated", USERELATIONSHIP ( Dim_Date[Date], Employees[TerminationDate] )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Reuses [New Hires (Period)] for the joiners side.</w:t>
      </w:r>
    </w:p>
    <w:p>
      <w:pPr>
        <w:pStyle w:val="ListParagraph"/>
        <w:numPr>
          <w:ilvl w:val="0"/>
          <w:numId w:val="1"/>
        </w:numPr>
        <w:spacing w:after="80" w:line="270"/>
      </w:pPr>
      <w:r>
        <w:rPr>
          <w:rFonts w:ascii="Calibri" w:cs="Calibri" w:eastAsia="Calibri" w:hAnsi="Calibri"/>
          <w:sz w:val="21"/>
          <w:szCs w:val="21"/>
        </w:rPr>
        <w:t xml:space="preserve">Subtracts a CALCULATE that counts terminations in the same period using the same USERELATIONSHIP pattern seen in the attrition trend measure above.</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A single number that tells leadership whether the organisation grew or shrank in a given period, combining both relationships in one measure.</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Plotted as a column chart with New Hires and Terminations shown alongside it for context.</w:t>
      </w:r>
    </w:p>
    <w:p>
      <w:pPr>
        <w:pStyle w:val="Heading3"/>
        <w:spacing w:after="100" w:before="220"/>
      </w:pPr>
      <w:r>
        <w:rPr>
          <w:rFonts w:ascii="Calibri" w:cs="Calibri" w:eastAsia="Calibri" w:hAnsi="Calibri"/>
          <w:b/>
          <w:bCs/>
          <w:color w:val="C68B2B"/>
          <w:sz w:val="23"/>
          <w:szCs w:val="23"/>
        </w:rPr>
        <w:t xml:space="preserve">Average Years Since Last Promotion</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Years Since Last Promotion = AVERAGE ( Employees[YearsSinceLastPromotion]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A direct average over the YearsSinceLastPromotion column.</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A simple stagnation-risk indicator - long gaps since the last promotion correlate strongly with voluntary attrition in real organisations.</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and the source field for the Years Since Promotion bucket bar chart (0-1, 1-2, 2-3, 3+ years).</w:t>
      </w:r>
    </w:p>
    <w:p>
      <w:pPr>
        <w:pStyle w:val="Heading3"/>
        <w:spacing w:after="100" w:before="220"/>
      </w:pPr>
      <w:r>
        <w:rPr>
          <w:rFonts w:ascii="Calibri" w:cs="Calibri" w:eastAsia="Calibri" w:hAnsi="Calibri"/>
          <w:b/>
          <w:bCs/>
          <w:color w:val="C68B2B"/>
          <w:sz w:val="23"/>
          <w:szCs w:val="23"/>
        </w:rPr>
        <w:t xml:space="preserve">Remote Work %</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Remote Work % = DIVIDE ( CALCULATE ( [Total Employees], Employees[WorkModel] = "Remote" ), [Total Employees], 0 )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The inner CALCULATE isolates employees whose WorkModel equals Remote.</w:t>
      </w:r>
    </w:p>
    <w:p>
      <w:pPr>
        <w:pStyle w:val="ListParagraph"/>
        <w:numPr>
          <w:ilvl w:val="0"/>
          <w:numId w:val="1"/>
        </w:numPr>
        <w:spacing w:after="80" w:line="270"/>
      </w:pPr>
      <w:r>
        <w:rPr>
          <w:rFonts w:ascii="Calibri" w:cs="Calibri" w:eastAsia="Calibri" w:hAnsi="Calibri"/>
          <w:sz w:val="21"/>
          <w:szCs w:val="21"/>
        </w:rPr>
        <w:t xml:space="preserve">Dividing by the unfiltered [Total Employees] gives the remote share of whatever population the visual is currently showing.</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Work-model mix is now a standard, expected metric on any modern workforce-planning dashboard.</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One segment of the Work Model donut chart on the Talent &amp; Workforce Planning page.</w:t>
      </w:r>
    </w:p>
    <w:p>
      <w:pPr>
        <w:pStyle w:val="Heading3"/>
        <w:spacing w:after="100" w:before="220"/>
      </w:pPr>
      <w:r>
        <w:rPr>
          <w:rFonts w:ascii="Calibri" w:cs="Calibri" w:eastAsia="Calibri" w:hAnsi="Calibri"/>
          <w:b/>
          <w:bCs/>
          <w:color w:val="C68B2B"/>
          <w:sz w:val="23"/>
          <w:szCs w:val="23"/>
        </w:rPr>
        <w:t xml:space="preserve">Average Span of Control</w:t>
      </w:r>
    </w:p>
    <w:p>
      <w:pPr>
        <w:pBdr>
          <w:top w:val="single" w:color="1F3864" w:sz="4" w:space="4"/>
          <w:bottom w:val="single" w:color="1F3864" w:sz="4" w:space="4"/>
          <w:left w:val="single" w:color="1F3864" w:sz="4" w:space="4"/>
          <w:right w:val="single" w:color="1F3864" w:sz="4" w:space="4"/>
        </w:pBdr>
        <w:shd w:fill="1B1B2E" w:val="clear"/>
        <w:spacing w:after="140" w:before="80"/>
      </w:pPr>
      <w:r>
        <w:rPr>
          <w:rFonts w:ascii="Consolas" w:cs="Consolas" w:eastAsia="Consolas" w:hAnsi="Consolas"/>
          <w:color w:val="D7E4F2"/>
          <w:sz w:val="19"/>
          <w:szCs w:val="19"/>
        </w:rPr>
        <w:t xml:space="preserve">Average Span of Control = VAR DirectReportCounts = ADDCOLUMNS ( VALUES ( Employees[ManagerID] ), "@Reports", CALCULATE ( COUNTROWS ( Employees ) ) ) RETURN AVERAGEX ( FILTER ( DirectReportCounts, [ManagerID] &lt;&gt; BLANK () ), [@Reports] )</w:t>
      </w:r>
    </w:p>
    <w:p>
      <w:pPr>
        <w:spacing w:after="60" w:before="160"/>
      </w:pPr>
      <w:r>
        <w:rPr>
          <w:rFonts w:ascii="Calibri" w:cs="Calibri" w:eastAsia="Calibri" w:hAnsi="Calibri"/>
          <w:b/>
          <w:bCs/>
          <w:color w:val="333333"/>
          <w:sz w:val="22"/>
          <w:szCs w:val="22"/>
        </w:rPr>
        <w:t xml:space="preserve">Line-by-line explanation</w:t>
      </w:r>
    </w:p>
    <w:p>
      <w:pPr>
        <w:pStyle w:val="ListParagraph"/>
        <w:numPr>
          <w:ilvl w:val="0"/>
          <w:numId w:val="1"/>
        </w:numPr>
        <w:spacing w:after="80" w:line="270"/>
      </w:pPr>
      <w:r>
        <w:rPr>
          <w:rFonts w:ascii="Calibri" w:cs="Calibri" w:eastAsia="Calibri" w:hAnsi="Calibri"/>
          <w:sz w:val="21"/>
          <w:szCs w:val="21"/>
        </w:rPr>
        <w:t xml:space="preserve">VALUES ( Employees[ManagerID] ) produces the distinct list of every ManagerID that appears in the current filter context.</w:t>
      </w:r>
    </w:p>
    <w:p>
      <w:pPr>
        <w:pStyle w:val="ListParagraph"/>
        <w:numPr>
          <w:ilvl w:val="0"/>
          <w:numId w:val="1"/>
        </w:numPr>
        <w:spacing w:after="80" w:line="270"/>
      </w:pPr>
      <w:r>
        <w:rPr>
          <w:rFonts w:ascii="Calibri" w:cs="Calibri" w:eastAsia="Calibri" w:hAnsi="Calibri"/>
          <w:sz w:val="21"/>
          <w:szCs w:val="21"/>
        </w:rPr>
        <w:t xml:space="preserve">ADDCOLUMNS (...) adds a virtual @Reports column next to each manager, using CALCULATE ( COUNTROWS ( Employees ) ) to count how many employees currently have that ManagerID.</w:t>
      </w:r>
    </w:p>
    <w:p>
      <w:pPr>
        <w:pStyle w:val="ListParagraph"/>
        <w:numPr>
          <w:ilvl w:val="0"/>
          <w:numId w:val="1"/>
        </w:numPr>
        <w:spacing w:after="80" w:line="270"/>
      </w:pPr>
      <w:r>
        <w:rPr>
          <w:rFonts w:ascii="Calibri" w:cs="Calibri" w:eastAsia="Calibri" w:hAnsi="Calibri"/>
          <w:sz w:val="21"/>
          <w:szCs w:val="21"/>
        </w:rPr>
        <w:t xml:space="preserve">FILTER (..., [ManagerID] &lt;&gt; BLANK ()) removes the one row representing employees with no manager (the CEO), so a missing manager does not distort the average.</w:t>
      </w:r>
    </w:p>
    <w:p>
      <w:pPr>
        <w:pStyle w:val="ListParagraph"/>
        <w:numPr>
          <w:ilvl w:val="0"/>
          <w:numId w:val="1"/>
        </w:numPr>
        <w:spacing w:after="80" w:line="270"/>
      </w:pPr>
      <w:r>
        <w:rPr>
          <w:rFonts w:ascii="Calibri" w:cs="Calibri" w:eastAsia="Calibri" w:hAnsi="Calibri"/>
          <w:sz w:val="21"/>
          <w:szCs w:val="21"/>
        </w:rPr>
        <w:t xml:space="preserve">AVERAGEX then iterates that virtual table and averages the @Reports value across every manager.</w:t>
      </w:r>
    </w:p>
    <w:p>
      <w:pPr>
        <w:spacing w:after="60" w:before="160"/>
      </w:pPr>
      <w:r>
        <w:rPr>
          <w:rFonts w:ascii="Calibri" w:cs="Calibri" w:eastAsia="Calibri" w:hAnsi="Calibri"/>
          <w:b/>
          <w:bCs/>
          <w:color w:val="333333"/>
          <w:sz w:val="22"/>
          <w:szCs w:val="22"/>
        </w:rPr>
        <w:t xml:space="preserve">Why this measure was written this way</w:t>
      </w:r>
    </w:p>
    <w:p>
      <w:pPr>
        <w:spacing w:after="140" w:line="276"/>
      </w:pPr>
      <w:r>
        <w:rPr>
          <w:rFonts w:ascii="Calibri" w:cs="Calibri" w:eastAsia="Calibri" w:hAnsi="Calibri"/>
          <w:sz w:val="21"/>
          <w:szCs w:val="21"/>
        </w:rPr>
        <w:t xml:space="preserve">Span of control (average team size per manager) is a classic organisational-design metric, and this measure is deliberately included as the most advanced DAX pattern in the course - it introduces table functions, virtual columns and iterators together.</w:t>
      </w:r>
    </w:p>
    <w:p>
      <w:pPr>
        <w:spacing w:after="60" w:before="160"/>
      </w:pPr>
      <w:r>
        <w:rPr>
          <w:rFonts w:ascii="Calibri" w:cs="Calibri" w:eastAsia="Calibri" w:hAnsi="Calibri"/>
          <w:b/>
          <w:bCs/>
          <w:color w:val="333333"/>
          <w:sz w:val="22"/>
          <w:szCs w:val="22"/>
        </w:rPr>
        <w:t xml:space="preserve">Impact on the dashboard</w:t>
      </w:r>
    </w:p>
    <w:p>
      <w:pPr>
        <w:spacing w:after="140" w:line="276"/>
      </w:pPr>
      <w:r>
        <w:rPr>
          <w:rFonts w:ascii="Calibri" w:cs="Calibri" w:eastAsia="Calibri" w:hAnsi="Calibri"/>
          <w:sz w:val="21"/>
          <w:szCs w:val="21"/>
        </w:rPr>
        <w:t xml:space="preserve">A KPI card on the Talent &amp; Workforce Planning page, presented in class as the 'capstone' measure students should attempt last.</w:t>
      </w:r>
    </w:p>
    <w:p>
      <w:pPr>
        <w:sectPr>
          <w:footerReference w:type="default" r:id="rId14"/>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8. Solution Part D - Building the Dashboards</w:t>
      </w:r>
    </w:p>
    <w:p>
      <w:pPr>
        <w:spacing w:after="140" w:line="276"/>
      </w:pPr>
      <w:r>
        <w:rPr>
          <w:rFonts w:ascii="Calibri" w:cs="Calibri" w:eastAsia="Calibri" w:hAnsi="Calibri"/>
          <w:sz w:val="21"/>
          <w:szCs w:val="21"/>
        </w:rPr>
        <w:t xml:space="preserve">The finished report has five pages. Every chart below lists its exact type, the fields placed in each well (axis, legend, values), and a detailed explanation of what it shows and why it was designed that way. Build the pages in the order given, since several pages reuse a pattern (a bucket column, a custom sort order) introduced on an earlier page.</w:t>
      </w:r>
    </w:p>
    <w:p>
      <w:pPr>
        <w:pStyle w:val="Heading2"/>
        <w:spacing w:after="150" w:before="300"/>
      </w:pPr>
      <w:r>
        <w:rPr>
          <w:rFonts w:ascii="Calibri" w:cs="Calibri" w:eastAsia="Calibri" w:hAnsi="Calibri"/>
          <w:b/>
          <w:bCs/>
          <w:color w:val="1F3864"/>
          <w:sz w:val="26"/>
          <w:szCs w:val="26"/>
        </w:rPr>
        <w:t xml:space="preserve">Page 1 - Executive Workforce Overview</w:t>
      </w:r>
    </w:p>
    <w:p>
      <w:pPr>
        <w:spacing w:after="140" w:line="276"/>
      </w:pPr>
      <w:r>
        <w:rPr>
          <w:rFonts w:ascii="Calibri" w:cs="Calibri" w:eastAsia="Calibri" w:hAnsi="Calibri"/>
          <w:i/>
          <w:iCs/>
          <w:color w:val="595959"/>
          <w:sz w:val="21"/>
          <w:szCs w:val="21"/>
        </w:rPr>
        <w:t xml:space="preserve">A single-screen summary a CHRO or CEO can read in under a minute: how big is the workforce, where are people, and is it growing or shrinking.</w:t>
      </w:r>
    </w:p>
    <w:p>
      <w:pPr>
        <w:pStyle w:val="Heading3"/>
        <w:spacing w:after="100" w:before="220"/>
      </w:pPr>
      <w:r>
        <w:rPr>
          <w:rFonts w:ascii="Calibri" w:cs="Calibri" w:eastAsia="Calibri" w:hAnsi="Calibri"/>
          <w:b/>
          <w:bCs/>
          <w:color w:val="C68B2B"/>
          <w:sz w:val="23"/>
          <w:szCs w:val="23"/>
        </w:rPr>
        <w:t xml:space="preserve">KPI Card Row  (5 Card visuals)</w:t>
      </w:r>
    </w:p>
    <w:p>
      <w:pPr>
        <w:spacing w:after="140" w:line="276"/>
      </w:pPr>
      <w:r>
        <w:rPr>
          <w:rFonts w:ascii="Calibri" w:cs="Calibri" w:eastAsia="Calibri" w:hAnsi="Calibri"/>
          <w:b/>
          <w:bCs/>
          <w:sz w:val="20"/>
          <w:szCs w:val="20"/>
        </w:rPr>
        <w:t xml:space="preserve">Fields: Total Employees, Active Employees, Attrition Rate %, Average Tenure (Years), Average Salary</w:t>
      </w:r>
    </w:p>
    <w:p>
      <w:pPr>
        <w:spacing w:after="140" w:line="276"/>
      </w:pPr>
      <w:r>
        <w:rPr>
          <w:rFonts w:ascii="Calibri" w:cs="Calibri" w:eastAsia="Calibri" w:hAnsi="Calibri"/>
          <w:sz w:val="21"/>
          <w:szCs w:val="21"/>
        </w:rPr>
        <w:t xml:space="preserve">Placed across the top of the page at equal width. Each card should have its category label switched on and a consistent accent colour taken from the theme. These are the five numbers that answer 'how are we doing' before any filtering happens.</w:t>
      </w:r>
    </w:p>
    <w:p>
      <w:pPr>
        <w:pStyle w:val="Heading3"/>
        <w:spacing w:after="100" w:before="220"/>
      </w:pPr>
      <w:r>
        <w:rPr>
          <w:rFonts w:ascii="Calibri" w:cs="Calibri" w:eastAsia="Calibri" w:hAnsi="Calibri"/>
          <w:b/>
          <w:bCs/>
          <w:color w:val="C68B2B"/>
          <w:sz w:val="23"/>
          <w:szCs w:val="23"/>
        </w:rPr>
        <w:t xml:space="preserve">Headcount Trend  (Line chart)</w:t>
      </w:r>
    </w:p>
    <w:p>
      <w:pPr>
        <w:spacing w:after="140" w:line="276"/>
      </w:pPr>
      <w:r>
        <w:rPr>
          <w:rFonts w:ascii="Calibri" w:cs="Calibri" w:eastAsia="Calibri" w:hAnsi="Calibri"/>
          <w:b/>
          <w:bCs/>
          <w:sz w:val="20"/>
          <w:szCs w:val="20"/>
        </w:rPr>
        <w:t xml:space="preserve">Fields: Axis: Dim_Date[YearMonth] (sorted by a hidden Year/MonthNumber column); Values: Active Headcount (Cumulative)</w:t>
      </w:r>
    </w:p>
    <w:p>
      <w:pPr>
        <w:spacing w:after="140" w:line="276"/>
      </w:pPr>
      <w:r>
        <w:rPr>
          <w:rFonts w:ascii="Calibri" w:cs="Calibri" w:eastAsia="Calibri" w:hAnsi="Calibri"/>
          <w:sz w:val="21"/>
          <w:szCs w:val="21"/>
        </w:rPr>
        <w:t xml:space="preserve">Shows the running total of active employees month over month across the full 2018-2026 range. Because it uses the cumulative measure rather than a plain count, the line correctly rises and falls as people join and leave, rather than showing isolated monthly hiring spikes.</w:t>
      </w:r>
    </w:p>
    <w:p>
      <w:pPr>
        <w:pStyle w:val="Heading3"/>
        <w:spacing w:after="100" w:before="220"/>
      </w:pPr>
      <w:r>
        <w:rPr>
          <w:rFonts w:ascii="Calibri" w:cs="Calibri" w:eastAsia="Calibri" w:hAnsi="Calibri"/>
          <w:b/>
          <w:bCs/>
          <w:color w:val="C68B2B"/>
          <w:sz w:val="23"/>
          <w:szCs w:val="23"/>
        </w:rPr>
        <w:t xml:space="preserve">Headcount by Department  (Clustered bar chart)</w:t>
      </w:r>
    </w:p>
    <w:p>
      <w:pPr>
        <w:spacing w:after="140" w:line="276"/>
      </w:pPr>
      <w:r>
        <w:rPr>
          <w:rFonts w:ascii="Calibri" w:cs="Calibri" w:eastAsia="Calibri" w:hAnsi="Calibri"/>
          <w:b/>
          <w:bCs/>
          <w:sz w:val="20"/>
          <w:szCs w:val="20"/>
        </w:rPr>
        <w:t xml:space="preserve">Fields: Axis: Dim_Department[DepartmentName]; Values: Active Employees</w:t>
      </w:r>
    </w:p>
    <w:p>
      <w:pPr>
        <w:spacing w:after="140" w:line="276"/>
      </w:pPr>
      <w:r>
        <w:rPr>
          <w:rFonts w:ascii="Calibri" w:cs="Calibri" w:eastAsia="Calibri" w:hAnsi="Calibri"/>
          <w:sz w:val="21"/>
          <w:szCs w:val="21"/>
        </w:rPr>
        <w:t xml:space="preserve">Sorted descending by value. Immediately shows which departments are largest, and is the natural cross-filter partner for every other visual on the page - clicking a bar filters the whole page to that department.</w:t>
      </w:r>
    </w:p>
    <w:p>
      <w:pPr>
        <w:pStyle w:val="Heading3"/>
        <w:spacing w:after="100" w:before="220"/>
      </w:pPr>
      <w:r>
        <w:rPr>
          <w:rFonts w:ascii="Calibri" w:cs="Calibri" w:eastAsia="Calibri" w:hAnsi="Calibri"/>
          <w:b/>
          <w:bCs/>
          <w:color w:val="C68B2B"/>
          <w:sz w:val="23"/>
          <w:szCs w:val="23"/>
        </w:rPr>
        <w:t xml:space="preserve">Gender Distribution  (Donut chart)</w:t>
      </w:r>
    </w:p>
    <w:p>
      <w:pPr>
        <w:spacing w:after="140" w:line="276"/>
      </w:pPr>
      <w:r>
        <w:rPr>
          <w:rFonts w:ascii="Calibri" w:cs="Calibri" w:eastAsia="Calibri" w:hAnsi="Calibri"/>
          <w:b/>
          <w:bCs/>
          <w:sz w:val="20"/>
          <w:szCs w:val="20"/>
        </w:rPr>
        <w:t xml:space="preserve">Fields: Legend: Employees[Gender]; Values: Active Employees</w:t>
      </w:r>
    </w:p>
    <w:p>
      <w:pPr>
        <w:spacing w:after="140" w:line="276"/>
      </w:pPr>
      <w:r>
        <w:rPr>
          <w:rFonts w:ascii="Calibri" w:cs="Calibri" w:eastAsia="Calibri" w:hAnsi="Calibri"/>
          <w:sz w:val="21"/>
          <w:szCs w:val="21"/>
        </w:rPr>
        <w:t xml:space="preserve">A quick diversity snapshot. Kept intentionally simple on this overview page; the deeper diversity-and-pay analysis lives on the Compensation &amp; Diversity page.</w:t>
      </w:r>
    </w:p>
    <w:p>
      <w:pPr>
        <w:pStyle w:val="Heading3"/>
        <w:spacing w:after="100" w:before="220"/>
      </w:pPr>
      <w:r>
        <w:rPr>
          <w:rFonts w:ascii="Calibri" w:cs="Calibri" w:eastAsia="Calibri" w:hAnsi="Calibri"/>
          <w:b/>
          <w:bCs/>
          <w:color w:val="C68B2B"/>
          <w:sz w:val="23"/>
          <w:szCs w:val="23"/>
        </w:rPr>
        <w:t xml:space="preserve">Headcount by Region  (Clustered column chart (or a map visual if available))</w:t>
      </w:r>
    </w:p>
    <w:p>
      <w:pPr>
        <w:spacing w:after="140" w:line="276"/>
      </w:pPr>
      <w:r>
        <w:rPr>
          <w:rFonts w:ascii="Calibri" w:cs="Calibri" w:eastAsia="Calibri" w:hAnsi="Calibri"/>
          <w:b/>
          <w:bCs/>
          <w:sz w:val="20"/>
          <w:szCs w:val="20"/>
        </w:rPr>
        <w:t xml:space="preserve">Fields: Axis: Dim_Location[Region]; Values: Active Employees</w:t>
      </w:r>
    </w:p>
    <w:p>
      <w:pPr>
        <w:spacing w:after="140" w:line="276"/>
      </w:pPr>
      <w:r>
        <w:rPr>
          <w:rFonts w:ascii="Calibri" w:cs="Calibri" w:eastAsia="Calibri" w:hAnsi="Calibri"/>
          <w:sz w:val="21"/>
          <w:szCs w:val="21"/>
        </w:rPr>
        <w:t xml:space="preserve">Gives the geographic spread of the organisation. If a Map or Filled Map visual is available in the report, Dim_Location[Country] can be used instead with Active Employees on Size, but the column-chart version is guaranteed to work with no extra setup.</w:t>
      </w:r>
    </w:p>
    <w:p>
      <w:pPr>
        <w:pStyle w:val="Heading3"/>
        <w:spacing w:after="100" w:before="220"/>
      </w:pPr>
      <w:r>
        <w:rPr>
          <w:rFonts w:ascii="Calibri" w:cs="Calibri" w:eastAsia="Calibri" w:hAnsi="Calibri"/>
          <w:b/>
          <w:bCs/>
          <w:color w:val="C68B2B"/>
          <w:sz w:val="23"/>
          <w:szCs w:val="23"/>
        </w:rPr>
        <w:t xml:space="preserve">Department Summary Table  (Table visual)</w:t>
      </w:r>
    </w:p>
    <w:p>
      <w:pPr>
        <w:spacing w:after="140" w:line="276"/>
      </w:pPr>
      <w:r>
        <w:rPr>
          <w:rFonts w:ascii="Calibri" w:cs="Calibri" w:eastAsia="Calibri" w:hAnsi="Calibri"/>
          <w:b/>
          <w:bCs/>
          <w:sz w:val="20"/>
          <w:szCs w:val="20"/>
        </w:rPr>
        <w:t xml:space="preserve">Fields: Columns: DepartmentName, Active Employees, Attrition Rate %, Average Salary, Average Engagement Score</w:t>
      </w:r>
    </w:p>
    <w:p>
      <w:pPr>
        <w:spacing w:after="140" w:line="276"/>
      </w:pPr>
      <w:r>
        <w:rPr>
          <w:rFonts w:ascii="Calibri" w:cs="Calibri" w:eastAsia="Calibri" w:hAnsi="Calibri"/>
          <w:sz w:val="21"/>
          <w:szCs w:val="21"/>
        </w:rPr>
        <w:t xml:space="preserve">Gives power users the exact numbers behind every visual on the page in one scannable grid, with conditional formatting (colour scales) applied to Attrition Rate % and Average Engagement Score.</w:t>
      </w:r>
    </w:p>
    <w:p>
      <w:pPr>
        <w:pStyle w:val="Heading2"/>
        <w:spacing w:after="150" w:before="300"/>
      </w:pPr>
      <w:r>
        <w:rPr>
          <w:rFonts w:ascii="Calibri" w:cs="Calibri" w:eastAsia="Calibri" w:hAnsi="Calibri"/>
          <w:b/>
          <w:bCs/>
          <w:color w:val="1F3864"/>
          <w:sz w:val="26"/>
          <w:szCs w:val="26"/>
        </w:rPr>
        <w:t xml:space="preserve">Page 2 - Attrition &amp; Retention Analysis</w:t>
      </w:r>
    </w:p>
    <w:p>
      <w:pPr>
        <w:spacing w:after="140" w:line="276"/>
      </w:pPr>
      <w:r>
        <w:rPr>
          <w:rFonts w:ascii="Calibri" w:cs="Calibri" w:eastAsia="Calibri" w:hAnsi="Calibri"/>
          <w:i/>
          <w:iCs/>
          <w:color w:val="595959"/>
          <w:sz w:val="21"/>
          <w:szCs w:val="21"/>
        </w:rPr>
        <w:t xml:space="preserve">Diagnose where and why the organisation is losing people, and whether the losses are voluntary or forced.</w:t>
      </w:r>
    </w:p>
    <w:p>
      <w:pPr>
        <w:pStyle w:val="Heading3"/>
        <w:spacing w:after="100" w:before="220"/>
      </w:pPr>
      <w:r>
        <w:rPr>
          <w:rFonts w:ascii="Calibri" w:cs="Calibri" w:eastAsia="Calibri" w:hAnsi="Calibri"/>
          <w:b/>
          <w:bCs/>
          <w:color w:val="C68B2B"/>
          <w:sz w:val="23"/>
          <w:szCs w:val="23"/>
        </w:rPr>
        <w:t xml:space="preserve">KPI Card Row  (4 Card visuals)</w:t>
      </w:r>
    </w:p>
    <w:p>
      <w:pPr>
        <w:spacing w:after="140" w:line="276"/>
      </w:pPr>
      <w:r>
        <w:rPr>
          <w:rFonts w:ascii="Calibri" w:cs="Calibri" w:eastAsia="Calibri" w:hAnsi="Calibri"/>
          <w:b/>
          <w:bCs/>
          <w:sz w:val="20"/>
          <w:szCs w:val="20"/>
        </w:rPr>
        <w:t xml:space="preserve">Fields: Attrition Rate %, Voluntary Attrition %, Involuntary Attrition %, Average Tenure at Exit</w:t>
      </w:r>
    </w:p>
    <w:p>
      <w:pPr>
        <w:spacing w:after="140" w:line="276"/>
      </w:pPr>
      <w:r>
        <w:rPr>
          <w:rFonts w:ascii="Calibri" w:cs="Calibri" w:eastAsia="Calibri" w:hAnsi="Calibri"/>
          <w:sz w:val="21"/>
          <w:szCs w:val="21"/>
        </w:rPr>
        <w:t xml:space="preserve">The four numbers that frame the rest of the page.</w:t>
      </w:r>
    </w:p>
    <w:p>
      <w:pPr>
        <w:pStyle w:val="Heading3"/>
        <w:spacing w:after="100" w:before="220"/>
      </w:pPr>
      <w:r>
        <w:rPr>
          <w:rFonts w:ascii="Calibri" w:cs="Calibri" w:eastAsia="Calibri" w:hAnsi="Calibri"/>
          <w:b/>
          <w:bCs/>
          <w:color w:val="C68B2B"/>
          <w:sz w:val="23"/>
          <w:szCs w:val="23"/>
        </w:rPr>
        <w:t xml:space="preserve">Attrition Rate Trend  (Line chart)</w:t>
      </w:r>
    </w:p>
    <w:p>
      <w:pPr>
        <w:spacing w:after="140" w:line="276"/>
      </w:pPr>
      <w:r>
        <w:rPr>
          <w:rFonts w:ascii="Calibri" w:cs="Calibri" w:eastAsia="Calibri" w:hAnsi="Calibri"/>
          <w:b/>
          <w:bCs/>
          <w:sz w:val="20"/>
          <w:szCs w:val="20"/>
        </w:rPr>
        <w:t xml:space="preserve">Fields: Axis: Dim_Date[YearMonth]; Values: Attrition Rate % (Trend)</w:t>
      </w:r>
    </w:p>
    <w:p>
      <w:pPr>
        <w:spacing w:after="140" w:line="276"/>
      </w:pPr>
      <w:r>
        <w:rPr>
          <w:rFonts w:ascii="Calibri" w:cs="Calibri" w:eastAsia="Calibri" w:hAnsi="Calibri"/>
          <w:sz w:val="21"/>
          <w:szCs w:val="21"/>
        </w:rPr>
        <w:t xml:space="preserve">The chart that specifically requires the inactive Dim_Date-to-TerminationDate relationship and USERELATIONSHIP. Used in class as the concrete proof that the earlier data-modelling decision to leave that relationship inactive, and to invoke it deliberately inside the measure, was correct.</w:t>
      </w:r>
    </w:p>
    <w:p>
      <w:pPr>
        <w:pStyle w:val="Heading3"/>
        <w:spacing w:after="100" w:before="220"/>
      </w:pPr>
      <w:r>
        <w:rPr>
          <w:rFonts w:ascii="Calibri" w:cs="Calibri" w:eastAsia="Calibri" w:hAnsi="Calibri"/>
          <w:b/>
          <w:bCs/>
          <w:color w:val="C68B2B"/>
          <w:sz w:val="23"/>
          <w:szCs w:val="23"/>
        </w:rPr>
        <w:t xml:space="preserve">Attrition by Department  (Clustered bar chart)</w:t>
      </w:r>
    </w:p>
    <w:p>
      <w:pPr>
        <w:spacing w:after="140" w:line="276"/>
      </w:pPr>
      <w:r>
        <w:rPr>
          <w:rFonts w:ascii="Calibri" w:cs="Calibri" w:eastAsia="Calibri" w:hAnsi="Calibri"/>
          <w:b/>
          <w:bCs/>
          <w:sz w:val="20"/>
          <w:szCs w:val="20"/>
        </w:rPr>
        <w:t xml:space="preserve">Fields: Axis: Dim_Department[DepartmentName]; Values: Terminated Employees, Attrition Rate %</w:t>
      </w:r>
    </w:p>
    <w:p>
      <w:pPr>
        <w:spacing w:after="140" w:line="276"/>
      </w:pPr>
      <w:r>
        <w:rPr>
          <w:rFonts w:ascii="Calibri" w:cs="Calibri" w:eastAsia="Calibri" w:hAnsi="Calibri"/>
          <w:sz w:val="21"/>
          <w:szCs w:val="21"/>
        </w:rPr>
        <w:t xml:space="preserve">Built with two value fields so students practise a dual-measure bar chart; DepartmentName sorted by Attrition Rate % descending to surface the highest-risk department first.</w:t>
      </w:r>
    </w:p>
    <w:p>
      <w:pPr>
        <w:pStyle w:val="Heading3"/>
        <w:spacing w:after="100" w:before="220"/>
      </w:pPr>
      <w:r>
        <w:rPr>
          <w:rFonts w:ascii="Calibri" w:cs="Calibri" w:eastAsia="Calibri" w:hAnsi="Calibri"/>
          <w:b/>
          <w:bCs/>
          <w:color w:val="C68B2B"/>
          <w:sz w:val="23"/>
          <w:szCs w:val="23"/>
        </w:rPr>
        <w:t xml:space="preserve">Attrition by Job Level  (Clustered column chart)</w:t>
      </w:r>
    </w:p>
    <w:p>
      <w:pPr>
        <w:spacing w:after="140" w:line="276"/>
      </w:pPr>
      <w:r>
        <w:rPr>
          <w:rFonts w:ascii="Calibri" w:cs="Calibri" w:eastAsia="Calibri" w:hAnsi="Calibri"/>
          <w:b/>
          <w:bCs/>
          <w:sz w:val="20"/>
          <w:szCs w:val="20"/>
        </w:rPr>
        <w:t xml:space="preserve">Fields: Axis: Dim_JobTitle[JobLevel] (custom sorted Entry to Executive); Values: Attrition Rate %</w:t>
      </w:r>
    </w:p>
    <w:p>
      <w:pPr>
        <w:spacing w:after="140" w:line="276"/>
      </w:pPr>
      <w:r>
        <w:rPr>
          <w:rFonts w:ascii="Calibri" w:cs="Calibri" w:eastAsia="Calibri" w:hAnsi="Calibri"/>
          <w:sz w:val="21"/>
          <w:szCs w:val="21"/>
        </w:rPr>
        <w:t xml:space="preserve">Requires a manual sort-by-column setup in Power Query (a numeric JobLevelSortOrder helper column) so Entry through Executive display in the correct seniority order rather than alphabetically - a deliberate, realistic Power Query exercise.</w:t>
      </w:r>
    </w:p>
    <w:p>
      <w:pPr>
        <w:pStyle w:val="Heading3"/>
        <w:spacing w:after="100" w:before="220"/>
      </w:pPr>
      <w:r>
        <w:rPr>
          <w:rFonts w:ascii="Calibri" w:cs="Calibri" w:eastAsia="Calibri" w:hAnsi="Calibri"/>
          <w:b/>
          <w:bCs/>
          <w:color w:val="C68B2B"/>
          <w:sz w:val="23"/>
          <w:szCs w:val="23"/>
        </w:rPr>
        <w:t xml:space="preserve">Termination Reason Breakdown  (Donut chart)</w:t>
      </w:r>
    </w:p>
    <w:p>
      <w:pPr>
        <w:spacing w:after="140" w:line="276"/>
      </w:pPr>
      <w:r>
        <w:rPr>
          <w:rFonts w:ascii="Calibri" w:cs="Calibri" w:eastAsia="Calibri" w:hAnsi="Calibri"/>
          <w:b/>
          <w:bCs/>
          <w:sz w:val="20"/>
          <w:szCs w:val="20"/>
        </w:rPr>
        <w:t xml:space="preserve">Fields: Legend: Employees[TerminationReason]; Values: Terminated Employees</w:t>
      </w:r>
    </w:p>
    <w:p>
      <w:pPr>
        <w:spacing w:after="140" w:line="276"/>
      </w:pPr>
      <w:r>
        <w:rPr>
          <w:rFonts w:ascii="Calibri" w:cs="Calibri" w:eastAsia="Calibri" w:hAnsi="Calibri"/>
          <w:sz w:val="21"/>
          <w:szCs w:val="21"/>
        </w:rPr>
        <w:t xml:space="preserve">Filtered to EmploymentStatus = Terminated only (via a visual-level filter), giving a full breakdown across all eight voluntary and involuntary reason categories.</w:t>
      </w:r>
    </w:p>
    <w:p>
      <w:pPr>
        <w:pStyle w:val="Heading3"/>
        <w:spacing w:after="100" w:before="220"/>
      </w:pPr>
      <w:r>
        <w:rPr>
          <w:rFonts w:ascii="Calibri" w:cs="Calibri" w:eastAsia="Calibri" w:hAnsi="Calibri"/>
          <w:b/>
          <w:bCs/>
          <w:color w:val="C68B2B"/>
          <w:sz w:val="23"/>
          <w:szCs w:val="23"/>
        </w:rPr>
        <w:t xml:space="preserve">Attrition by Tenure Bucket  (Clustered bar chart)</w:t>
      </w:r>
    </w:p>
    <w:p>
      <w:pPr>
        <w:spacing w:after="140" w:line="276"/>
      </w:pPr>
      <w:r>
        <w:rPr>
          <w:rFonts w:ascii="Calibri" w:cs="Calibri" w:eastAsia="Calibri" w:hAnsi="Calibri"/>
          <w:b/>
          <w:bCs/>
          <w:sz w:val="20"/>
          <w:szCs w:val="20"/>
        </w:rPr>
        <w:t xml:space="preserve">Fields: Axis: a calculated TenureBucket column (0-1yr, 1-3yr, 3-5yr, 5yr+); Values: Terminated Employees</w:t>
      </w:r>
    </w:p>
    <w:p>
      <w:pPr>
        <w:spacing w:after="140" w:line="276"/>
      </w:pPr>
      <w:r>
        <w:rPr>
          <w:rFonts w:ascii="Calibri" w:cs="Calibri" w:eastAsia="Calibri" w:hAnsi="Calibri"/>
          <w:sz w:val="21"/>
          <w:szCs w:val="21"/>
        </w:rPr>
        <w:t xml:space="preserve">Requires students to build a conditional column (in Power Query or as a calculated column) bucketing TenureYears - a practical grouping exercise that recurs on other pages.</w:t>
      </w:r>
    </w:p>
    <w:p>
      <w:pPr>
        <w:pStyle w:val="Heading2"/>
        <w:spacing w:after="150" w:before="300"/>
      </w:pPr>
      <w:r>
        <w:rPr>
          <w:rFonts w:ascii="Calibri" w:cs="Calibri" w:eastAsia="Calibri" w:hAnsi="Calibri"/>
          <w:b/>
          <w:bCs/>
          <w:color w:val="1F3864"/>
          <w:sz w:val="26"/>
          <w:szCs w:val="26"/>
        </w:rPr>
        <w:t xml:space="preserve">Page 3 - Compensation &amp; Diversity</w:t>
      </w:r>
    </w:p>
    <w:p>
      <w:pPr>
        <w:spacing w:after="140" w:line="276"/>
      </w:pPr>
      <w:r>
        <w:rPr>
          <w:rFonts w:ascii="Calibri" w:cs="Calibri" w:eastAsia="Calibri" w:hAnsi="Calibri"/>
          <w:i/>
          <w:iCs/>
          <w:color w:val="595959"/>
          <w:sz w:val="21"/>
          <w:szCs w:val="21"/>
        </w:rPr>
        <w:t xml:space="preserve">Answer whether pay is competitive, consistent across job levels, and equitable across gender and department.</w:t>
      </w:r>
    </w:p>
    <w:p>
      <w:pPr>
        <w:pStyle w:val="Heading3"/>
        <w:spacing w:after="100" w:before="220"/>
      </w:pPr>
      <w:r>
        <w:rPr>
          <w:rFonts w:ascii="Calibri" w:cs="Calibri" w:eastAsia="Calibri" w:hAnsi="Calibri"/>
          <w:b/>
          <w:bCs/>
          <w:color w:val="C68B2B"/>
          <w:sz w:val="23"/>
          <w:szCs w:val="23"/>
        </w:rPr>
        <w:t xml:space="preserve">KPI Card Row  (4 Card visuals)</w:t>
      </w:r>
    </w:p>
    <w:p>
      <w:pPr>
        <w:spacing w:after="140" w:line="276"/>
      </w:pPr>
      <w:r>
        <w:rPr>
          <w:rFonts w:ascii="Calibri" w:cs="Calibri" w:eastAsia="Calibri" w:hAnsi="Calibri"/>
          <w:b/>
          <w:bCs/>
          <w:sz w:val="20"/>
          <w:szCs w:val="20"/>
        </w:rPr>
        <w:t xml:space="preserve">Fields: Average Salary, Median Salary, Total Payroll Cost, Gender Pay Gap %</w:t>
      </w:r>
    </w:p>
    <w:p>
      <w:pPr>
        <w:spacing w:after="140" w:line="276"/>
      </w:pPr>
      <w:r>
        <w:rPr>
          <w:rFonts w:ascii="Calibri" w:cs="Calibri" w:eastAsia="Calibri" w:hAnsi="Calibri"/>
          <w:sz w:val="21"/>
          <w:szCs w:val="21"/>
        </w:rPr>
        <w:t xml:space="preserve">Average and Median are placed side by side deliberately, so the gap between them is visible without extra explanation.</w:t>
      </w:r>
    </w:p>
    <w:p>
      <w:pPr>
        <w:pStyle w:val="Heading3"/>
        <w:spacing w:after="100" w:before="220"/>
      </w:pPr>
      <w:r>
        <w:rPr>
          <w:rFonts w:ascii="Calibri" w:cs="Calibri" w:eastAsia="Calibri" w:hAnsi="Calibri"/>
          <w:b/>
          <w:bCs/>
          <w:color w:val="C68B2B"/>
          <w:sz w:val="23"/>
          <w:szCs w:val="23"/>
        </w:rPr>
        <w:t xml:space="preserve">Average Salary by Job Level  (Clustered column chart)</w:t>
      </w:r>
    </w:p>
    <w:p>
      <w:pPr>
        <w:spacing w:after="140" w:line="276"/>
      </w:pPr>
      <w:r>
        <w:rPr>
          <w:rFonts w:ascii="Calibri" w:cs="Calibri" w:eastAsia="Calibri" w:hAnsi="Calibri"/>
          <w:b/>
          <w:bCs/>
          <w:sz w:val="20"/>
          <w:szCs w:val="20"/>
        </w:rPr>
        <w:t xml:space="preserve">Fields: Axis: Dim_JobTitle[JobLevel] (custom sorted); Values: Average Salary</w:t>
      </w:r>
    </w:p>
    <w:p>
      <w:pPr>
        <w:spacing w:after="140" w:line="276"/>
      </w:pPr>
      <w:r>
        <w:rPr>
          <w:rFonts w:ascii="Calibri" w:cs="Calibri" w:eastAsia="Calibri" w:hAnsi="Calibri"/>
          <w:sz w:val="21"/>
          <w:szCs w:val="21"/>
        </w:rPr>
        <w:t xml:space="preserve">Should show a clean, mostly monotonic increase from Entry to Executive - a good visual sanity check that the underlying salary bands generated in the dataset are realistic.</w:t>
      </w:r>
    </w:p>
    <w:p>
      <w:pPr>
        <w:pStyle w:val="Heading3"/>
        <w:spacing w:after="100" w:before="220"/>
      </w:pPr>
      <w:r>
        <w:rPr>
          <w:rFonts w:ascii="Calibri" w:cs="Calibri" w:eastAsia="Calibri" w:hAnsi="Calibri"/>
          <w:b/>
          <w:bCs/>
          <w:color w:val="C68B2B"/>
          <w:sz w:val="23"/>
          <w:szCs w:val="23"/>
        </w:rPr>
        <w:t xml:space="preserve">Average Salary by Department  (Clustered bar chart)</w:t>
      </w:r>
    </w:p>
    <w:p>
      <w:pPr>
        <w:spacing w:after="140" w:line="276"/>
      </w:pPr>
      <w:r>
        <w:rPr>
          <w:rFonts w:ascii="Calibri" w:cs="Calibri" w:eastAsia="Calibri" w:hAnsi="Calibri"/>
          <w:b/>
          <w:bCs/>
          <w:sz w:val="20"/>
          <w:szCs w:val="20"/>
        </w:rPr>
        <w:t xml:space="preserve">Fields: Axis: Dim_Department[DepartmentName]; Values: Average Salary</w:t>
      </w:r>
    </w:p>
    <w:p>
      <w:pPr>
        <w:spacing w:after="140" w:line="276"/>
      </w:pPr>
      <w:r>
        <w:rPr>
          <w:rFonts w:ascii="Calibri" w:cs="Calibri" w:eastAsia="Calibri" w:hAnsi="Calibri"/>
          <w:sz w:val="21"/>
          <w:szCs w:val="21"/>
        </w:rPr>
        <w:t xml:space="preserve">Highlights which functions command a pay premium - typically Engineering and Executive in this dataset.</w:t>
      </w:r>
    </w:p>
    <w:p>
      <w:pPr>
        <w:pStyle w:val="Heading3"/>
        <w:spacing w:after="100" w:before="220"/>
      </w:pPr>
      <w:r>
        <w:rPr>
          <w:rFonts w:ascii="Calibri" w:cs="Calibri" w:eastAsia="Calibri" w:hAnsi="Calibri"/>
          <w:b/>
          <w:bCs/>
          <w:color w:val="C68B2B"/>
          <w:sz w:val="23"/>
          <w:szCs w:val="23"/>
        </w:rPr>
        <w:t xml:space="preserve">Salary Distribution by Gender  (Box-and-whisker chart if available, otherwise a clustered column of Average Salary by JobLevel split by Gender)</w:t>
      </w:r>
    </w:p>
    <w:p>
      <w:pPr>
        <w:spacing w:after="140" w:line="276"/>
      </w:pPr>
      <w:r>
        <w:rPr>
          <w:rFonts w:ascii="Calibri" w:cs="Calibri" w:eastAsia="Calibri" w:hAnsi="Calibri"/>
          <w:b/>
          <w:bCs/>
          <w:sz w:val="20"/>
          <w:szCs w:val="20"/>
        </w:rPr>
        <w:t xml:space="preserve">Fields: Axis: JobLevel; Legend: Gender; Values: Average Salary</w:t>
      </w:r>
    </w:p>
    <w:p>
      <w:pPr>
        <w:spacing w:after="140" w:line="276"/>
      </w:pPr>
      <w:r>
        <w:rPr>
          <w:rFonts w:ascii="Calibri" w:cs="Calibri" w:eastAsia="Calibri" w:hAnsi="Calibri"/>
          <w:sz w:val="21"/>
          <w:szCs w:val="21"/>
        </w:rPr>
        <w:t xml:space="preserve">Lets students see whether the pay gap is consistent across every level or concentrated at particular levels, a more nuanced view than the single Gender Pay Gap % KPI.</w:t>
      </w:r>
    </w:p>
    <w:p>
      <w:pPr>
        <w:pStyle w:val="Heading3"/>
        <w:spacing w:after="100" w:before="220"/>
      </w:pPr>
      <w:r>
        <w:rPr>
          <w:rFonts w:ascii="Calibri" w:cs="Calibri" w:eastAsia="Calibri" w:hAnsi="Calibri"/>
          <w:b/>
          <w:bCs/>
          <w:color w:val="C68B2B"/>
          <w:sz w:val="23"/>
          <w:szCs w:val="23"/>
        </w:rPr>
        <w:t xml:space="preserve">Headcount by Gender and Department  (Stacked bar chart)</w:t>
      </w:r>
    </w:p>
    <w:p>
      <w:pPr>
        <w:spacing w:after="140" w:line="276"/>
      </w:pPr>
      <w:r>
        <w:rPr>
          <w:rFonts w:ascii="Calibri" w:cs="Calibri" w:eastAsia="Calibri" w:hAnsi="Calibri"/>
          <w:b/>
          <w:bCs/>
          <w:sz w:val="20"/>
          <w:szCs w:val="20"/>
        </w:rPr>
        <w:t xml:space="preserve">Fields: Axis: DepartmentName; Legend: Gender; Values: Active Employees</w:t>
      </w:r>
    </w:p>
    <w:p>
      <w:pPr>
        <w:spacing w:after="140" w:line="276"/>
      </w:pPr>
      <w:r>
        <w:rPr>
          <w:rFonts w:ascii="Calibri" w:cs="Calibri" w:eastAsia="Calibri" w:hAnsi="Calibri"/>
          <w:sz w:val="21"/>
          <w:szCs w:val="21"/>
        </w:rPr>
        <w:t xml:space="preserve">Surfaces representation gaps - departments that skew heavily toward one gender - which is often the real driver behind an aggregate pay-gap number.</w:t>
      </w:r>
    </w:p>
    <w:p>
      <w:pPr>
        <w:pStyle w:val="Heading3"/>
        <w:spacing w:after="100" w:before="220"/>
      </w:pPr>
      <w:r>
        <w:rPr>
          <w:rFonts w:ascii="Calibri" w:cs="Calibri" w:eastAsia="Calibri" w:hAnsi="Calibri"/>
          <w:b/>
          <w:bCs/>
          <w:color w:val="C68B2B"/>
          <w:sz w:val="23"/>
          <w:szCs w:val="23"/>
        </w:rPr>
        <w:t xml:space="preserve">Top Paid Job Titles Table  (Table visual, Top N filtered)</w:t>
      </w:r>
    </w:p>
    <w:p>
      <w:pPr>
        <w:spacing w:after="140" w:line="276"/>
      </w:pPr>
      <w:r>
        <w:rPr>
          <w:rFonts w:ascii="Calibri" w:cs="Calibri" w:eastAsia="Calibri" w:hAnsi="Calibri"/>
          <w:b/>
          <w:bCs/>
          <w:sz w:val="20"/>
          <w:szCs w:val="20"/>
        </w:rPr>
        <w:t xml:space="preserve">Fields: Columns: JobTitle, Average Salary, Active Employees; filtered to the top 10 by Average Salary</w:t>
      </w:r>
    </w:p>
    <w:p>
      <w:pPr>
        <w:spacing w:after="140" w:line="276"/>
      </w:pPr>
      <w:r>
        <w:rPr>
          <w:rFonts w:ascii="Calibri" w:cs="Calibri" w:eastAsia="Calibri" w:hAnsi="Calibri"/>
          <w:sz w:val="21"/>
          <w:szCs w:val="21"/>
        </w:rPr>
        <w:t xml:space="preserve">A simple, high-value table that executives tend to ask for first.</w:t>
      </w:r>
    </w:p>
    <w:p>
      <w:pPr>
        <w:pStyle w:val="Heading2"/>
        <w:spacing w:after="150" w:before="300"/>
      </w:pPr>
      <w:r>
        <w:rPr>
          <w:rFonts w:ascii="Calibri" w:cs="Calibri" w:eastAsia="Calibri" w:hAnsi="Calibri"/>
          <w:b/>
          <w:bCs/>
          <w:color w:val="1F3864"/>
          <w:sz w:val="26"/>
          <w:szCs w:val="26"/>
        </w:rPr>
        <w:t xml:space="preserve">Page 4 - Performance &amp; Engagement</w:t>
      </w:r>
    </w:p>
    <w:p>
      <w:pPr>
        <w:spacing w:after="140" w:line="276"/>
      </w:pPr>
      <w:r>
        <w:rPr>
          <w:rFonts w:ascii="Calibri" w:cs="Calibri" w:eastAsia="Calibri" w:hAnsi="Calibri"/>
          <w:i/>
          <w:iCs/>
          <w:color w:val="595959"/>
          <w:sz w:val="21"/>
          <w:szCs w:val="21"/>
        </w:rPr>
        <w:t xml:space="preserve">Connect people-development activity (training, reviews) to outcomes (performance, engagement, promotion).</w:t>
      </w:r>
    </w:p>
    <w:p>
      <w:pPr>
        <w:pStyle w:val="Heading3"/>
        <w:spacing w:after="100" w:before="220"/>
      </w:pPr>
      <w:r>
        <w:rPr>
          <w:rFonts w:ascii="Calibri" w:cs="Calibri" w:eastAsia="Calibri" w:hAnsi="Calibri"/>
          <w:b/>
          <w:bCs/>
          <w:color w:val="C68B2B"/>
          <w:sz w:val="23"/>
          <w:szCs w:val="23"/>
        </w:rPr>
        <w:t xml:space="preserve">KPI Card Row  (4 Card visuals)</w:t>
      </w:r>
    </w:p>
    <w:p>
      <w:pPr>
        <w:spacing w:after="140" w:line="276"/>
      </w:pPr>
      <w:r>
        <w:rPr>
          <w:rFonts w:ascii="Calibri" w:cs="Calibri" w:eastAsia="Calibri" w:hAnsi="Calibri"/>
          <w:b/>
          <w:bCs/>
          <w:sz w:val="20"/>
          <w:szCs w:val="20"/>
        </w:rPr>
        <w:t xml:space="preserve">Fields: Average Performance Rating, Average Engagement Score, High Performer %, Average Training Hours</w:t>
      </w:r>
    </w:p>
    <w:p>
      <w:pPr>
        <w:spacing w:after="140" w:line="276"/>
      </w:pPr>
      <w:r>
        <w:rPr>
          <w:rFonts w:ascii="Calibri" w:cs="Calibri" w:eastAsia="Calibri" w:hAnsi="Calibri"/>
          <w:sz w:val="21"/>
          <w:szCs w:val="21"/>
        </w:rPr>
        <w:t xml:space="preserve">Frames the page around current-state talent health.</w:t>
      </w:r>
    </w:p>
    <w:p>
      <w:pPr>
        <w:pStyle w:val="Heading3"/>
        <w:spacing w:after="100" w:before="220"/>
      </w:pPr>
      <w:r>
        <w:rPr>
          <w:rFonts w:ascii="Calibri" w:cs="Calibri" w:eastAsia="Calibri" w:hAnsi="Calibri"/>
          <w:b/>
          <w:bCs/>
          <w:color w:val="C68B2B"/>
          <w:sz w:val="23"/>
          <w:szCs w:val="23"/>
        </w:rPr>
        <w:t xml:space="preserve">Performance Rating by Department  (Clustered column chart)</w:t>
      </w:r>
    </w:p>
    <w:p>
      <w:pPr>
        <w:spacing w:after="140" w:line="276"/>
      </w:pPr>
      <w:r>
        <w:rPr>
          <w:rFonts w:ascii="Calibri" w:cs="Calibri" w:eastAsia="Calibri" w:hAnsi="Calibri"/>
          <w:b/>
          <w:bCs/>
          <w:sz w:val="20"/>
          <w:szCs w:val="20"/>
        </w:rPr>
        <w:t xml:space="preserve">Fields: Axis: DepartmentName; Values: Average Performance Rating</w:t>
      </w:r>
    </w:p>
    <w:p>
      <w:pPr>
        <w:spacing w:after="140" w:line="276"/>
      </w:pPr>
      <w:r>
        <w:rPr>
          <w:rFonts w:ascii="Calibri" w:cs="Calibri" w:eastAsia="Calibri" w:hAnsi="Calibri"/>
          <w:sz w:val="21"/>
          <w:szCs w:val="21"/>
        </w:rPr>
        <w:t xml:space="preserve">A quick department-level performance-management health check.</w:t>
      </w:r>
    </w:p>
    <w:p>
      <w:pPr>
        <w:pStyle w:val="Heading3"/>
        <w:spacing w:after="100" w:before="220"/>
      </w:pPr>
      <w:r>
        <w:rPr>
          <w:rFonts w:ascii="Calibri" w:cs="Calibri" w:eastAsia="Calibri" w:hAnsi="Calibri"/>
          <w:b/>
          <w:bCs/>
          <w:color w:val="C68B2B"/>
          <w:sz w:val="23"/>
          <w:szCs w:val="23"/>
        </w:rPr>
        <w:t xml:space="preserve">Engagement &amp; Performance Trend  (Line chart with two lines)</w:t>
      </w:r>
    </w:p>
    <w:p>
      <w:pPr>
        <w:spacing w:after="140" w:line="276"/>
      </w:pPr>
      <w:r>
        <w:rPr>
          <w:rFonts w:ascii="Calibri" w:cs="Calibri" w:eastAsia="Calibri" w:hAnsi="Calibri"/>
          <w:b/>
          <w:bCs/>
          <w:sz w:val="20"/>
          <w:szCs w:val="20"/>
        </w:rPr>
        <w:t xml:space="preserve">Fields: Axis: Fact_PerformanceReviews[ReviewYear] (via Dim_Date); Values: Average Review Rating (History), Average Engagement Score (History, same pattern as Average Review Rating but averaging EngagementScorePercent)</w:t>
      </w:r>
    </w:p>
    <w:p>
      <w:pPr>
        <w:spacing w:after="140" w:line="276"/>
      </w:pPr>
      <w:r>
        <w:rPr>
          <w:rFonts w:ascii="Calibri" w:cs="Calibri" w:eastAsia="Calibri" w:hAnsi="Calibri"/>
          <w:sz w:val="21"/>
          <w:szCs w:val="21"/>
        </w:rPr>
        <w:t xml:space="preserve">The primary visual proving the value of the Fact_PerformanceReviews table - a genuine multi-year trend that the Employees table alone (single snapshot) cannot produce.</w:t>
      </w:r>
    </w:p>
    <w:p>
      <w:pPr>
        <w:pStyle w:val="Heading3"/>
        <w:spacing w:after="100" w:before="220"/>
      </w:pPr>
      <w:r>
        <w:rPr>
          <w:rFonts w:ascii="Calibri" w:cs="Calibri" w:eastAsia="Calibri" w:hAnsi="Calibri"/>
          <w:b/>
          <w:bCs/>
          <w:color w:val="C68B2B"/>
          <w:sz w:val="23"/>
          <w:szCs w:val="23"/>
        </w:rPr>
        <w:t xml:space="preserve">Training Hours vs Performance  (Scatter chart)</w:t>
      </w:r>
    </w:p>
    <w:p>
      <w:pPr>
        <w:spacing w:after="140" w:line="276"/>
      </w:pPr>
      <w:r>
        <w:rPr>
          <w:rFonts w:ascii="Calibri" w:cs="Calibri" w:eastAsia="Calibri" w:hAnsi="Calibri"/>
          <w:b/>
          <w:bCs/>
          <w:sz w:val="20"/>
          <w:szCs w:val="20"/>
        </w:rPr>
        <w:t xml:space="preserve">Fields: X axis: Average Training Hours; Y axis: Average Performance Rating; Details/legend: DepartmentName; Size: Active Employees</w:t>
      </w:r>
    </w:p>
    <w:p>
      <w:pPr>
        <w:spacing w:after="140" w:line="276"/>
      </w:pPr>
      <w:r>
        <w:rPr>
          <w:rFonts w:ascii="Calibri" w:cs="Calibri" w:eastAsia="Calibri" w:hAnsi="Calibri"/>
          <w:sz w:val="21"/>
          <w:szCs w:val="21"/>
        </w:rPr>
        <w:t xml:space="preserve">Introduces students to scatter charts and to the idea of plotting two independent measures against each other, department by department, to visually test a correlation hypothesis.</w:t>
      </w:r>
    </w:p>
    <w:p>
      <w:pPr>
        <w:pStyle w:val="Heading3"/>
        <w:spacing w:after="100" w:before="220"/>
      </w:pPr>
      <w:r>
        <w:rPr>
          <w:rFonts w:ascii="Calibri" w:cs="Calibri" w:eastAsia="Calibri" w:hAnsi="Calibri"/>
          <w:b/>
          <w:bCs/>
          <w:color w:val="C68B2B"/>
          <w:sz w:val="23"/>
          <w:szCs w:val="23"/>
        </w:rPr>
        <w:t xml:space="preserve">Promotion Recommended Rate by Department  (Clustered bar chart)</w:t>
      </w:r>
    </w:p>
    <w:p>
      <w:pPr>
        <w:spacing w:after="140" w:line="276"/>
      </w:pPr>
      <w:r>
        <w:rPr>
          <w:rFonts w:ascii="Calibri" w:cs="Calibri" w:eastAsia="Calibri" w:hAnsi="Calibri"/>
          <w:b/>
          <w:bCs/>
          <w:sz w:val="20"/>
          <w:szCs w:val="20"/>
        </w:rPr>
        <w:t xml:space="preserve">Fields: Axis: DepartmentName; Values: Promotion Recommended Rate</w:t>
      </w:r>
    </w:p>
    <w:p>
      <w:pPr>
        <w:spacing w:after="140" w:line="276"/>
      </w:pPr>
      <w:r>
        <w:rPr>
          <w:rFonts w:ascii="Calibri" w:cs="Calibri" w:eastAsia="Calibri" w:hAnsi="Calibri"/>
          <w:sz w:val="21"/>
          <w:szCs w:val="21"/>
        </w:rPr>
        <w:t xml:space="preserve">A leading indicator chart, complementing the historical Average Years Since Last Promotion measure found on Page 5.</w:t>
      </w:r>
    </w:p>
    <w:p>
      <w:pPr>
        <w:pStyle w:val="Heading3"/>
        <w:spacing w:after="100" w:before="220"/>
      </w:pPr>
      <w:r>
        <w:rPr>
          <w:rFonts w:ascii="Calibri" w:cs="Calibri" w:eastAsia="Calibri" w:hAnsi="Calibri"/>
          <w:b/>
          <w:bCs/>
          <w:color w:val="C68B2B"/>
          <w:sz w:val="23"/>
          <w:szCs w:val="23"/>
        </w:rPr>
        <w:t xml:space="preserve">Top and Bottom Performers Table  (Table visual with two Top N filters)</w:t>
      </w:r>
    </w:p>
    <w:p>
      <w:pPr>
        <w:spacing w:after="140" w:line="276"/>
      </w:pPr>
      <w:r>
        <w:rPr>
          <w:rFonts w:ascii="Calibri" w:cs="Calibri" w:eastAsia="Calibri" w:hAnsi="Calibri"/>
          <w:b/>
          <w:bCs/>
          <w:sz w:val="20"/>
          <w:szCs w:val="20"/>
        </w:rPr>
        <w:t xml:space="preserve">Fields: Columns: FullName, DepartmentName, JobTitle, PerformanceRatingLastReview, EngagementScorePercent</w:t>
      </w:r>
    </w:p>
    <w:p>
      <w:pPr>
        <w:spacing w:after="140" w:line="276"/>
      </w:pPr>
      <w:r>
        <w:rPr>
          <w:rFonts w:ascii="Calibri" w:cs="Calibri" w:eastAsia="Calibri" w:hAnsi="Calibri"/>
          <w:sz w:val="21"/>
          <w:szCs w:val="21"/>
        </w:rPr>
        <w:t xml:space="preserve">Built twice on the page (Top 10 and Bottom 10) as a practical exercise in applying two different Top N visual-level filters to the same visual type.</w:t>
      </w:r>
    </w:p>
    <w:p>
      <w:pPr>
        <w:pStyle w:val="Heading2"/>
        <w:spacing w:after="150" w:before="300"/>
      </w:pPr>
      <w:r>
        <w:rPr>
          <w:rFonts w:ascii="Calibri" w:cs="Calibri" w:eastAsia="Calibri" w:hAnsi="Calibri"/>
          <w:b/>
          <w:bCs/>
          <w:color w:val="1F3864"/>
          <w:sz w:val="26"/>
          <w:szCs w:val="26"/>
        </w:rPr>
        <w:t xml:space="preserve">Page 5 - Talent &amp; Workforce Planning</w:t>
      </w:r>
    </w:p>
    <w:p>
      <w:pPr>
        <w:spacing w:after="140" w:line="276"/>
      </w:pPr>
      <w:r>
        <w:rPr>
          <w:rFonts w:ascii="Calibri" w:cs="Calibri" w:eastAsia="Calibri" w:hAnsi="Calibri"/>
          <w:i/>
          <w:iCs/>
          <w:color w:val="595959"/>
          <w:sz w:val="21"/>
          <w:szCs w:val="21"/>
        </w:rPr>
        <w:t xml:space="preserve">Forward-looking page: how the organisation is hiring, where flexibility exists, and where promotion stagnation risk is building up.</w:t>
      </w:r>
    </w:p>
    <w:p>
      <w:pPr>
        <w:pStyle w:val="Heading3"/>
        <w:spacing w:after="100" w:before="220"/>
      </w:pPr>
      <w:r>
        <w:rPr>
          <w:rFonts w:ascii="Calibri" w:cs="Calibri" w:eastAsia="Calibri" w:hAnsi="Calibri"/>
          <w:b/>
          <w:bCs/>
          <w:color w:val="C68B2B"/>
          <w:sz w:val="23"/>
          <w:szCs w:val="23"/>
        </w:rPr>
        <w:t xml:space="preserve">KPI Card Row  (4 Card visuals)</w:t>
      </w:r>
    </w:p>
    <w:p>
      <w:pPr>
        <w:spacing w:after="140" w:line="276"/>
      </w:pPr>
      <w:r>
        <w:rPr>
          <w:rFonts w:ascii="Calibri" w:cs="Calibri" w:eastAsia="Calibri" w:hAnsi="Calibri"/>
          <w:b/>
          <w:bCs/>
          <w:sz w:val="20"/>
          <w:szCs w:val="20"/>
        </w:rPr>
        <w:t xml:space="preserve">Fields: New Hires (Period), Net Headcount Change, Remote Work %, Average Span of Control</w:t>
      </w:r>
    </w:p>
    <w:p>
      <w:pPr>
        <w:spacing w:after="140" w:line="276"/>
      </w:pPr>
      <w:r>
        <w:rPr>
          <w:rFonts w:ascii="Calibri" w:cs="Calibri" w:eastAsia="Calibri" w:hAnsi="Calibri"/>
          <w:sz w:val="21"/>
          <w:szCs w:val="21"/>
        </w:rPr>
        <w:t xml:space="preserve">The capstone Average Span of Control measure is deliberately placed here as the final KPI students build.</w:t>
      </w:r>
    </w:p>
    <w:p>
      <w:pPr>
        <w:pStyle w:val="Heading3"/>
        <w:spacing w:after="100" w:before="220"/>
      </w:pPr>
      <w:r>
        <w:rPr>
          <w:rFonts w:ascii="Calibri" w:cs="Calibri" w:eastAsia="Calibri" w:hAnsi="Calibri"/>
          <w:b/>
          <w:bCs/>
          <w:color w:val="C68B2B"/>
          <w:sz w:val="23"/>
          <w:szCs w:val="23"/>
        </w:rPr>
        <w:t xml:space="preserve">New Hires by Month  (Column chart)</w:t>
      </w:r>
    </w:p>
    <w:p>
      <w:pPr>
        <w:spacing w:after="140" w:line="276"/>
      </w:pPr>
      <w:r>
        <w:rPr>
          <w:rFonts w:ascii="Calibri" w:cs="Calibri" w:eastAsia="Calibri" w:hAnsi="Calibri"/>
          <w:b/>
          <w:bCs/>
          <w:sz w:val="20"/>
          <w:szCs w:val="20"/>
        </w:rPr>
        <w:t xml:space="preserve">Fields: Axis: Dim_Date[YearMonth]; Values: New Hires (Period)</w:t>
      </w:r>
    </w:p>
    <w:p>
      <w:pPr>
        <w:spacing w:after="140" w:line="276"/>
      </w:pPr>
      <w:r>
        <w:rPr>
          <w:rFonts w:ascii="Calibri" w:cs="Calibri" w:eastAsia="Calibri" w:hAnsi="Calibri"/>
          <w:sz w:val="21"/>
          <w:szCs w:val="21"/>
        </w:rPr>
        <w:t xml:space="preserve">Directly mirrors the Headcount Trend chart on Page 1 but shows joiners in isolation rather than the running total.</w:t>
      </w:r>
    </w:p>
    <w:p>
      <w:pPr>
        <w:pStyle w:val="Heading3"/>
        <w:spacing w:after="100" w:before="220"/>
      </w:pPr>
      <w:r>
        <w:rPr>
          <w:rFonts w:ascii="Calibri" w:cs="Calibri" w:eastAsia="Calibri" w:hAnsi="Calibri"/>
          <w:b/>
          <w:bCs/>
          <w:color w:val="C68B2B"/>
          <w:sz w:val="23"/>
          <w:szCs w:val="23"/>
        </w:rPr>
        <w:t xml:space="preserve">Work Model Mix  (Donut chart)</w:t>
      </w:r>
    </w:p>
    <w:p>
      <w:pPr>
        <w:spacing w:after="140" w:line="276"/>
      </w:pPr>
      <w:r>
        <w:rPr>
          <w:rFonts w:ascii="Calibri" w:cs="Calibri" w:eastAsia="Calibri" w:hAnsi="Calibri"/>
          <w:b/>
          <w:bCs/>
          <w:sz w:val="20"/>
          <w:szCs w:val="20"/>
        </w:rPr>
        <w:t xml:space="preserve">Fields: Legend: Employees[WorkModel]; Values: Active Employees</w:t>
      </w:r>
    </w:p>
    <w:p>
      <w:pPr>
        <w:spacing w:after="140" w:line="276"/>
      </w:pPr>
      <w:r>
        <w:rPr>
          <w:rFonts w:ascii="Calibri" w:cs="Calibri" w:eastAsia="Calibri" w:hAnsi="Calibri"/>
          <w:sz w:val="21"/>
          <w:szCs w:val="21"/>
        </w:rPr>
        <w:t xml:space="preserve">Onsite, Hybrid and Remote split for the current active workforce.</w:t>
      </w:r>
    </w:p>
    <w:p>
      <w:pPr>
        <w:pStyle w:val="Heading3"/>
        <w:spacing w:after="100" w:before="220"/>
      </w:pPr>
      <w:r>
        <w:rPr>
          <w:rFonts w:ascii="Calibri" w:cs="Calibri" w:eastAsia="Calibri" w:hAnsi="Calibri"/>
          <w:b/>
          <w:bCs/>
          <w:color w:val="C68B2B"/>
          <w:sz w:val="23"/>
          <w:szCs w:val="23"/>
        </w:rPr>
        <w:t xml:space="preserve">Headcount by Recruitment Source  (Bar chart)</w:t>
      </w:r>
    </w:p>
    <w:p>
      <w:pPr>
        <w:spacing w:after="140" w:line="276"/>
      </w:pPr>
      <w:r>
        <w:rPr>
          <w:rFonts w:ascii="Calibri" w:cs="Calibri" w:eastAsia="Calibri" w:hAnsi="Calibri"/>
          <w:b/>
          <w:bCs/>
          <w:sz w:val="20"/>
          <w:szCs w:val="20"/>
        </w:rPr>
        <w:t xml:space="preserve">Fields: Axis: RecruitmentSource; Values: Active Employees, Average Tenure (Years)</w:t>
      </w:r>
    </w:p>
    <w:p>
      <w:pPr>
        <w:spacing w:after="140" w:line="276"/>
      </w:pPr>
      <w:r>
        <w:rPr>
          <w:rFonts w:ascii="Calibri" w:cs="Calibri" w:eastAsia="Calibri" w:hAnsi="Calibri"/>
          <w:sz w:val="21"/>
          <w:szCs w:val="21"/>
        </w:rPr>
        <w:t xml:space="preserve">A dual-measure bar chart used to discuss which hiring channels bring in people who both join in volume and tend to stay longer.</w:t>
      </w:r>
    </w:p>
    <w:p>
      <w:pPr>
        <w:pStyle w:val="Heading3"/>
        <w:spacing w:after="100" w:before="220"/>
      </w:pPr>
      <w:r>
        <w:rPr>
          <w:rFonts w:ascii="Calibri" w:cs="Calibri" w:eastAsia="Calibri" w:hAnsi="Calibri"/>
          <w:b/>
          <w:bCs/>
          <w:color w:val="C68B2B"/>
          <w:sz w:val="23"/>
          <w:szCs w:val="23"/>
        </w:rPr>
        <w:t xml:space="preserve">Years Since Promotion Buckets  (Column chart)</w:t>
      </w:r>
    </w:p>
    <w:p>
      <w:pPr>
        <w:spacing w:after="140" w:line="276"/>
      </w:pPr>
      <w:r>
        <w:rPr>
          <w:rFonts w:ascii="Calibri" w:cs="Calibri" w:eastAsia="Calibri" w:hAnsi="Calibri"/>
          <w:b/>
          <w:bCs/>
          <w:sz w:val="20"/>
          <w:szCs w:val="20"/>
        </w:rPr>
        <w:t xml:space="preserve">Fields: Axis: a calculated PromotionGapBucket column (0-1yr, 1-2yr, 2-3yr, 3yr+); Values: Active Employees</w:t>
      </w:r>
    </w:p>
    <w:p>
      <w:pPr>
        <w:spacing w:after="140" w:line="276"/>
      </w:pPr>
      <w:r>
        <w:rPr>
          <w:rFonts w:ascii="Calibri" w:cs="Calibri" w:eastAsia="Calibri" w:hAnsi="Calibri"/>
          <w:sz w:val="21"/>
          <w:szCs w:val="21"/>
        </w:rPr>
        <w:t xml:space="preserve">Another grouping/bucketing exercise, reinforcing the pattern first introduced on the Attrition by Tenure Bucket chart on Page 2.</w:t>
      </w:r>
    </w:p>
    <w:p>
      <w:pPr>
        <w:pStyle w:val="Heading3"/>
        <w:spacing w:after="100" w:before="220"/>
      </w:pPr>
      <w:r>
        <w:rPr>
          <w:rFonts w:ascii="Calibri" w:cs="Calibri" w:eastAsia="Calibri" w:hAnsi="Calibri"/>
          <w:b/>
          <w:bCs/>
          <w:color w:val="C68B2B"/>
          <w:sz w:val="23"/>
          <w:szCs w:val="23"/>
        </w:rPr>
        <w:t xml:space="preserve">Manager Span of Control Table  (Table visual)</w:t>
      </w:r>
    </w:p>
    <w:p>
      <w:pPr>
        <w:spacing w:after="140" w:line="276"/>
      </w:pPr>
      <w:r>
        <w:rPr>
          <w:rFonts w:ascii="Calibri" w:cs="Calibri" w:eastAsia="Calibri" w:hAnsi="Calibri"/>
          <w:b/>
          <w:bCs/>
          <w:sz w:val="20"/>
          <w:szCs w:val="20"/>
        </w:rPr>
        <w:t xml:space="preserve">Fields: Columns: ManagerID resolved to manager FullName (via a Power Query merge or a DAX LOOKUPVALUE calculated column), count of direct reports, Average Performance Rating of the team</w:t>
      </w:r>
    </w:p>
    <w:p>
      <w:pPr>
        <w:spacing w:after="140" w:line="276"/>
      </w:pPr>
      <w:r>
        <w:rPr>
          <w:rFonts w:ascii="Calibri" w:cs="Calibri" w:eastAsia="Calibri" w:hAnsi="Calibri"/>
          <w:sz w:val="21"/>
          <w:szCs w:val="21"/>
        </w:rPr>
        <w:t xml:space="preserve">A practical, slightly advanced closing exercise that ties together the self-referencing ManagerID column, a lookup pattern, and everything students have learned about CALCULATE and iterators.</w:t>
      </w:r>
    </w:p>
    <w:p>
      <w:pPr>
        <w:sectPr>
          <w:footerReference w:type="default" r:id="rId15"/>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2"/>
          <w:szCs w:val="32"/>
        </w:rPr>
        <w:t xml:space="preserve">9. Final QA Checklist &amp; Publishing</w:t>
      </w:r>
    </w:p>
    <w:p>
      <w:pPr>
        <w:pStyle w:val="Heading2"/>
        <w:spacing w:after="150" w:before="300"/>
      </w:pPr>
      <w:r>
        <w:rPr>
          <w:rFonts w:ascii="Calibri" w:cs="Calibri" w:eastAsia="Calibri" w:hAnsi="Calibri"/>
          <w:b/>
          <w:bCs/>
          <w:color w:val="1F3864"/>
          <w:sz w:val="26"/>
          <w:szCs w:val="26"/>
        </w:rPr>
        <w:t xml:space="preserve">9.1 Data Model QA</w:t>
      </w:r>
    </w:p>
    <w:p>
      <w:pPr>
        <w:pStyle w:val="ListParagraph"/>
        <w:numPr>
          <w:ilvl w:val="0"/>
          <w:numId w:val="1"/>
        </w:numPr>
        <w:spacing w:after="80" w:line="270"/>
      </w:pPr>
      <w:r>
        <w:rPr>
          <w:rFonts w:ascii="Calibri" w:cs="Calibri" w:eastAsia="Calibri" w:hAnsi="Calibri"/>
          <w:sz w:val="21"/>
          <w:szCs w:val="21"/>
        </w:rPr>
        <w:t xml:space="preserve">All eight relationships present with correct 1:* cardinality and Single cross-filter direction.</w:t>
      </w:r>
    </w:p>
    <w:p>
      <w:pPr>
        <w:pStyle w:val="ListParagraph"/>
        <w:numPr>
          <w:ilvl w:val="0"/>
          <w:numId w:val="1"/>
        </w:numPr>
        <w:spacing w:after="80" w:line="270"/>
      </w:pPr>
      <w:r>
        <w:rPr>
          <w:rFonts w:ascii="Calibri" w:cs="Calibri" w:eastAsia="Calibri" w:hAnsi="Calibri"/>
          <w:sz w:val="21"/>
          <w:szCs w:val="21"/>
        </w:rPr>
        <w:t xml:space="preserve">Dim_Date to TerminationDate confirmed Inactive; every other relationship confirmed Active.</w:t>
      </w:r>
    </w:p>
    <w:p>
      <w:pPr>
        <w:pStyle w:val="ListParagraph"/>
        <w:numPr>
          <w:ilvl w:val="0"/>
          <w:numId w:val="1"/>
        </w:numPr>
        <w:spacing w:after="80" w:line="270"/>
      </w:pPr>
      <w:r>
        <w:rPr>
          <w:rFonts w:ascii="Calibri" w:cs="Calibri" w:eastAsia="Calibri" w:hAnsi="Calibri"/>
          <w:sz w:val="21"/>
          <w:szCs w:val="21"/>
        </w:rPr>
        <w:t xml:space="preserve">Dim_Date marked as the official date table.</w:t>
      </w:r>
    </w:p>
    <w:p>
      <w:pPr>
        <w:pStyle w:val="ListParagraph"/>
        <w:numPr>
          <w:ilvl w:val="0"/>
          <w:numId w:val="1"/>
        </w:numPr>
        <w:spacing w:after="80" w:line="270"/>
      </w:pPr>
      <w:r>
        <w:rPr>
          <w:rFonts w:ascii="Calibri" w:cs="Calibri" w:eastAsia="Calibri" w:hAnsi="Calibri"/>
          <w:sz w:val="21"/>
          <w:szCs w:val="21"/>
        </w:rPr>
        <w:t xml:space="preserve">No orphaned rows: every DepartmentID, JobTitleID, LocationID and EducationID in Employees exists in its Dim_ table (spot-check with a simple table visual showing (Blank) categories, which would indicate an orphan).</w:t>
      </w:r>
    </w:p>
    <w:p>
      <w:pPr>
        <w:pStyle w:val="Heading2"/>
        <w:spacing w:after="150" w:before="300"/>
      </w:pPr>
      <w:r>
        <w:rPr>
          <w:rFonts w:ascii="Calibri" w:cs="Calibri" w:eastAsia="Calibri" w:hAnsi="Calibri"/>
          <w:b/>
          <w:bCs/>
          <w:color w:val="1F3864"/>
          <w:sz w:val="26"/>
          <w:szCs w:val="26"/>
        </w:rPr>
        <w:t xml:space="preserve">9.2 DAX QA</w:t>
      </w:r>
    </w:p>
    <w:p>
      <w:pPr>
        <w:pStyle w:val="ListParagraph"/>
        <w:numPr>
          <w:ilvl w:val="0"/>
          <w:numId w:val="1"/>
        </w:numPr>
        <w:spacing w:after="80" w:line="270"/>
      </w:pPr>
      <w:r>
        <w:rPr>
          <w:rFonts w:ascii="Calibri" w:cs="Calibri" w:eastAsia="Calibri" w:hAnsi="Calibri"/>
          <w:sz w:val="21"/>
          <w:szCs w:val="21"/>
        </w:rPr>
        <w:t xml:space="preserve">Every measure from Section 7 exists, is correctly formatted (%, currency, or whole number as appropriate), and has a description.</w:t>
      </w:r>
    </w:p>
    <w:p>
      <w:pPr>
        <w:pStyle w:val="ListParagraph"/>
        <w:numPr>
          <w:ilvl w:val="0"/>
          <w:numId w:val="1"/>
        </w:numPr>
        <w:spacing w:after="80" w:line="270"/>
      </w:pPr>
      <w:r>
        <w:rPr>
          <w:rFonts w:ascii="Calibri" w:cs="Calibri" w:eastAsia="Calibri" w:hAnsi="Calibri"/>
          <w:sz w:val="21"/>
          <w:szCs w:val="21"/>
        </w:rPr>
        <w:t xml:space="preserve">Voluntary Attrition % + Involuntary Attrition % = Attrition Rate %, checked on at least three different department filters.</w:t>
      </w:r>
    </w:p>
    <w:p>
      <w:pPr>
        <w:pStyle w:val="ListParagraph"/>
        <w:numPr>
          <w:ilvl w:val="0"/>
          <w:numId w:val="1"/>
        </w:numPr>
        <w:spacing w:after="80" w:line="270"/>
      </w:pPr>
      <w:r>
        <w:rPr>
          <w:rFonts w:ascii="Calibri" w:cs="Calibri" w:eastAsia="Calibri" w:hAnsi="Calibri"/>
          <w:sz w:val="21"/>
          <w:szCs w:val="21"/>
        </w:rPr>
        <w:t xml:space="preserve">Active Employees + Terminated Employees = Total Employees, checked with no filters applied.</w:t>
      </w:r>
    </w:p>
    <w:p>
      <w:pPr>
        <w:pStyle w:val="ListParagraph"/>
        <w:numPr>
          <w:ilvl w:val="0"/>
          <w:numId w:val="1"/>
        </w:numPr>
        <w:spacing w:after="80" w:line="270"/>
      </w:pPr>
      <w:r>
        <w:rPr>
          <w:rFonts w:ascii="Calibri" w:cs="Calibri" w:eastAsia="Calibri" w:hAnsi="Calibri"/>
          <w:sz w:val="21"/>
          <w:szCs w:val="21"/>
        </w:rPr>
        <w:t xml:space="preserve">Attrition Rate % (Trend) actually changes month to month on the line chart (if it is flat, the USERELATIONSHIP call was likely written incorrectly).</w:t>
      </w:r>
    </w:p>
    <w:p>
      <w:pPr>
        <w:pStyle w:val="Heading2"/>
        <w:spacing w:after="150" w:before="300"/>
      </w:pPr>
      <w:r>
        <w:rPr>
          <w:rFonts w:ascii="Calibri" w:cs="Calibri" w:eastAsia="Calibri" w:hAnsi="Calibri"/>
          <w:b/>
          <w:bCs/>
          <w:color w:val="1F3864"/>
          <w:sz w:val="26"/>
          <w:szCs w:val="26"/>
        </w:rPr>
        <w:t xml:space="preserve">9.3 Dashboard QA</w:t>
      </w:r>
    </w:p>
    <w:p>
      <w:pPr>
        <w:pStyle w:val="ListParagraph"/>
        <w:numPr>
          <w:ilvl w:val="0"/>
          <w:numId w:val="1"/>
        </w:numPr>
        <w:spacing w:after="80" w:line="270"/>
      </w:pPr>
      <w:r>
        <w:rPr>
          <w:rFonts w:ascii="Calibri" w:cs="Calibri" w:eastAsia="Calibri" w:hAnsi="Calibri"/>
          <w:sz w:val="21"/>
          <w:szCs w:val="21"/>
        </w:rPr>
        <w:t xml:space="preserve">All five pages present with the exact titles given in Section 8.</w:t>
      </w:r>
    </w:p>
    <w:p>
      <w:pPr>
        <w:pStyle w:val="ListParagraph"/>
        <w:numPr>
          <w:ilvl w:val="0"/>
          <w:numId w:val="1"/>
        </w:numPr>
        <w:spacing w:after="80" w:line="270"/>
      </w:pPr>
      <w:r>
        <w:rPr>
          <w:rFonts w:ascii="Calibri" w:cs="Calibri" w:eastAsia="Calibri" w:hAnsi="Calibri"/>
          <w:sz w:val="21"/>
          <w:szCs w:val="21"/>
        </w:rPr>
        <w:t xml:space="preserve">Every chart renders with no blank, overlapping, or error-displaying visuals.</w:t>
      </w:r>
    </w:p>
    <w:p>
      <w:pPr>
        <w:pStyle w:val="ListParagraph"/>
        <w:numPr>
          <w:ilvl w:val="0"/>
          <w:numId w:val="1"/>
        </w:numPr>
        <w:spacing w:after="80" w:line="270"/>
      </w:pPr>
      <w:r>
        <w:rPr>
          <w:rFonts w:ascii="Calibri" w:cs="Calibri" w:eastAsia="Calibri" w:hAnsi="Calibri"/>
          <w:sz w:val="21"/>
          <w:szCs w:val="21"/>
        </w:rPr>
        <w:t xml:space="preserve">A single consistent theme and colour palette is applied across all five pages.</w:t>
      </w:r>
    </w:p>
    <w:p>
      <w:pPr>
        <w:pStyle w:val="ListParagraph"/>
        <w:numPr>
          <w:ilvl w:val="0"/>
          <w:numId w:val="1"/>
        </w:numPr>
        <w:spacing w:after="80" w:line="270"/>
      </w:pPr>
      <w:r>
        <w:rPr>
          <w:rFonts w:ascii="Calibri" w:cs="Calibri" w:eastAsia="Calibri" w:hAnsi="Calibri"/>
          <w:sz w:val="21"/>
          <w:szCs w:val="21"/>
        </w:rPr>
        <w:t xml:space="preserve">Cross-filtering works as expected: clicking a bar on any chart correctly filters the other visuals on the same page.</w:t>
      </w:r>
    </w:p>
    <w:p>
      <w:pPr>
        <w:pStyle w:val="ListParagraph"/>
        <w:numPr>
          <w:ilvl w:val="0"/>
          <w:numId w:val="1"/>
        </w:numPr>
        <w:spacing w:after="80" w:line="270"/>
      </w:pPr>
      <w:r>
        <w:rPr>
          <w:rFonts w:ascii="Calibri" w:cs="Calibri" w:eastAsia="Calibri" w:hAnsi="Calibri"/>
          <w:sz w:val="21"/>
          <w:szCs w:val="21"/>
        </w:rPr>
        <w:t xml:space="preserve">Slicers (department and date range) are synced across all five pages.</w:t>
      </w:r>
    </w:p>
    <w:p>
      <w:pPr>
        <w:pStyle w:val="Heading2"/>
        <w:spacing w:after="150" w:before="300"/>
      </w:pPr>
      <w:r>
        <w:rPr>
          <w:rFonts w:ascii="Calibri" w:cs="Calibri" w:eastAsia="Calibri" w:hAnsi="Calibri"/>
          <w:b/>
          <w:bCs/>
          <w:color w:val="1F3864"/>
          <w:sz w:val="26"/>
          <w:szCs w:val="26"/>
        </w:rPr>
        <w:t xml:space="preserve">9.4 Publishing</w:t>
      </w:r>
    </w:p>
    <w:p>
      <w:pPr>
        <w:pStyle w:val="ListParagraph"/>
        <w:numPr>
          <w:ilvl w:val="0"/>
          <w:numId w:val="1"/>
        </w:numPr>
        <w:spacing w:after="80" w:line="270"/>
      </w:pPr>
      <w:r>
        <w:rPr>
          <w:rFonts w:ascii="Calibri" w:cs="Calibri" w:eastAsia="Calibri" w:hAnsi="Calibri"/>
          <w:sz w:val="21"/>
          <w:szCs w:val="21"/>
        </w:rPr>
        <w:t xml:space="preserve">Save the .pbix file with a clear version number in the filename.</w:t>
      </w:r>
    </w:p>
    <w:p>
      <w:pPr>
        <w:pStyle w:val="ListParagraph"/>
        <w:numPr>
          <w:ilvl w:val="0"/>
          <w:numId w:val="1"/>
        </w:numPr>
        <w:spacing w:after="80" w:line="270"/>
      </w:pPr>
      <w:r>
        <w:rPr>
          <w:rFonts w:ascii="Calibri" w:cs="Calibri" w:eastAsia="Calibri" w:hAnsi="Calibri"/>
          <w:sz w:val="21"/>
          <w:szCs w:val="21"/>
        </w:rPr>
        <w:t xml:space="preserve">Publish to a Power BI workspace (Home &gt; Publish), selecting the appropriate workspace.</w:t>
      </w:r>
    </w:p>
    <w:p>
      <w:pPr>
        <w:pStyle w:val="ListParagraph"/>
        <w:numPr>
          <w:ilvl w:val="0"/>
          <w:numId w:val="1"/>
        </w:numPr>
        <w:spacing w:after="80" w:line="270"/>
      </w:pPr>
      <w:r>
        <w:rPr>
          <w:rFonts w:ascii="Calibri" w:cs="Calibri" w:eastAsia="Calibri" w:hAnsi="Calibri"/>
          <w:sz w:val="21"/>
          <w:szCs w:val="21"/>
        </w:rPr>
        <w:t xml:space="preserve">Once published, open the report in the Power BI Service and confirm every visual renders identically to Power BI Desktop before sharing the link with stakeholders.</w:t>
      </w:r>
    </w:p>
    <w:p>
      <w:pPr>
        <w:pStyle w:val="Heading2"/>
        <w:spacing w:after="150" w:before="300"/>
      </w:pPr>
      <w:r>
        <w:rPr>
          <w:rFonts w:ascii="Calibri" w:cs="Calibri" w:eastAsia="Calibri" w:hAnsi="Calibri"/>
          <w:b/>
          <w:bCs/>
          <w:color w:val="1F3864"/>
          <w:sz w:val="26"/>
          <w:szCs w:val="26"/>
        </w:rPr>
        <w:t xml:space="preserve">9.5 Closing Note</w:t>
      </w:r>
    </w:p>
    <w:p>
      <w:pPr>
        <w:spacing w:after="140" w:line="276"/>
      </w:pPr>
      <w:r>
        <w:rPr>
          <w:rFonts w:ascii="Calibri" w:cs="Calibri" w:eastAsia="Calibri" w:hAnsi="Calibri"/>
          <w:sz w:val="21"/>
          <w:szCs w:val="21"/>
        </w:rPr>
        <w:t xml:space="preserve">This curriculum was designed so that every modelling and DAX decision has a clear, teachable reason behind it - nothing here is arbitrary. A student who can explain why the TerminationDate relationship is inactive, why DIVIDE is used instead of the / operator, and why Dim_JobTitle is not related directly to Dim_Department, has understood the material at the level this course is aiming for.</w:t>
      </w:r>
    </w:p>
    <w:p>
      <w:pPr>
        <w:spacing w:before="600"/>
        <w:jc w:val="center"/>
      </w:pPr>
      <w:r>
        <w:rPr>
          <w:rFonts w:ascii="Calibri" w:cs="Calibri" w:eastAsia="Calibri" w:hAnsi="Calibri"/>
          <w:i/>
          <w:iCs/>
          <w:color w:val="595959"/>
          <w:sz w:val="20"/>
          <w:szCs w:val="20"/>
        </w:rPr>
        <w:t xml:space="preserve">- End of document -</w:t>
      </w:r>
    </w:p>
    <w:sectPr>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Kajola Gbenga  |  Data Scientist &amp; AI Engineer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2026-08-21T07:57:49.359Z</dcterms:created>
  <dcterms:modified xsi:type="dcterms:W3CDTF">2026-08-21T07:57:49.372Z</dcterms:modified>
</cp:coreProperties>
</file>

<file path=docProps/custom.xml><?xml version="1.0" encoding="utf-8"?>
<Properties xmlns="http://schemas.openxmlformats.org/officeDocument/2006/custom-properties" xmlns:vt="http://schemas.openxmlformats.org/officeDocument/2006/docPropsVTypes"/>
</file>