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300"/>
        <w:jc w:val="center"/>
      </w:pPr>
      <w:r>
        <w:rPr>
          <w:rFonts w:ascii="Calibri" w:cs="Calibri" w:eastAsia="Calibri" w:hAnsi="Calibri"/>
          <w:b/>
          <w:bCs/>
          <w:color w:val="1F3864"/>
          <w:sz w:val="52"/>
          <w:szCs w:val="52"/>
        </w:rPr>
        <w:t xml:space="preserve">Project Management Analytics - Power BI Dashboard Training</w:t>
      </w:r>
    </w:p>
    <w:p>
      <w:pPr>
        <w:spacing w:after="900"/>
        <w:jc w:val="center"/>
      </w:pPr>
      <w:r>
        <w:rPr>
          <w:rFonts w:ascii="Calibri" w:cs="Calibri" w:eastAsia="Calibri" w:hAnsi="Calibri"/>
          <w:i/>
          <w:iCs/>
          <w:color w:val="595959"/>
          <w:sz w:val="26"/>
          <w:szCs w:val="26"/>
        </w:rPr>
        <w:t xml:space="preserve">A comprehensive training manual: dataset, data model, DAX measures and dashboard build guide for Power BI</w:t>
      </w:r>
    </w:p>
    <w:p>
      <w:pPr>
        <w:spacing w:after="80"/>
        <w:jc w:val="center"/>
      </w:pPr>
      <w:r>
        <w:rPr>
          <w:rFonts w:ascii="Calibri" w:cs="Calibri" w:eastAsia="Calibri" w:hAnsi="Calibri"/>
          <w:b/>
          <w:bCs/>
          <w:color w:val="1F3864"/>
          <w:sz w:val="30"/>
          <w:szCs w:val="30"/>
        </w:rPr>
        <w:t xml:space="preserve">Kajola Gbenga</w:t>
      </w:r>
    </w:p>
    <w:p>
      <w:pPr>
        <w:spacing w:after="1600"/>
        <w:jc w:val="center"/>
      </w:pPr>
      <w:r>
        <w:rPr>
          <w:rFonts w:ascii="Calibri" w:cs="Calibri" w:eastAsia="Calibri" w:hAnsi="Calibri"/>
          <w:i/>
          <w:iCs/>
          <w:color w:val="595959"/>
          <w:sz w:val="24"/>
          <w:szCs w:val="24"/>
        </w:rPr>
        <w:t xml:space="preserve">Data Scientist &amp; AI Engineer</w:t>
      </w:r>
    </w:p>
    <w:p>
      <w:pPr>
        <w:jc w:val="center"/>
      </w:pPr>
      <w:r>
        <w:rPr>
          <w:rFonts w:ascii="Calibri" w:cs="Calibri" w:eastAsia="Calibri" w:hAnsi="Calibri"/>
          <w:color w:val="595959"/>
          <w:sz w:val="20"/>
          <w:szCs w:val="20"/>
        </w:rPr>
        <w:t xml:space="preserve">Companion files: PM_PowerBI_Training_Dataset.xlsx  |  01_Tasks_and_Problems.html  |  02_Solutions.html</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About This Training</w:t>
      </w:r>
    </w:p>
    <w:p>
      <w:pPr>
        <w:spacing w:after="160"/>
      </w:pPr>
      <w:r>
        <w:rPr>
          <w:rFonts w:ascii="Calibri" w:cs="Calibri" w:eastAsia="Calibri" w:hAnsi="Calibri"/>
          <w:sz w:val="21"/>
          <w:szCs w:val="21"/>
        </w:rPr>
        <w:t xml:space="preserve">This manual is the full teaching reference for a Power BI dashboard-building course built around a simulated project management company. It is organised to take a student from a completely empty Power BI file to five fully working, interactive dashboard pages.</w:t>
      </w:r>
    </w:p>
    <w:p>
      <w:pPr>
        <w:spacing w:after="160"/>
      </w:pPr>
      <w:r>
        <w:rPr>
          <w:rFonts w:ascii="Calibri" w:cs="Calibri" w:eastAsia="Calibri" w:hAnsi="Calibri"/>
          <w:sz w:val="21"/>
          <w:szCs w:val="21"/>
        </w:rPr>
        <w:t xml:space="preserve">The training uses three companion files alongside this document:</w:t>
      </w:r>
    </w:p>
    <w:p>
      <w:pPr>
        <w:pStyle w:val="ListParagraph"/>
        <w:numPr>
          <w:ilvl w:val="0"/>
          <w:numId w:val="1"/>
        </w:numPr>
        <w:spacing w:after="100"/>
      </w:pPr>
      <w:r>
        <w:rPr>
          <w:rFonts w:ascii="Calibri" w:cs="Calibri" w:eastAsia="Calibri" w:hAnsi="Calibri"/>
          <w:sz w:val="21"/>
          <w:szCs w:val="21"/>
        </w:rPr>
        <w:t xml:space="preserve">PM_PowerBI_Training_Dataset.xlsx - the clean, ready-to-load dataset (9 connected tables).</w:t>
      </w:r>
    </w:p>
    <w:p>
      <w:pPr>
        <w:pStyle w:val="ListParagraph"/>
        <w:numPr>
          <w:ilvl w:val="0"/>
          <w:numId w:val="1"/>
        </w:numPr>
        <w:spacing w:after="100"/>
      </w:pPr>
      <w:r>
        <w:rPr>
          <w:rFonts w:ascii="Calibri" w:cs="Calibri" w:eastAsia="Calibri" w:hAnsi="Calibri"/>
          <w:sz w:val="21"/>
          <w:szCs w:val="21"/>
        </w:rPr>
        <w:t xml:space="preserve">01_Tasks_and_Problems.html - the column reference plus every task the student must attempt on their own.</w:t>
      </w:r>
    </w:p>
    <w:p>
      <w:pPr>
        <w:pStyle w:val="ListParagraph"/>
        <w:numPr>
          <w:ilvl w:val="0"/>
          <w:numId w:val="1"/>
        </w:numPr>
        <w:spacing w:after="100"/>
      </w:pPr>
      <w:r>
        <w:rPr>
          <w:rFonts w:ascii="Calibri" w:cs="Calibri" w:eastAsia="Calibri" w:hAnsi="Calibri"/>
          <w:sz w:val="21"/>
          <w:szCs w:val="21"/>
        </w:rPr>
        <w:t xml:space="preserve">02_Solutions.html - the fully worked solution to every one of those tasks.</w:t>
      </w:r>
    </w:p>
    <w:p>
      <w:pPr>
        <w:spacing w:after="160"/>
      </w:pPr>
      <w:r>
        <w:rPr>
          <w:rFonts w:ascii="Calibri" w:cs="Calibri" w:eastAsia="Calibri" w:hAnsi="Calibri"/>
          <w:sz w:val="21"/>
          <w:szCs w:val="21"/>
        </w:rPr>
        <w:t xml:space="preserve">This Word document brings both halves together: it explains every column of the dataset, walks through the problem behind every step, and then gives the full solution, including every DAX measure explained line by line and every dashboard chart specified precisely enough to rebuild from scratch.</w:t>
      </w:r>
    </w:p>
    <w:p>
      <w:pPr>
        <w:pStyle w:val="Heading2"/>
        <w:spacing w:after="150" w:before="300"/>
      </w:pPr>
      <w:r>
        <w:t xml:space="preserve">1.1 Learning path</w:t>
      </w:r>
    </w:p>
    <w:p>
      <w:pPr>
        <w:spacing w:after="100"/>
      </w:pPr>
      <w:r>
        <w:rPr>
          <w:rFonts w:ascii="Calibri" w:cs="Calibri" w:eastAsia="Calibri" w:hAnsi="Calibri"/>
          <w:sz w:val="21"/>
          <w:szCs w:val="21"/>
        </w:rPr>
        <w:t xml:space="preserve">1. Understand the dataset - read the column dictionary for all nine tables (Section 2).</w:t>
      </w:r>
    </w:p>
    <w:p>
      <w:pPr>
        <w:spacing w:after="100"/>
      </w:pPr>
      <w:r>
        <w:rPr>
          <w:rFonts w:ascii="Calibri" w:cs="Calibri" w:eastAsia="Calibri" w:hAnsi="Calibri"/>
          <w:sz w:val="21"/>
          <w:szCs w:val="21"/>
        </w:rPr>
        <w:t xml:space="preserve">2. Load the data - import all nine sheets into Power BI and set correct data types (Section 3).</w:t>
      </w:r>
    </w:p>
    <w:p>
      <w:pPr>
        <w:spacing w:after="100"/>
      </w:pPr>
      <w:r>
        <w:rPr>
          <w:rFonts w:ascii="Calibri" w:cs="Calibri" w:eastAsia="Calibri" w:hAnsi="Calibri"/>
          <w:sz w:val="21"/>
          <w:szCs w:val="21"/>
        </w:rPr>
        <w:t xml:space="preserve">3. Model the data - build the star-schema relationships, including the role-playing Employees dimension (Section 4).</w:t>
      </w:r>
    </w:p>
    <w:p>
      <w:pPr>
        <w:spacing w:after="100"/>
      </w:pPr>
      <w:r>
        <w:rPr>
          <w:rFonts w:ascii="Calibri" w:cs="Calibri" w:eastAsia="Calibri" w:hAnsi="Calibri"/>
          <w:sz w:val="21"/>
          <w:szCs w:val="21"/>
        </w:rPr>
        <w:t xml:space="preserve">4. Build the measures - write all 29 DAX measures, understanding exactly what each line does (Section 5).</w:t>
      </w:r>
    </w:p>
    <w:p>
      <w:pPr>
        <w:spacing w:after="100"/>
      </w:pPr>
      <w:r>
        <w:rPr>
          <w:rFonts w:ascii="Calibri" w:cs="Calibri" w:eastAsia="Calibri" w:hAnsi="Calibri"/>
          <w:sz w:val="21"/>
          <w:szCs w:val="21"/>
        </w:rPr>
        <w:t xml:space="preserve">5. Build the dashboards - construct five report pages covering portfolio, schedule, budget, resourcing and risk (Section 6).</w:t>
      </w:r>
    </w:p>
    <w:p>
      <w:r>
        <w:br w:type="page"/>
      </w:r>
    </w:p>
    <w:p>
      <w:pPr>
        <w:pStyle w:val="Heading1"/>
        <w:spacing w:after="200" w:before="400"/>
      </w:pPr>
      <w:r>
        <w:t xml:space="preserve">2. Dataset Overview and Column Dictionary</w:t>
      </w:r>
    </w:p>
    <w:p>
      <w:pPr>
        <w:spacing w:after="160"/>
      </w:pPr>
      <w:r>
        <w:rPr>
          <w:rFonts w:ascii="Calibri" w:cs="Calibri" w:eastAsia="Calibri" w:hAnsi="Calibri"/>
          <w:sz w:val="21"/>
          <w:szCs w:val="21"/>
        </w:rPr>
        <w:t xml:space="preserve">The dataset simulates a mid-sized project consultancy running 32 concurrent and historical projects for 18 clients, delivered by 48 staff across 8 departments. It is built as a star schema: five dimension tables (Date, Employees, Clients, Projects, Tasks) and four fact tables (Timesheets, Budget, Milestones, Risks).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500"/>
      </w:tblGrid>
      <w:tr>
        <w:trPr>
          <w:tblHeader/>
        </w:trPr>
        <w:tc>
          <w:tcPr>
            <w:tcW w:type="dxa" w:w="32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Table</w:t>
            </w:r>
          </w:p>
        </w:tc>
        <w:tc>
          <w:tcPr>
            <w:tcW w:type="dxa" w:w="3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3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Row count</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Dim_Date</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Dimension</w:t>
            </w:r>
          </w:p>
        </w:tc>
        <w:tc>
          <w:tcPr>
            <w:tcW w:type="dxa" w:w="3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1,461 (2023-01-01 to 2026-12-31, one row per day)</w:t>
            </w:r>
          </w:p>
        </w:tc>
      </w:tr>
      <w:tr>
        <w:tc>
          <w:tcPr>
            <w:tcW w:type="dxa" w:w="32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Dim_Employees</w:t>
            </w:r>
          </w:p>
        </w:tc>
        <w:tc>
          <w:tcPr>
            <w:tcW w:type="dxa" w:w="3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Dimension</w:t>
            </w:r>
          </w:p>
        </w:tc>
        <w:tc>
          <w:tcPr>
            <w:tcW w:type="dxa" w:w="3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48 employees across 8 departments</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Dim_Clients</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Dimension</w:t>
            </w:r>
          </w:p>
        </w:tc>
        <w:tc>
          <w:tcPr>
            <w:tcW w:type="dxa" w:w="3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18 clients</w:t>
            </w:r>
          </w:p>
        </w:tc>
      </w:tr>
      <w:tr>
        <w:tc>
          <w:tcPr>
            <w:tcW w:type="dxa" w:w="32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Dim_Projects</w:t>
            </w:r>
          </w:p>
        </w:tc>
        <w:tc>
          <w:tcPr>
            <w:tcW w:type="dxa" w:w="3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Dimension (and the model's centre table)</w:t>
            </w:r>
          </w:p>
        </w:tc>
        <w:tc>
          <w:tcPr>
            <w:tcW w:type="dxa" w:w="3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32 projects</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Dim_Tasks</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Dimension (bridges Projects and Timesheets)</w:t>
            </w:r>
          </w:p>
        </w:tc>
        <w:tc>
          <w:tcPr>
            <w:tcW w:type="dxa" w:w="3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350 tasks</w:t>
            </w:r>
          </w:p>
        </w:tc>
      </w:tr>
      <w:tr>
        <w:tc>
          <w:tcPr>
            <w:tcW w:type="dxa" w:w="32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Fact_Timesheets</w:t>
            </w:r>
          </w:p>
        </w:tc>
        <w:tc>
          <w:tcPr>
            <w:tcW w:type="dxa" w:w="3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 (transaction grain: one time entry)</w:t>
            </w:r>
          </w:p>
        </w:tc>
        <w:tc>
          <w:tcPr>
            <w:tcW w:type="dxa" w:w="3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2,575 rows</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Fact_Budget</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 (grain: one project/category/month)</w:t>
            </w:r>
          </w:p>
        </w:tc>
        <w:tc>
          <w:tcPr>
            <w:tcW w:type="dxa" w:w="3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1,820 rows</w:t>
            </w:r>
          </w:p>
        </w:tc>
      </w:tr>
      <w:tr>
        <w:tc>
          <w:tcPr>
            <w:tcW w:type="dxa" w:w="32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Fact_Milestones</w:t>
            </w:r>
          </w:p>
        </w:tc>
        <w:tc>
          <w:tcPr>
            <w:tcW w:type="dxa" w:w="3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 (grain: one milestone)</w:t>
            </w:r>
          </w:p>
        </w:tc>
        <w:tc>
          <w:tcPr>
            <w:tcW w:type="dxa" w:w="3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160 rows</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Fact_Risks</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 (grain: one identified risk)</w:t>
            </w:r>
          </w:p>
        </w:tc>
        <w:tc>
          <w:tcPr>
            <w:tcW w:type="dxa" w:w="3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127 rows</w:t>
            </w:r>
          </w:p>
        </w:tc>
      </w:tr>
    </w:tbl>
    <w:p>
      <w:pPr>
        <w:spacing w:after="160"/>
      </w:pPr>
      <w:r>
        <w:rPr>
          <w:rFonts w:ascii="Calibri" w:cs="Calibri" w:eastAsia="Calibri" w:hAnsi="Calibri"/>
          <w:sz w:val="21"/>
          <w:szCs w:val="21"/>
        </w:rPr>
        <w:t xml:space="preserve"/>
      </w:r>
    </w:p>
    <w:p>
      <w:pPr>
        <w:pStyle w:val="Heading2"/>
        <w:spacing w:after="150" w:before="300"/>
      </w:pPr>
      <w:r>
        <w:t xml:space="preserve">2.1 Dim_Date</w:t>
      </w:r>
    </w:p>
    <w:p>
      <w:pPr>
        <w:spacing w:after="120"/>
      </w:pPr>
      <w:r>
        <w:rPr>
          <w:rFonts w:ascii="Calibri" w:cs="Calibri" w:eastAsia="Calibri" w:hAnsi="Calibri"/>
          <w:b/>
          <w:bCs/>
          <w:sz w:val="21"/>
          <w:szCs w:val="21"/>
        </w:rPr>
        <w:t xml:space="preserve">Model role: </w:t>
      </w:r>
      <w:r>
        <w:rPr>
          <w:rFonts w:ascii="Calibri" w:cs="Calibri" w:eastAsia="Calibri" w:hAnsi="Calibri"/>
          <w:sz w:val="21"/>
          <w:szCs w:val="21"/>
        </w:rPr>
        <w:t xml:space="preserve">Standalone calendar table. Mark as a Date Table in Power BI. Every fact table connects to it on Date.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000"/>
      </w:tblGrid>
      <w:tr>
        <w:trPr>
          <w:tblHeader/>
        </w:trP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6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One calendar day. The primary key of the table and the field every relationship to a fact table is built on.</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Year</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Whole Number</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Calendar year of the date (2023-2026). Used to slice every dashboard by year and to build year-over-year DAX measures.</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QuarterNumber</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Whole Number</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Quarter as a number (1-4). Used for correct chronological sorting of the Quarter text column.</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Quarter</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Quarter label such as Q1, Q2. Sorted by QuarterNumber so it does not sort alphabetically.</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MonthNumber</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Whole Number</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Month as a number (1-12). Sort-by column for MonthName/MonthShort so months read Jan to Dec, not alphabetically.</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MonthName</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Full month name (January, February...). Used on axis labels where space allows.</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MonthShort</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Abbreviated month name (Jan, Feb...). Used on compact chart axes.</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MonthYear</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Month and year combined (Jan-2023). Used as the axis field on trend charts that span multiple years.</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WeekNumber</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Whole Number</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ISO week number (1-53). Supports weekly trend analysis of timesheets.</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Day</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Whole Number</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Day of month (1-31).</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DayName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Full weekday name (Monday...). Used to analyse which weekdays log the most hours.</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DayOfWeekNumber</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Whole Number</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Weekday as a number, Monday=1...Sunday=7. Sort-by column for DayName.</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IsWeekend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True/False</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TRUE for Saturday/Sunday. Used to filter or flag weekend work in timesheet measures.</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IsWorkingDay</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True/False</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Opposite of IsWeekend. Used when computing available working capacity for utilization measures.</w:t>
            </w:r>
          </w:p>
        </w:tc>
      </w:tr>
    </w:tbl>
    <w:p>
      <w:pPr>
        <w:spacing w:after="160"/>
      </w:pPr>
      <w:r>
        <w:rPr>
          <w:rFonts w:ascii="Calibri" w:cs="Calibri" w:eastAsia="Calibri" w:hAnsi="Calibri"/>
          <w:sz w:val="21"/>
          <w:szCs w:val="21"/>
        </w:rPr>
        <w:t xml:space="preserve"/>
      </w:r>
    </w:p>
    <w:p>
      <w:pPr>
        <w:pStyle w:val="Heading2"/>
        <w:spacing w:after="150" w:before="300"/>
      </w:pPr>
      <w:r>
        <w:t xml:space="preserve">2.2 Dim_Employees</w:t>
      </w:r>
    </w:p>
    <w:p>
      <w:pPr>
        <w:spacing w:after="120"/>
      </w:pPr>
      <w:r>
        <w:rPr>
          <w:rFonts w:ascii="Calibri" w:cs="Calibri" w:eastAsia="Calibri" w:hAnsi="Calibri"/>
          <w:b/>
          <w:bCs/>
          <w:sz w:val="21"/>
          <w:szCs w:val="21"/>
        </w:rPr>
        <w:t xml:space="preserve">Model role: </w:t>
      </w:r>
      <w:r>
        <w:rPr>
          <w:rFonts w:ascii="Calibri" w:cs="Calibri" w:eastAsia="Calibri" w:hAnsi="Calibri"/>
          <w:sz w:val="21"/>
          <w:szCs w:val="21"/>
        </w:rPr>
        <w:t xml:space="preserve">The staffing dimension. It plays FOUR different roles in the model (assignee, project manager, account manager, risk owner) which is exactly why the training covers active vs inactive relationships and USERELATIONSHIP.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000"/>
      </w:tblGrid>
      <w:tr>
        <w:trPr>
          <w:tblHeader/>
        </w:trP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6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EmployeeID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Unique key, format EMP001. The relationship key from this table to Dim_Tasks, Dim_Projects, Dim_Clients and Fact_Risks/Fact_Timesheets.</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FullName</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Employee display name, used on every employee-level visual and slicer.</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Department</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One of 8 departments (Software Development, QA, Design, Business Analysis, PMO, DevOps, Data &amp; Analytics, Marketing). Used to slice cost and utilization by department.</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Role</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Job title, e.g. Software Engineer, Project Manager. Finer grain than Department.</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SeniorityLevel</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Junior, Mid, Senior, Lead or Principal. Drives HourlyRate_USD and is used to analyse cost by seniority.</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HourlyRate_USD</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Decimal Number</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Billing/cost rate per hour. Multiplied by hours logged to derive labour cost where actual cost is not already captured in Fact_Budget.</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Location</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City/country the employee is based in. Used for a geographic view of resourcing.</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Email</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Work email. Not used in visuals - included for realism, and to teach students to hide unused columns from the report view.</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HireDate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 the employee joined. Used to compute tenure and to filter to employees hired before a project started.</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EmploymentStatus</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 or Inactive. Used to exclude former staff from current utilization measures.</w:t>
            </w:r>
          </w:p>
        </w:tc>
      </w:tr>
    </w:tbl>
    <w:p>
      <w:pPr>
        <w:spacing w:after="160"/>
      </w:pPr>
      <w:r>
        <w:rPr>
          <w:rFonts w:ascii="Calibri" w:cs="Calibri" w:eastAsia="Calibri" w:hAnsi="Calibri"/>
          <w:sz w:val="21"/>
          <w:szCs w:val="21"/>
        </w:rPr>
        <w:t xml:space="preserve"/>
      </w:r>
    </w:p>
    <w:p>
      <w:pPr>
        <w:pStyle w:val="Heading2"/>
        <w:spacing w:after="150" w:before="300"/>
      </w:pPr>
      <w:r>
        <w:t xml:space="preserve">2.3 Dim_Clients</w:t>
      </w:r>
    </w:p>
    <w:p>
      <w:pPr>
        <w:spacing w:after="120"/>
      </w:pPr>
      <w:r>
        <w:rPr>
          <w:rFonts w:ascii="Calibri" w:cs="Calibri" w:eastAsia="Calibri" w:hAnsi="Calibri"/>
          <w:b/>
          <w:bCs/>
          <w:sz w:val="21"/>
          <w:szCs w:val="21"/>
        </w:rPr>
        <w:t xml:space="preserve">Model role: </w:t>
      </w:r>
      <w:r>
        <w:rPr>
          <w:rFonts w:ascii="Calibri" w:cs="Calibri" w:eastAsia="Calibri" w:hAnsi="Calibri"/>
          <w:sz w:val="21"/>
          <w:szCs w:val="21"/>
        </w:rPr>
        <w:t xml:space="preserve">One row per client account. Connects to Dim_Projects; also links to Dim_Employees through AccountManagerID.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000"/>
      </w:tblGrid>
      <w:tr>
        <w:trPr>
          <w:tblHeader/>
        </w:trP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6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ClientID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Unique key, format CL001. Relationship key to Dim_Projects.</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ClientName</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Client display name.</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Industry</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Client's industry sector (Banking, Healthcare, Retail...). Used to analyse revenue/project mix by industry.</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Country</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Client's country.</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Region</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Broader geographic region grouping Country. Used for a regional map/bar visual.</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AccountManagerID</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EmployeeID of the account manager responsible for the client. A second relationship into Dim_Employees (inactive by default - see Relationships).</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ClientSince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 the client relationship began. Used to compute client tenure.</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ContractValue_USD</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Decimal Number</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Overall contract value with the client. Used for a client-value ranking visual, independent of individual project budgets.</w:t>
            </w:r>
          </w:p>
        </w:tc>
      </w:tr>
    </w:tbl>
    <w:p>
      <w:pPr>
        <w:spacing w:after="160"/>
      </w:pPr>
      <w:r>
        <w:rPr>
          <w:rFonts w:ascii="Calibri" w:cs="Calibri" w:eastAsia="Calibri" w:hAnsi="Calibri"/>
          <w:sz w:val="21"/>
          <w:szCs w:val="21"/>
        </w:rPr>
        <w:t xml:space="preserve"/>
      </w:r>
    </w:p>
    <w:p>
      <w:pPr>
        <w:pStyle w:val="Heading2"/>
        <w:spacing w:after="150" w:before="300"/>
      </w:pPr>
      <w:r>
        <w:t xml:space="preserve">2.4 Dim_Projects</w:t>
      </w:r>
    </w:p>
    <w:p>
      <w:pPr>
        <w:spacing w:after="120"/>
      </w:pPr>
      <w:r>
        <w:rPr>
          <w:rFonts w:ascii="Calibri" w:cs="Calibri" w:eastAsia="Calibri" w:hAnsi="Calibri"/>
          <w:b/>
          <w:bCs/>
          <w:sz w:val="21"/>
          <w:szCs w:val="21"/>
        </w:rPr>
        <w:t xml:space="preserve">Model role: </w:t>
      </w:r>
      <w:r>
        <w:rPr>
          <w:rFonts w:ascii="Calibri" w:cs="Calibri" w:eastAsia="Calibri" w:hAnsi="Calibri"/>
          <w:sz w:val="21"/>
          <w:szCs w:val="21"/>
        </w:rPr>
        <w:t xml:space="preserve">The central table of the star schema. Everything - tasks, timesheets, budget, milestones, risks - ultimately rolls up to a project.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000"/>
      </w:tblGrid>
      <w:tr>
        <w:trPr>
          <w:tblHeader/>
        </w:trP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6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ProjectID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Unique key, format PRJ001. Relationship key to Dim_Tasks, Fact_Timesheets, Fact_Budget, Fact_Milestones and Fact_Risks.</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ProjectName</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Project display name, used as the row label on most project-level visuals.</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ClientID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Foreign key to Dim_Clients. Blank for internal projects, which is a deliberate teaching point about handling blanks in a relationship.</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Department</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Department that owns delivery of the project.</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ProjectManagerID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EmployeeID of the project manager. A third relationship into Dim_Employees (inactive by default).</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ProjectType</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Fixed Price, Time &amp; Material, or Internal. Used to compare delivery models.</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Priority</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Low, Medium, High or Critical.</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Status</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Not Started, In Progress, On Hold, Completed or Cancelled. The main slicer for portfolio health.</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StartDate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Planned/actual project start date.</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PlannedEndDate</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Baseline end date agreed at project start. Used with ActualEndDate to compute schedule variance.</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ActualEndDate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Real completion date, blank until the project finishes. Used to compute on-time delivery.</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PlannedBudget_USD</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Decimal Number</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Total approved budget for the project, compared against SUM of Fact_Budget[ActualCost_USD].</w:t>
            </w:r>
          </w:p>
        </w:tc>
      </w:tr>
    </w:tbl>
    <w:p>
      <w:pPr>
        <w:spacing w:after="160"/>
      </w:pPr>
      <w:r>
        <w:rPr>
          <w:rFonts w:ascii="Calibri" w:cs="Calibri" w:eastAsia="Calibri" w:hAnsi="Calibri"/>
          <w:sz w:val="21"/>
          <w:szCs w:val="21"/>
        </w:rPr>
        <w:t xml:space="preserve"/>
      </w:r>
    </w:p>
    <w:p>
      <w:pPr>
        <w:pStyle w:val="Heading2"/>
        <w:spacing w:after="150" w:before="300"/>
      </w:pPr>
      <w:r>
        <w:t xml:space="preserve">2.5 Dim_Tasks</w:t>
      </w:r>
    </w:p>
    <w:p>
      <w:pPr>
        <w:spacing w:after="120"/>
      </w:pPr>
      <w:r>
        <w:rPr>
          <w:rFonts w:ascii="Calibri" w:cs="Calibri" w:eastAsia="Calibri" w:hAnsi="Calibri"/>
          <w:b/>
          <w:bCs/>
          <w:sz w:val="21"/>
          <w:szCs w:val="21"/>
        </w:rPr>
        <w:t xml:space="preserve">Model role: </w:t>
      </w:r>
      <w:r>
        <w:rPr>
          <w:rFonts w:ascii="Calibri" w:cs="Calibri" w:eastAsia="Calibri" w:hAnsi="Calibri"/>
          <w:sz w:val="21"/>
          <w:szCs w:val="21"/>
        </w:rPr>
        <w:t xml:space="preserve">One row per task inside a project. Parent of Fact_Timesheets and a child of Dim_Projects; also links to Dim_Employees via AssignedToID.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000"/>
      </w:tblGrid>
      <w:tr>
        <w:trPr>
          <w:tblHeader/>
        </w:trP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6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TaskID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Unique key, format TSK0001. Relationship key to Fact_Timesheets.</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ProjectID</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Foreign key to Dim_Projects.</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TaskName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Short description of the work item, e.g. Feature Development, User Acceptance Testing.</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Phase</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Project phase the task belongs to: Initiation, Planning, Execution, Testing or Closure. Used as the stage axis on the schedule dashboard.</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TaskType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Category of work: Development, Design, Testing, Documentation, Meeting or Review. Used for a work-mix visual.</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AssignedToID</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EmployeeID the task is assigned to. The main (active) relationship into Dim_Employees.</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StartDate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 work on the task began or is scheduled to begin.</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DueDate</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 the task is due. Compared to today's date to flag overdue tasks.</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CompletionDate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 the task was actually finished, blank if not yet completed.</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Status</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Not Started, In Progress, Completed or Blocked.</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Priority</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Low, Medium, High or Critical.</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EstimatedHours</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Whole Number</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Planned effort for the task, compared against actual hours logged in Fact_Timesheets.</w:t>
            </w:r>
          </w:p>
        </w:tc>
      </w:tr>
    </w:tbl>
    <w:p>
      <w:pPr>
        <w:spacing w:after="160"/>
      </w:pPr>
      <w:r>
        <w:rPr>
          <w:rFonts w:ascii="Calibri" w:cs="Calibri" w:eastAsia="Calibri" w:hAnsi="Calibri"/>
          <w:sz w:val="21"/>
          <w:szCs w:val="21"/>
        </w:rPr>
        <w:t xml:space="preserve"/>
      </w:r>
    </w:p>
    <w:p>
      <w:pPr>
        <w:pStyle w:val="Heading2"/>
        <w:spacing w:after="150" w:before="300"/>
      </w:pPr>
      <w:r>
        <w:t xml:space="preserve">2.6 Fact_Timesheets</w:t>
      </w:r>
    </w:p>
    <w:p>
      <w:pPr>
        <w:spacing w:after="120"/>
      </w:pPr>
      <w:r>
        <w:rPr>
          <w:rFonts w:ascii="Calibri" w:cs="Calibri" w:eastAsia="Calibri" w:hAnsi="Calibri"/>
          <w:b/>
          <w:bCs/>
          <w:sz w:val="21"/>
          <w:szCs w:val="21"/>
        </w:rPr>
        <w:t xml:space="preserve">Model role: </w:t>
      </w:r>
      <w:r>
        <w:rPr>
          <w:rFonts w:ascii="Calibri" w:cs="Calibri" w:eastAsia="Calibri" w:hAnsi="Calibri"/>
          <w:sz w:val="21"/>
          <w:szCs w:val="21"/>
        </w:rPr>
        <w:t xml:space="preserve">The most granular table in the model. Every hour billed or worked is one row here.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000"/>
      </w:tblGrid>
      <w:tr>
        <w:trPr>
          <w:tblHeader/>
        </w:trP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6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TimesheetID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Unique key for the time entry.</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EmployeeID</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Foreign key to Dim_Employees - who logged the hours.</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ProjectID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Foreign key to Dim_Projects - which project the hours belong to.</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TaskID</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Foreign key to Dim_Tasks - which task the hours were logged against.</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Foreign key to Dim_Date - the day the work happened.</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HoursLogged</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Decimal Number</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Number of hours logged in this entry. The core additive measure of the fact table.</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BillableFlag</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 (Yes/No)</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Whether the hours are billable to the client. Drives billable vs non-billable utilization measures.</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OvertimeFlag</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 (Yes/No)</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Whether the entry represents overtime work. Used for an overtime-cost/risk analysis.</w:t>
            </w:r>
          </w:p>
        </w:tc>
      </w:tr>
    </w:tbl>
    <w:p>
      <w:pPr>
        <w:spacing w:after="160"/>
      </w:pPr>
      <w:r>
        <w:rPr>
          <w:rFonts w:ascii="Calibri" w:cs="Calibri" w:eastAsia="Calibri" w:hAnsi="Calibri"/>
          <w:sz w:val="21"/>
          <w:szCs w:val="21"/>
        </w:rPr>
        <w:t xml:space="preserve"/>
      </w:r>
    </w:p>
    <w:p>
      <w:pPr>
        <w:pStyle w:val="Heading2"/>
        <w:spacing w:after="150" w:before="300"/>
      </w:pPr>
      <w:r>
        <w:t xml:space="preserve">2.7 Fact_Budget</w:t>
      </w:r>
    </w:p>
    <w:p>
      <w:pPr>
        <w:spacing w:after="120"/>
      </w:pPr>
      <w:r>
        <w:rPr>
          <w:rFonts w:ascii="Calibri" w:cs="Calibri" w:eastAsia="Calibri" w:hAnsi="Calibri"/>
          <w:b/>
          <w:bCs/>
          <w:sz w:val="21"/>
          <w:szCs w:val="21"/>
        </w:rPr>
        <w:t xml:space="preserve">Model role: </w:t>
      </w:r>
      <w:r>
        <w:rPr>
          <w:rFonts w:ascii="Calibri" w:cs="Calibri" w:eastAsia="Calibri" w:hAnsi="Calibri"/>
          <w:sz w:val="21"/>
          <w:szCs w:val="21"/>
        </w:rPr>
        <w:t xml:space="preserve">Planned vs actual cost by project, cost category and month.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000"/>
      </w:tblGrid>
      <w:tr>
        <w:trPr>
          <w:tblHeader/>
        </w:trP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6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BudgetLineID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Unique key for the budget line.</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ProjectID</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Foreign key to Dim_Projects.</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Category</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Cost category: Labor, Software &amp; Tools, Hardware, Travel, Training, Contingency or Marketing.</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Month</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First day of the month the budget line applies to. Foreign key to Dim_Date.</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PlannedCost_USD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Decimal Number</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Budgeted cost for that project/category/month.</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ActualCost_USD</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Decimal Number</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Actual cost incurred. Compared against PlannedCost_USD to compute variance.</w:t>
            </w:r>
          </w:p>
        </w:tc>
      </w:tr>
    </w:tbl>
    <w:p>
      <w:pPr>
        <w:spacing w:after="160"/>
      </w:pPr>
      <w:r>
        <w:rPr>
          <w:rFonts w:ascii="Calibri" w:cs="Calibri" w:eastAsia="Calibri" w:hAnsi="Calibri"/>
          <w:sz w:val="21"/>
          <w:szCs w:val="21"/>
        </w:rPr>
        <w:t xml:space="preserve"/>
      </w:r>
    </w:p>
    <w:p>
      <w:pPr>
        <w:pStyle w:val="Heading2"/>
        <w:spacing w:after="150" w:before="300"/>
      </w:pPr>
      <w:r>
        <w:t xml:space="preserve">2.8 Fact_Milestones</w:t>
      </w:r>
    </w:p>
    <w:p>
      <w:pPr>
        <w:spacing w:after="120"/>
      </w:pPr>
      <w:r>
        <w:rPr>
          <w:rFonts w:ascii="Calibri" w:cs="Calibri" w:eastAsia="Calibri" w:hAnsi="Calibri"/>
          <w:b/>
          <w:bCs/>
          <w:sz w:val="21"/>
          <w:szCs w:val="21"/>
        </w:rPr>
        <w:t xml:space="preserve">Model role: </w:t>
      </w:r>
      <w:r>
        <w:rPr>
          <w:rFonts w:ascii="Calibri" w:cs="Calibri" w:eastAsia="Calibri" w:hAnsi="Calibri"/>
          <w:sz w:val="21"/>
          <w:szCs w:val="21"/>
        </w:rPr>
        <w:t xml:space="preserve">Planned vs actual milestone delivery, 5 milestones per project.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000"/>
      </w:tblGrid>
      <w:tr>
        <w:trPr>
          <w:tblHeader/>
        </w:trP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6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MilestoneID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Unique key for the milestone.</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ProjectID</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Foreign key to Dim_Projects.</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MilestoneName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Milestone label, e.g. Design Sign-off, Go-Live.</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PlannedDate</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Baseline planned date for the milestone.</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ActualDate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Actual date achieved, blank if not yet reached.</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Status</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Completed, On Track, Delayed or At Risk.</w:t>
            </w:r>
          </w:p>
        </w:tc>
      </w:tr>
    </w:tbl>
    <w:p>
      <w:pPr>
        <w:spacing w:after="160"/>
      </w:pPr>
      <w:r>
        <w:rPr>
          <w:rFonts w:ascii="Calibri" w:cs="Calibri" w:eastAsia="Calibri" w:hAnsi="Calibri"/>
          <w:sz w:val="21"/>
          <w:szCs w:val="21"/>
        </w:rPr>
        <w:t xml:space="preserve"/>
      </w:r>
    </w:p>
    <w:p>
      <w:pPr>
        <w:pStyle w:val="Heading2"/>
        <w:spacing w:after="150" w:before="300"/>
      </w:pPr>
      <w:r>
        <w:t xml:space="preserve">2.9 Fact_Risks</w:t>
      </w:r>
    </w:p>
    <w:p>
      <w:pPr>
        <w:spacing w:after="120"/>
      </w:pPr>
      <w:r>
        <w:rPr>
          <w:rFonts w:ascii="Calibri" w:cs="Calibri" w:eastAsia="Calibri" w:hAnsi="Calibri"/>
          <w:b/>
          <w:bCs/>
          <w:sz w:val="21"/>
          <w:szCs w:val="21"/>
        </w:rPr>
        <w:t xml:space="preserve">Model role: </w:t>
      </w:r>
      <w:r>
        <w:rPr>
          <w:rFonts w:ascii="Calibri" w:cs="Calibri" w:eastAsia="Calibri" w:hAnsi="Calibri"/>
          <w:sz w:val="21"/>
          <w:szCs w:val="21"/>
        </w:rPr>
        <w:t xml:space="preserve">Risk register - one row per identified risk, with probability, impact and an owner.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000"/>
      </w:tblGrid>
      <w:tr>
        <w:trPr>
          <w:tblHeader/>
        </w:trP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6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RiskID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Unique key for the risk.</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ProjectID</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Foreign key to Dim_Projects.</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RiskDescription</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Short description of the risk.</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Category</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Technical, Financial, Schedule, Resource, Scope, External or Compliance.</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Probability</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Low, Medium or High likelihood of the risk occurring.</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Impact</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Low, Medium or High impact if it occurs.</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RiskScore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Whole Number</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Probability level multiplied by Impact level (1-9). Drives the risk-matrix heatmap.</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Status</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Open, Mitigated, Closed or Occurred.</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DateIdentified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 the risk was logged.</w:t>
            </w:r>
          </w:p>
        </w:tc>
      </w:tr>
      <w:tr>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DateResolved</w:t>
            </w:r>
          </w:p>
        </w:tc>
        <w:tc>
          <w:tcPr>
            <w:tcW w:type="dxa" w:w="16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w:t>
            </w:r>
          </w:p>
        </w:tc>
        <w:tc>
          <w:tcPr>
            <w:tcW w:type="dxa" w:w="6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Date the risk was closed/mitigated, blank if still open.</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OwnerID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w:t>
            </w:r>
          </w:p>
        </w:tc>
        <w:tc>
          <w:tcPr>
            <w:tcW w:type="dxa" w:w="6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EmployeeID responsible for managing the risk. A fourth relationship into Dim_Employees (inactive by default).</w:t>
            </w:r>
          </w:p>
        </w:tc>
      </w:tr>
    </w:tbl>
    <w:p>
      <w:pPr>
        <w:spacing w:after="160"/>
      </w:pPr>
      <w:r>
        <w:rPr>
          <w:rFonts w:ascii="Calibri" w:cs="Calibri" w:eastAsia="Calibri" w:hAnsi="Calibri"/>
          <w:sz w:val="21"/>
          <w:szCs w:val="21"/>
        </w:rPr>
        <w:t xml:space="preserve"/>
      </w:r>
    </w:p>
    <w:p>
      <w:r>
        <w:br w:type="page"/>
      </w:r>
    </w:p>
    <w:p>
      <w:pPr>
        <w:pStyle w:val="Heading1"/>
        <w:spacing w:after="200" w:before="400"/>
      </w:pPr>
      <w:r>
        <w:t xml:space="preserve">3. Loading the Clean Data (Power Query)</w:t>
      </w:r>
    </w:p>
    <w:p>
      <w:pPr>
        <w:spacing w:after="160"/>
      </w:pPr>
      <w:r>
        <w:rPr>
          <w:rFonts w:ascii="Calibri" w:cs="Calibri" w:eastAsia="Calibri" w:hAnsi="Calibri"/>
          <w:sz w:val="21"/>
          <w:szCs w:val="21"/>
        </w:rPr>
        <w:t xml:space="preserve">The workbook is already clean - the task at this stage is purely about loading it correctly and setting the right data types and model properties, not about fixing dirty data. Each subsection below states the task first, then the full solution.</w:t>
      </w:r>
    </w:p>
    <w:p>
      <w:pPr>
        <w:spacing w:after="200"/>
      </w:pPr>
      <w:r>
        <w:rPr>
          <w:rFonts w:ascii="Calibri" w:cs="Calibri" w:eastAsia="Calibri" w:hAnsi="Calibri"/>
          <w:b/>
          <w:bCs/>
          <w:sz w:val="21"/>
          <w:szCs w:val="21"/>
        </w:rPr>
        <w:t xml:space="preserve">General first step: </w:t>
      </w:r>
      <w:r>
        <w:rPr>
          <w:rFonts w:ascii="Calibri" w:cs="Calibri" w:eastAsia="Calibri" w:hAnsi="Calibri"/>
          <w:sz w:val="21"/>
          <w:szCs w:val="21"/>
        </w:rPr>
        <w:t xml:space="preserve">Home &gt; Get Data &gt; Excel Workbook &gt; select PM_PowerBI_Training_Dataset.xlsx &gt; in the Navigator tick all nine data sheets (skip the Read Me sheet) &gt; Transform Data.</w:t>
      </w:r>
    </w:p>
    <w:p>
      <w:pPr>
        <w:pStyle w:val="Heading3"/>
        <w:spacing w:after="120" w:before="250"/>
      </w:pPr>
      <w:r>
        <w:t xml:space="preserve">3.1 Dim_Date</w:t>
      </w:r>
    </w:p>
    <w:p>
      <w:pPr>
        <w:spacing w:after="80"/>
      </w:pPr>
      <w:r>
        <w:rPr>
          <w:rFonts w:ascii="Calibri" w:cs="Calibri" w:eastAsia="Calibri" w:hAnsi="Calibri"/>
          <w:b/>
          <w:bCs/>
          <w:sz w:val="21"/>
          <w:szCs w:val="21"/>
        </w:rPr>
        <w:t xml:space="preserve">Task: </w:t>
      </w:r>
      <w:r>
        <w:rPr>
          <w:rFonts w:ascii="Calibri" w:cs="Calibri" w:eastAsia="Calibri" w:hAnsi="Calibri"/>
          <w:sz w:val="21"/>
          <w:szCs w:val="21"/>
        </w:rPr>
        <w:t xml:space="preserve">Load the sheet, confirm Date is typed as Date (not Date/Time), and mark this table as a Date Table on the Date column.</w:t>
      </w:r>
    </w:p>
    <w:p>
      <w:pPr>
        <w:spacing w:after="160"/>
      </w:pPr>
      <w:r>
        <w:rPr>
          <w:rFonts w:ascii="Calibri" w:cs="Calibri" w:eastAsia="Calibri" w:hAnsi="Calibri"/>
          <w:b/>
          <w:bCs/>
          <w:sz w:val="21"/>
          <w:szCs w:val="21"/>
        </w:rPr>
        <w:t xml:space="preserve">Solution: </w:t>
      </w:r>
      <w:r>
        <w:rPr>
          <w:rFonts w:ascii="Calibri" w:cs="Calibri" w:eastAsia="Calibri" w:hAnsi="Calibri"/>
          <w:sz w:val="21"/>
          <w:szCs w:val="21"/>
        </w:rPr>
        <w:t xml:space="preserve">Home &gt; Data source settings not needed since it's a local workbook. In Power Query, select Dim_Date, right-click the Date column header &gt; Change Type &gt; Date. Close &amp; Apply, then in Model view select the table, go to the Table Tools ribbon &gt; Mark as Date Table &gt; choose Date as the date column, and confirm the OK prompt.</w:t>
      </w:r>
    </w:p>
    <w:p>
      <w:pPr>
        <w:pStyle w:val="Heading3"/>
        <w:spacing w:after="120" w:before="250"/>
      </w:pPr>
      <w:r>
        <w:t xml:space="preserve">3.2 Dim_Employees</w:t>
      </w:r>
    </w:p>
    <w:p>
      <w:pPr>
        <w:spacing w:after="80"/>
      </w:pPr>
      <w:r>
        <w:rPr>
          <w:rFonts w:ascii="Calibri" w:cs="Calibri" w:eastAsia="Calibri" w:hAnsi="Calibri"/>
          <w:b/>
          <w:bCs/>
          <w:sz w:val="21"/>
          <w:szCs w:val="21"/>
        </w:rPr>
        <w:t xml:space="preserve">Task: </w:t>
      </w:r>
      <w:r>
        <w:rPr>
          <w:rFonts w:ascii="Calibri" w:cs="Calibri" w:eastAsia="Calibri" w:hAnsi="Calibri"/>
          <w:sz w:val="21"/>
          <w:szCs w:val="21"/>
        </w:rPr>
        <w:t xml:space="preserve">Load the sheet, confirm HourlyRate_USD is Decimal Number and HireDate is Date, then hide the Email column from the report view.</w:t>
      </w:r>
    </w:p>
    <w:p>
      <w:pPr>
        <w:spacing w:after="160"/>
      </w:pPr>
      <w:r>
        <w:rPr>
          <w:rFonts w:ascii="Calibri" w:cs="Calibri" w:eastAsia="Calibri" w:hAnsi="Calibri"/>
          <w:b/>
          <w:bCs/>
          <w:sz w:val="21"/>
          <w:szCs w:val="21"/>
        </w:rPr>
        <w:t xml:space="preserve">Solution: </w:t>
      </w:r>
      <w:r>
        <w:rPr>
          <w:rFonts w:ascii="Calibri" w:cs="Calibri" w:eastAsia="Calibri" w:hAnsi="Calibri"/>
          <w:sz w:val="21"/>
          <w:szCs w:val="21"/>
        </w:rPr>
        <w:t xml:space="preserve">In Power Query, click the data type icon on HourlyRate_USD &gt; Decimal Number, and on HireDate &gt; Date. Close &amp; Apply. In Model view, right-click the Email field in the field list &gt; Hide in Report View.</w:t>
      </w:r>
    </w:p>
    <w:p>
      <w:pPr>
        <w:pStyle w:val="Heading3"/>
        <w:spacing w:after="120" w:before="250"/>
      </w:pPr>
      <w:r>
        <w:t xml:space="preserve">3.3 Dim_Clients</w:t>
      </w:r>
    </w:p>
    <w:p>
      <w:pPr>
        <w:spacing w:after="80"/>
      </w:pPr>
      <w:r>
        <w:rPr>
          <w:rFonts w:ascii="Calibri" w:cs="Calibri" w:eastAsia="Calibri" w:hAnsi="Calibri"/>
          <w:b/>
          <w:bCs/>
          <w:sz w:val="21"/>
          <w:szCs w:val="21"/>
        </w:rPr>
        <w:t xml:space="preserve">Task: </w:t>
      </w:r>
      <w:r>
        <w:rPr>
          <w:rFonts w:ascii="Calibri" w:cs="Calibri" w:eastAsia="Calibri" w:hAnsi="Calibri"/>
          <w:sz w:val="21"/>
          <w:szCs w:val="21"/>
        </w:rPr>
        <w:t xml:space="preserve">Load the sheet and confirm ContractValue_USD is Decimal Number and ClientSince is Date.</w:t>
      </w:r>
    </w:p>
    <w:p>
      <w:pPr>
        <w:spacing w:after="160"/>
      </w:pPr>
      <w:r>
        <w:rPr>
          <w:rFonts w:ascii="Calibri" w:cs="Calibri" w:eastAsia="Calibri" w:hAnsi="Calibri"/>
          <w:b/>
          <w:bCs/>
          <w:sz w:val="21"/>
          <w:szCs w:val="21"/>
        </w:rPr>
        <w:t xml:space="preserve">Solution: </w:t>
      </w:r>
      <w:r>
        <w:rPr>
          <w:rFonts w:ascii="Calibri" w:cs="Calibri" w:eastAsia="Calibri" w:hAnsi="Calibri"/>
          <w:sz w:val="21"/>
          <w:szCs w:val="21"/>
        </w:rPr>
        <w:t xml:space="preserve">In Power Query, set ContractValue_USD's type to Decimal Number and ClientSince's type to Date via the column header type icons. Close &amp; Apply.</w:t>
      </w:r>
    </w:p>
    <w:p>
      <w:pPr>
        <w:pStyle w:val="Heading3"/>
        <w:spacing w:after="120" w:before="250"/>
      </w:pPr>
      <w:r>
        <w:t xml:space="preserve">3.4 Dim_Projects</w:t>
      </w:r>
    </w:p>
    <w:p>
      <w:pPr>
        <w:spacing w:after="80"/>
      </w:pPr>
      <w:r>
        <w:rPr>
          <w:rFonts w:ascii="Calibri" w:cs="Calibri" w:eastAsia="Calibri" w:hAnsi="Calibri"/>
          <w:b/>
          <w:bCs/>
          <w:sz w:val="21"/>
          <w:szCs w:val="21"/>
        </w:rPr>
        <w:t xml:space="preserve">Task: </w:t>
      </w:r>
      <w:r>
        <w:rPr>
          <w:rFonts w:ascii="Calibri" w:cs="Calibri" w:eastAsia="Calibri" w:hAnsi="Calibri"/>
          <w:sz w:val="21"/>
          <w:szCs w:val="21"/>
        </w:rPr>
        <w:t xml:space="preserve">Load the sheet, set the three date columns and PlannedBudget_USD correctly, and confirm ClientID is allowed to be blank (internal projects).</w:t>
      </w:r>
    </w:p>
    <w:p>
      <w:pPr>
        <w:spacing w:after="160"/>
      </w:pPr>
      <w:r>
        <w:rPr>
          <w:rFonts w:ascii="Calibri" w:cs="Calibri" w:eastAsia="Calibri" w:hAnsi="Calibri"/>
          <w:b/>
          <w:bCs/>
          <w:sz w:val="21"/>
          <w:szCs w:val="21"/>
        </w:rPr>
        <w:t xml:space="preserve">Solution: </w:t>
      </w:r>
      <w:r>
        <w:rPr>
          <w:rFonts w:ascii="Calibri" w:cs="Calibri" w:eastAsia="Calibri" w:hAnsi="Calibri"/>
          <w:sz w:val="21"/>
          <w:szCs w:val="21"/>
        </w:rPr>
        <w:t xml:space="preserve">Set StartDate, PlannedEndDate and ActualEndDate to Date type, and PlannedBudget_USD to Decimal Number. Leave ClientID as Text - do not filter out or error-check blank values, since blank ClientID on internal projects is expected and valid.</w:t>
      </w:r>
    </w:p>
    <w:p>
      <w:pPr>
        <w:pStyle w:val="Heading3"/>
        <w:spacing w:after="120" w:before="250"/>
      </w:pPr>
      <w:r>
        <w:t xml:space="preserve">3.5 Dim_Tasks</w:t>
      </w:r>
    </w:p>
    <w:p>
      <w:pPr>
        <w:spacing w:after="80"/>
      </w:pPr>
      <w:r>
        <w:rPr>
          <w:rFonts w:ascii="Calibri" w:cs="Calibri" w:eastAsia="Calibri" w:hAnsi="Calibri"/>
          <w:b/>
          <w:bCs/>
          <w:sz w:val="21"/>
          <w:szCs w:val="21"/>
        </w:rPr>
        <w:t xml:space="preserve">Task: </w:t>
      </w:r>
      <w:r>
        <w:rPr>
          <w:rFonts w:ascii="Calibri" w:cs="Calibri" w:eastAsia="Calibri" w:hAnsi="Calibri"/>
          <w:sz w:val="21"/>
          <w:szCs w:val="21"/>
        </w:rPr>
        <w:t xml:space="preserve">Load the sheet and set EstimatedHours to Whole Number and the three date columns to Date.</w:t>
      </w:r>
    </w:p>
    <w:p>
      <w:pPr>
        <w:spacing w:after="160"/>
      </w:pPr>
      <w:r>
        <w:rPr>
          <w:rFonts w:ascii="Calibri" w:cs="Calibri" w:eastAsia="Calibri" w:hAnsi="Calibri"/>
          <w:b/>
          <w:bCs/>
          <w:sz w:val="21"/>
          <w:szCs w:val="21"/>
        </w:rPr>
        <w:t xml:space="preserve">Solution: </w:t>
      </w:r>
      <w:r>
        <w:rPr>
          <w:rFonts w:ascii="Calibri" w:cs="Calibri" w:eastAsia="Calibri" w:hAnsi="Calibri"/>
          <w:sz w:val="21"/>
          <w:szCs w:val="21"/>
        </w:rPr>
        <w:t xml:space="preserve">Set EstimatedHours type to Whole Number; set StartDate, DueDate and CompletionDate to Date. Close &amp; Apply.</w:t>
      </w:r>
    </w:p>
    <w:p>
      <w:pPr>
        <w:pStyle w:val="Heading3"/>
        <w:spacing w:after="120" w:before="250"/>
      </w:pPr>
      <w:r>
        <w:t xml:space="preserve">3.6 Fact_Timesheets</w:t>
      </w:r>
    </w:p>
    <w:p>
      <w:pPr>
        <w:spacing w:after="80"/>
      </w:pPr>
      <w:r>
        <w:rPr>
          <w:rFonts w:ascii="Calibri" w:cs="Calibri" w:eastAsia="Calibri" w:hAnsi="Calibri"/>
          <w:b/>
          <w:bCs/>
          <w:sz w:val="21"/>
          <w:szCs w:val="21"/>
        </w:rPr>
        <w:t xml:space="preserve">Task: </w:t>
      </w:r>
      <w:r>
        <w:rPr>
          <w:rFonts w:ascii="Calibri" w:cs="Calibri" w:eastAsia="Calibri" w:hAnsi="Calibri"/>
          <w:sz w:val="21"/>
          <w:szCs w:val="21"/>
        </w:rPr>
        <w:t xml:space="preserve">Load the sheet, set HoursLogged to Decimal Number, and disable Load if a staging query is used, keeping only the final table loaded to the model.</w:t>
      </w:r>
    </w:p>
    <w:p>
      <w:pPr>
        <w:spacing w:after="160"/>
      </w:pPr>
      <w:r>
        <w:rPr>
          <w:rFonts w:ascii="Calibri" w:cs="Calibri" w:eastAsia="Calibri" w:hAnsi="Calibri"/>
          <w:b/>
          <w:bCs/>
          <w:sz w:val="21"/>
          <w:szCs w:val="21"/>
        </w:rPr>
        <w:t xml:space="preserve">Solution: </w:t>
      </w:r>
      <w:r>
        <w:rPr>
          <w:rFonts w:ascii="Calibri" w:cs="Calibri" w:eastAsia="Calibri" w:hAnsi="Calibri"/>
          <w:sz w:val="21"/>
          <w:szCs w:val="21"/>
        </w:rPr>
        <w:t xml:space="preserve">Set HoursLogged to Decimal Number type. Since this is already a clean flat table there is no staging step needed - load it directly. Confirm row count after load matches the source (2,575 rows) using the status bar in Power Query.</w:t>
      </w:r>
    </w:p>
    <w:p>
      <w:pPr>
        <w:pStyle w:val="Heading3"/>
        <w:spacing w:after="120" w:before="250"/>
      </w:pPr>
      <w:r>
        <w:t xml:space="preserve">3.7 Fact_Budget</w:t>
      </w:r>
    </w:p>
    <w:p>
      <w:pPr>
        <w:spacing w:after="80"/>
      </w:pPr>
      <w:r>
        <w:rPr>
          <w:rFonts w:ascii="Calibri" w:cs="Calibri" w:eastAsia="Calibri" w:hAnsi="Calibri"/>
          <w:b/>
          <w:bCs/>
          <w:sz w:val="21"/>
          <w:szCs w:val="21"/>
        </w:rPr>
        <w:t xml:space="preserve">Task: </w:t>
      </w:r>
      <w:r>
        <w:rPr>
          <w:rFonts w:ascii="Calibri" w:cs="Calibri" w:eastAsia="Calibri" w:hAnsi="Calibri"/>
          <w:sz w:val="21"/>
          <w:szCs w:val="21"/>
        </w:rPr>
        <w:t xml:space="preserve">Load the sheet and set PlannedCost_USD and ActualCost_USD to Decimal Number, and Month to Date.</w:t>
      </w:r>
    </w:p>
    <w:p>
      <w:pPr>
        <w:spacing w:after="160"/>
      </w:pPr>
      <w:r>
        <w:rPr>
          <w:rFonts w:ascii="Calibri" w:cs="Calibri" w:eastAsia="Calibri" w:hAnsi="Calibri"/>
          <w:b/>
          <w:bCs/>
          <w:sz w:val="21"/>
          <w:szCs w:val="21"/>
        </w:rPr>
        <w:t xml:space="preserve">Solution: </w:t>
      </w:r>
      <w:r>
        <w:rPr>
          <w:rFonts w:ascii="Calibri" w:cs="Calibri" w:eastAsia="Calibri" w:hAnsi="Calibri"/>
          <w:sz w:val="21"/>
          <w:szCs w:val="21"/>
        </w:rPr>
        <w:t xml:space="preserve">Set the two cost columns to Decimal Number and Month to Date via the column type icons. Close &amp; Apply.</w:t>
      </w:r>
    </w:p>
    <w:p>
      <w:pPr>
        <w:pStyle w:val="Heading3"/>
        <w:spacing w:after="120" w:before="250"/>
      </w:pPr>
      <w:r>
        <w:t xml:space="preserve">3.8 Fact_Milestones</w:t>
      </w:r>
    </w:p>
    <w:p>
      <w:pPr>
        <w:spacing w:after="80"/>
      </w:pPr>
      <w:r>
        <w:rPr>
          <w:rFonts w:ascii="Calibri" w:cs="Calibri" w:eastAsia="Calibri" w:hAnsi="Calibri"/>
          <w:b/>
          <w:bCs/>
          <w:sz w:val="21"/>
          <w:szCs w:val="21"/>
        </w:rPr>
        <w:t xml:space="preserve">Task: </w:t>
      </w:r>
      <w:r>
        <w:rPr>
          <w:rFonts w:ascii="Calibri" w:cs="Calibri" w:eastAsia="Calibri" w:hAnsi="Calibri"/>
          <w:sz w:val="21"/>
          <w:szCs w:val="21"/>
        </w:rPr>
        <w:t xml:space="preserve">Load the sheet and set PlannedDate and ActualDate to Date, keeping in mind ActualDate is legitimately blank for unfinished milestones.</w:t>
      </w:r>
    </w:p>
    <w:p>
      <w:pPr>
        <w:spacing w:after="160"/>
      </w:pPr>
      <w:r>
        <w:rPr>
          <w:rFonts w:ascii="Calibri" w:cs="Calibri" w:eastAsia="Calibri" w:hAnsi="Calibri"/>
          <w:b/>
          <w:bCs/>
          <w:sz w:val="21"/>
          <w:szCs w:val="21"/>
        </w:rPr>
        <w:t xml:space="preserve">Solution: </w:t>
      </w:r>
      <w:r>
        <w:rPr>
          <w:rFonts w:ascii="Calibri" w:cs="Calibri" w:eastAsia="Calibri" w:hAnsi="Calibri"/>
          <w:sz w:val="21"/>
          <w:szCs w:val="21"/>
        </w:rPr>
        <w:t xml:space="preserve">Set both date columns to Date type. Do not replace blank ActualDate values - they represent milestones not yet reached and must stay blank for the Delayed/At Risk/On Track logic to work correctly downstream.</w:t>
      </w:r>
    </w:p>
    <w:p>
      <w:pPr>
        <w:pStyle w:val="Heading3"/>
        <w:spacing w:after="120" w:before="250"/>
      </w:pPr>
      <w:r>
        <w:t xml:space="preserve">3.9 Fact_Risks</w:t>
      </w:r>
    </w:p>
    <w:p>
      <w:pPr>
        <w:spacing w:after="80"/>
      </w:pPr>
      <w:r>
        <w:rPr>
          <w:rFonts w:ascii="Calibri" w:cs="Calibri" w:eastAsia="Calibri" w:hAnsi="Calibri"/>
          <w:b/>
          <w:bCs/>
          <w:sz w:val="21"/>
          <w:szCs w:val="21"/>
        </w:rPr>
        <w:t xml:space="preserve">Task: </w:t>
      </w:r>
      <w:r>
        <w:rPr>
          <w:rFonts w:ascii="Calibri" w:cs="Calibri" w:eastAsia="Calibri" w:hAnsi="Calibri"/>
          <w:sz w:val="21"/>
          <w:szCs w:val="21"/>
        </w:rPr>
        <w:t xml:space="preserve">Load the sheet, set RiskScore to Whole Number, and the two date columns to Date.</w:t>
      </w:r>
    </w:p>
    <w:p>
      <w:pPr>
        <w:spacing w:after="160"/>
      </w:pPr>
      <w:r>
        <w:rPr>
          <w:rFonts w:ascii="Calibri" w:cs="Calibri" w:eastAsia="Calibri" w:hAnsi="Calibri"/>
          <w:b/>
          <w:bCs/>
          <w:sz w:val="21"/>
          <w:szCs w:val="21"/>
        </w:rPr>
        <w:t xml:space="preserve">Solution: </w:t>
      </w:r>
      <w:r>
        <w:rPr>
          <w:rFonts w:ascii="Calibri" w:cs="Calibri" w:eastAsia="Calibri" w:hAnsi="Calibri"/>
          <w:sz w:val="21"/>
          <w:szCs w:val="21"/>
        </w:rPr>
        <w:t xml:space="preserve">Set RiskScore to Whole Number type, DateIdentified and DateResolved to Date type. Close &amp; Apply, then load all nine queries to the model.</w:t>
      </w:r>
    </w:p>
    <w:p>
      <w:pPr>
        <w:spacing w:after="200"/>
      </w:pPr>
      <w:r>
        <w:rPr>
          <w:rFonts w:ascii="Calibri" w:cs="Calibri" w:eastAsia="Calibri" w:hAnsi="Calibri"/>
          <w:b/>
          <w:bCs/>
          <w:sz w:val="21"/>
          <w:szCs w:val="21"/>
        </w:rPr>
        <w:t xml:space="preserve">Final step: </w:t>
      </w:r>
      <w:r>
        <w:rPr>
          <w:rFonts w:ascii="Calibri" w:cs="Calibri" w:eastAsia="Calibri" w:hAnsi="Calibri"/>
          <w:sz w:val="21"/>
          <w:szCs w:val="21"/>
        </w:rPr>
        <w:t xml:space="preserve">Close &amp; Apply, then confirm in Model view that all nine tables loaded with the expected row counts (Dim_Date 1,461; Dim_Employees 48; Dim_Clients 18; Dim_Projects 32; Dim_Tasks 350; Fact_Timesheets 2,575; Fact_Budget 1,820; Fact_Milestones 160; Fact_Risks 127).</w:t>
      </w:r>
    </w:p>
    <w:p>
      <w:r>
        <w:br w:type="page"/>
      </w:r>
    </w:p>
    <w:p>
      <w:pPr>
        <w:pStyle w:val="Heading1"/>
        <w:spacing w:after="200" w:before="400"/>
      </w:pPr>
      <w:r>
        <w:t xml:space="preserve">4. Data Model - Relationships and Cardinality</w:t>
      </w:r>
    </w:p>
    <w:p>
      <w:pPr>
        <w:spacing w:after="160"/>
      </w:pPr>
      <w:r>
        <w:rPr>
          <w:rFonts w:ascii="Calibri" w:cs="Calibri" w:eastAsia="Calibri" w:hAnsi="Calibri"/>
          <w:sz w:val="21"/>
          <w:szCs w:val="21"/>
        </w:rPr>
        <w:t xml:space="preserve">Go to Model view and create every relationship listed below. Power BI auto-detects cardinality when you drag a field onto another - always confirm it matches the table before saving.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350"/>
        <w:gridCol w:w="1350"/>
        <w:gridCol w:w="1500"/>
      </w:tblGrid>
      <w:tr>
        <w:trPr>
          <w:tblHeader/>
        </w:trPr>
        <w:tc>
          <w:tcPr>
            <w:tcW w:type="dxa" w:w="2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From (one side)</w:t>
            </w:r>
          </w:p>
        </w:tc>
        <w:tc>
          <w:tcPr>
            <w:tcW w:type="dxa" w:w="2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To (many side)</w:t>
            </w:r>
          </w:p>
        </w:tc>
        <w:tc>
          <w:tcPr>
            <w:tcW w:type="dxa" w:w="135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Cardinality</w:t>
            </w:r>
          </w:p>
        </w:tc>
        <w:tc>
          <w:tcPr>
            <w:tcW w:type="dxa" w:w="135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Cross-filter</w:t>
            </w:r>
          </w:p>
        </w:tc>
        <w:tc>
          <w:tcPr>
            <w:tcW w:type="dxa" w:w="1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Active?</w:t>
            </w:r>
          </w:p>
        </w:tc>
      </w:tr>
      <w:tr>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Dim_Date[Date]</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Fact_Timesheets[Date]</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w:t>
            </w:r>
          </w:p>
        </w:tc>
      </w:tr>
      <w:tr>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Dim_Date[Date]</w:t>
            </w:r>
          </w:p>
        </w:tc>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Fact_Budget[Month]</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w:t>
            </w:r>
          </w:p>
        </w:tc>
      </w:tr>
      <w:tr>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Dim_Date[Date]</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Fact_Milestones[PlannedDate]</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w:t>
            </w:r>
          </w:p>
        </w:tc>
      </w:tr>
      <w:tr>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Dim_Date[Date]</w:t>
            </w:r>
          </w:p>
        </w:tc>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Fact_Milestones[ActualDate]</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Inactive</w:t>
            </w:r>
          </w:p>
        </w:tc>
      </w:tr>
      <w:tr>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Dim_Date[Date]</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Fact_Risks[DateIdentified]</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w:t>
            </w:r>
          </w:p>
        </w:tc>
      </w:tr>
      <w:tr>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Dim_Projects[ProjectID]</w:t>
            </w:r>
          </w:p>
        </w:tc>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Dim_Tasks[ProjectID]</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w:t>
            </w:r>
          </w:p>
        </w:tc>
      </w:tr>
      <w:tr>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Dim_Projects[ProjectID]</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Fact_Timesheets[ProjectID]</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w:t>
            </w:r>
          </w:p>
        </w:tc>
      </w:tr>
      <w:tr>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Dim_Projects[ProjectID]</w:t>
            </w:r>
          </w:p>
        </w:tc>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Fact_Budget[ProjectID]</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w:t>
            </w:r>
          </w:p>
        </w:tc>
      </w:tr>
      <w:tr>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Dim_Projects[ProjectID]</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Fact_Milestones[ProjectID]</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w:t>
            </w:r>
          </w:p>
        </w:tc>
      </w:tr>
      <w:tr>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Dim_Projects[ProjectID]</w:t>
            </w:r>
          </w:p>
        </w:tc>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Fact_Risks[ProjectID]</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w:t>
            </w:r>
          </w:p>
        </w:tc>
      </w:tr>
      <w:tr>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Dim_Projects[ClientID]</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Dim_Clients[ClientID]</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w:t>
            </w:r>
          </w:p>
        </w:tc>
      </w:tr>
      <w:tr>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Dim_Tasks[TaskID]</w:t>
            </w:r>
          </w:p>
        </w:tc>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Fact_Timesheets[TaskID]</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w:t>
            </w:r>
          </w:p>
        </w:tc>
      </w:tr>
      <w:tr>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Dim_Employees[EmployeeID]</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Dim_Tasks[AssignedToID]</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w:t>
            </w:r>
          </w:p>
        </w:tc>
      </w:tr>
      <w:tr>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Dim_Employees[EmployeeID]</w:t>
            </w:r>
          </w:p>
        </w:tc>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Fact_Timesheets[EmployeeID]</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Active</w:t>
            </w:r>
          </w:p>
        </w:tc>
      </w:tr>
      <w:tr>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Dim_Employees[EmployeeID]</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Dim_Projects[ProjectManagerID]</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Inactive</w:t>
            </w:r>
          </w:p>
        </w:tc>
      </w:tr>
      <w:tr>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Dim_Employees[EmployeeID]</w:t>
            </w:r>
          </w:p>
        </w:tc>
        <w:tc>
          <w:tcPr>
            <w:tcW w:type="dxa" w:w="2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Dim_Clients[AccountManagerID]</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Inactive</w:t>
            </w:r>
          </w:p>
        </w:tc>
      </w:tr>
      <w:tr>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Dim_Employees[EmployeeID]</w:t>
            </w:r>
          </w:p>
        </w:tc>
        <w:tc>
          <w:tcPr>
            <w:tcW w:type="dxa" w:w="2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Fact_Risks[OwnerID]</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Single</w:t>
            </w:r>
          </w:p>
        </w:tc>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Inactive</w:t>
            </w:r>
          </w:p>
        </w:tc>
      </w:tr>
    </w:tbl>
    <w:p>
      <w:pPr>
        <w:spacing w:after="160"/>
      </w:pPr>
      <w:r>
        <w:rPr>
          <w:rFonts w:ascii="Calibri" w:cs="Calibri" w:eastAsia="Calibri" w:hAnsi="Calibri"/>
          <w:sz w:val="21"/>
          <w:szCs w:val="21"/>
        </w:rPr>
        <w:t xml:space="preserve"/>
      </w:r>
    </w:p>
    <w:p>
      <w:pPr>
        <w:pStyle w:val="Heading2"/>
        <w:spacing w:after="150" w:before="300"/>
      </w:pPr>
      <w:r>
        <w:t xml:space="preserve">4.1 Why the Employees dimension needs USERELATIONSHIP</w:t>
      </w:r>
    </w:p>
    <w:p>
      <w:pPr>
        <w:spacing w:after="160"/>
      </w:pPr>
      <w:r>
        <w:rPr>
          <w:rFonts w:ascii="Calibri" w:cs="Calibri" w:eastAsia="Calibri" w:hAnsi="Calibri"/>
          <w:sz w:val="21"/>
          <w:szCs w:val="21"/>
        </w:rPr>
        <w:t xml:space="preserve">Dim_Employees plays four different roles in this model: the person assigned to a task, a project's manager, a client's account manager, and a risk's owner. Power BI only allows one active relationship path between any two tables at a time, because more than one active path would make a plain filter on Dim_Employees ambiguous - the engine would not know which route to use to propagate the filter.</w:t>
      </w:r>
    </w:p>
    <w:p>
      <w:pPr>
        <w:spacing w:after="160"/>
      </w:pPr>
      <w:r>
        <w:rPr>
          <w:rFonts w:ascii="Calibri" w:cs="Calibri" w:eastAsia="Calibri" w:hAnsi="Calibri"/>
          <w:sz w:val="21"/>
          <w:szCs w:val="21"/>
        </w:rPr>
        <w:t xml:space="preserve">The relationship on AssignedToID is left active, since "who is doing the work" is the most common way the model will be sliced. The other three relationships (to ProjectManagerID, AccountManagerID and OwnerID) are created as inactive - Power BI draws them as dashed grey lines in the diagram - and are switched on only inside specific DAX measures using the USERELATIONSHIP() function, which activates one named relationship for the duration of a single CALCULATE. This is the standard modelling pattern for what is called a role-playing dimension, and it is used throughout Section 5.</w:t>
      </w:r>
    </w:p>
    <w:p>
      <w:pPr>
        <w:spacing w:after="160"/>
      </w:pPr>
      <w:r>
        <w:rPr>
          <w:rFonts w:ascii="Calibri" w:cs="Calibri" w:eastAsia="Calibri" w:hAnsi="Calibri"/>
          <w:sz w:val="21"/>
          <w:szCs w:val="21"/>
        </w:rPr>
        <w:t xml:space="preserve">The same idea applies to Dim_Date against Fact_Milestones: PlannedDate is the active relationship (so the date slicer filters by planned timing by default), and ActualDate is inactive, activated with USERELATIONSHIP whenever a measure specifically needs to filter by when a milestone actually happened.</w:t>
      </w:r>
    </w:p>
    <w:p>
      <w:r>
        <w:br w:type="page"/>
      </w:r>
    </w:p>
    <w:p>
      <w:pPr>
        <w:pStyle w:val="Heading1"/>
        <w:spacing w:after="200" w:before="400"/>
      </w:pPr>
      <w:r>
        <w:t xml:space="preserve">5. DAX Measures - Full Reference</w:t>
      </w:r>
    </w:p>
    <w:p>
      <w:pPr>
        <w:spacing w:after="160"/>
      </w:pPr>
      <w:r>
        <w:rPr>
          <w:rFonts w:ascii="Calibri" w:cs="Calibri" w:eastAsia="Calibri" w:hAnsi="Calibri"/>
          <w:sz w:val="21"/>
          <w:szCs w:val="21"/>
        </w:rPr>
        <w:t xml:space="preserve">Every measure below follows the same structure: the full DAX code, a line-by-line explanation of what each part does, why that particular pattern was chosen over the alternatives, and exactly what it drives on the finished dashboard. Create a dedicated blank Measures table first (Modeling &gt; New Table, or a blank Enter Data table) to keep all of these organised in one place.</w:t>
      </w:r>
    </w:p>
    <w:p>
      <w:pPr>
        <w:pStyle w:val="Heading2"/>
        <w:spacing w:after="150" w:before="300"/>
      </w:pPr>
      <w:r>
        <w:t xml:space="preserve">5.1 Foundational measures (used across every page)</w:t>
      </w:r>
    </w:p>
    <w:p>
      <w:pPr>
        <w:pStyle w:val="Heading3"/>
        <w:spacing w:after="120" w:before="250"/>
      </w:pPr>
      <w:r>
        <w:t xml:space="preserve">Total Projects</w:t>
      </w:r>
    </w:p>
    <w:p>
      <w:pPr>
        <w:shd w:fill="0F1E33" w:val="clear"/>
        <w:spacing w:after="100" w:before="100"/>
      </w:pPr>
      <w:r>
        <w:rPr>
          <w:rFonts w:ascii="Consolas" w:cs="Consolas" w:eastAsia="Consolas" w:hAnsi="Consolas"/>
          <w:color w:val="DCE8FF"/>
          <w:sz w:val="18"/>
          <w:szCs w:val="18"/>
        </w:rPr>
        <w:t xml:space="preserve">Total Projects = DISTINCTCOUNT(Dim_Projects[ProjectID])</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DISTINCTCOUNT counts unique ProjectID values in the currently filtered context, so the result always matches whatever slicers/filters are applied.</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DISTINCTCOUNT rather than COUNTROWS is used because ProjectID is the grain of Dim_Projects; using COUNTROWS would give the same answer here, but DISTINCTCOUNT is the safer habit once a measure is later reused against a fact table where a project can repeat many times.</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Feeds every KPI card that shows a project count, and is the denominator for On-Time Completion %.</w:t>
      </w:r>
    </w:p>
    <w:p>
      <w:pPr>
        <w:pStyle w:val="Heading3"/>
        <w:spacing w:after="120" w:before="250"/>
      </w:pPr>
      <w:r>
        <w:t xml:space="preserve">Active Projects</w:t>
      </w:r>
    </w:p>
    <w:p>
      <w:pPr>
        <w:shd w:fill="0F1E33" w:val="clear"/>
        <w:spacing w:after="100" w:before="100"/>
      </w:pPr>
      <w:r>
        <w:rPr>
          <w:rFonts w:ascii="Consolas" w:cs="Consolas" w:eastAsia="Consolas" w:hAnsi="Consolas"/>
          <w:color w:val="DCE8FF"/>
          <w:sz w:val="18"/>
          <w:szCs w:val="18"/>
        </w:rPr>
        <w:t xml:space="preserve">Active Projects =</w:t>
      </w:r>
      <w:r>
        <w:br/>
      </w:r>
      <w:r>
        <w:rPr>
          <w:rFonts w:ascii="Consolas" w:cs="Consolas" w:eastAsia="Consolas" w:hAnsi="Consolas"/>
          <w:color w:val="DCE8FF"/>
          <w:sz w:val="18"/>
          <w:szCs w:val="18"/>
        </w:rPr>
        <w:t xml:space="preserve">CALCULATE(</w:t>
      </w:r>
      <w:r>
        <w:br/>
      </w:r>
      <w:r>
        <w:rPr>
          <w:rFonts w:ascii="Consolas" w:cs="Consolas" w:eastAsia="Consolas" w:hAnsi="Consolas"/>
          <w:color w:val="DCE8FF"/>
          <w:sz w:val="18"/>
          <w:szCs w:val="18"/>
        </w:rPr>
        <w:t xml:space="preserve">    [Total Projects],</w:t>
      </w:r>
      <w:r>
        <w:br/>
      </w:r>
      <w:r>
        <w:rPr>
          <w:rFonts w:ascii="Consolas" w:cs="Consolas" w:eastAsia="Consolas" w:hAnsi="Consolas"/>
          <w:color w:val="DCE8FF"/>
          <w:sz w:val="18"/>
          <w:szCs w:val="18"/>
        </w:rPr>
        <w:t xml:space="preserve">    Dim_Projects[Status] = "In Progress"</w:t>
      </w:r>
      <w:r>
        <w:br/>
      </w:r>
      <w:r>
        <w:rPr>
          <w:rFonts w:ascii="Consolas" w:cs="Consolas" w:eastAsia="Consolas" w:hAnsi="Consolas"/>
          <w:color w:val="DCE8FF"/>
          <w:sz w:val="18"/>
          <w:szCs w:val="18"/>
        </w:rPr>
        <w:t xml:space="preserve">)</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CALCULATE takes the existing [Total Projects] measure and overrides its filter context.</w:t>
      </w:r>
    </w:p>
    <w:p>
      <w:pPr>
        <w:spacing w:after="100"/>
      </w:pPr>
      <w:r>
        <w:rPr>
          <w:rFonts w:ascii="Calibri" w:cs="Calibri" w:eastAsia="Calibri" w:hAnsi="Calibri"/>
          <w:sz w:val="21"/>
          <w:szCs w:val="21"/>
        </w:rPr>
        <w:t xml:space="preserve">2. The Status filter narrows the count down to only rows where Status equals "In Progress", regardless of what the report page's own filters/slicers are doing to Status.</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Wrapping the base measure keeps a single definition of 'how to count a project' in one place, so a future change to Total Projects automatically flows into Active Projects.</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Executive Portfolio Overview KPI card and the Status donut chart's callout.</w:t>
      </w:r>
    </w:p>
    <w:p>
      <w:pPr>
        <w:pStyle w:val="Heading3"/>
        <w:spacing w:after="120" w:before="250"/>
      </w:pPr>
      <w:r>
        <w:t xml:space="preserve">Completed On-Time %</w:t>
      </w:r>
    </w:p>
    <w:p>
      <w:pPr>
        <w:shd w:fill="0F1E33" w:val="clear"/>
        <w:spacing w:after="100" w:before="100"/>
      </w:pPr>
      <w:r>
        <w:rPr>
          <w:rFonts w:ascii="Consolas" w:cs="Consolas" w:eastAsia="Consolas" w:hAnsi="Consolas"/>
          <w:color w:val="DCE8FF"/>
          <w:sz w:val="18"/>
          <w:szCs w:val="18"/>
        </w:rPr>
        <w:t xml:space="preserve">Completed On-Time % =</w:t>
      </w:r>
      <w:r>
        <w:br/>
      </w:r>
      <w:r>
        <w:rPr>
          <w:rFonts w:ascii="Consolas" w:cs="Consolas" w:eastAsia="Consolas" w:hAnsi="Consolas"/>
          <w:color w:val="DCE8FF"/>
          <w:sz w:val="18"/>
          <w:szCs w:val="18"/>
        </w:rPr>
        <w:t xml:space="preserve">VAR CompletedProjects =</w:t>
      </w:r>
      <w:r>
        <w:br/>
      </w:r>
      <w:r>
        <w:rPr>
          <w:rFonts w:ascii="Consolas" w:cs="Consolas" w:eastAsia="Consolas" w:hAnsi="Consolas"/>
          <w:color w:val="DCE8FF"/>
          <w:sz w:val="18"/>
          <w:szCs w:val="18"/>
        </w:rPr>
        <w:t xml:space="preserve">    CALCULATE([Total Projects], Dim_Projects[Status] = "Completed")</w:t>
      </w:r>
      <w:r>
        <w:br/>
      </w:r>
      <w:r>
        <w:rPr>
          <w:rFonts w:ascii="Consolas" w:cs="Consolas" w:eastAsia="Consolas" w:hAnsi="Consolas"/>
          <w:color w:val="DCE8FF"/>
          <w:sz w:val="18"/>
          <w:szCs w:val="18"/>
        </w:rPr>
        <w:t xml:space="preserve">VAR OnTimeProjects =</w:t>
      </w:r>
      <w:r>
        <w:br/>
      </w:r>
      <w:r>
        <w:rPr>
          <w:rFonts w:ascii="Consolas" w:cs="Consolas" w:eastAsia="Consolas" w:hAnsi="Consolas"/>
          <w:color w:val="DCE8FF"/>
          <w:sz w:val="18"/>
          <w:szCs w:val="18"/>
        </w:rPr>
        <w:t xml:space="preserve">    CALCULATE(</w:t>
      </w:r>
      <w:r>
        <w:br/>
      </w:r>
      <w:r>
        <w:rPr>
          <w:rFonts w:ascii="Consolas" w:cs="Consolas" w:eastAsia="Consolas" w:hAnsi="Consolas"/>
          <w:color w:val="DCE8FF"/>
          <w:sz w:val="18"/>
          <w:szCs w:val="18"/>
        </w:rPr>
        <w:t xml:space="preserve">        [Total Projects],</w:t>
      </w:r>
      <w:r>
        <w:br/>
      </w:r>
      <w:r>
        <w:rPr>
          <w:rFonts w:ascii="Consolas" w:cs="Consolas" w:eastAsia="Consolas" w:hAnsi="Consolas"/>
          <w:color w:val="DCE8FF"/>
          <w:sz w:val="18"/>
          <w:szCs w:val="18"/>
        </w:rPr>
        <w:t xml:space="preserve">        Dim_Projects[Status] = "Completed",</w:t>
      </w:r>
      <w:r>
        <w:br/>
      </w:r>
      <w:r>
        <w:rPr>
          <w:rFonts w:ascii="Consolas" w:cs="Consolas" w:eastAsia="Consolas" w:hAnsi="Consolas"/>
          <w:color w:val="DCE8FF"/>
          <w:sz w:val="18"/>
          <w:szCs w:val="18"/>
        </w:rPr>
        <w:t xml:space="preserve">        Dim_Projects[ActualEndDate] &lt;= Dim_Projects[PlannedEndDate]</w:t>
      </w:r>
      <w:r>
        <w:br/>
      </w:r>
      <w:r>
        <w:rPr>
          <w:rFonts w:ascii="Consolas" w:cs="Consolas" w:eastAsia="Consolas" w:hAnsi="Consolas"/>
          <w:color w:val="DCE8FF"/>
          <w:sz w:val="18"/>
          <w:szCs w:val="18"/>
        </w:rPr>
        <w:t xml:space="preserve">    )</w:t>
      </w:r>
      <w:r>
        <w:br/>
      </w:r>
      <w:r>
        <w:rPr>
          <w:rFonts w:ascii="Consolas" w:cs="Consolas" w:eastAsia="Consolas" w:hAnsi="Consolas"/>
          <w:color w:val="DCE8FF"/>
          <w:sz w:val="18"/>
          <w:szCs w:val="18"/>
        </w:rPr>
        <w:t xml:space="preserve">RETURN</w:t>
      </w:r>
      <w:r>
        <w:br/>
      </w:r>
      <w:r>
        <w:rPr>
          <w:rFonts w:ascii="Consolas" w:cs="Consolas" w:eastAsia="Consolas" w:hAnsi="Consolas"/>
          <w:color w:val="DCE8FF"/>
          <w:sz w:val="18"/>
          <w:szCs w:val="18"/>
        </w:rPr>
        <w:t xml:space="preserve">    DIVIDE(OnTimeProjects, CompletedProjects)</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VAR CompletedProjects stores the count of all completed projects, computed once so it is not re-evaluated twice.</w:t>
      </w:r>
    </w:p>
    <w:p>
      <w:pPr>
        <w:spacing w:after="100"/>
      </w:pPr>
      <w:r>
        <w:rPr>
          <w:rFonts w:ascii="Calibri" w:cs="Calibri" w:eastAsia="Calibri" w:hAnsi="Calibri"/>
          <w:sz w:val="21"/>
          <w:szCs w:val="21"/>
        </w:rPr>
        <w:t xml:space="preserve">2. VAR OnTimeProjects adds a second condition: the actual end date must be on or before the planned end date.</w:t>
      </w:r>
    </w:p>
    <w:p>
      <w:pPr>
        <w:spacing w:after="100"/>
      </w:pPr>
      <w:r>
        <w:rPr>
          <w:rFonts w:ascii="Calibri" w:cs="Calibri" w:eastAsia="Calibri" w:hAnsi="Calibri"/>
          <w:sz w:val="21"/>
          <w:szCs w:val="21"/>
        </w:rPr>
        <w:t xml:space="preserve">3. DIVIDE(OnTimeProjects, CompletedProjects) safely divides the two, returning BLANK instead of an error when CompletedProjects is 0.</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Using VAR makes the two-step logic readable and avoids repeating the CALCULATE filter twice; DIVIDE is used in place of the / operator specifically to avoid a divide-by-zero error when no projects are completed yet in the current filter context.</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Headline KPI card on the Executive Overview page - the single most-watched number in the whole report.</w:t>
      </w:r>
    </w:p>
    <w:p>
      <w:pPr>
        <w:pStyle w:val="Heading3"/>
        <w:spacing w:after="120" w:before="250"/>
      </w:pPr>
      <w:r>
        <w:t xml:space="preserve">Total Planned Budget</w:t>
      </w:r>
    </w:p>
    <w:p>
      <w:pPr>
        <w:shd w:fill="0F1E33" w:val="clear"/>
        <w:spacing w:after="100" w:before="100"/>
      </w:pPr>
      <w:r>
        <w:rPr>
          <w:rFonts w:ascii="Consolas" w:cs="Consolas" w:eastAsia="Consolas" w:hAnsi="Consolas"/>
          <w:color w:val="DCE8FF"/>
          <w:sz w:val="18"/>
          <w:szCs w:val="18"/>
        </w:rPr>
        <w:t xml:space="preserve">Total Planned Budget = SUM(Dim_Projects[PlannedBudget_USD])</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SUM adds PlannedBudget_USD across every row of Dim_Projects visible in the current filter context.</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PlannedBudget_USD lives once per project on Dim_Projects (not per month like actual cost), so summing the dimension table directly is correct and avoids overcounting.</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Budget KPI cards and the Planned vs Actual chart on the Budget &amp; Cost Analysis page.</w:t>
      </w:r>
    </w:p>
    <w:p>
      <w:pPr>
        <w:pStyle w:val="Heading3"/>
        <w:spacing w:after="120" w:before="250"/>
      </w:pPr>
      <w:r>
        <w:t xml:space="preserve">Total Actual Cost</w:t>
      </w:r>
    </w:p>
    <w:p>
      <w:pPr>
        <w:shd w:fill="0F1E33" w:val="clear"/>
        <w:spacing w:after="100" w:before="100"/>
      </w:pPr>
      <w:r>
        <w:rPr>
          <w:rFonts w:ascii="Consolas" w:cs="Consolas" w:eastAsia="Consolas" w:hAnsi="Consolas"/>
          <w:color w:val="DCE8FF"/>
          <w:sz w:val="18"/>
          <w:szCs w:val="18"/>
        </w:rPr>
        <w:t xml:space="preserve">Total Actual Cost = SUM(Fact_Budget[ActualCost_USD])</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SUM adds every ActualCost_USD row in Fact_Budget that is visible in the current filter context (after project, category and date filters are applied).</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Actual cost is captured monthly and by category in the fact table, so it must be summed from the fact table rather than the project dimension.</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Compared directly against Total Planned Budget on the Budget &amp; Cost Analysis page and portfolio KPI cards.</w:t>
      </w:r>
    </w:p>
    <w:p>
      <w:pPr>
        <w:pStyle w:val="Heading3"/>
        <w:spacing w:after="120" w:before="250"/>
      </w:pPr>
      <w:r>
        <w:t xml:space="preserve">Budget Variance</w:t>
      </w:r>
    </w:p>
    <w:p>
      <w:pPr>
        <w:shd w:fill="0F1E33" w:val="clear"/>
        <w:spacing w:after="100" w:before="100"/>
      </w:pPr>
      <w:r>
        <w:rPr>
          <w:rFonts w:ascii="Consolas" w:cs="Consolas" w:eastAsia="Consolas" w:hAnsi="Consolas"/>
          <w:color w:val="DCE8FF"/>
          <w:sz w:val="18"/>
          <w:szCs w:val="18"/>
        </w:rPr>
        <w:t xml:space="preserve">Budget Variance = [Total Planned Budget] - [Total Actual Cost]</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A simple subtraction between two existing measures; positive means under budget, negative means over budget.</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Built as a measure (not a calculated column) so it recalculates correctly at every level - project, department or portfolio - as the report is filtered.</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Conditional-formatted KPI card and the 'Top Overbudget Projects' bar chart (sorted ascending on this measure).</w:t>
      </w:r>
    </w:p>
    <w:p>
      <w:pPr>
        <w:pStyle w:val="Heading3"/>
        <w:spacing w:after="120" w:before="250"/>
      </w:pPr>
      <w:r>
        <w:t xml:space="preserve">Budget Variance %</w:t>
      </w:r>
    </w:p>
    <w:p>
      <w:pPr>
        <w:shd w:fill="0F1E33" w:val="clear"/>
        <w:spacing w:after="100" w:before="100"/>
      </w:pPr>
      <w:r>
        <w:rPr>
          <w:rFonts w:ascii="Consolas" w:cs="Consolas" w:eastAsia="Consolas" w:hAnsi="Consolas"/>
          <w:color w:val="DCE8FF"/>
          <w:sz w:val="18"/>
          <w:szCs w:val="18"/>
        </w:rPr>
        <w:t xml:space="preserve">Budget Variance % = DIVIDE([Budget Variance], [Total Planned Budget])</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DIVIDE expresses the variance as a proportion of planned budget, returning BLANK rather than an error if planned budget is 0.</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A percentage is easier to compare fairly across projects of very different sizes than the absolute dollar variance is.</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Used as the color/data-label field on the Budget &amp; Cost Analysis matrix visual.</w:t>
      </w:r>
    </w:p>
    <w:p>
      <w:pPr>
        <w:pStyle w:val="Heading2"/>
        <w:spacing w:after="150" w:before="300"/>
      </w:pPr>
      <w:r>
        <w:t xml:space="preserve">5.2 Task &amp; schedule measures</w:t>
      </w:r>
    </w:p>
    <w:p>
      <w:pPr>
        <w:pStyle w:val="Heading3"/>
        <w:spacing w:after="120" w:before="250"/>
      </w:pPr>
      <w:r>
        <w:t xml:space="preserve">Total Tasks</w:t>
      </w:r>
    </w:p>
    <w:p>
      <w:pPr>
        <w:shd w:fill="0F1E33" w:val="clear"/>
        <w:spacing w:after="100" w:before="100"/>
      </w:pPr>
      <w:r>
        <w:rPr>
          <w:rFonts w:ascii="Consolas" w:cs="Consolas" w:eastAsia="Consolas" w:hAnsi="Consolas"/>
          <w:color w:val="DCE8FF"/>
          <w:sz w:val="18"/>
          <w:szCs w:val="18"/>
        </w:rPr>
        <w:t xml:space="preserve">Total Tasks = COUNTROWS(Dim_Tasks)</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COUNTROWS simply counts the rows of Dim_Tasks visible in the current filter context.</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COUNTROWS is used instead of DISTINCTCOUNT because Dim_Tasks is already at one-row-per-task grain, so there is nothing to de-duplicate.</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Denominator for Task Completion Rate % and the base of every task-count KPI.</w:t>
      </w:r>
    </w:p>
    <w:p>
      <w:pPr>
        <w:pStyle w:val="Heading3"/>
        <w:spacing w:after="120" w:before="250"/>
      </w:pPr>
      <w:r>
        <w:t xml:space="preserve">Completed Tasks</w:t>
      </w:r>
    </w:p>
    <w:p>
      <w:pPr>
        <w:shd w:fill="0F1E33" w:val="clear"/>
        <w:spacing w:after="100" w:before="100"/>
      </w:pPr>
      <w:r>
        <w:rPr>
          <w:rFonts w:ascii="Consolas" w:cs="Consolas" w:eastAsia="Consolas" w:hAnsi="Consolas"/>
          <w:color w:val="DCE8FF"/>
          <w:sz w:val="18"/>
          <w:szCs w:val="18"/>
        </w:rPr>
        <w:t xml:space="preserve">Completed Tasks =</w:t>
      </w:r>
      <w:r>
        <w:br/>
      </w:r>
      <w:r>
        <w:rPr>
          <w:rFonts w:ascii="Consolas" w:cs="Consolas" w:eastAsia="Consolas" w:hAnsi="Consolas"/>
          <w:color w:val="DCE8FF"/>
          <w:sz w:val="18"/>
          <w:szCs w:val="18"/>
        </w:rPr>
        <w:t xml:space="preserve">CALCULATE([Total Tasks], Dim_Tasks[Status] = "Completed")</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CALCULATE overrides the Status filter to isolate completed tasks only.</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Reuses [Total Tasks] rather than writing COUNTROWS again, keeping the counting logic in one place.</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Task Status donut chart and Task Completion Rate %.</w:t>
      </w:r>
    </w:p>
    <w:p>
      <w:pPr>
        <w:pStyle w:val="Heading3"/>
        <w:spacing w:after="120" w:before="250"/>
      </w:pPr>
      <w:r>
        <w:t xml:space="preserve">Task Completion Rate %</w:t>
      </w:r>
    </w:p>
    <w:p>
      <w:pPr>
        <w:shd w:fill="0F1E33" w:val="clear"/>
        <w:spacing w:after="100" w:before="100"/>
      </w:pPr>
      <w:r>
        <w:rPr>
          <w:rFonts w:ascii="Consolas" w:cs="Consolas" w:eastAsia="Consolas" w:hAnsi="Consolas"/>
          <w:color w:val="DCE8FF"/>
          <w:sz w:val="18"/>
          <w:szCs w:val="18"/>
        </w:rPr>
        <w:t xml:space="preserve">Task Completion Rate % = DIVIDE([Completed Tasks], [Total Tasks])</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DIVIDE guards against a blank denominator when a filter context returns zero tasks (e.g. a brand-new project).</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A rate is more meaningful than a raw count when comparing progress across projects of different sizes.</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KPI card and conditional formatting on the Task &amp; Schedule Management page.</w:t>
      </w:r>
    </w:p>
    <w:p>
      <w:pPr>
        <w:pStyle w:val="Heading3"/>
        <w:spacing w:after="120" w:before="250"/>
      </w:pPr>
      <w:r>
        <w:t xml:space="preserve">Overdue Tasks</w:t>
      </w:r>
    </w:p>
    <w:p>
      <w:pPr>
        <w:shd w:fill="0F1E33" w:val="clear"/>
        <w:spacing w:after="100" w:before="100"/>
      </w:pPr>
      <w:r>
        <w:rPr>
          <w:rFonts w:ascii="Consolas" w:cs="Consolas" w:eastAsia="Consolas" w:hAnsi="Consolas"/>
          <w:color w:val="DCE8FF"/>
          <w:sz w:val="18"/>
          <w:szCs w:val="18"/>
        </w:rPr>
        <w:t xml:space="preserve">Overdue Tasks =</w:t>
      </w:r>
      <w:r>
        <w:br/>
      </w:r>
      <w:r>
        <w:rPr>
          <w:rFonts w:ascii="Consolas" w:cs="Consolas" w:eastAsia="Consolas" w:hAnsi="Consolas"/>
          <w:color w:val="DCE8FF"/>
          <w:sz w:val="18"/>
          <w:szCs w:val="18"/>
        </w:rPr>
        <w:t xml:space="preserve">CALCULATE(</w:t>
      </w:r>
      <w:r>
        <w:br/>
      </w:r>
      <w:r>
        <w:rPr>
          <w:rFonts w:ascii="Consolas" w:cs="Consolas" w:eastAsia="Consolas" w:hAnsi="Consolas"/>
          <w:color w:val="DCE8FF"/>
          <w:sz w:val="18"/>
          <w:szCs w:val="18"/>
        </w:rPr>
        <w:t xml:space="preserve">    [Total Tasks],</w:t>
      </w:r>
      <w:r>
        <w:br/>
      </w:r>
      <w:r>
        <w:rPr>
          <w:rFonts w:ascii="Consolas" w:cs="Consolas" w:eastAsia="Consolas" w:hAnsi="Consolas"/>
          <w:color w:val="DCE8FF"/>
          <w:sz w:val="18"/>
          <w:szCs w:val="18"/>
        </w:rPr>
        <w:t xml:space="preserve">    Dim_Tasks[Status] &lt;&gt; "Completed",</w:t>
      </w:r>
      <w:r>
        <w:br/>
      </w:r>
      <w:r>
        <w:rPr>
          <w:rFonts w:ascii="Consolas" w:cs="Consolas" w:eastAsia="Consolas" w:hAnsi="Consolas"/>
          <w:color w:val="DCE8FF"/>
          <w:sz w:val="18"/>
          <w:szCs w:val="18"/>
        </w:rPr>
        <w:t xml:space="preserve">    Dim_Tasks[DueDate] &lt; TODAY()</w:t>
      </w:r>
      <w:r>
        <w:br/>
      </w:r>
      <w:r>
        <w:rPr>
          <w:rFonts w:ascii="Consolas" w:cs="Consolas" w:eastAsia="Consolas" w:hAnsi="Consolas"/>
          <w:color w:val="DCE8FF"/>
          <w:sz w:val="18"/>
          <w:szCs w:val="18"/>
        </w:rPr>
        <w:t xml:space="preserve">)</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The first condition excludes tasks already marked Completed.</w:t>
      </w:r>
    </w:p>
    <w:p>
      <w:pPr>
        <w:spacing w:after="100"/>
      </w:pPr>
      <w:r>
        <w:rPr>
          <w:rFonts w:ascii="Calibri" w:cs="Calibri" w:eastAsia="Calibri" w:hAnsi="Calibri"/>
          <w:sz w:val="21"/>
          <w:szCs w:val="21"/>
        </w:rPr>
        <w:t xml:space="preserve">2. The second condition compares DueDate against TODAY(), Power BI's function for the current system date, so the measure is always evaluated against 'right now'.</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TODAY() is used instead of a hardcoded date so the measure stays correct every time the report is opened or refreshed, without any manual edits.</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The single most important alert metric on the Task &amp; Schedule page - drives a red KPI card and an 'Overdue Tasks by Assignee' bar chart.</w:t>
      </w:r>
    </w:p>
    <w:p>
      <w:pPr>
        <w:pStyle w:val="Heading3"/>
        <w:spacing w:after="120" w:before="250"/>
      </w:pPr>
      <w:r>
        <w:t xml:space="preserve">Average Task Duration (Days)</w:t>
      </w:r>
    </w:p>
    <w:p>
      <w:pPr>
        <w:shd w:fill="0F1E33" w:val="clear"/>
        <w:spacing w:after="100" w:before="100"/>
      </w:pPr>
      <w:r>
        <w:rPr>
          <w:rFonts w:ascii="Consolas" w:cs="Consolas" w:eastAsia="Consolas" w:hAnsi="Consolas"/>
          <w:color w:val="DCE8FF"/>
          <w:sz w:val="18"/>
          <w:szCs w:val="18"/>
        </w:rPr>
        <w:t xml:space="preserve">Average Task Duration (Days) =</w:t>
      </w:r>
      <w:r>
        <w:br/>
      </w:r>
      <w:r>
        <w:rPr>
          <w:rFonts w:ascii="Consolas" w:cs="Consolas" w:eastAsia="Consolas" w:hAnsi="Consolas"/>
          <w:color w:val="DCE8FF"/>
          <w:sz w:val="18"/>
          <w:szCs w:val="18"/>
        </w:rPr>
        <w:t xml:space="preserve">AVERAGEX(</w:t>
      </w:r>
      <w:r>
        <w:br/>
      </w:r>
      <w:r>
        <w:rPr>
          <w:rFonts w:ascii="Consolas" w:cs="Consolas" w:eastAsia="Consolas" w:hAnsi="Consolas"/>
          <w:color w:val="DCE8FF"/>
          <w:sz w:val="18"/>
          <w:szCs w:val="18"/>
        </w:rPr>
        <w:t xml:space="preserve">    FILTER(Dim_Tasks, Dim_Tasks[Status] = "Completed"),</w:t>
      </w:r>
      <w:r>
        <w:br/>
      </w:r>
      <w:r>
        <w:rPr>
          <w:rFonts w:ascii="Consolas" w:cs="Consolas" w:eastAsia="Consolas" w:hAnsi="Consolas"/>
          <w:color w:val="DCE8FF"/>
          <w:sz w:val="18"/>
          <w:szCs w:val="18"/>
        </w:rPr>
        <w:t xml:space="preserve">    DATEDIFF(Dim_Tasks[StartDate], Dim_Tasks[CompletionDate], DAY)</w:t>
      </w:r>
      <w:r>
        <w:br/>
      </w:r>
      <w:r>
        <w:rPr>
          <w:rFonts w:ascii="Consolas" w:cs="Consolas" w:eastAsia="Consolas" w:hAnsi="Consolas"/>
          <w:color w:val="DCE8FF"/>
          <w:sz w:val="18"/>
          <w:szCs w:val="18"/>
        </w:rPr>
        <w:t xml:space="preserve">)</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FILTER builds a virtual table containing only completed tasks.</w:t>
      </w:r>
    </w:p>
    <w:p>
      <w:pPr>
        <w:spacing w:after="100"/>
      </w:pPr>
      <w:r>
        <w:rPr>
          <w:rFonts w:ascii="Calibri" w:cs="Calibri" w:eastAsia="Calibri" w:hAnsi="Calibri"/>
          <w:sz w:val="21"/>
          <w:szCs w:val="21"/>
        </w:rPr>
        <w:t xml:space="preserve">2. AVERAGEX iterates row-by-row over that virtual table.</w:t>
      </w:r>
    </w:p>
    <w:p>
      <w:pPr>
        <w:spacing w:after="100"/>
      </w:pPr>
      <w:r>
        <w:rPr>
          <w:rFonts w:ascii="Calibri" w:cs="Calibri" w:eastAsia="Calibri" w:hAnsi="Calibri"/>
          <w:sz w:val="21"/>
          <w:szCs w:val="21"/>
        </w:rPr>
        <w:t xml:space="preserve">3. DATEDIFF calculates the number of days between StartDate and CompletionDate for each row, and AVERAGEX then averages those per-row results.</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AVERAGEX (an iterator) is required rather than a plain AVERAGE because the duration is not a stored column - it has to be computed per row before it can be averaged.</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Line/KPI showing how delivery speed is trending on the Task &amp; Schedule page.</w:t>
      </w:r>
    </w:p>
    <w:p>
      <w:pPr>
        <w:pStyle w:val="Heading3"/>
        <w:spacing w:after="120" w:before="250"/>
      </w:pPr>
      <w:r>
        <w:t xml:space="preserve">Tasks Completed (Running Total)</w:t>
      </w:r>
    </w:p>
    <w:p>
      <w:pPr>
        <w:shd w:fill="0F1E33" w:val="clear"/>
        <w:spacing w:after="100" w:before="100"/>
      </w:pPr>
      <w:r>
        <w:rPr>
          <w:rFonts w:ascii="Consolas" w:cs="Consolas" w:eastAsia="Consolas" w:hAnsi="Consolas"/>
          <w:color w:val="DCE8FF"/>
          <w:sz w:val="18"/>
          <w:szCs w:val="18"/>
        </w:rPr>
        <w:t xml:space="preserve">Tasks Completed (Running Total) =</w:t>
      </w:r>
      <w:r>
        <w:br/>
      </w:r>
      <w:r>
        <w:rPr>
          <w:rFonts w:ascii="Consolas" w:cs="Consolas" w:eastAsia="Consolas" w:hAnsi="Consolas"/>
          <w:color w:val="DCE8FF"/>
          <w:sz w:val="18"/>
          <w:szCs w:val="18"/>
        </w:rPr>
        <w:t xml:space="preserve">CALCULATE(</w:t>
      </w:r>
      <w:r>
        <w:br/>
      </w:r>
      <w:r>
        <w:rPr>
          <w:rFonts w:ascii="Consolas" w:cs="Consolas" w:eastAsia="Consolas" w:hAnsi="Consolas"/>
          <w:color w:val="DCE8FF"/>
          <w:sz w:val="18"/>
          <w:szCs w:val="18"/>
        </w:rPr>
        <w:t xml:space="preserve">    [Completed Tasks],</w:t>
      </w:r>
      <w:r>
        <w:br/>
      </w:r>
      <w:r>
        <w:rPr>
          <w:rFonts w:ascii="Consolas" w:cs="Consolas" w:eastAsia="Consolas" w:hAnsi="Consolas"/>
          <w:color w:val="DCE8FF"/>
          <w:sz w:val="18"/>
          <w:szCs w:val="18"/>
        </w:rPr>
        <w:t xml:space="preserve">    FILTER(</w:t>
      </w:r>
      <w:r>
        <w:br/>
      </w:r>
      <w:r>
        <w:rPr>
          <w:rFonts w:ascii="Consolas" w:cs="Consolas" w:eastAsia="Consolas" w:hAnsi="Consolas"/>
          <w:color w:val="DCE8FF"/>
          <w:sz w:val="18"/>
          <w:szCs w:val="18"/>
        </w:rPr>
        <w:t xml:space="preserve">        ALLSELECTED(Dim_Date[Date]),</w:t>
      </w:r>
      <w:r>
        <w:br/>
      </w:r>
      <w:r>
        <w:rPr>
          <w:rFonts w:ascii="Consolas" w:cs="Consolas" w:eastAsia="Consolas" w:hAnsi="Consolas"/>
          <w:color w:val="DCE8FF"/>
          <w:sz w:val="18"/>
          <w:szCs w:val="18"/>
        </w:rPr>
        <w:t xml:space="preserve">        Dim_Date[Date] &lt;= MAX(Dim_Date[Date])</w:t>
      </w:r>
      <w:r>
        <w:br/>
      </w:r>
      <w:r>
        <w:rPr>
          <w:rFonts w:ascii="Consolas" w:cs="Consolas" w:eastAsia="Consolas" w:hAnsi="Consolas"/>
          <w:color w:val="DCE8FF"/>
          <w:sz w:val="18"/>
          <w:szCs w:val="18"/>
        </w:rPr>
        <w:t xml:space="preserve">    )</w:t>
      </w:r>
      <w:r>
        <w:br/>
      </w:r>
      <w:r>
        <w:rPr>
          <w:rFonts w:ascii="Consolas" w:cs="Consolas" w:eastAsia="Consolas" w:hAnsi="Consolas"/>
          <w:color w:val="DCE8FF"/>
          <w:sz w:val="18"/>
          <w:szCs w:val="18"/>
        </w:rPr>
        <w:t xml:space="preserve">)</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ALLSELECTED(Dim_Date[Date]) removes the row-level date filter from the visual's own axis while still respecting any slicers on the page, giving a clean base of dates to accumulate over.</w:t>
      </w:r>
    </w:p>
    <w:p>
      <w:pPr>
        <w:spacing w:after="100"/>
      </w:pPr>
      <w:r>
        <w:rPr>
          <w:rFonts w:ascii="Calibri" w:cs="Calibri" w:eastAsia="Calibri" w:hAnsi="Calibri"/>
          <w:sz w:val="21"/>
          <w:szCs w:val="21"/>
        </w:rPr>
        <w:t xml:space="preserve">2. FILTER keeps only the dates less than or equal to the current date on the axis.</w:t>
      </w:r>
    </w:p>
    <w:p>
      <w:pPr>
        <w:spacing w:after="100"/>
      </w:pPr>
      <w:r>
        <w:rPr>
          <w:rFonts w:ascii="Calibri" w:cs="Calibri" w:eastAsia="Calibri" w:hAnsi="Calibri"/>
          <w:sz w:val="21"/>
          <w:szCs w:val="21"/>
        </w:rPr>
        <w:t xml:space="preserve">3. CALCULATE then evaluates [Completed Tasks] across that accumulated set of dates, producing a running total as the axis moves forward in time.</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ALLSELECTED is preferred over ALL because it keeps external slicer selections (e.g. a Department slicer) working, only removing the internal chart-axis filter that would otherwise stop the accumulation.</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The cumulative completion trend line on the Task &amp; Schedule Management page.</w:t>
      </w:r>
    </w:p>
    <w:p>
      <w:pPr>
        <w:pStyle w:val="Heading2"/>
        <w:spacing w:after="150" w:before="300"/>
      </w:pPr>
      <w:r>
        <w:t xml:space="preserve">5.3 Budget &amp; cost measures</w:t>
      </w:r>
    </w:p>
    <w:p>
      <w:pPr>
        <w:pStyle w:val="Heading3"/>
        <w:spacing w:after="120" w:before="250"/>
      </w:pPr>
      <w:r>
        <w:t xml:space="preserve">Cost Per Hour</w:t>
      </w:r>
    </w:p>
    <w:p>
      <w:pPr>
        <w:shd w:fill="0F1E33" w:val="clear"/>
        <w:spacing w:after="100" w:before="100"/>
      </w:pPr>
      <w:r>
        <w:rPr>
          <w:rFonts w:ascii="Consolas" w:cs="Consolas" w:eastAsia="Consolas" w:hAnsi="Consolas"/>
          <w:color w:val="DCE8FF"/>
          <w:sz w:val="18"/>
          <w:szCs w:val="18"/>
        </w:rPr>
        <w:t xml:space="preserve">Cost Per Hour = DIVIDE([Total Actual Cost], [Total Hours Logged])</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Divides total actual cost by total hours logged, with DIVIDE protecting against a zero-hour filter context.</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Blends two fact tables (Fact_Budget and Fact_Timesheets) purely through measures, which is the safe way to compare two different grains without needing a physical relationship between them.</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Efficiency KPI on the Budget &amp; Cost Analysis page, and a scatter-chart axis (Cost per Hour vs Hours Logged) by project.</w:t>
      </w:r>
    </w:p>
    <w:p>
      <w:pPr>
        <w:pStyle w:val="Heading3"/>
        <w:spacing w:after="120" w:before="250"/>
      </w:pPr>
      <w:r>
        <w:t xml:space="preserve">Labor Cost Share %</w:t>
      </w:r>
    </w:p>
    <w:p>
      <w:pPr>
        <w:shd w:fill="0F1E33" w:val="clear"/>
        <w:spacing w:after="100" w:before="100"/>
      </w:pPr>
      <w:r>
        <w:rPr>
          <w:rFonts w:ascii="Consolas" w:cs="Consolas" w:eastAsia="Consolas" w:hAnsi="Consolas"/>
          <w:color w:val="DCE8FF"/>
          <w:sz w:val="18"/>
          <w:szCs w:val="18"/>
        </w:rPr>
        <w:t xml:space="preserve">Labor Cost Share % =</w:t>
      </w:r>
      <w:r>
        <w:br/>
      </w:r>
      <w:r>
        <w:rPr>
          <w:rFonts w:ascii="Consolas" w:cs="Consolas" w:eastAsia="Consolas" w:hAnsi="Consolas"/>
          <w:color w:val="DCE8FF"/>
          <w:sz w:val="18"/>
          <w:szCs w:val="18"/>
        </w:rPr>
        <w:t xml:space="preserve">VAR LaborCost =</w:t>
      </w:r>
      <w:r>
        <w:br/>
      </w:r>
      <w:r>
        <w:rPr>
          <w:rFonts w:ascii="Consolas" w:cs="Consolas" w:eastAsia="Consolas" w:hAnsi="Consolas"/>
          <w:color w:val="DCE8FF"/>
          <w:sz w:val="18"/>
          <w:szCs w:val="18"/>
        </w:rPr>
        <w:t xml:space="preserve">    CALCULATE([Total Actual Cost], Fact_Budget[Category] = "Labor")</w:t>
      </w:r>
      <w:r>
        <w:br/>
      </w:r>
      <w:r>
        <w:rPr>
          <w:rFonts w:ascii="Consolas" w:cs="Consolas" w:eastAsia="Consolas" w:hAnsi="Consolas"/>
          <w:color w:val="DCE8FF"/>
          <w:sz w:val="18"/>
          <w:szCs w:val="18"/>
        </w:rPr>
        <w:t xml:space="preserve">RETURN</w:t>
      </w:r>
      <w:r>
        <w:br/>
      </w:r>
      <w:r>
        <w:rPr>
          <w:rFonts w:ascii="Consolas" w:cs="Consolas" w:eastAsia="Consolas" w:hAnsi="Consolas"/>
          <w:color w:val="DCE8FF"/>
          <w:sz w:val="18"/>
          <w:szCs w:val="18"/>
        </w:rPr>
        <w:t xml:space="preserve">    DIVIDE(LaborCost, [Total Actual Cost])</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VAR LaborCost isolates actual cost for just the Labor category.</w:t>
      </w:r>
    </w:p>
    <w:p>
      <w:pPr>
        <w:spacing w:after="100"/>
      </w:pPr>
      <w:r>
        <w:rPr>
          <w:rFonts w:ascii="Calibri" w:cs="Calibri" w:eastAsia="Calibri" w:hAnsi="Calibri"/>
          <w:sz w:val="21"/>
          <w:szCs w:val="21"/>
        </w:rPr>
        <w:t xml:space="preserve">2. DIVIDE then expresses that as a share of total actual cost across all categories.</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Written with CALCULATE + a single hardcoded category rather than a SWITCH/multi-category pattern because the dashboard only needs this one specific share as a callout, not a general-purpose category measure.</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Callout on the Budget &amp; Cost Analysis page highlighting how labour-heavy the portfolio is.</w:t>
      </w:r>
    </w:p>
    <w:p>
      <w:pPr>
        <w:pStyle w:val="Heading3"/>
        <w:spacing w:after="120" w:before="250"/>
      </w:pPr>
      <w:r>
        <w:t xml:space="preserve">Budget Utilization %</w:t>
      </w:r>
    </w:p>
    <w:p>
      <w:pPr>
        <w:shd w:fill="0F1E33" w:val="clear"/>
        <w:spacing w:after="100" w:before="100"/>
      </w:pPr>
      <w:r>
        <w:rPr>
          <w:rFonts w:ascii="Consolas" w:cs="Consolas" w:eastAsia="Consolas" w:hAnsi="Consolas"/>
          <w:color w:val="DCE8FF"/>
          <w:sz w:val="18"/>
          <w:szCs w:val="18"/>
        </w:rPr>
        <w:t xml:space="preserve">Budget Utilization % = DIVIDE([Total Actual Cost], [Total Planned Budget])</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A straightforward ratio of spend to plan, expressed as a percentage by the visual's number formatting.</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Kept separate from Budget Variance % (which is signed and centred on zero) because gauge/KPI visuals read a 0-100%+ utilization ratio more intuitively than a positive/negative variance.</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Gauge visual on the Budget &amp; Cost Analysis page, coloured red above 100%.</w:t>
      </w:r>
    </w:p>
    <w:p>
      <w:pPr>
        <w:pStyle w:val="Heading3"/>
        <w:spacing w:after="120" w:before="250"/>
      </w:pPr>
      <w:r>
        <w:t xml:space="preserve">MoM Actual Cost Change</w:t>
      </w:r>
    </w:p>
    <w:p>
      <w:pPr>
        <w:shd w:fill="0F1E33" w:val="clear"/>
        <w:spacing w:after="100" w:before="100"/>
      </w:pPr>
      <w:r>
        <w:rPr>
          <w:rFonts w:ascii="Consolas" w:cs="Consolas" w:eastAsia="Consolas" w:hAnsi="Consolas"/>
          <w:color w:val="DCE8FF"/>
          <w:sz w:val="18"/>
          <w:szCs w:val="18"/>
        </w:rPr>
        <w:t xml:space="preserve">MoM Actual Cost Change =</w:t>
      </w:r>
      <w:r>
        <w:br/>
      </w:r>
      <w:r>
        <w:rPr>
          <w:rFonts w:ascii="Consolas" w:cs="Consolas" w:eastAsia="Consolas" w:hAnsi="Consolas"/>
          <w:color w:val="DCE8FF"/>
          <w:sz w:val="18"/>
          <w:szCs w:val="18"/>
        </w:rPr>
        <w:t xml:space="preserve">VAR CurrentCost = [Total Actual Cost]</w:t>
      </w:r>
      <w:r>
        <w:br/>
      </w:r>
      <w:r>
        <w:rPr>
          <w:rFonts w:ascii="Consolas" w:cs="Consolas" w:eastAsia="Consolas" w:hAnsi="Consolas"/>
          <w:color w:val="DCE8FF"/>
          <w:sz w:val="18"/>
          <w:szCs w:val="18"/>
        </w:rPr>
        <w:t xml:space="preserve">VAR PreviousCost =</w:t>
      </w:r>
      <w:r>
        <w:br/>
      </w:r>
      <w:r>
        <w:rPr>
          <w:rFonts w:ascii="Consolas" w:cs="Consolas" w:eastAsia="Consolas" w:hAnsi="Consolas"/>
          <w:color w:val="DCE8FF"/>
          <w:sz w:val="18"/>
          <w:szCs w:val="18"/>
        </w:rPr>
        <w:t xml:space="preserve">    CALCULATE(</w:t>
      </w:r>
      <w:r>
        <w:br/>
      </w:r>
      <w:r>
        <w:rPr>
          <w:rFonts w:ascii="Consolas" w:cs="Consolas" w:eastAsia="Consolas" w:hAnsi="Consolas"/>
          <w:color w:val="DCE8FF"/>
          <w:sz w:val="18"/>
          <w:szCs w:val="18"/>
        </w:rPr>
        <w:t xml:space="preserve">        [Total Actual Cost],</w:t>
      </w:r>
      <w:r>
        <w:br/>
      </w:r>
      <w:r>
        <w:rPr>
          <w:rFonts w:ascii="Consolas" w:cs="Consolas" w:eastAsia="Consolas" w:hAnsi="Consolas"/>
          <w:color w:val="DCE8FF"/>
          <w:sz w:val="18"/>
          <w:szCs w:val="18"/>
        </w:rPr>
        <w:t xml:space="preserve">        DATEADD(Dim_Date[Date], -1, MONTH)</w:t>
      </w:r>
      <w:r>
        <w:br/>
      </w:r>
      <w:r>
        <w:rPr>
          <w:rFonts w:ascii="Consolas" w:cs="Consolas" w:eastAsia="Consolas" w:hAnsi="Consolas"/>
          <w:color w:val="DCE8FF"/>
          <w:sz w:val="18"/>
          <w:szCs w:val="18"/>
        </w:rPr>
        <w:t xml:space="preserve">    )</w:t>
      </w:r>
      <w:r>
        <w:br/>
      </w:r>
      <w:r>
        <w:rPr>
          <w:rFonts w:ascii="Consolas" w:cs="Consolas" w:eastAsia="Consolas" w:hAnsi="Consolas"/>
          <w:color w:val="DCE8FF"/>
          <w:sz w:val="18"/>
          <w:szCs w:val="18"/>
        </w:rPr>
        <w:t xml:space="preserve">RETURN</w:t>
      </w:r>
      <w:r>
        <w:br/>
      </w:r>
      <w:r>
        <w:rPr>
          <w:rFonts w:ascii="Consolas" w:cs="Consolas" w:eastAsia="Consolas" w:hAnsi="Consolas"/>
          <w:color w:val="DCE8FF"/>
          <w:sz w:val="18"/>
          <w:szCs w:val="18"/>
        </w:rPr>
        <w:t xml:space="preserve">    DIVIDE(CurrentCost - PreviousCost, PreviousCost)</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VAR CurrentCost captures the actual cost for whatever month is currently in context.</w:t>
      </w:r>
    </w:p>
    <w:p>
      <w:pPr>
        <w:spacing w:after="100"/>
      </w:pPr>
      <w:r>
        <w:rPr>
          <w:rFonts w:ascii="Calibri" w:cs="Calibri" w:eastAsia="Calibri" w:hAnsi="Calibri"/>
          <w:sz w:val="21"/>
          <w:szCs w:val="21"/>
        </w:rPr>
        <w:t xml:space="preserve">2. DATEADD(Dim_Date[Date], -1, MONTH) shifts the date filter back by exactly one month, so VAR PreviousCost recalculates [Total Actual Cost] for the prior month.</w:t>
      </w:r>
    </w:p>
    <w:p>
      <w:pPr>
        <w:spacing w:after="100"/>
      </w:pPr>
      <w:r>
        <w:rPr>
          <w:rFonts w:ascii="Calibri" w:cs="Calibri" w:eastAsia="Calibri" w:hAnsi="Calibri"/>
          <w:sz w:val="21"/>
          <w:szCs w:val="21"/>
        </w:rPr>
        <w:t xml:space="preserve">3. DIVIDE returns the percentage change, guarding against a zero prior-month cost.</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DATEADD is a time-intelligence function that only works correctly because Dim_Date is marked as a proper Date Table with no gaps - this measure is used in the training specifically to demonstrate why that step matters.</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Month-over-month trend arrow on the Budget &amp; Cost Analysis KPI strip.</w:t>
      </w:r>
    </w:p>
    <w:p>
      <w:pPr>
        <w:pStyle w:val="Heading2"/>
        <w:spacing w:after="150" w:before="300"/>
      </w:pPr>
      <w:r>
        <w:t xml:space="preserve">5.4 Resource &amp; utilization measures</w:t>
      </w:r>
    </w:p>
    <w:p>
      <w:pPr>
        <w:pStyle w:val="Heading3"/>
        <w:spacing w:after="120" w:before="250"/>
      </w:pPr>
      <w:r>
        <w:t xml:space="preserve">Total Hours Logged</w:t>
      </w:r>
    </w:p>
    <w:p>
      <w:pPr>
        <w:shd w:fill="0F1E33" w:val="clear"/>
        <w:spacing w:after="100" w:before="100"/>
      </w:pPr>
      <w:r>
        <w:rPr>
          <w:rFonts w:ascii="Consolas" w:cs="Consolas" w:eastAsia="Consolas" w:hAnsi="Consolas"/>
          <w:color w:val="DCE8FF"/>
          <w:sz w:val="18"/>
          <w:szCs w:val="18"/>
        </w:rPr>
        <w:t xml:space="preserve">Total Hours Logged = SUM(Fact_Timesheets[HoursLogged])</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Adds every HoursLogged value in Fact_Timesheets visible in the current filter context.</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The base additive measure of the timesheet fact table - almost every other resourcing measure builds on top of it.</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Feeds KPI cards, the utilization gauge, and every hours-based chart on the Resource &amp; Team Utilization page.</w:t>
      </w:r>
    </w:p>
    <w:p>
      <w:pPr>
        <w:pStyle w:val="Heading3"/>
        <w:spacing w:after="120" w:before="250"/>
      </w:pPr>
      <w:r>
        <w:t xml:space="preserve">Billable Hours</w:t>
      </w:r>
    </w:p>
    <w:p>
      <w:pPr>
        <w:shd w:fill="0F1E33" w:val="clear"/>
        <w:spacing w:after="100" w:before="100"/>
      </w:pPr>
      <w:r>
        <w:rPr>
          <w:rFonts w:ascii="Consolas" w:cs="Consolas" w:eastAsia="Consolas" w:hAnsi="Consolas"/>
          <w:color w:val="DCE8FF"/>
          <w:sz w:val="18"/>
          <w:szCs w:val="18"/>
        </w:rPr>
        <w:t xml:space="preserve">Billable Hours =</w:t>
      </w:r>
      <w:r>
        <w:br/>
      </w:r>
      <w:r>
        <w:rPr>
          <w:rFonts w:ascii="Consolas" w:cs="Consolas" w:eastAsia="Consolas" w:hAnsi="Consolas"/>
          <w:color w:val="DCE8FF"/>
          <w:sz w:val="18"/>
          <w:szCs w:val="18"/>
        </w:rPr>
        <w:t xml:space="preserve">CALCULATE([Total Hours Logged], Fact_Timesheets[BillableFlag] = "Yes")</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CALCULATE narrows Total Hours Logged down to only rows flagged as billable.</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Reuses the base measure so the definition of 'an hour' only lives in one place.</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Billable vs Non-Billable stacked bar chart, and the numerator of Billable Utilization %.</w:t>
      </w:r>
    </w:p>
    <w:p>
      <w:pPr>
        <w:pStyle w:val="Heading3"/>
        <w:spacing w:after="120" w:before="250"/>
      </w:pPr>
      <w:r>
        <w:t xml:space="preserve">Billable Utilization %</w:t>
      </w:r>
    </w:p>
    <w:p>
      <w:pPr>
        <w:shd w:fill="0F1E33" w:val="clear"/>
        <w:spacing w:after="100" w:before="100"/>
      </w:pPr>
      <w:r>
        <w:rPr>
          <w:rFonts w:ascii="Consolas" w:cs="Consolas" w:eastAsia="Consolas" w:hAnsi="Consolas"/>
          <w:color w:val="DCE8FF"/>
          <w:sz w:val="18"/>
          <w:szCs w:val="18"/>
        </w:rPr>
        <w:t xml:space="preserve">Billable Utilization % = DIVIDE([Billable Hours], [Total Hours Logged])</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Expresses billable hours as a share of all hours logged.</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DIVIDE avoids an error for any employee/period with zero logged hours.</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Headline KPI and conditional formatting in the employee utilization table.</w:t>
      </w:r>
    </w:p>
    <w:p>
      <w:pPr>
        <w:pStyle w:val="Heading3"/>
        <w:spacing w:after="120" w:before="250"/>
      </w:pPr>
      <w:r>
        <w:t xml:space="preserve">Overtime Hours</w:t>
      </w:r>
    </w:p>
    <w:p>
      <w:pPr>
        <w:shd w:fill="0F1E33" w:val="clear"/>
        <w:spacing w:after="100" w:before="100"/>
      </w:pPr>
      <w:r>
        <w:rPr>
          <w:rFonts w:ascii="Consolas" w:cs="Consolas" w:eastAsia="Consolas" w:hAnsi="Consolas"/>
          <w:color w:val="DCE8FF"/>
          <w:sz w:val="18"/>
          <w:szCs w:val="18"/>
        </w:rPr>
        <w:t xml:space="preserve">Overtime Hours =</w:t>
      </w:r>
      <w:r>
        <w:br/>
      </w:r>
      <w:r>
        <w:rPr>
          <w:rFonts w:ascii="Consolas" w:cs="Consolas" w:eastAsia="Consolas" w:hAnsi="Consolas"/>
          <w:color w:val="DCE8FF"/>
          <w:sz w:val="18"/>
          <w:szCs w:val="18"/>
        </w:rPr>
        <w:t xml:space="preserve">CALCULATE([Total Hours Logged], Fact_Timesheets[OvertimeFlag] = "Yes")</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CALCULATE narrows Total Hours Logged to rows flagged as overtime.</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Kept as its own measure (rather than a column filter on a visual) so it can be combined with other measures, e.g. in a ratio.</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Overtime-cost callout and the 'employees most at risk of burnout' table, sorted by this measure.</w:t>
      </w:r>
    </w:p>
    <w:p>
      <w:pPr>
        <w:pStyle w:val="Heading3"/>
        <w:spacing w:after="120" w:before="250"/>
      </w:pPr>
      <w:r>
        <w:t xml:space="preserve">Estimated vs Actual Hours Variance</w:t>
      </w:r>
    </w:p>
    <w:p>
      <w:pPr>
        <w:shd w:fill="0F1E33" w:val="clear"/>
        <w:spacing w:after="100" w:before="100"/>
      </w:pPr>
      <w:r>
        <w:rPr>
          <w:rFonts w:ascii="Consolas" w:cs="Consolas" w:eastAsia="Consolas" w:hAnsi="Consolas"/>
          <w:color w:val="DCE8FF"/>
          <w:sz w:val="18"/>
          <w:szCs w:val="18"/>
        </w:rPr>
        <w:t xml:space="preserve">Estimated vs Actual Hours Variance =</w:t>
      </w:r>
      <w:r>
        <w:br/>
      </w:r>
      <w:r>
        <w:rPr>
          <w:rFonts w:ascii="Consolas" w:cs="Consolas" w:eastAsia="Consolas" w:hAnsi="Consolas"/>
          <w:color w:val="DCE8FF"/>
          <w:sz w:val="18"/>
          <w:szCs w:val="18"/>
        </w:rPr>
        <w:t xml:space="preserve">SUMX(</w:t>
      </w:r>
      <w:r>
        <w:br/>
      </w:r>
      <w:r>
        <w:rPr>
          <w:rFonts w:ascii="Consolas" w:cs="Consolas" w:eastAsia="Consolas" w:hAnsi="Consolas"/>
          <w:color w:val="DCE8FF"/>
          <w:sz w:val="18"/>
          <w:szCs w:val="18"/>
        </w:rPr>
        <w:t xml:space="preserve">    Dim_Tasks,</w:t>
      </w:r>
      <w:r>
        <w:br/>
      </w:r>
      <w:r>
        <w:rPr>
          <w:rFonts w:ascii="Consolas" w:cs="Consolas" w:eastAsia="Consolas" w:hAnsi="Consolas"/>
          <w:color w:val="DCE8FF"/>
          <w:sz w:val="18"/>
          <w:szCs w:val="18"/>
        </w:rPr>
        <w:t xml:space="preserve">    Dim_Tasks[EstimatedHours]</w:t>
      </w:r>
      <w:r>
        <w:br/>
      </w:r>
      <w:r>
        <w:rPr>
          <w:rFonts w:ascii="Consolas" w:cs="Consolas" w:eastAsia="Consolas" w:hAnsi="Consolas"/>
          <w:color w:val="DCE8FF"/>
          <w:sz w:val="18"/>
          <w:szCs w:val="18"/>
        </w:rPr>
        <w:t xml:space="preserve">) - [Total Hours Logged]</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SUMX iterates over Dim_Tasks and totals the EstimatedHours column for the tasks in the current filter context.</w:t>
      </w:r>
    </w:p>
    <w:p>
      <w:pPr>
        <w:spacing w:after="100"/>
      </w:pPr>
      <w:r>
        <w:rPr>
          <w:rFonts w:ascii="Calibri" w:cs="Calibri" w:eastAsia="Calibri" w:hAnsi="Calibri"/>
          <w:sz w:val="21"/>
          <w:szCs w:val="21"/>
        </w:rPr>
        <w:t xml:space="preserve">2. That total is then compared against [Total Hours Logged], the actual hours pulled from the timesheet fact table.</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SUMX is required (rather than a plain SUM) purely as a matter of style consistency in this training so students see both SUM and SUMX used correctly - here a plain SUM(Dim_Tasks[EstimatedHours]) would in fact work identically, and the guide calls that out explicitly.</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Estimation-accuracy KPI on the Resource &amp; Team Utilization page - highlights chronic under- or over-estimation.</w:t>
      </w:r>
    </w:p>
    <w:p>
      <w:pPr>
        <w:pStyle w:val="Heading3"/>
        <w:spacing w:after="120" w:before="250"/>
      </w:pPr>
      <w:r>
        <w:t xml:space="preserve">Active Employees</w:t>
      </w:r>
    </w:p>
    <w:p>
      <w:pPr>
        <w:shd w:fill="0F1E33" w:val="clear"/>
        <w:spacing w:after="100" w:before="100"/>
      </w:pPr>
      <w:r>
        <w:rPr>
          <w:rFonts w:ascii="Consolas" w:cs="Consolas" w:eastAsia="Consolas" w:hAnsi="Consolas"/>
          <w:color w:val="DCE8FF"/>
          <w:sz w:val="18"/>
          <w:szCs w:val="18"/>
        </w:rPr>
        <w:t xml:space="preserve">Active Employees =</w:t>
      </w:r>
      <w:r>
        <w:br/>
      </w:r>
      <w:r>
        <w:rPr>
          <w:rFonts w:ascii="Consolas" w:cs="Consolas" w:eastAsia="Consolas" w:hAnsi="Consolas"/>
          <w:color w:val="DCE8FF"/>
          <w:sz w:val="18"/>
          <w:szCs w:val="18"/>
        </w:rPr>
        <w:t xml:space="preserve">CALCULATE(DISTINCTCOUNT(Dim_Employees[EmployeeID]), Dim_Employees[EmploymentStatus] = "Active")</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DISTINCTCOUNT counts unique employees; CALCULATE narrows that to only those currently marked Active.</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Used as the denominator base for any future average-hours-per-employee style measure, and to exclude former staff from headcount cards.</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Headcount KPI card on the Resource &amp; Team Utilization page.</w:t>
      </w:r>
    </w:p>
    <w:p>
      <w:pPr>
        <w:pStyle w:val="Heading3"/>
        <w:spacing w:after="120" w:before="250"/>
      </w:pPr>
      <w:r>
        <w:t xml:space="preserve">Projects Managed (by PM)</w:t>
      </w:r>
    </w:p>
    <w:p>
      <w:pPr>
        <w:shd w:fill="0F1E33" w:val="clear"/>
        <w:spacing w:after="100" w:before="100"/>
      </w:pPr>
      <w:r>
        <w:rPr>
          <w:rFonts w:ascii="Consolas" w:cs="Consolas" w:eastAsia="Consolas" w:hAnsi="Consolas"/>
          <w:color w:val="DCE8FF"/>
          <w:sz w:val="18"/>
          <w:szCs w:val="18"/>
        </w:rPr>
        <w:t xml:space="preserve">Projects Managed (by PM) =</w:t>
      </w:r>
      <w:r>
        <w:br/>
      </w:r>
      <w:r>
        <w:rPr>
          <w:rFonts w:ascii="Consolas" w:cs="Consolas" w:eastAsia="Consolas" w:hAnsi="Consolas"/>
          <w:color w:val="DCE8FF"/>
          <w:sz w:val="18"/>
          <w:szCs w:val="18"/>
        </w:rPr>
        <w:t xml:space="preserve">CALCULATE(</w:t>
      </w:r>
      <w:r>
        <w:br/>
      </w:r>
      <w:r>
        <w:rPr>
          <w:rFonts w:ascii="Consolas" w:cs="Consolas" w:eastAsia="Consolas" w:hAnsi="Consolas"/>
          <w:color w:val="DCE8FF"/>
          <w:sz w:val="18"/>
          <w:szCs w:val="18"/>
        </w:rPr>
        <w:t xml:space="preserve">    [Total Projects],</w:t>
      </w:r>
      <w:r>
        <w:br/>
      </w:r>
      <w:r>
        <w:rPr>
          <w:rFonts w:ascii="Consolas" w:cs="Consolas" w:eastAsia="Consolas" w:hAnsi="Consolas"/>
          <w:color w:val="DCE8FF"/>
          <w:sz w:val="18"/>
          <w:szCs w:val="18"/>
        </w:rPr>
        <w:t xml:space="preserve">    USERELATIONSHIP(Dim_Employees[EmployeeID], Dim_Projects[ProjectManagerID])</w:t>
      </w:r>
      <w:r>
        <w:br/>
      </w:r>
      <w:r>
        <w:rPr>
          <w:rFonts w:ascii="Consolas" w:cs="Consolas" w:eastAsia="Consolas" w:hAnsi="Consolas"/>
          <w:color w:val="DCE8FF"/>
          <w:sz w:val="18"/>
          <w:szCs w:val="18"/>
        </w:rPr>
        <w:t xml:space="preserve">)</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USERELATIONSHIP tells this one CALCULATE to temporarily activate the otherwise-inactive Employees-to-Projects relationship on ProjectManagerID, without changing the model's default active path.</w:t>
      </w:r>
    </w:p>
    <w:p>
      <w:pPr>
        <w:spacing w:after="100"/>
      </w:pPr>
      <w:r>
        <w:rPr>
          <w:rFonts w:ascii="Calibri" w:cs="Calibri" w:eastAsia="Calibri" w:hAnsi="Calibri"/>
          <w:sz w:val="21"/>
          <w:szCs w:val="21"/>
        </w:rPr>
        <w:t xml:space="preserve">2. With that relationship active for the duration of the calculation, [Total Projects] is then evaluated filtered by whichever employee is in context.</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This is the direct, textbook use of USERELATIONSHIP: the model only allows one active relationship between two tables, so this measure activates the second (PM) relationship on demand instead of the default (assignee) one.</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Employee-level table on the Resource &amp; Team Utilization page showing how many projects each PM leads, next to their hours logged as an assignee.</w:t>
      </w:r>
    </w:p>
    <w:p>
      <w:pPr>
        <w:pStyle w:val="Heading2"/>
        <w:spacing w:after="150" w:before="300"/>
      </w:pPr>
      <w:r>
        <w:t xml:space="preserve">5.5 Risk measures</w:t>
      </w:r>
    </w:p>
    <w:p>
      <w:pPr>
        <w:pStyle w:val="Heading3"/>
        <w:spacing w:after="120" w:before="250"/>
      </w:pPr>
      <w:r>
        <w:t xml:space="preserve">Open Risks</w:t>
      </w:r>
    </w:p>
    <w:p>
      <w:pPr>
        <w:shd w:fill="0F1E33" w:val="clear"/>
        <w:spacing w:after="100" w:before="100"/>
      </w:pPr>
      <w:r>
        <w:rPr>
          <w:rFonts w:ascii="Consolas" w:cs="Consolas" w:eastAsia="Consolas" w:hAnsi="Consolas"/>
          <w:color w:val="DCE8FF"/>
          <w:sz w:val="18"/>
          <w:szCs w:val="18"/>
        </w:rPr>
        <w:t xml:space="preserve">Open Risks =</w:t>
      </w:r>
      <w:r>
        <w:br/>
      </w:r>
      <w:r>
        <w:rPr>
          <w:rFonts w:ascii="Consolas" w:cs="Consolas" w:eastAsia="Consolas" w:hAnsi="Consolas"/>
          <w:color w:val="DCE8FF"/>
          <w:sz w:val="18"/>
          <w:szCs w:val="18"/>
        </w:rPr>
        <w:t xml:space="preserve">CALCULATE(COUNTROWS(Fact_Risks), Fact_Risks[Status] = "Open")</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COUNTROWS counts risk rows; CALCULATE narrows that to Status = Open.</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COUNTROWS is correct here (not DISTINCTCOUNT) because Fact_Risks is already at one-row-per-risk grain.</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Headline red KPI on the Risk Management page.</w:t>
      </w:r>
    </w:p>
    <w:p>
      <w:pPr>
        <w:pStyle w:val="Heading3"/>
        <w:spacing w:after="120" w:before="250"/>
      </w:pPr>
      <w:r>
        <w:t xml:space="preserve">High Severity Risks</w:t>
      </w:r>
    </w:p>
    <w:p>
      <w:pPr>
        <w:shd w:fill="0F1E33" w:val="clear"/>
        <w:spacing w:after="100" w:before="100"/>
      </w:pPr>
      <w:r>
        <w:rPr>
          <w:rFonts w:ascii="Consolas" w:cs="Consolas" w:eastAsia="Consolas" w:hAnsi="Consolas"/>
          <w:color w:val="DCE8FF"/>
          <w:sz w:val="18"/>
          <w:szCs w:val="18"/>
        </w:rPr>
        <w:t xml:space="preserve">High Severity Risks =</w:t>
      </w:r>
      <w:r>
        <w:br/>
      </w:r>
      <w:r>
        <w:rPr>
          <w:rFonts w:ascii="Consolas" w:cs="Consolas" w:eastAsia="Consolas" w:hAnsi="Consolas"/>
          <w:color w:val="DCE8FF"/>
          <w:sz w:val="18"/>
          <w:szCs w:val="18"/>
        </w:rPr>
        <w:t xml:space="preserve">CALCULATE(</w:t>
      </w:r>
      <w:r>
        <w:br/>
      </w:r>
      <w:r>
        <w:rPr>
          <w:rFonts w:ascii="Consolas" w:cs="Consolas" w:eastAsia="Consolas" w:hAnsi="Consolas"/>
          <w:color w:val="DCE8FF"/>
          <w:sz w:val="18"/>
          <w:szCs w:val="18"/>
        </w:rPr>
        <w:t xml:space="preserve">    COUNTROWS(Fact_Risks),</w:t>
      </w:r>
      <w:r>
        <w:br/>
      </w:r>
      <w:r>
        <w:rPr>
          <w:rFonts w:ascii="Consolas" w:cs="Consolas" w:eastAsia="Consolas" w:hAnsi="Consolas"/>
          <w:color w:val="DCE8FF"/>
          <w:sz w:val="18"/>
          <w:szCs w:val="18"/>
        </w:rPr>
        <w:t xml:space="preserve">    Fact_Risks[RiskScore] &gt;= 6,</w:t>
      </w:r>
      <w:r>
        <w:br/>
      </w:r>
      <w:r>
        <w:rPr>
          <w:rFonts w:ascii="Consolas" w:cs="Consolas" w:eastAsia="Consolas" w:hAnsi="Consolas"/>
          <w:color w:val="DCE8FF"/>
          <w:sz w:val="18"/>
          <w:szCs w:val="18"/>
        </w:rPr>
        <w:t xml:space="preserve">    Fact_Risks[Status] IN {"Open", "Occurred"}</w:t>
      </w:r>
      <w:r>
        <w:br/>
      </w:r>
      <w:r>
        <w:rPr>
          <w:rFonts w:ascii="Consolas" w:cs="Consolas" w:eastAsia="Consolas" w:hAnsi="Consolas"/>
          <w:color w:val="DCE8FF"/>
          <w:sz w:val="18"/>
          <w:szCs w:val="18"/>
        </w:rPr>
        <w:t xml:space="preserve">)</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RiskScore &gt;= 6 keeps only the higher end of the 1-9 probability x impact scale.</w:t>
      </w:r>
    </w:p>
    <w:p>
      <w:pPr>
        <w:spacing w:after="100"/>
      </w:pPr>
      <w:r>
        <w:rPr>
          <w:rFonts w:ascii="Calibri" w:cs="Calibri" w:eastAsia="Calibri" w:hAnsi="Calibri"/>
          <w:sz w:val="21"/>
          <w:szCs w:val="21"/>
        </w:rPr>
        <w:t xml:space="preserve">2. The IN operator checks Status against a small set of values in one line, equivalent to Status = "Open" || Status = "Occurred" but easier to read and extend.</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IN was chosen over nested OR() calls purely for readability - this is the pattern the training recommends whenever a measure needs to match against more than one text value.</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Drives the colour thresholds on the Risk Matrix heatmap and a 'Top High-Severity Risks' table.</w:t>
      </w:r>
    </w:p>
    <w:p>
      <w:pPr>
        <w:pStyle w:val="Heading3"/>
        <w:spacing w:after="120" w:before="250"/>
      </w:pPr>
      <w:r>
        <w:t xml:space="preserve">Average Risk Score</w:t>
      </w:r>
    </w:p>
    <w:p>
      <w:pPr>
        <w:shd w:fill="0F1E33" w:val="clear"/>
        <w:spacing w:after="100" w:before="100"/>
      </w:pPr>
      <w:r>
        <w:rPr>
          <w:rFonts w:ascii="Consolas" w:cs="Consolas" w:eastAsia="Consolas" w:hAnsi="Consolas"/>
          <w:color w:val="DCE8FF"/>
          <w:sz w:val="18"/>
          <w:szCs w:val="18"/>
        </w:rPr>
        <w:t xml:space="preserve">Average Risk Score = AVERAGE(Fact_Risks[RiskScore])</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AVERAGE computes the mean RiskScore across the risks visible in the current filter context.</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A plain AVERAGE is sufficient because RiskScore is already a stored column, not something that needs to be computed per row first.</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Gauge visual and the axis reference line on the risk trend chart.</w:t>
      </w:r>
    </w:p>
    <w:p>
      <w:pPr>
        <w:pStyle w:val="Heading3"/>
        <w:spacing w:after="120" w:before="250"/>
      </w:pPr>
      <w:r>
        <w:t xml:space="preserve">Risk Resolution Rate %</w:t>
      </w:r>
    </w:p>
    <w:p>
      <w:pPr>
        <w:shd w:fill="0F1E33" w:val="clear"/>
        <w:spacing w:after="100" w:before="100"/>
      </w:pPr>
      <w:r>
        <w:rPr>
          <w:rFonts w:ascii="Consolas" w:cs="Consolas" w:eastAsia="Consolas" w:hAnsi="Consolas"/>
          <w:color w:val="DCE8FF"/>
          <w:sz w:val="18"/>
          <w:szCs w:val="18"/>
        </w:rPr>
        <w:t xml:space="preserve">Risk Resolution Rate % =</w:t>
      </w:r>
      <w:r>
        <w:br/>
      </w:r>
      <w:r>
        <w:rPr>
          <w:rFonts w:ascii="Consolas" w:cs="Consolas" w:eastAsia="Consolas" w:hAnsi="Consolas"/>
          <w:color w:val="DCE8FF"/>
          <w:sz w:val="18"/>
          <w:szCs w:val="18"/>
        </w:rPr>
        <w:t xml:space="preserve">VAR ResolvedRisks =</w:t>
      </w:r>
      <w:r>
        <w:br/>
      </w:r>
      <w:r>
        <w:rPr>
          <w:rFonts w:ascii="Consolas" w:cs="Consolas" w:eastAsia="Consolas" w:hAnsi="Consolas"/>
          <w:color w:val="DCE8FF"/>
          <w:sz w:val="18"/>
          <w:szCs w:val="18"/>
        </w:rPr>
        <w:t xml:space="preserve">    CALCULATE(COUNTROWS(Fact_Risks), Fact_Risks[Status] IN {"Mitigated", "Closed"})</w:t>
      </w:r>
      <w:r>
        <w:br/>
      </w:r>
      <w:r>
        <w:rPr>
          <w:rFonts w:ascii="Consolas" w:cs="Consolas" w:eastAsia="Consolas" w:hAnsi="Consolas"/>
          <w:color w:val="DCE8FF"/>
          <w:sz w:val="18"/>
          <w:szCs w:val="18"/>
        </w:rPr>
        <w:t xml:space="preserve">VAR TotalRisks = COUNTROWS(Fact_Risks)</w:t>
      </w:r>
      <w:r>
        <w:br/>
      </w:r>
      <w:r>
        <w:rPr>
          <w:rFonts w:ascii="Consolas" w:cs="Consolas" w:eastAsia="Consolas" w:hAnsi="Consolas"/>
          <w:color w:val="DCE8FF"/>
          <w:sz w:val="18"/>
          <w:szCs w:val="18"/>
        </w:rPr>
        <w:t xml:space="preserve">RETURN</w:t>
      </w:r>
      <w:r>
        <w:br/>
      </w:r>
      <w:r>
        <w:rPr>
          <w:rFonts w:ascii="Consolas" w:cs="Consolas" w:eastAsia="Consolas" w:hAnsi="Consolas"/>
          <w:color w:val="DCE8FF"/>
          <w:sz w:val="18"/>
          <w:szCs w:val="18"/>
        </w:rPr>
        <w:t xml:space="preserve">    DIVIDE(ResolvedRisks, TotalRisks)</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VAR ResolvedRisks counts risks whose status shows they have been dealt with.</w:t>
      </w:r>
    </w:p>
    <w:p>
      <w:pPr>
        <w:spacing w:after="100"/>
      </w:pPr>
      <w:r>
        <w:rPr>
          <w:rFonts w:ascii="Calibri" w:cs="Calibri" w:eastAsia="Calibri" w:hAnsi="Calibri"/>
          <w:sz w:val="21"/>
          <w:szCs w:val="21"/>
        </w:rPr>
        <w:t xml:space="preserve">2. VAR TotalRisks counts every risk in the current context.</w:t>
      </w:r>
    </w:p>
    <w:p>
      <w:pPr>
        <w:spacing w:after="100"/>
      </w:pPr>
      <w:r>
        <w:rPr>
          <w:rFonts w:ascii="Calibri" w:cs="Calibri" w:eastAsia="Calibri" w:hAnsi="Calibri"/>
          <w:sz w:val="21"/>
          <w:szCs w:val="21"/>
        </w:rPr>
        <w:t xml:space="preserve">3. DIVIDE returns the percentage resolved, safe against a zero-risk filter context.</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VARs are used to make the two counts explicit and reusable within the measure, avoiding evaluating COUNTROWS(Fact_Risks) redundantly.</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KPI card and conditional formatting on the Risk Management page's project-level risk table.</w:t>
      </w:r>
    </w:p>
    <w:p>
      <w:pPr>
        <w:pStyle w:val="Heading3"/>
        <w:spacing w:after="120" w:before="250"/>
      </w:pPr>
      <w:r>
        <w:t xml:space="preserve">Risks Owned (by Employee)</w:t>
      </w:r>
    </w:p>
    <w:p>
      <w:pPr>
        <w:shd w:fill="0F1E33" w:val="clear"/>
        <w:spacing w:after="100" w:before="100"/>
      </w:pPr>
      <w:r>
        <w:rPr>
          <w:rFonts w:ascii="Consolas" w:cs="Consolas" w:eastAsia="Consolas" w:hAnsi="Consolas"/>
          <w:color w:val="DCE8FF"/>
          <w:sz w:val="18"/>
          <w:szCs w:val="18"/>
        </w:rPr>
        <w:t xml:space="preserve">Risks Owned (by Employee) =</w:t>
      </w:r>
      <w:r>
        <w:br/>
      </w:r>
      <w:r>
        <w:rPr>
          <w:rFonts w:ascii="Consolas" w:cs="Consolas" w:eastAsia="Consolas" w:hAnsi="Consolas"/>
          <w:color w:val="DCE8FF"/>
          <w:sz w:val="18"/>
          <w:szCs w:val="18"/>
        </w:rPr>
        <w:t xml:space="preserve">CALCULATE(</w:t>
      </w:r>
      <w:r>
        <w:br/>
      </w:r>
      <w:r>
        <w:rPr>
          <w:rFonts w:ascii="Consolas" w:cs="Consolas" w:eastAsia="Consolas" w:hAnsi="Consolas"/>
          <w:color w:val="DCE8FF"/>
          <w:sz w:val="18"/>
          <w:szCs w:val="18"/>
        </w:rPr>
        <w:t xml:space="preserve">    COUNTROWS(Fact_Risks),</w:t>
      </w:r>
      <w:r>
        <w:br/>
      </w:r>
      <w:r>
        <w:rPr>
          <w:rFonts w:ascii="Consolas" w:cs="Consolas" w:eastAsia="Consolas" w:hAnsi="Consolas"/>
          <w:color w:val="DCE8FF"/>
          <w:sz w:val="18"/>
          <w:szCs w:val="18"/>
        </w:rPr>
        <w:t xml:space="preserve">    USERELATIONSHIP(Dim_Employees[EmployeeID], Fact_Risks[OwnerID])</w:t>
      </w:r>
      <w:r>
        <w:br/>
      </w:r>
      <w:r>
        <w:rPr>
          <w:rFonts w:ascii="Consolas" w:cs="Consolas" w:eastAsia="Consolas" w:hAnsi="Consolas"/>
          <w:color w:val="DCE8FF"/>
          <w:sz w:val="18"/>
          <w:szCs w:val="18"/>
        </w:rPr>
        <w:t xml:space="preserve">)</w:t>
      </w:r>
    </w:p>
    <w:p>
      <w:pPr>
        <w:spacing w:after="60"/>
      </w:pPr>
      <w:r>
        <w:rPr>
          <w:rFonts w:ascii="Calibri" w:cs="Calibri" w:eastAsia="Calibri" w:hAnsi="Calibri"/>
          <w:b/>
          <w:bCs/>
          <w:sz w:val="21"/>
          <w:szCs w:val="21"/>
        </w:rPr>
        <w:t xml:space="preserve">Line-by-line explanation:</w:t>
      </w:r>
    </w:p>
    <w:p>
      <w:pPr>
        <w:spacing w:after="100"/>
      </w:pPr>
      <w:r>
        <w:rPr>
          <w:rFonts w:ascii="Calibri" w:cs="Calibri" w:eastAsia="Calibri" w:hAnsi="Calibri"/>
          <w:sz w:val="21"/>
          <w:szCs w:val="21"/>
        </w:rPr>
        <w:t xml:space="preserve">1. USERELATIONSHIP activates the inactive Employees-to-Fact_Risks relationship on OwnerID for this calculation only.</w:t>
      </w:r>
    </w:p>
    <w:p>
      <w:pPr>
        <w:spacing w:after="100"/>
      </w:pPr>
      <w:r>
        <w:rPr>
          <w:rFonts w:ascii="Calibri" w:cs="Calibri" w:eastAsia="Calibri" w:hAnsi="Calibri"/>
          <w:sz w:val="21"/>
          <w:szCs w:val="21"/>
        </w:rPr>
        <w:t xml:space="preserve">2. COUNTROWS then counts risk rows filtered by whichever employee is in the current row/filter context, via that temporarily active relationship.</w:t>
      </w:r>
    </w:p>
    <w:p>
      <w:pPr>
        <w:spacing w:after="60" w:before="80"/>
      </w:pPr>
      <w:r>
        <w:rPr>
          <w:rFonts w:ascii="Calibri" w:cs="Calibri" w:eastAsia="Calibri" w:hAnsi="Calibri"/>
          <w:b/>
          <w:bCs/>
          <w:sz w:val="21"/>
          <w:szCs w:val="21"/>
        </w:rPr>
        <w:t xml:space="preserve">Why this pattern was used: </w:t>
      </w:r>
      <w:r>
        <w:rPr>
          <w:rFonts w:ascii="Calibri" w:cs="Calibri" w:eastAsia="Calibri" w:hAnsi="Calibri"/>
          <w:sz w:val="20"/>
          <w:szCs w:val="20"/>
        </w:rPr>
        <w:t xml:space="preserve">Same pattern as Projects Managed (by PM) - demonstrates that USERELATIONSHIP is reused any time a role-playing dimension needs a non-default path activated.</w:t>
      </w:r>
    </w:p>
    <w:p>
      <w:pPr>
        <w:spacing w:after="220"/>
      </w:pPr>
      <w:r>
        <w:rPr>
          <w:rFonts w:ascii="Calibri" w:cs="Calibri" w:eastAsia="Calibri" w:hAnsi="Calibri"/>
          <w:b/>
          <w:bCs/>
          <w:sz w:val="21"/>
          <w:szCs w:val="21"/>
        </w:rPr>
        <w:t xml:space="preserve">Impact on the dashboard: </w:t>
      </w:r>
      <w:r>
        <w:rPr>
          <w:rFonts w:ascii="Calibri" w:cs="Calibri" w:eastAsia="Calibri" w:hAnsi="Calibri"/>
          <w:sz w:val="20"/>
          <w:szCs w:val="20"/>
        </w:rPr>
        <w:t xml:space="preserve">Employee-level risk ownership table on the Risk Management page.</w:t>
      </w:r>
    </w:p>
    <w:p>
      <w:r>
        <w:br w:type="page"/>
      </w:r>
    </w:p>
    <w:p>
      <w:pPr>
        <w:pStyle w:val="Heading1"/>
        <w:spacing w:after="200" w:before="400"/>
      </w:pPr>
      <w:r>
        <w:t xml:space="preserve">6. Building the Dashboard - Five Report Pages</w:t>
      </w:r>
    </w:p>
    <w:p>
      <w:pPr>
        <w:spacing w:after="160"/>
      </w:pPr>
      <w:r>
        <w:rPr>
          <w:rFonts w:ascii="Calibri" w:cs="Calibri" w:eastAsia="Calibri" w:hAnsi="Calibri"/>
          <w:sz w:val="21"/>
          <w:szCs w:val="21"/>
        </w:rPr>
        <w:t xml:space="preserve">Build five report pages using the exact titles below. Apply a consistent theme (View &gt; Themes) and add page-navigation buttons once all five pages are complete. Every chart listed was tested to confirm it renders correctly against the dataset with no blank-division or relationship errors.</w:t>
      </w:r>
    </w:p>
    <w:p>
      <w:pPr>
        <w:pStyle w:val="Heading2"/>
        <w:spacing w:after="150" w:before="300"/>
      </w:pPr>
      <w:r>
        <w:t xml:space="preserve">6.1 Page 1 - Executive Portfolio Overview</w:t>
      </w:r>
    </w:p>
    <w:p>
      <w:pPr>
        <w:spacing w:after="160"/>
      </w:pPr>
      <w:r>
        <w:rPr>
          <w:rFonts w:ascii="Calibri" w:cs="Calibri" w:eastAsia="Calibri" w:hAnsi="Calibri"/>
          <w:i/>
          <w:iCs/>
          <w:color w:val="595959"/>
          <w:sz w:val="21"/>
          <w:szCs w:val="21"/>
        </w:rPr>
        <w:t xml:space="preserve">A one-screen health check of the whole project portfolio for sponsors and senior stakeholders.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3100"/>
        <w:gridCol w:w="3000"/>
      </w:tblGrid>
      <w:tr>
        <w:trPr>
          <w:tblHeader/>
        </w:trPr>
        <w:tc>
          <w:tcPr>
            <w:tcW w:type="dxa" w:w="13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Visual type</w:t>
            </w:r>
          </w:p>
        </w:tc>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Title</w:t>
            </w:r>
          </w:p>
        </w:tc>
        <w:tc>
          <w:tcPr>
            <w:tcW w:type="dxa" w:w="31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Fields</w:t>
            </w:r>
          </w:p>
        </w:tc>
        <w:tc>
          <w:tcPr>
            <w:tcW w:type="dxa" w:w="3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Purpose</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KPI cards</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Total Projects / Active Projects / Completed On-Time % / Budget Variance</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[Total Projects], [Active Projects], [Completed On-Time %], [Budget Variance]</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Four headline numbers that answer 'how is the portfolio doing' in under five seconds.</w:t>
            </w:r>
          </w:p>
        </w:tc>
      </w:tr>
      <w:tr>
        <w:tc>
          <w:tcPr>
            <w:tcW w:type="dxa" w:w="13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Donut chart</w:t>
            </w:r>
          </w:p>
        </w:tc>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Projects by Status</w:t>
            </w:r>
          </w:p>
        </w:tc>
        <w:tc>
          <w:tcPr>
            <w:tcW w:type="dxa" w:w="31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Legend: Dim_Projects[Status]. Values: [Total Projects]</w:t>
            </w:r>
          </w:p>
        </w:tc>
        <w:tc>
          <w:tcPr>
            <w:tcW w:type="dxa" w:w="3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Shows the split between Not Started, In Progress, On Hold, Completed and Cancelled at a glance.</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Clustered bar chart</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Projects by Department</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Axis: Dim_Projects[Department]. Values: [Total Projects], sorted descending</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Highlights which departments own the most delivery work.</w:t>
            </w:r>
          </w:p>
        </w:tc>
      </w:tr>
      <w:tr>
        <w:tc>
          <w:tcPr>
            <w:tcW w:type="dxa" w:w="13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Bar chart (diverging)</w:t>
            </w:r>
          </w:p>
        </w:tc>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Budget Variance by Project (Top 10)</w:t>
            </w:r>
          </w:p>
        </w:tc>
        <w:tc>
          <w:tcPr>
            <w:tcW w:type="dxa" w:w="31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Axis: Dim_Projects[ProjectName]. Values: [Budget Variance]. Filtered to Top 10 by |Budget Variance|</w:t>
            </w:r>
          </w:p>
        </w:tc>
        <w:tc>
          <w:tcPr>
            <w:tcW w:type="dxa" w:w="3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Surfaces the projects furthest from plan in either direction, colour-coded red/green.</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Line chart</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Cumulative Actual Cost vs Planned Budget Trend</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Axis: Dim_Date[MonthYear]. Values: [Total Actual Cost] (running total via time intelligence), reference line [Total Planned Budget]</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Tracks portfolio spend burn-down against the approved budget line over time.</w:t>
            </w:r>
          </w:p>
        </w:tc>
      </w:tr>
      <w:tr>
        <w:tc>
          <w:tcPr>
            <w:tcW w:type="dxa" w:w="13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Map (or filled map)</w:t>
            </w:r>
          </w:p>
        </w:tc>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Projects by Client Region</w:t>
            </w:r>
          </w:p>
        </w:tc>
        <w:tc>
          <w:tcPr>
            <w:tcW w:type="dxa" w:w="31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Location: Dim_Clients[Region]. Values: [Total Projects]</w:t>
            </w:r>
          </w:p>
        </w:tc>
        <w:tc>
          <w:tcPr>
            <w:tcW w:type="dxa" w:w="3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Shows the geographic spread of client work.</w:t>
            </w:r>
          </w:p>
        </w:tc>
      </w:tr>
    </w:tbl>
    <w:p>
      <w:pPr>
        <w:spacing w:after="160"/>
      </w:pPr>
      <w:r>
        <w:rPr>
          <w:rFonts w:ascii="Calibri" w:cs="Calibri" w:eastAsia="Calibri" w:hAnsi="Calibri"/>
          <w:sz w:val="21"/>
          <w:szCs w:val="21"/>
        </w:rPr>
        <w:t xml:space="preserve"/>
      </w:r>
    </w:p>
    <w:p>
      <w:pPr>
        <w:pStyle w:val="Heading2"/>
        <w:spacing w:after="150" w:before="300"/>
      </w:pPr>
      <w:r>
        <w:t xml:space="preserve">6.2 Page 2 - Task &amp; Schedule Management</w:t>
      </w:r>
    </w:p>
    <w:p>
      <w:pPr>
        <w:spacing w:after="160"/>
      </w:pPr>
      <w:r>
        <w:rPr>
          <w:rFonts w:ascii="Calibri" w:cs="Calibri" w:eastAsia="Calibri" w:hAnsi="Calibri"/>
          <w:i/>
          <w:iCs/>
          <w:color w:val="595959"/>
          <w:sz w:val="21"/>
          <w:szCs w:val="21"/>
        </w:rPr>
        <w:t xml:space="preserve">Operational view for project managers to track task progress and catch schedule risk early.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3100"/>
        <w:gridCol w:w="3000"/>
      </w:tblGrid>
      <w:tr>
        <w:trPr>
          <w:tblHeader/>
        </w:trPr>
        <w:tc>
          <w:tcPr>
            <w:tcW w:type="dxa" w:w="13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Visual type</w:t>
            </w:r>
          </w:p>
        </w:tc>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Title</w:t>
            </w:r>
          </w:p>
        </w:tc>
        <w:tc>
          <w:tcPr>
            <w:tcW w:type="dxa" w:w="31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Fields</w:t>
            </w:r>
          </w:p>
        </w:tc>
        <w:tc>
          <w:tcPr>
            <w:tcW w:type="dxa" w:w="3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Purpose</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KPI cards</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Total Tasks / Task Completion Rate % / Overdue Tasks / Avg Task Duration</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[Total Tasks], [Task Completion Rate %], [Overdue Tasks], [Average Task Duration (Days)]</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Snapshot of schedule health across all in-flight tasks.</w:t>
            </w:r>
          </w:p>
        </w:tc>
      </w:tr>
      <w:tr>
        <w:tc>
          <w:tcPr>
            <w:tcW w:type="dxa" w:w="13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Stacked bar chart</w:t>
            </w:r>
          </w:p>
        </w:tc>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Task Status by Phase</w:t>
            </w:r>
          </w:p>
        </w:tc>
        <w:tc>
          <w:tcPr>
            <w:tcW w:type="dxa" w:w="31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Axis: Dim_Tasks[Phase]. Legend: Dim_Tasks[Status]. Values: [Total Tasks]</w:t>
            </w:r>
          </w:p>
        </w:tc>
        <w:tc>
          <w:tcPr>
            <w:tcW w:type="dxa" w:w="3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Shows where in the delivery lifecycle work is piling up or stalling.</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Table/matrix</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Overdue Tasks by Assignee</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Rows: Dim_Employees[FullName]. Values: [Overdue Tasks], sorted descending, filtered to &gt; 0</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 direct action list for resource managers to follow up on.</w:t>
            </w:r>
          </w:p>
        </w:tc>
      </w:tr>
      <w:tr>
        <w:tc>
          <w:tcPr>
            <w:tcW w:type="dxa" w:w="13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Line chart</w:t>
            </w:r>
          </w:p>
        </w:tc>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Tasks Completed - Running Total</w:t>
            </w:r>
          </w:p>
        </w:tc>
        <w:tc>
          <w:tcPr>
            <w:tcW w:type="dxa" w:w="31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Axis: Dim_Date[MonthYear]. Values: [Tasks Completed (Running Total)]</w:t>
            </w:r>
          </w:p>
        </w:tc>
        <w:tc>
          <w:tcPr>
            <w:tcW w:type="dxa" w:w="3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Visualises delivery velocity/momentum across the training's date range.</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Clustered column chart</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Task Mix by Type</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Axis: Dim_Tasks[TaskType]. Values: [Total Tasks]</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Shows what kind of work (development, testing, documentation...) dominates the portfolio.</w:t>
            </w:r>
          </w:p>
        </w:tc>
      </w:tr>
    </w:tbl>
    <w:p>
      <w:pPr>
        <w:spacing w:after="160"/>
      </w:pPr>
      <w:r>
        <w:rPr>
          <w:rFonts w:ascii="Calibri" w:cs="Calibri" w:eastAsia="Calibri" w:hAnsi="Calibri"/>
          <w:sz w:val="21"/>
          <w:szCs w:val="21"/>
        </w:rPr>
        <w:t xml:space="preserve"/>
      </w:r>
    </w:p>
    <w:p>
      <w:pPr>
        <w:pStyle w:val="Heading2"/>
        <w:spacing w:after="150" w:before="300"/>
      </w:pPr>
      <w:r>
        <w:t xml:space="preserve">6.3 Page 3 - Budget &amp; Cost Analysis</w:t>
      </w:r>
    </w:p>
    <w:p>
      <w:pPr>
        <w:spacing w:after="160"/>
      </w:pPr>
      <w:r>
        <w:rPr>
          <w:rFonts w:ascii="Calibri" w:cs="Calibri" w:eastAsia="Calibri" w:hAnsi="Calibri"/>
          <w:i/>
          <w:iCs/>
          <w:color w:val="595959"/>
          <w:sz w:val="21"/>
          <w:szCs w:val="21"/>
        </w:rPr>
        <w:t xml:space="preserve">Financial deep-dive for finance/PMO stakeholders comparing planned vs actual spend.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3100"/>
        <w:gridCol w:w="3000"/>
      </w:tblGrid>
      <w:tr>
        <w:trPr>
          <w:tblHeader/>
        </w:trPr>
        <w:tc>
          <w:tcPr>
            <w:tcW w:type="dxa" w:w="13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Visual type</w:t>
            </w:r>
          </w:p>
        </w:tc>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Title</w:t>
            </w:r>
          </w:p>
        </w:tc>
        <w:tc>
          <w:tcPr>
            <w:tcW w:type="dxa" w:w="31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Fields</w:t>
            </w:r>
          </w:p>
        </w:tc>
        <w:tc>
          <w:tcPr>
            <w:tcW w:type="dxa" w:w="3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Purpose</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KPI cards</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Total Planned Budget / Total Actual Cost / Budget Variance % / Cost Per Hour</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[Total Planned Budget], [Total Actual Cost], [Budget Variance %], [Cost Per Hour]</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Financial headline numbers for the portfolio.</w:t>
            </w:r>
          </w:p>
        </w:tc>
      </w:tr>
      <w:tr>
        <w:tc>
          <w:tcPr>
            <w:tcW w:type="dxa" w:w="13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Gauge</w:t>
            </w:r>
          </w:p>
        </w:tc>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Budget Utilization %</w:t>
            </w:r>
          </w:p>
        </w:tc>
        <w:tc>
          <w:tcPr>
            <w:tcW w:type="dxa" w:w="31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Value: [Budget Utilization %], Target: 100%</w:t>
            </w:r>
          </w:p>
        </w:tc>
        <w:tc>
          <w:tcPr>
            <w:tcW w:type="dxa" w:w="3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Instantly flags whether the portfolio is trending over or under budget.</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Clustered column chart</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Planned vs Actual Cost by Category</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Axis: Fact_Budget[Category]. Values: [Total Planned Budget], [Total Actual Cost]</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Breaks the variance down by cost type (Labor, Software &amp; Tools, Hardware...).</w:t>
            </w:r>
          </w:p>
        </w:tc>
      </w:tr>
      <w:tr>
        <w:tc>
          <w:tcPr>
            <w:tcW w:type="dxa" w:w="13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Line chart</w:t>
            </w:r>
          </w:p>
        </w:tc>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Monthly Actual Cost Trend with MoM Change</w:t>
            </w:r>
          </w:p>
        </w:tc>
        <w:tc>
          <w:tcPr>
            <w:tcW w:type="dxa" w:w="31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Axis: Dim_Date[MonthYear]. Values: [Total Actual Cost]. Tooltip: [MoM Actual Cost Change]</w:t>
            </w:r>
          </w:p>
        </w:tc>
        <w:tc>
          <w:tcPr>
            <w:tcW w:type="dxa" w:w="3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Tracks spend trajectory and flags sudden month-over-month spikes.</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Matrix</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Budget Variance % by Project and Department</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Rows: Dim_Projects[Department] &gt; Dim_Projects[ProjectName]. Values: [Budget Variance %], conditional formatted</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Drillable view for finance to pinpoint exactly which projects are driving overall variance.</w:t>
            </w:r>
          </w:p>
        </w:tc>
      </w:tr>
    </w:tbl>
    <w:p>
      <w:pPr>
        <w:spacing w:after="160"/>
      </w:pPr>
      <w:r>
        <w:rPr>
          <w:rFonts w:ascii="Calibri" w:cs="Calibri" w:eastAsia="Calibri" w:hAnsi="Calibri"/>
          <w:sz w:val="21"/>
          <w:szCs w:val="21"/>
        </w:rPr>
        <w:t xml:space="preserve"/>
      </w:r>
    </w:p>
    <w:p>
      <w:pPr>
        <w:pStyle w:val="Heading2"/>
        <w:spacing w:after="150" w:before="300"/>
      </w:pPr>
      <w:r>
        <w:t xml:space="preserve">6.4 Page 4 - Resource &amp; Team Utilization</w:t>
      </w:r>
    </w:p>
    <w:p>
      <w:pPr>
        <w:spacing w:after="160"/>
      </w:pPr>
      <w:r>
        <w:rPr>
          <w:rFonts w:ascii="Calibri" w:cs="Calibri" w:eastAsia="Calibri" w:hAnsi="Calibri"/>
          <w:i/>
          <w:iCs/>
          <w:color w:val="595959"/>
          <w:sz w:val="21"/>
          <w:szCs w:val="21"/>
        </w:rPr>
        <w:t xml:space="preserve">HR/resourcing view of how the team's time is being spent and whether capacity is healthy.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3100"/>
        <w:gridCol w:w="3000"/>
      </w:tblGrid>
      <w:tr>
        <w:trPr>
          <w:tblHeader/>
        </w:trPr>
        <w:tc>
          <w:tcPr>
            <w:tcW w:type="dxa" w:w="13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Visual type</w:t>
            </w:r>
          </w:p>
        </w:tc>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Title</w:t>
            </w:r>
          </w:p>
        </w:tc>
        <w:tc>
          <w:tcPr>
            <w:tcW w:type="dxa" w:w="31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Fields</w:t>
            </w:r>
          </w:p>
        </w:tc>
        <w:tc>
          <w:tcPr>
            <w:tcW w:type="dxa" w:w="3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Purpose</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KPI cards</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Total Hours Logged / Billable Utilization % / Overtime Hours / Active Employees</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[Total Hours Logged], [Billable Utilization %], [Overtime Hours], [Active Employees]</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Headline resourcing numbers.</w:t>
            </w:r>
          </w:p>
        </w:tc>
      </w:tr>
      <w:tr>
        <w:tc>
          <w:tcPr>
            <w:tcW w:type="dxa" w:w="13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Stacked bar chart</w:t>
            </w:r>
          </w:p>
        </w:tc>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Billable vs Non-Billable Hours by Department</w:t>
            </w:r>
          </w:p>
        </w:tc>
        <w:tc>
          <w:tcPr>
            <w:tcW w:type="dxa" w:w="31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Axis: Dim_Employees[Department]. Legend: Fact_Timesheets[BillableFlag]. Values: [Total Hours Logged]</w:t>
            </w:r>
          </w:p>
        </w:tc>
        <w:tc>
          <w:tcPr>
            <w:tcW w:type="dxa" w:w="3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Shows which departments carry the most billable/client-facing work.</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Table</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Employee Utilization Detail</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Rows: Dim_Employees[FullName], Dim_Employees[Department]. Values: [Total Hours Logged], [Billable Utilization %], [Overtime Hours], [Projects Managed (by PM)]</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 single detailed table combining direct assignee hours with the USERELATIONSHIP-driven PM count, to teach the difference side by side.</w:t>
            </w:r>
          </w:p>
        </w:tc>
      </w:tr>
      <w:tr>
        <w:tc>
          <w:tcPr>
            <w:tcW w:type="dxa" w:w="13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Scatter chart</w:t>
            </w:r>
          </w:p>
        </w:tc>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Estimated vs Logged Hours by Task Type</w:t>
            </w:r>
          </w:p>
        </w:tc>
        <w:tc>
          <w:tcPr>
            <w:tcW w:type="dxa" w:w="31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X: SUM(Dim_Tasks[EstimatedHours]). Y: [Total Hours Logged]. Legend: Dim_Tasks[TaskType]</w:t>
            </w:r>
          </w:p>
        </w:tc>
        <w:tc>
          <w:tcPr>
            <w:tcW w:type="dxa" w:w="3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Highlights systematic under- or over-estimation by category of work.</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Line chart</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Weekly Hours Logged Trend</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Axis: Dim_Date[WeekNumber]. Values: [Total Hours Logged]</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Shows workload seasonality and pinch points across the year.</w:t>
            </w:r>
          </w:p>
        </w:tc>
      </w:tr>
    </w:tbl>
    <w:p>
      <w:pPr>
        <w:spacing w:after="160"/>
      </w:pPr>
      <w:r>
        <w:rPr>
          <w:rFonts w:ascii="Calibri" w:cs="Calibri" w:eastAsia="Calibri" w:hAnsi="Calibri"/>
          <w:sz w:val="21"/>
          <w:szCs w:val="21"/>
        </w:rPr>
        <w:t xml:space="preserve"/>
      </w:r>
    </w:p>
    <w:p>
      <w:pPr>
        <w:pStyle w:val="Heading2"/>
        <w:spacing w:after="150" w:before="300"/>
      </w:pPr>
      <w:r>
        <w:t xml:space="preserve">6.5 Page 5 - Risk Management</w:t>
      </w:r>
    </w:p>
    <w:p>
      <w:pPr>
        <w:spacing w:after="160"/>
      </w:pPr>
      <w:r>
        <w:rPr>
          <w:rFonts w:ascii="Calibri" w:cs="Calibri" w:eastAsia="Calibri" w:hAnsi="Calibri"/>
          <w:i/>
          <w:iCs/>
          <w:color w:val="595959"/>
          <w:sz w:val="21"/>
          <w:szCs w:val="21"/>
        </w:rPr>
        <w:t xml:space="preserve">Risk register view for PMO/risk owners to prioritise mitigation effort.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3100"/>
        <w:gridCol w:w="3000"/>
      </w:tblGrid>
      <w:tr>
        <w:trPr>
          <w:tblHeader/>
        </w:trPr>
        <w:tc>
          <w:tcPr>
            <w:tcW w:type="dxa" w:w="13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Visual type</w:t>
            </w:r>
          </w:p>
        </w:tc>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Title</w:t>
            </w:r>
          </w:p>
        </w:tc>
        <w:tc>
          <w:tcPr>
            <w:tcW w:type="dxa" w:w="31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Fields</w:t>
            </w:r>
          </w:p>
        </w:tc>
        <w:tc>
          <w:tcPr>
            <w:tcW w:type="dxa" w:w="3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Purpose</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KPI cards</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Open Risks / High Severity Risks / Average Risk Score / Risk Resolution Rate %</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[Open Risks], [High Severity Risks], [Average Risk Score], [Risk Resolution Rate %]</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Headline risk-register numbers.</w:t>
            </w:r>
          </w:p>
        </w:tc>
      </w:tr>
      <w:tr>
        <w:tc>
          <w:tcPr>
            <w:tcW w:type="dxa" w:w="13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Matrix heatmap</w:t>
            </w:r>
          </w:p>
        </w:tc>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Risk Matrix (Probability x Impact)</w:t>
            </w:r>
          </w:p>
        </w:tc>
        <w:tc>
          <w:tcPr>
            <w:tcW w:type="dxa" w:w="31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Rows: Fact_Risks[Probability]. Columns: Fact_Risks[Impact]. Values: COUNTROWS(Fact_Risks), conditional formatted by [Average Risk Score]</w:t>
            </w:r>
          </w:p>
        </w:tc>
        <w:tc>
          <w:tcPr>
            <w:tcW w:type="dxa" w:w="3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The classic 3x3 risk heatmap used in every PMO risk review.</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Bar chart</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Risks by Category</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Axis: Fact_Risks[Category]. Values: COUNTROWS(Fact_Risks), split by [Open Risks] via legend on Status</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Shows which type of risk (technical, financial, schedule...) is most common.</w:t>
            </w:r>
          </w:p>
        </w:tc>
      </w:tr>
      <w:tr>
        <w:tc>
          <w:tcPr>
            <w:tcW w:type="dxa" w:w="13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Line chart</w:t>
            </w:r>
          </w:p>
        </w:tc>
        <w:tc>
          <w:tcPr>
            <w:tcW w:type="dxa" w:w="2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Open Risk Count Trend</w:t>
            </w:r>
          </w:p>
        </w:tc>
        <w:tc>
          <w:tcPr>
            <w:tcW w:type="dxa" w:w="31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Axis: Dim_Date[MonthYear]. Values: Open risk count as of each month (time-intelligence running measure)</w:t>
            </w:r>
          </w:p>
        </w:tc>
        <w:tc>
          <w:tcPr>
            <w:tcW w:type="dxa" w:w="3000"/>
            <w:shd w:fill="EAF0FB"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Tracks whether the risk backlog is growing or shrinking over time.</w:t>
            </w:r>
          </w:p>
        </w:tc>
      </w:tr>
      <w:tr>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Table</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Top High-Severity Open Risks</w:t>
            </w:r>
          </w:p>
        </w:tc>
        <w:tc>
          <w:tcPr>
            <w:tcW w:type="dxa" w:w="31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Rows: Fact_Risks[RiskDescription], Dim_Projects[ProjectName], Dim_Employees[FullName] (owner). Values: [Average Risk Score]. Filter: Status = Open, sorted by RiskScore desc</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 prioritised action list for the risk review meeting.</w:t>
            </w:r>
          </w:p>
        </w:tc>
      </w:tr>
    </w:tbl>
    <w:p>
      <w:pPr>
        <w:spacing w:after="160"/>
      </w:pPr>
      <w:r>
        <w:rPr>
          <w:rFonts w:ascii="Calibri" w:cs="Calibri" w:eastAsia="Calibri" w:hAnsi="Calibri"/>
          <w:sz w:val="21"/>
          <w:szCs w:val="21"/>
        </w:rPr>
        <w:t xml:space="preserve"/>
      </w:r>
    </w:p>
    <w:p>
      <w:pPr>
        <w:pStyle w:val="Heading2"/>
        <w:spacing w:after="150" w:before="300"/>
      </w:pPr>
      <w:r>
        <w:t xml:space="preserve">6.6 Final quality-assurance checklist</w:t>
      </w:r>
    </w:p>
    <w:p>
      <w:pPr>
        <w:pStyle w:val="ListParagraph"/>
        <w:numPr>
          <w:ilvl w:val="0"/>
          <w:numId w:val="1"/>
        </w:numPr>
        <w:spacing w:after="100"/>
      </w:pPr>
      <w:r>
        <w:rPr>
          <w:rFonts w:ascii="Calibri" w:cs="Calibri" w:eastAsia="Calibri" w:hAnsi="Calibri"/>
          <w:sz w:val="21"/>
          <w:szCs w:val="21"/>
        </w:rPr>
        <w:t xml:space="preserve">Click every slicer and legend value on each page and confirm every visual on that page responds correctly.</w:t>
      </w:r>
    </w:p>
    <w:p>
      <w:pPr>
        <w:pStyle w:val="ListParagraph"/>
        <w:numPr>
          <w:ilvl w:val="0"/>
          <w:numId w:val="1"/>
        </w:numPr>
        <w:spacing w:after="100"/>
      </w:pPr>
      <w:r>
        <w:rPr>
          <w:rFonts w:ascii="Calibri" w:cs="Calibri" w:eastAsia="Calibri" w:hAnsi="Calibri"/>
          <w:sz w:val="21"/>
          <w:szCs w:val="21"/>
        </w:rPr>
        <w:t xml:space="preserve">Confirm KPI cards never show a hard error - a blank result (thanks to DIVIDE) is fine, an error symbol is not.</w:t>
      </w:r>
    </w:p>
    <w:p>
      <w:pPr>
        <w:pStyle w:val="ListParagraph"/>
        <w:numPr>
          <w:ilvl w:val="0"/>
          <w:numId w:val="1"/>
        </w:numPr>
        <w:spacing w:after="100"/>
      </w:pPr>
      <w:r>
        <w:rPr>
          <w:rFonts w:ascii="Calibri" w:cs="Calibri" w:eastAsia="Calibri" w:hAnsi="Calibri"/>
          <w:sz w:val="21"/>
          <w:szCs w:val="21"/>
        </w:rPr>
        <w:t xml:space="preserve">Confirm the risk matrix heatmap and the two USERELATIONSHIP-based tables (Projects Managed, Risks Owned) return sensible, non-zero figures for a sample of employees.</w:t>
      </w:r>
    </w:p>
    <w:p>
      <w:pPr>
        <w:pStyle w:val="ListParagraph"/>
        <w:numPr>
          <w:ilvl w:val="0"/>
          <w:numId w:val="1"/>
        </w:numPr>
        <w:spacing w:after="100"/>
      </w:pPr>
      <w:r>
        <w:rPr>
          <w:rFonts w:ascii="Calibri" w:cs="Calibri" w:eastAsia="Calibri" w:hAnsi="Calibri"/>
          <w:sz w:val="21"/>
          <w:szCs w:val="21"/>
        </w:rPr>
        <w:t xml:space="preserve">Confirm Dim_Date has no gaps by checking Total Hours Logged on the very first and very last logged date in the data.</w:t>
      </w:r>
    </w:p>
    <w:p>
      <w:pPr>
        <w:pStyle w:val="ListParagraph"/>
        <w:numPr>
          <w:ilvl w:val="0"/>
          <w:numId w:val="1"/>
        </w:numPr>
        <w:spacing w:after="100"/>
      </w:pPr>
      <w:r>
        <w:rPr>
          <w:rFonts w:ascii="Calibri" w:cs="Calibri" w:eastAsia="Calibri" w:hAnsi="Calibri"/>
          <w:sz w:val="21"/>
          <w:szCs w:val="21"/>
        </w:rPr>
        <w:t xml:space="preserve">Confirm every page uses the same theme, font and colour palette, and that page-navigation buttons work in Reading View.</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90A8"/>
        <w:sz w:val="16"/>
        <w:szCs w:val="16"/>
      </w:rPr>
      <w:t xml:space="preserve">Kajola Gbenga - Data Scientist &amp; AI Engineer   |   Page </w:t>
    </w:r>
    <w:r>
      <w:rPr>
        <w:rFonts w:ascii="Calibri" w:cs="Calibri" w:eastAsia="Calibri" w:hAnsi="Calibri"/>
        <w:color w:val="8090A8"/>
        <w:sz w:val="16"/>
        <w:szCs w:val="16"/>
      </w:rPr>
      <w:fldChar w:fldCharType="begin"/>
      <w:instrText xml:space="preserve">PAGE</w:instrText>
      <w:fldChar w:fldCharType="separate"/>
      <w:fldChar w:fldCharType="end"/>
    </w:r>
    <w:r>
      <w:rPr>
        <w:rFonts w:ascii="Calibri" w:cs="Calibri" w:eastAsia="Calibri" w:hAnsi="Calibri"/>
        <w:color w:val="8090A8"/>
        <w:sz w:val="16"/>
        <w:szCs w:val="16"/>
      </w:rPr>
      <w:t xml:space="preserve"> of </w:t>
    </w:r>
    <w:r>
      <w:rPr>
        <w:rFonts w:ascii="Calibri" w:cs="Calibri" w:eastAsia="Calibri" w:hAnsi="Calibri"/>
        <w:color w:val="8090A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90A8"/>
        <w:sz w:val="15"/>
        <w:szCs w:val="15"/>
      </w:rPr>
      <w:t xml:space="preserve">Project Management Analytics - Power BI Dashboard 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4"/>
      <w:szCs w:val="34"/>
    </w:rPr>
  </w:style>
  <w:style w:type="paragraph" w:styleId="Heading2">
    <w:name w:val="Heading 2"/>
    <w:basedOn w:val="Normal"/>
    <w:next w:val="Normal"/>
    <w:qFormat/>
    <w:pPr>
      <w:spacing w:after="150" w:before="300"/>
    </w:pPr>
    <w:rPr>
      <w:rFonts w:ascii="Calibri" w:cs="Calibri" w:eastAsia="Calibri" w:hAnsi="Calibri"/>
      <w:b/>
      <w:bCs/>
      <w:color w:val="2E5395"/>
      <w:sz w:val="27"/>
      <w:szCs w:val="27"/>
    </w:rPr>
  </w:style>
  <w:style w:type="paragraph" w:styleId="Heading3">
    <w:name w:val="Heading 3"/>
    <w:basedOn w:val="Normal"/>
    <w:next w:val="Normal"/>
    <w:qFormat/>
    <w:pPr>
      <w:spacing w:after="100" w:before="220"/>
    </w:pPr>
    <w:rPr>
      <w:rFonts w:ascii="Calibri" w:cs="Calibri" w:eastAsia="Calibri" w:hAnsi="Calibri"/>
      <w:b/>
      <w:bCs/>
      <w:color w:val="1E8449"/>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Analytics - Power BI Dashboard Training</dc:title>
  <dc:creator>Kajola Gbenga</dc:creator>
  <cp:lastModifiedBy>Un-named</cp:lastModifiedBy>
  <cp:revision>1</cp:revision>
  <dcterms:created xsi:type="dcterms:W3CDTF">2026-08-21T07:56:58.798Z</dcterms:created>
  <dcterms:modified xsi:type="dcterms:W3CDTF">2026-08-21T07:56:58.799Z</dcterms:modified>
</cp:coreProperties>
</file>

<file path=docProps/custom.xml><?xml version="1.0" encoding="utf-8"?>
<Properties xmlns="http://schemas.openxmlformats.org/officeDocument/2006/custom-properties" xmlns:vt="http://schemas.openxmlformats.org/officeDocument/2006/docPropsVTypes"/>
</file>