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7A2E8A"/>
          <w:sz w:val="60"/>
          <w:szCs w:val="60"/>
        </w:rPr>
        <w:t xml:space="preserve">SPSS Statistical Analysis Report</w:t>
      </w:r>
    </w:p>
    <w:p>
      <w:pPr>
        <w:spacing w:after="200" w:before="250"/>
        <w:jc w:val="center"/>
      </w:pPr>
      <w:r>
        <w:rPr>
          <w:rFonts w:ascii="Calibri" w:cs="Calibri" w:eastAsia="Calibri" w:hAnsi="Calibri"/>
          <w:b/>
          <w:bCs/>
          <w:color w:val="333333"/>
          <w:sz w:val="32"/>
          <w:szCs w:val="32"/>
        </w:rPr>
        <w:t xml:space="preserve">VitalTrack Health Tech Nigeria</w:t>
      </w:r>
    </w:p>
    <w:p>
      <w:pPr>
        <w:spacing w:after="700"/>
        <w:jc w:val="center"/>
      </w:pPr>
      <w:r>
        <w:rPr>
          <w:rFonts w:ascii="Calibri" w:cs="Calibri" w:eastAsia="Calibri" w:hAnsi="Calibri"/>
          <w:i/>
          <w:iCs/>
          <w:color w:val="555555"/>
          <w:sz w:val="24"/>
          <w:szCs w:val="24"/>
        </w:rPr>
        <w:t xml:space="preserve">A Comprehensive Interpretation of Every SPSS Statistical Procedure Applied to the VitalTrack Health Tech Nigeria Survey Dataset</w:t>
      </w:r>
    </w:p>
    <w:p>
      <w:pPr>
        <w:spacing w:before="1400"/>
        <w:jc w:val="center"/>
      </w:pPr>
      <w:r>
        <w:rPr>
          <w:rFonts w:ascii="Calibri" w:cs="Calibri" w:eastAsia="Calibri" w:hAnsi="Calibri"/>
          <w:b/>
          <w:bCs/>
          <w:sz w:val="24"/>
          <w:szCs w:val="24"/>
        </w:rPr>
        <w:t xml:space="preserve">Kajola Gbenga Adewale</w:t>
      </w:r>
    </w:p>
    <w:p>
      <w:pPr>
        <w:jc w:val="center"/>
      </w:pPr>
      <w:r>
        <w:rPr>
          <w:rFonts w:ascii="Calibri" w:cs="Calibri" w:eastAsia="Calibri" w:hAnsi="Calibri"/>
          <w:color w:val="444444"/>
          <w:sz w:val="22"/>
          <w:szCs w:val="22"/>
        </w:rPr>
        <w:t xml:space="preserve">Prodigy Training Hub, Lagos, Nigeria</w:t>
      </w:r>
    </w:p>
    <w:p>
      <w:r>
        <w:br w:type="page"/>
      </w:r>
    </w:p>
    <w:p>
      <w:pPr>
        <w:pStyle w:val="Heading1"/>
      </w:pPr>
      <w:r>
        <w:t xml:space="preserve">About This Report</w:t>
      </w:r>
    </w:p>
    <w:p>
      <w:pPr>
        <w:spacing w:after="200"/>
      </w:pPr>
      <w:r>
        <w:rPr>
          <w:rFonts w:ascii="Calibri" w:cs="Calibri" w:eastAsia="Calibri" w:hAnsi="Calibri"/>
          <w:sz w:val="22"/>
          <w:szCs w:val="22"/>
        </w:rPr>
        <w:t xml:space="preserve">This report applies every major SPSS statistical procedure to the VitalTrack Health Tech Nigeria survey dataset and interprets every resulting output table line by line, in plain language. Eighteen sections are covered in total: dataset overview, frequency distributions, descriptive statistics, normality testing, reliability analysis, crosstabulation with chi-square, independent-samples, one-sample, and paired-samples t-tests, one-way and two-way ANOVA with Tukey post-hoc tests, Pearson and Spearman correlation, linear regression, binary logistic regression, exploratory factor analysis, non-parametric tests, and a closing executive summary.</w:t>
      </w:r>
    </w:p>
    <w:p>
      <w:pPr>
        <w:spacing w:after="200"/>
      </w:pPr>
      <w:r>
        <w:rPr>
          <w:rFonts w:ascii="Calibri" w:cs="Calibri" w:eastAsia="Calibri" w:hAnsi="Calibri"/>
          <w:sz w:val="22"/>
          <w:szCs w:val="22"/>
        </w:rPr>
        <w:t xml:space="preserve">Every number in every table below was computed directly from the dataset using the exact statistical formulas SPSS itself uses (Pearson and Spearman correlation, Shapiro-Wilk normality, Levene's test, independent and paired t-tests, one-way and factorial ANOVA with Type III sums of squares, OLS and binary logistic regression, Cronbach's alpha, principal-component factor extraction with Varimax rotation, and the Mann-Whitney, Kruskal-Wallis, and Wilcoxon non-parametric tests), so every result below is exact and reproducible, not illustrative.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t xml:space="preserve">1. Dataset Overview and Interpretation</w:t>
      </w:r>
    </w:p>
    <w:p>
      <w:pPr>
        <w:spacing w:after="160"/>
        <w:jc w:val="both"/>
      </w:pPr>
      <w:r>
        <w:rPr>
          <w:rFonts w:ascii="Calibri" w:cs="Calibri" w:eastAsia="Calibri" w:hAnsi="Calibri"/>
          <w:sz w:val="22"/>
          <w:szCs w:val="22"/>
        </w:rPr>
        <w:t xml:space="preserve">This dataset represents a simulated survey of 300 patients of VitalTrack Health Tech Nigeria, a fictional remote patient monitoring organisation operating across five Nigerian regions. The file contains 18 variables spanning demographics, service usage, five Likert-scale satisfaction items, and three outcome flags used throughout this report.</w:t>
      </w:r>
    </w:p>
    <w:p>
      <w:pPr>
        <w:spacing w:after="60" w:before="180"/>
      </w:pPr>
      <w:r>
        <w:rPr>
          <w:rFonts w:ascii="Calibri" w:cs="Calibri" w:eastAsia="Calibri" w:hAnsi="Calibri"/>
          <w:b/>
          <w:bCs/>
          <w:i/>
          <w:iCs/>
          <w:color w:val="444444"/>
          <w:sz w:val="19"/>
          <w:szCs w:val="19"/>
        </w:rPr>
        <w:t xml:space="preserve">Table 1.1: Sample and Data Completeness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900"/>
            <w:shd w:fill="7A2E8A" w:val="clear"/>
            <w:vAlign w:val="center"/>
          </w:tcPr>
          <w:p>
            <w:r>
              <w:rPr>
                <w:rFonts w:ascii="Calibri" w:cs="Calibri" w:eastAsia="Calibri" w:hAnsi="Calibri"/>
                <w:b/>
                <w:bCs/>
                <w:color w:val="FFFFFF"/>
                <w:sz w:val="17"/>
                <w:szCs w:val="17"/>
              </w:rPr>
              <w:t xml:space="preserve">Metric</w:t>
            </w:r>
          </w:p>
        </w:tc>
        <w:tc>
          <w:tcPr>
            <w:tcW w:type="dxa" w:w="4900"/>
            <w:shd w:fill="7A2E8A" w:val="clear"/>
            <w:vAlign w:val="center"/>
          </w:tcPr>
          <w:p>
            <w:r>
              <w:rPr>
                <w:rFonts w:ascii="Calibri" w:cs="Calibri" w:eastAsia="Calibri" w:hAnsi="Calibri"/>
                <w:b/>
                <w:bCs/>
                <w:color w:val="FFFFFF"/>
                <w:sz w:val="17"/>
                <w:szCs w:val="17"/>
              </w:rPr>
              <w:t xml:space="preserve">Value</w:t>
            </w:r>
          </w:p>
        </w:tc>
      </w:tr>
      <w:tr>
        <w:tc>
          <w:tcPr>
            <w:tcW w:type="dxa" w:w="4900"/>
            <w:shd w:fill="FFFFFF" w:val="clear"/>
          </w:tcPr>
          <w:p>
            <w:r>
              <w:rPr>
                <w:rFonts w:ascii="Calibri" w:cs="Calibri" w:eastAsia="Calibri" w:hAnsi="Calibri"/>
                <w:sz w:val="16"/>
                <w:szCs w:val="16"/>
              </w:rPr>
              <w:t xml:space="preserve">Number of cases (N)</w:t>
            </w:r>
          </w:p>
        </w:tc>
        <w:tc>
          <w:tcPr>
            <w:tcW w:type="dxa" w:w="4900"/>
            <w:shd w:fill="FFFFFF" w:val="clear"/>
          </w:tcPr>
          <w:p>
            <w:r>
              <w:rPr>
                <w:rFonts w:ascii="Calibri" w:cs="Calibri" w:eastAsia="Calibri" w:hAnsi="Calibri"/>
                <w:sz w:val="16"/>
                <w:szCs w:val="16"/>
              </w:rPr>
              <w:t xml:space="preserve">300</w:t>
            </w:r>
          </w:p>
        </w:tc>
      </w:tr>
      <w:tr>
        <w:tc>
          <w:tcPr>
            <w:tcW w:type="dxa" w:w="4900"/>
            <w:shd w:fill="F7F9FB" w:val="clear"/>
          </w:tcPr>
          <w:p>
            <w:r>
              <w:rPr>
                <w:rFonts w:ascii="Calibri" w:cs="Calibri" w:eastAsia="Calibri" w:hAnsi="Calibri"/>
                <w:sz w:val="16"/>
                <w:szCs w:val="16"/>
              </w:rPr>
              <w:t xml:space="preserve">Number of variables</w:t>
            </w:r>
          </w:p>
        </w:tc>
        <w:tc>
          <w:tcPr>
            <w:tcW w:type="dxa" w:w="4900"/>
            <w:shd w:fill="F7F9FB" w:val="clear"/>
          </w:tcPr>
          <w:p>
            <w:r>
              <w:rPr>
                <w:rFonts w:ascii="Calibri" w:cs="Calibri" w:eastAsia="Calibri" w:hAnsi="Calibri"/>
                <w:sz w:val="16"/>
                <w:szCs w:val="16"/>
              </w:rPr>
              <w:t xml:space="preserve">18</w:t>
            </w:r>
          </w:p>
        </w:tc>
      </w:tr>
      <w:tr>
        <w:tc>
          <w:tcPr>
            <w:tcW w:type="dxa" w:w="4900"/>
            <w:shd w:fill="FFFFFF" w:val="clear"/>
          </w:tcPr>
          <w:p>
            <w:r>
              <w:rPr>
                <w:rFonts w:ascii="Calibri" w:cs="Calibri" w:eastAsia="Calibri" w:hAnsi="Calibri"/>
                <w:sz w:val="16"/>
                <w:szCs w:val="16"/>
              </w:rPr>
              <w:t xml:space="preserve">Missing data cells</w:t>
            </w:r>
          </w:p>
        </w:tc>
        <w:tc>
          <w:tcPr>
            <w:tcW w:type="dxa" w:w="4900"/>
            <w:shd w:fill="FFFFFF" w:val="clear"/>
          </w:tcPr>
          <w:p>
            <w:r>
              <w:rPr>
                <w:rFonts w:ascii="Calibri" w:cs="Calibri" w:eastAsia="Calibri" w:hAnsi="Calibri"/>
                <w:sz w:val="16"/>
                <w:szCs w:val="16"/>
              </w:rPr>
              <w:t xml:space="preserve">0</w:t>
            </w:r>
          </w:p>
        </w:tc>
      </w:tr>
      <w:tr>
        <w:tc>
          <w:tcPr>
            <w:tcW w:type="dxa" w:w="4900"/>
            <w:shd w:fill="F7F9FB" w:val="clear"/>
          </w:tcPr>
          <w:p>
            <w:r>
              <w:rPr>
                <w:rFonts w:ascii="Calibri" w:cs="Calibri" w:eastAsia="Calibri" w:hAnsi="Calibri"/>
                <w:sz w:val="16"/>
                <w:szCs w:val="16"/>
              </w:rPr>
              <w:t xml:space="preserve">Overall data completeness</w:t>
            </w:r>
          </w:p>
        </w:tc>
        <w:tc>
          <w:tcPr>
            <w:tcW w:type="dxa" w:w="4900"/>
            <w:shd w:fill="F7F9FB" w:val="clear"/>
          </w:tcPr>
          <w:p>
            <w:r>
              <w:rPr>
                <w:rFonts w:ascii="Calibri" w:cs="Calibri" w:eastAsia="Calibri" w:hAnsi="Calibri"/>
                <w:sz w:val="16"/>
                <w:szCs w:val="16"/>
              </w:rPr>
              <w:t xml:space="preserve">100.0%</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Line 1 (Number of cases): The dataset holds 300 individual patient records. This sample size is comfortably large enough to support every statistical procedure used later in this report, including group comparisons, correlation, regression, and factor analysis, all of which benefit from samples above roughly 100 to 200 cases for stable estimates.</w:t>
      </w:r>
    </w:p>
    <w:p>
      <w:pPr>
        <w:pStyle w:val="ListParagraph"/>
        <w:numPr>
          <w:ilvl w:val="0"/>
          <w:numId w:val="1"/>
        </w:numPr>
        <w:spacing w:after="140"/>
        <w:jc w:val="both"/>
      </w:pPr>
      <w:r>
        <w:rPr>
          <w:rFonts w:ascii="Calibri" w:cs="Calibri" w:eastAsia="Calibri" w:hAnsi="Calibri"/>
          <w:sz w:val="21"/>
          <w:szCs w:val="21"/>
        </w:rPr>
        <w:t xml:space="preserve">Line 2 (Number of variables): 18 variables were recorded per patient, covering identifying information, demographic characteristics, usage and spend behaviour, five satisfaction survey items, and three outcome indicators (complaint status, the binary hospitalization outcome, and the three-category dropout risk classification).</w:t>
      </w:r>
    </w:p>
    <w:p>
      <w:pPr>
        <w:pStyle w:val="ListParagraph"/>
        <w:numPr>
          <w:ilvl w:val="0"/>
          <w:numId w:val="1"/>
        </w:numPr>
        <w:spacing w:after="140"/>
        <w:jc w:val="both"/>
      </w:pPr>
      <w:r>
        <w:rPr>
          <w:rFonts w:ascii="Calibri" w:cs="Calibri" w:eastAsia="Calibri" w:hAnsi="Calibri"/>
          <w:sz w:val="21"/>
          <w:szCs w:val="21"/>
        </w:rPr>
        <w:t xml:space="preserve">Line 3 (Missing data cells): 0 missing values were found across the entire matrix of 300 cases by 18 variables. This means the dataset is completely populated with no missing values at all, so every procedure below runs on the full sample without any case being dropped for missing data.</w:t>
      </w:r>
    </w:p>
    <w:p>
      <w:pPr>
        <w:pStyle w:val="ListParagraph"/>
        <w:numPr>
          <w:ilvl w:val="0"/>
          <w:numId w:val="1"/>
        </w:numPr>
        <w:spacing w:after="140"/>
        <w:jc w:val="both"/>
      </w:pPr>
      <w:r>
        <w:rPr>
          <w:rFonts w:ascii="Calibri" w:cs="Calibri" w:eastAsia="Calibri" w:hAnsi="Calibri"/>
          <w:sz w:val="21"/>
          <w:szCs w:val="21"/>
        </w:rPr>
        <w:t xml:space="preserve">Line 4 (Overall data completeness): At 100.0% completeness, the dataset is clean and analysis-ready, which is why every statistical procedure in this report could be run directly on the raw file without an imputation step.</w:t>
      </w:r>
    </w:p>
    <w:p>
      <w:pPr>
        <w:pStyle w:val="Heading1"/>
        <w:pageBreakBefore/>
      </w:pPr>
      <w:r>
        <w:t xml:space="preserve">2. Frequency Distributions (Categorical Variables)</w:t>
      </w:r>
    </w:p>
    <w:p>
      <w:pPr>
        <w:spacing w:after="160"/>
        <w:jc w:val="both"/>
      </w:pPr>
      <w:r>
        <w:rPr>
          <w:rFonts w:ascii="Calibri" w:cs="Calibri" w:eastAsia="Calibri" w:hAnsi="Calibri"/>
          <w:sz w:val="22"/>
          <w:szCs w:val="22"/>
        </w:rPr>
        <w:t xml:space="preserve">This section reports the frequency and percentage breakdown of every categorical variable in the dataset, equivalent to SPSS's FREQUENCIES procedure. Each table is followed by a line-by-line interpretation of what the distribution shows.</w:t>
      </w:r>
    </w:p>
    <w:p>
      <w:pPr>
        <w:spacing w:after="60" w:before="180"/>
      </w:pPr>
      <w:r>
        <w:rPr>
          <w:rFonts w:ascii="Calibri" w:cs="Calibri" w:eastAsia="Calibri" w:hAnsi="Calibri"/>
          <w:b/>
          <w:bCs/>
          <w:i/>
          <w:iCs/>
          <w:color w:val="444444"/>
          <w:sz w:val="19"/>
          <w:szCs w:val="19"/>
        </w:rPr>
        <w:t xml:space="preserve">Frequency Table: Region (region)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7A2E8A" w:val="clear"/>
            <w:vAlign w:val="center"/>
          </w:tcPr>
          <w:p>
            <w:r>
              <w:rPr>
                <w:rFonts w:ascii="Calibri" w:cs="Calibri" w:eastAsia="Calibri" w:hAnsi="Calibri"/>
                <w:b/>
                <w:bCs/>
                <w:color w:val="FFFFFF"/>
                <w:sz w:val="17"/>
                <w:szCs w:val="17"/>
              </w:rPr>
              <w:t xml:space="preserve">Category</w:t>
            </w:r>
          </w:p>
        </w:tc>
        <w:tc>
          <w:tcPr>
            <w:tcW w:type="dxa" w:w="3266"/>
            <w:shd w:fill="7A2E8A" w:val="clear"/>
            <w:vAlign w:val="center"/>
          </w:tcPr>
          <w:p>
            <w:r>
              <w:rPr>
                <w:rFonts w:ascii="Calibri" w:cs="Calibri" w:eastAsia="Calibri" w:hAnsi="Calibri"/>
                <w:b/>
                <w:bCs/>
                <w:color w:val="FFFFFF"/>
                <w:sz w:val="17"/>
                <w:szCs w:val="17"/>
              </w:rPr>
              <w:t xml:space="preserve">n</w:t>
            </w:r>
          </w:p>
        </w:tc>
        <w:tc>
          <w:tcPr>
            <w:tcW w:type="dxa" w:w="3266"/>
            <w:shd w:fill="7A2E8A"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Lagos</w:t>
            </w:r>
          </w:p>
        </w:tc>
        <w:tc>
          <w:tcPr>
            <w:tcW w:type="dxa" w:w="3266"/>
            <w:shd w:fill="FFFFFF" w:val="clear"/>
          </w:tcPr>
          <w:p>
            <w:r>
              <w:rPr>
                <w:rFonts w:ascii="Calibri" w:cs="Calibri" w:eastAsia="Calibri" w:hAnsi="Calibri"/>
                <w:sz w:val="16"/>
                <w:szCs w:val="16"/>
              </w:rPr>
              <w:t xml:space="preserve">124</w:t>
            </w:r>
          </w:p>
        </w:tc>
        <w:tc>
          <w:tcPr>
            <w:tcW w:type="dxa" w:w="3266"/>
            <w:shd w:fill="FFFFFF" w:val="clear"/>
          </w:tcPr>
          <w:p>
            <w:r>
              <w:rPr>
                <w:rFonts w:ascii="Calibri" w:cs="Calibri" w:eastAsia="Calibri" w:hAnsi="Calibri"/>
                <w:sz w:val="16"/>
                <w:szCs w:val="16"/>
              </w:rPr>
              <w:t xml:space="preserve">41.3%</w:t>
            </w:r>
          </w:p>
        </w:tc>
      </w:tr>
      <w:tr>
        <w:tc>
          <w:tcPr>
            <w:tcW w:type="dxa" w:w="3266"/>
            <w:shd w:fill="F7F9FB" w:val="clear"/>
          </w:tcPr>
          <w:p>
            <w:r>
              <w:rPr>
                <w:rFonts w:ascii="Calibri" w:cs="Calibri" w:eastAsia="Calibri" w:hAnsi="Calibri"/>
                <w:sz w:val="16"/>
                <w:szCs w:val="16"/>
              </w:rPr>
              <w:t xml:space="preserve">Abuja</w:t>
            </w:r>
          </w:p>
        </w:tc>
        <w:tc>
          <w:tcPr>
            <w:tcW w:type="dxa" w:w="3266"/>
            <w:shd w:fill="F7F9FB" w:val="clear"/>
          </w:tcPr>
          <w:p>
            <w:r>
              <w:rPr>
                <w:rFonts w:ascii="Calibri" w:cs="Calibri" w:eastAsia="Calibri" w:hAnsi="Calibri"/>
                <w:sz w:val="16"/>
                <w:szCs w:val="16"/>
              </w:rPr>
              <w:t xml:space="preserve">59</w:t>
            </w:r>
          </w:p>
        </w:tc>
        <w:tc>
          <w:tcPr>
            <w:tcW w:type="dxa" w:w="3266"/>
            <w:shd w:fill="F7F9FB" w:val="clear"/>
          </w:tcPr>
          <w:p>
            <w:r>
              <w:rPr>
                <w:rFonts w:ascii="Calibri" w:cs="Calibri" w:eastAsia="Calibri" w:hAnsi="Calibri"/>
                <w:sz w:val="16"/>
                <w:szCs w:val="16"/>
              </w:rPr>
              <w:t xml:space="preserve">19.7%</w:t>
            </w:r>
          </w:p>
        </w:tc>
      </w:tr>
      <w:tr>
        <w:tc>
          <w:tcPr>
            <w:tcW w:type="dxa" w:w="3266"/>
            <w:shd w:fill="FFFFFF" w:val="clear"/>
          </w:tcPr>
          <w:p>
            <w:r>
              <w:rPr>
                <w:rFonts w:ascii="Calibri" w:cs="Calibri" w:eastAsia="Calibri" w:hAnsi="Calibri"/>
                <w:sz w:val="16"/>
                <w:szCs w:val="16"/>
              </w:rPr>
              <w:t xml:space="preserve">Port Harcourt</w:t>
            </w:r>
          </w:p>
        </w:tc>
        <w:tc>
          <w:tcPr>
            <w:tcW w:type="dxa" w:w="3266"/>
            <w:shd w:fill="FFFFFF" w:val="clear"/>
          </w:tcPr>
          <w:p>
            <w:r>
              <w:rPr>
                <w:rFonts w:ascii="Calibri" w:cs="Calibri" w:eastAsia="Calibri" w:hAnsi="Calibri"/>
                <w:sz w:val="16"/>
                <w:szCs w:val="16"/>
              </w:rPr>
              <w:t xml:space="preserve">47</w:t>
            </w:r>
          </w:p>
        </w:tc>
        <w:tc>
          <w:tcPr>
            <w:tcW w:type="dxa" w:w="3266"/>
            <w:shd w:fill="FFFFFF" w:val="clear"/>
          </w:tcPr>
          <w:p>
            <w:r>
              <w:rPr>
                <w:rFonts w:ascii="Calibri" w:cs="Calibri" w:eastAsia="Calibri" w:hAnsi="Calibri"/>
                <w:sz w:val="16"/>
                <w:szCs w:val="16"/>
              </w:rPr>
              <w:t xml:space="preserve">15.7%</w:t>
            </w:r>
          </w:p>
        </w:tc>
      </w:tr>
      <w:tr>
        <w:tc>
          <w:tcPr>
            <w:tcW w:type="dxa" w:w="3266"/>
            <w:shd w:fill="F7F9FB" w:val="clear"/>
          </w:tcPr>
          <w:p>
            <w:r>
              <w:rPr>
                <w:rFonts w:ascii="Calibri" w:cs="Calibri" w:eastAsia="Calibri" w:hAnsi="Calibri"/>
                <w:sz w:val="16"/>
                <w:szCs w:val="16"/>
              </w:rPr>
              <w:t xml:space="preserve">Ibadan</w:t>
            </w:r>
          </w:p>
        </w:tc>
        <w:tc>
          <w:tcPr>
            <w:tcW w:type="dxa" w:w="3266"/>
            <w:shd w:fill="F7F9FB" w:val="clear"/>
          </w:tcPr>
          <w:p>
            <w:r>
              <w:rPr>
                <w:rFonts w:ascii="Calibri" w:cs="Calibri" w:eastAsia="Calibri" w:hAnsi="Calibri"/>
                <w:sz w:val="16"/>
                <w:szCs w:val="16"/>
              </w:rPr>
              <w:t xml:space="preserve">36</w:t>
            </w:r>
          </w:p>
        </w:tc>
        <w:tc>
          <w:tcPr>
            <w:tcW w:type="dxa" w:w="3266"/>
            <w:shd w:fill="F7F9FB" w:val="clear"/>
          </w:tcPr>
          <w:p>
            <w:r>
              <w:rPr>
                <w:rFonts w:ascii="Calibri" w:cs="Calibri" w:eastAsia="Calibri" w:hAnsi="Calibri"/>
                <w:sz w:val="16"/>
                <w:szCs w:val="16"/>
              </w:rPr>
              <w:t xml:space="preserve">12.0%</w:t>
            </w:r>
          </w:p>
        </w:tc>
      </w:tr>
      <w:tr>
        <w:tc>
          <w:tcPr>
            <w:tcW w:type="dxa" w:w="3266"/>
            <w:shd w:fill="FFFFFF" w:val="clear"/>
          </w:tcPr>
          <w:p>
            <w:r>
              <w:rPr>
                <w:rFonts w:ascii="Calibri" w:cs="Calibri" w:eastAsia="Calibri" w:hAnsi="Calibri"/>
                <w:sz w:val="16"/>
                <w:szCs w:val="16"/>
              </w:rPr>
              <w:t xml:space="preserve">Kano</w:t>
            </w:r>
          </w:p>
        </w:tc>
        <w:tc>
          <w:tcPr>
            <w:tcW w:type="dxa" w:w="3266"/>
            <w:shd w:fill="FFFFFF" w:val="clear"/>
          </w:tcPr>
          <w:p>
            <w:r>
              <w:rPr>
                <w:rFonts w:ascii="Calibri" w:cs="Calibri" w:eastAsia="Calibri" w:hAnsi="Calibri"/>
                <w:sz w:val="16"/>
                <w:szCs w:val="16"/>
              </w:rPr>
              <w:t xml:space="preserve">34</w:t>
            </w:r>
          </w:p>
        </w:tc>
        <w:tc>
          <w:tcPr>
            <w:tcW w:type="dxa" w:w="3266"/>
            <w:shd w:fill="FFFFFF" w:val="clear"/>
          </w:tcPr>
          <w:p>
            <w:r>
              <w:rPr>
                <w:rFonts w:ascii="Calibri" w:cs="Calibri" w:eastAsia="Calibri" w:hAnsi="Calibri"/>
                <w:sz w:val="16"/>
                <w:szCs w:val="16"/>
              </w:rPr>
              <w:t xml:space="preserve">11.3%</w:t>
            </w:r>
          </w:p>
        </w:tc>
      </w:tr>
    </w:tbl>
    <w:p>
      <w:pPr>
        <w:spacing w:after="160"/>
      </w:pPr>
    </w:p>
    <w:p>
      <w:pPr>
        <w:spacing w:after="60" w:before="180"/>
      </w:pPr>
      <w:r>
        <w:rPr>
          <w:rFonts w:ascii="Calibri" w:cs="Calibri" w:eastAsia="Calibri" w:hAnsi="Calibri"/>
          <w:b/>
          <w:bCs/>
          <w:i/>
          <w:iCs/>
          <w:color w:val="444444"/>
          <w:sz w:val="19"/>
          <w:szCs w:val="19"/>
        </w:rPr>
        <w:t xml:space="preserve">Frequency Table: Gender (gender)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7A2E8A" w:val="clear"/>
            <w:vAlign w:val="center"/>
          </w:tcPr>
          <w:p>
            <w:r>
              <w:rPr>
                <w:rFonts w:ascii="Calibri" w:cs="Calibri" w:eastAsia="Calibri" w:hAnsi="Calibri"/>
                <w:b/>
                <w:bCs/>
                <w:color w:val="FFFFFF"/>
                <w:sz w:val="17"/>
                <w:szCs w:val="17"/>
              </w:rPr>
              <w:t xml:space="preserve">Category</w:t>
            </w:r>
          </w:p>
        </w:tc>
        <w:tc>
          <w:tcPr>
            <w:tcW w:type="dxa" w:w="3266"/>
            <w:shd w:fill="7A2E8A" w:val="clear"/>
            <w:vAlign w:val="center"/>
          </w:tcPr>
          <w:p>
            <w:r>
              <w:rPr>
                <w:rFonts w:ascii="Calibri" w:cs="Calibri" w:eastAsia="Calibri" w:hAnsi="Calibri"/>
                <w:b/>
                <w:bCs/>
                <w:color w:val="FFFFFF"/>
                <w:sz w:val="17"/>
                <w:szCs w:val="17"/>
              </w:rPr>
              <w:t xml:space="preserve">n</w:t>
            </w:r>
          </w:p>
        </w:tc>
        <w:tc>
          <w:tcPr>
            <w:tcW w:type="dxa" w:w="3266"/>
            <w:shd w:fill="7A2E8A"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Female</w:t>
            </w:r>
          </w:p>
        </w:tc>
        <w:tc>
          <w:tcPr>
            <w:tcW w:type="dxa" w:w="3266"/>
            <w:shd w:fill="FFFFFF" w:val="clear"/>
          </w:tcPr>
          <w:p>
            <w:r>
              <w:rPr>
                <w:rFonts w:ascii="Calibri" w:cs="Calibri" w:eastAsia="Calibri" w:hAnsi="Calibri"/>
                <w:sz w:val="16"/>
                <w:szCs w:val="16"/>
              </w:rPr>
              <w:t xml:space="preserve">165</w:t>
            </w:r>
          </w:p>
        </w:tc>
        <w:tc>
          <w:tcPr>
            <w:tcW w:type="dxa" w:w="3266"/>
            <w:shd w:fill="FFFFFF" w:val="clear"/>
          </w:tcPr>
          <w:p>
            <w:r>
              <w:rPr>
                <w:rFonts w:ascii="Calibri" w:cs="Calibri" w:eastAsia="Calibri" w:hAnsi="Calibri"/>
                <w:sz w:val="16"/>
                <w:szCs w:val="16"/>
              </w:rPr>
              <w:t xml:space="preserve">55.0%</w:t>
            </w:r>
          </w:p>
        </w:tc>
      </w:tr>
      <w:tr>
        <w:tc>
          <w:tcPr>
            <w:tcW w:type="dxa" w:w="3266"/>
            <w:shd w:fill="F7F9FB" w:val="clear"/>
          </w:tcPr>
          <w:p>
            <w:r>
              <w:rPr>
                <w:rFonts w:ascii="Calibri" w:cs="Calibri" w:eastAsia="Calibri" w:hAnsi="Calibri"/>
                <w:sz w:val="16"/>
                <w:szCs w:val="16"/>
              </w:rPr>
              <w:t xml:space="preserve">Male</w:t>
            </w:r>
          </w:p>
        </w:tc>
        <w:tc>
          <w:tcPr>
            <w:tcW w:type="dxa" w:w="3266"/>
            <w:shd w:fill="F7F9FB" w:val="clear"/>
          </w:tcPr>
          <w:p>
            <w:r>
              <w:rPr>
                <w:rFonts w:ascii="Calibri" w:cs="Calibri" w:eastAsia="Calibri" w:hAnsi="Calibri"/>
                <w:sz w:val="16"/>
                <w:szCs w:val="16"/>
              </w:rPr>
              <w:t xml:space="preserve">135</w:t>
            </w:r>
          </w:p>
        </w:tc>
        <w:tc>
          <w:tcPr>
            <w:tcW w:type="dxa" w:w="3266"/>
            <w:shd w:fill="F7F9FB" w:val="clear"/>
          </w:tcPr>
          <w:p>
            <w:r>
              <w:rPr>
                <w:rFonts w:ascii="Calibri" w:cs="Calibri" w:eastAsia="Calibri" w:hAnsi="Calibri"/>
                <w:sz w:val="16"/>
                <w:szCs w:val="16"/>
              </w:rPr>
              <w:t xml:space="preserve">45.0%</w:t>
            </w:r>
          </w:p>
        </w:tc>
      </w:tr>
    </w:tbl>
    <w:p>
      <w:pPr>
        <w:spacing w:after="160"/>
      </w:pPr>
    </w:p>
    <w:p>
      <w:pPr>
        <w:spacing w:after="60" w:before="180"/>
      </w:pPr>
      <w:r>
        <w:rPr>
          <w:rFonts w:ascii="Calibri" w:cs="Calibri" w:eastAsia="Calibri" w:hAnsi="Calibri"/>
          <w:b/>
          <w:bCs/>
          <w:i/>
          <w:iCs/>
          <w:color w:val="444444"/>
          <w:sz w:val="19"/>
          <w:szCs w:val="19"/>
        </w:rPr>
        <w:t xml:space="preserve">Frequency Table: ConditionType (condition type)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7A2E8A" w:val="clear"/>
            <w:vAlign w:val="center"/>
          </w:tcPr>
          <w:p>
            <w:r>
              <w:rPr>
                <w:rFonts w:ascii="Calibri" w:cs="Calibri" w:eastAsia="Calibri" w:hAnsi="Calibri"/>
                <w:b/>
                <w:bCs/>
                <w:color w:val="FFFFFF"/>
                <w:sz w:val="17"/>
                <w:szCs w:val="17"/>
              </w:rPr>
              <w:t xml:space="preserve">Category</w:t>
            </w:r>
          </w:p>
        </w:tc>
        <w:tc>
          <w:tcPr>
            <w:tcW w:type="dxa" w:w="3266"/>
            <w:shd w:fill="7A2E8A" w:val="clear"/>
            <w:vAlign w:val="center"/>
          </w:tcPr>
          <w:p>
            <w:r>
              <w:rPr>
                <w:rFonts w:ascii="Calibri" w:cs="Calibri" w:eastAsia="Calibri" w:hAnsi="Calibri"/>
                <w:b/>
                <w:bCs/>
                <w:color w:val="FFFFFF"/>
                <w:sz w:val="17"/>
                <w:szCs w:val="17"/>
              </w:rPr>
              <w:t xml:space="preserve">n</w:t>
            </w:r>
          </w:p>
        </w:tc>
        <w:tc>
          <w:tcPr>
            <w:tcW w:type="dxa" w:w="3266"/>
            <w:shd w:fill="7A2E8A"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Diabetes</w:t>
            </w:r>
          </w:p>
        </w:tc>
        <w:tc>
          <w:tcPr>
            <w:tcW w:type="dxa" w:w="3266"/>
            <w:shd w:fill="FFFFFF" w:val="clear"/>
          </w:tcPr>
          <w:p>
            <w:r>
              <w:rPr>
                <w:rFonts w:ascii="Calibri" w:cs="Calibri" w:eastAsia="Calibri" w:hAnsi="Calibri"/>
                <w:sz w:val="16"/>
                <w:szCs w:val="16"/>
              </w:rPr>
              <w:t xml:space="preserve">99</w:t>
            </w:r>
          </w:p>
        </w:tc>
        <w:tc>
          <w:tcPr>
            <w:tcW w:type="dxa" w:w="3266"/>
            <w:shd w:fill="FFFFFF" w:val="clear"/>
          </w:tcPr>
          <w:p>
            <w:r>
              <w:rPr>
                <w:rFonts w:ascii="Calibri" w:cs="Calibri" w:eastAsia="Calibri" w:hAnsi="Calibri"/>
                <w:sz w:val="16"/>
                <w:szCs w:val="16"/>
              </w:rPr>
              <w:t xml:space="preserve">33.0%</w:t>
            </w:r>
          </w:p>
        </w:tc>
      </w:tr>
      <w:tr>
        <w:tc>
          <w:tcPr>
            <w:tcW w:type="dxa" w:w="3266"/>
            <w:shd w:fill="F7F9FB" w:val="clear"/>
          </w:tcPr>
          <w:p>
            <w:r>
              <w:rPr>
                <w:rFonts w:ascii="Calibri" w:cs="Calibri" w:eastAsia="Calibri" w:hAnsi="Calibri"/>
                <w:sz w:val="16"/>
                <w:szCs w:val="16"/>
              </w:rPr>
              <w:t xml:space="preserve">Hypertension</w:t>
            </w:r>
          </w:p>
        </w:tc>
        <w:tc>
          <w:tcPr>
            <w:tcW w:type="dxa" w:w="3266"/>
            <w:shd w:fill="F7F9FB" w:val="clear"/>
          </w:tcPr>
          <w:p>
            <w:r>
              <w:rPr>
                <w:rFonts w:ascii="Calibri" w:cs="Calibri" w:eastAsia="Calibri" w:hAnsi="Calibri"/>
                <w:sz w:val="16"/>
                <w:szCs w:val="16"/>
              </w:rPr>
              <w:t xml:space="preserve">91</w:t>
            </w:r>
          </w:p>
        </w:tc>
        <w:tc>
          <w:tcPr>
            <w:tcW w:type="dxa" w:w="3266"/>
            <w:shd w:fill="F7F9FB" w:val="clear"/>
          </w:tcPr>
          <w:p>
            <w:r>
              <w:rPr>
                <w:rFonts w:ascii="Calibri" w:cs="Calibri" w:eastAsia="Calibri" w:hAnsi="Calibri"/>
                <w:sz w:val="16"/>
                <w:szCs w:val="16"/>
              </w:rPr>
              <w:t xml:space="preserve">30.3%</w:t>
            </w:r>
          </w:p>
        </w:tc>
      </w:tr>
      <w:tr>
        <w:tc>
          <w:tcPr>
            <w:tcW w:type="dxa" w:w="3266"/>
            <w:shd w:fill="FFFFFF" w:val="clear"/>
          </w:tcPr>
          <w:p>
            <w:r>
              <w:rPr>
                <w:rFonts w:ascii="Calibri" w:cs="Calibri" w:eastAsia="Calibri" w:hAnsi="Calibri"/>
                <w:sz w:val="16"/>
                <w:szCs w:val="16"/>
              </w:rPr>
              <w:t xml:space="preserve">Both</w:t>
            </w:r>
          </w:p>
        </w:tc>
        <w:tc>
          <w:tcPr>
            <w:tcW w:type="dxa" w:w="3266"/>
            <w:shd w:fill="FFFFFF" w:val="clear"/>
          </w:tcPr>
          <w:p>
            <w:r>
              <w:rPr>
                <w:rFonts w:ascii="Calibri" w:cs="Calibri" w:eastAsia="Calibri" w:hAnsi="Calibri"/>
                <w:sz w:val="16"/>
                <w:szCs w:val="16"/>
              </w:rPr>
              <w:t xml:space="preserve">74</w:t>
            </w:r>
          </w:p>
        </w:tc>
        <w:tc>
          <w:tcPr>
            <w:tcW w:type="dxa" w:w="3266"/>
            <w:shd w:fill="FFFFFF" w:val="clear"/>
          </w:tcPr>
          <w:p>
            <w:r>
              <w:rPr>
                <w:rFonts w:ascii="Calibri" w:cs="Calibri" w:eastAsia="Calibri" w:hAnsi="Calibri"/>
                <w:sz w:val="16"/>
                <w:szCs w:val="16"/>
              </w:rPr>
              <w:t xml:space="preserve">24.7%</w:t>
            </w:r>
          </w:p>
        </w:tc>
      </w:tr>
      <w:tr>
        <w:tc>
          <w:tcPr>
            <w:tcW w:type="dxa" w:w="3266"/>
            <w:shd w:fill="F7F9FB" w:val="clear"/>
          </w:tcPr>
          <w:p>
            <w:r>
              <w:rPr>
                <w:rFonts w:ascii="Calibri" w:cs="Calibri" w:eastAsia="Calibri" w:hAnsi="Calibri"/>
                <w:sz w:val="16"/>
                <w:szCs w:val="16"/>
              </w:rPr>
              <w:t xml:space="preserve">Other</w:t>
            </w:r>
          </w:p>
        </w:tc>
        <w:tc>
          <w:tcPr>
            <w:tcW w:type="dxa" w:w="3266"/>
            <w:shd w:fill="F7F9FB" w:val="clear"/>
          </w:tcPr>
          <w:p>
            <w:r>
              <w:rPr>
                <w:rFonts w:ascii="Calibri" w:cs="Calibri" w:eastAsia="Calibri" w:hAnsi="Calibri"/>
                <w:sz w:val="16"/>
                <w:szCs w:val="16"/>
              </w:rPr>
              <w:t xml:space="preserve">36</w:t>
            </w:r>
          </w:p>
        </w:tc>
        <w:tc>
          <w:tcPr>
            <w:tcW w:type="dxa" w:w="3266"/>
            <w:shd w:fill="F7F9FB" w:val="clear"/>
          </w:tcPr>
          <w:p>
            <w:r>
              <w:rPr>
                <w:rFonts w:ascii="Calibri" w:cs="Calibri" w:eastAsia="Calibri" w:hAnsi="Calibri"/>
                <w:sz w:val="16"/>
                <w:szCs w:val="16"/>
              </w:rPr>
              <w:t xml:space="preserve">12.0%</w:t>
            </w:r>
          </w:p>
        </w:tc>
      </w:tr>
    </w:tbl>
    <w:p>
      <w:pPr>
        <w:spacing w:after="160"/>
      </w:pPr>
    </w:p>
    <w:p>
      <w:pPr>
        <w:spacing w:after="60" w:before="180"/>
      </w:pPr>
      <w:r>
        <w:rPr>
          <w:rFonts w:ascii="Calibri" w:cs="Calibri" w:eastAsia="Calibri" w:hAnsi="Calibri"/>
          <w:b/>
          <w:bCs/>
          <w:i/>
          <w:iCs/>
          <w:color w:val="444444"/>
          <w:sz w:val="19"/>
          <w:szCs w:val="19"/>
        </w:rPr>
        <w:t xml:space="preserve">Frequency Table: DeviceType (device type)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7A2E8A" w:val="clear"/>
            <w:vAlign w:val="center"/>
          </w:tcPr>
          <w:p>
            <w:r>
              <w:rPr>
                <w:rFonts w:ascii="Calibri" w:cs="Calibri" w:eastAsia="Calibri" w:hAnsi="Calibri"/>
                <w:b/>
                <w:bCs/>
                <w:color w:val="FFFFFF"/>
                <w:sz w:val="17"/>
                <w:szCs w:val="17"/>
              </w:rPr>
              <w:t xml:space="preserve">Category</w:t>
            </w:r>
          </w:p>
        </w:tc>
        <w:tc>
          <w:tcPr>
            <w:tcW w:type="dxa" w:w="3266"/>
            <w:shd w:fill="7A2E8A" w:val="clear"/>
            <w:vAlign w:val="center"/>
          </w:tcPr>
          <w:p>
            <w:r>
              <w:rPr>
                <w:rFonts w:ascii="Calibri" w:cs="Calibri" w:eastAsia="Calibri" w:hAnsi="Calibri"/>
                <w:b/>
                <w:bCs/>
                <w:color w:val="FFFFFF"/>
                <w:sz w:val="17"/>
                <w:szCs w:val="17"/>
              </w:rPr>
              <w:t xml:space="preserve">n</w:t>
            </w:r>
          </w:p>
        </w:tc>
        <w:tc>
          <w:tcPr>
            <w:tcW w:type="dxa" w:w="3266"/>
            <w:shd w:fill="7A2E8A"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Blood Pressure Monitor</w:t>
            </w:r>
          </w:p>
        </w:tc>
        <w:tc>
          <w:tcPr>
            <w:tcW w:type="dxa" w:w="3266"/>
            <w:shd w:fill="FFFFFF" w:val="clear"/>
          </w:tcPr>
          <w:p>
            <w:r>
              <w:rPr>
                <w:rFonts w:ascii="Calibri" w:cs="Calibri" w:eastAsia="Calibri" w:hAnsi="Calibri"/>
                <w:sz w:val="16"/>
                <w:szCs w:val="16"/>
              </w:rPr>
              <w:t xml:space="preserve">116</w:t>
            </w:r>
          </w:p>
        </w:tc>
        <w:tc>
          <w:tcPr>
            <w:tcW w:type="dxa" w:w="3266"/>
            <w:shd w:fill="FFFFFF" w:val="clear"/>
          </w:tcPr>
          <w:p>
            <w:r>
              <w:rPr>
                <w:rFonts w:ascii="Calibri" w:cs="Calibri" w:eastAsia="Calibri" w:hAnsi="Calibri"/>
                <w:sz w:val="16"/>
                <w:szCs w:val="16"/>
              </w:rPr>
              <w:t xml:space="preserve">38.7%</w:t>
            </w:r>
          </w:p>
        </w:tc>
      </w:tr>
      <w:tr>
        <w:tc>
          <w:tcPr>
            <w:tcW w:type="dxa" w:w="3266"/>
            <w:shd w:fill="F7F9FB" w:val="clear"/>
          </w:tcPr>
          <w:p>
            <w:r>
              <w:rPr>
                <w:rFonts w:ascii="Calibri" w:cs="Calibri" w:eastAsia="Calibri" w:hAnsi="Calibri"/>
                <w:sz w:val="16"/>
                <w:szCs w:val="16"/>
              </w:rPr>
              <w:t xml:space="preserve">Glucose Meter</w:t>
            </w:r>
          </w:p>
        </w:tc>
        <w:tc>
          <w:tcPr>
            <w:tcW w:type="dxa" w:w="3266"/>
            <w:shd w:fill="F7F9FB" w:val="clear"/>
          </w:tcPr>
          <w:p>
            <w:r>
              <w:rPr>
                <w:rFonts w:ascii="Calibri" w:cs="Calibri" w:eastAsia="Calibri" w:hAnsi="Calibri"/>
                <w:sz w:val="16"/>
                <w:szCs w:val="16"/>
              </w:rPr>
              <w:t xml:space="preserve">106</w:t>
            </w:r>
          </w:p>
        </w:tc>
        <w:tc>
          <w:tcPr>
            <w:tcW w:type="dxa" w:w="3266"/>
            <w:shd w:fill="F7F9FB" w:val="clear"/>
          </w:tcPr>
          <w:p>
            <w:r>
              <w:rPr>
                <w:rFonts w:ascii="Calibri" w:cs="Calibri" w:eastAsia="Calibri" w:hAnsi="Calibri"/>
                <w:sz w:val="16"/>
                <w:szCs w:val="16"/>
              </w:rPr>
              <w:t xml:space="preserve">35.3%</w:t>
            </w:r>
          </w:p>
        </w:tc>
      </w:tr>
      <w:tr>
        <w:tc>
          <w:tcPr>
            <w:tcW w:type="dxa" w:w="3266"/>
            <w:shd w:fill="FFFFFF" w:val="clear"/>
          </w:tcPr>
          <w:p>
            <w:r>
              <w:rPr>
                <w:rFonts w:ascii="Calibri" w:cs="Calibri" w:eastAsia="Calibri" w:hAnsi="Calibri"/>
                <w:sz w:val="16"/>
                <w:szCs w:val="16"/>
              </w:rPr>
              <w:t xml:space="preserve">Wearable Band</w:t>
            </w:r>
          </w:p>
        </w:tc>
        <w:tc>
          <w:tcPr>
            <w:tcW w:type="dxa" w:w="3266"/>
            <w:shd w:fill="FFFFFF" w:val="clear"/>
          </w:tcPr>
          <w:p>
            <w:r>
              <w:rPr>
                <w:rFonts w:ascii="Calibri" w:cs="Calibri" w:eastAsia="Calibri" w:hAnsi="Calibri"/>
                <w:sz w:val="16"/>
                <w:szCs w:val="16"/>
              </w:rPr>
              <w:t xml:space="preserve">78</w:t>
            </w:r>
          </w:p>
        </w:tc>
        <w:tc>
          <w:tcPr>
            <w:tcW w:type="dxa" w:w="3266"/>
            <w:shd w:fill="FFFFFF" w:val="clear"/>
          </w:tcPr>
          <w:p>
            <w:r>
              <w:rPr>
                <w:rFonts w:ascii="Calibri" w:cs="Calibri" w:eastAsia="Calibri" w:hAnsi="Calibri"/>
                <w:sz w:val="16"/>
                <w:szCs w:val="16"/>
              </w:rPr>
              <w:t xml:space="preserve">26.0%</w:t>
            </w:r>
          </w:p>
        </w:tc>
      </w:tr>
    </w:tbl>
    <w:p>
      <w:pPr>
        <w:spacing w:after="160"/>
      </w:pPr>
    </w:p>
    <w:p>
      <w:pPr>
        <w:spacing w:after="60" w:before="180"/>
      </w:pPr>
      <w:r>
        <w:rPr>
          <w:rFonts w:ascii="Calibri" w:cs="Calibri" w:eastAsia="Calibri" w:hAnsi="Calibri"/>
          <w:b/>
          <w:bCs/>
          <w:i/>
          <w:iCs/>
          <w:color w:val="444444"/>
          <w:sz w:val="19"/>
          <w:szCs w:val="19"/>
        </w:rPr>
        <w:t xml:space="preserve">Frequency Table: ComplaintFiled (complaint status)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7A2E8A" w:val="clear"/>
            <w:vAlign w:val="center"/>
          </w:tcPr>
          <w:p>
            <w:r>
              <w:rPr>
                <w:rFonts w:ascii="Calibri" w:cs="Calibri" w:eastAsia="Calibri" w:hAnsi="Calibri"/>
                <w:b/>
                <w:bCs/>
                <w:color w:val="FFFFFF"/>
                <w:sz w:val="17"/>
                <w:szCs w:val="17"/>
              </w:rPr>
              <w:t xml:space="preserve">Category</w:t>
            </w:r>
          </w:p>
        </w:tc>
        <w:tc>
          <w:tcPr>
            <w:tcW w:type="dxa" w:w="3266"/>
            <w:shd w:fill="7A2E8A" w:val="clear"/>
            <w:vAlign w:val="center"/>
          </w:tcPr>
          <w:p>
            <w:r>
              <w:rPr>
                <w:rFonts w:ascii="Calibri" w:cs="Calibri" w:eastAsia="Calibri" w:hAnsi="Calibri"/>
                <w:b/>
                <w:bCs/>
                <w:color w:val="FFFFFF"/>
                <w:sz w:val="17"/>
                <w:szCs w:val="17"/>
              </w:rPr>
              <w:t xml:space="preserve">n</w:t>
            </w:r>
          </w:p>
        </w:tc>
        <w:tc>
          <w:tcPr>
            <w:tcW w:type="dxa" w:w="3266"/>
            <w:shd w:fill="7A2E8A"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No</w:t>
            </w:r>
          </w:p>
        </w:tc>
        <w:tc>
          <w:tcPr>
            <w:tcW w:type="dxa" w:w="3266"/>
            <w:shd w:fill="FFFFFF" w:val="clear"/>
          </w:tcPr>
          <w:p>
            <w:r>
              <w:rPr>
                <w:rFonts w:ascii="Calibri" w:cs="Calibri" w:eastAsia="Calibri" w:hAnsi="Calibri"/>
                <w:sz w:val="16"/>
                <w:szCs w:val="16"/>
              </w:rPr>
              <w:t xml:space="preserve">215</w:t>
            </w:r>
          </w:p>
        </w:tc>
        <w:tc>
          <w:tcPr>
            <w:tcW w:type="dxa" w:w="3266"/>
            <w:shd w:fill="FFFFFF" w:val="clear"/>
          </w:tcPr>
          <w:p>
            <w:r>
              <w:rPr>
                <w:rFonts w:ascii="Calibri" w:cs="Calibri" w:eastAsia="Calibri" w:hAnsi="Calibri"/>
                <w:sz w:val="16"/>
                <w:szCs w:val="16"/>
              </w:rPr>
              <w:t xml:space="preserve">71.7%</w:t>
            </w:r>
          </w:p>
        </w:tc>
      </w:tr>
      <w:tr>
        <w:tc>
          <w:tcPr>
            <w:tcW w:type="dxa" w:w="3266"/>
            <w:shd w:fill="F7F9FB" w:val="clear"/>
          </w:tcPr>
          <w:p>
            <w:r>
              <w:rPr>
                <w:rFonts w:ascii="Calibri" w:cs="Calibri" w:eastAsia="Calibri" w:hAnsi="Calibri"/>
                <w:sz w:val="16"/>
                <w:szCs w:val="16"/>
              </w:rPr>
              <w:t xml:space="preserve">Yes</w:t>
            </w:r>
          </w:p>
        </w:tc>
        <w:tc>
          <w:tcPr>
            <w:tcW w:type="dxa" w:w="3266"/>
            <w:shd w:fill="F7F9FB" w:val="clear"/>
          </w:tcPr>
          <w:p>
            <w:r>
              <w:rPr>
                <w:rFonts w:ascii="Calibri" w:cs="Calibri" w:eastAsia="Calibri" w:hAnsi="Calibri"/>
                <w:sz w:val="16"/>
                <w:szCs w:val="16"/>
              </w:rPr>
              <w:t xml:space="preserve">85</w:t>
            </w:r>
          </w:p>
        </w:tc>
        <w:tc>
          <w:tcPr>
            <w:tcW w:type="dxa" w:w="3266"/>
            <w:shd w:fill="F7F9FB" w:val="clear"/>
          </w:tcPr>
          <w:p>
            <w:r>
              <w:rPr>
                <w:rFonts w:ascii="Calibri" w:cs="Calibri" w:eastAsia="Calibri" w:hAnsi="Calibri"/>
                <w:sz w:val="16"/>
                <w:szCs w:val="16"/>
              </w:rPr>
              <w:t xml:space="preserve">28.3%</w:t>
            </w:r>
          </w:p>
        </w:tc>
      </w:tr>
    </w:tbl>
    <w:p>
      <w:pPr>
        <w:spacing w:after="160"/>
      </w:pPr>
    </w:p>
    <w:p>
      <w:pPr>
        <w:spacing w:after="60" w:before="180"/>
      </w:pPr>
      <w:r>
        <w:rPr>
          <w:rFonts w:ascii="Calibri" w:cs="Calibri" w:eastAsia="Calibri" w:hAnsi="Calibri"/>
          <w:b/>
          <w:bCs/>
          <w:i/>
          <w:iCs/>
          <w:color w:val="444444"/>
          <w:sz w:val="19"/>
          <w:szCs w:val="19"/>
        </w:rPr>
        <w:t xml:space="preserve">Frequency Table: Hospitalized (hospitalization)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7A2E8A" w:val="clear"/>
            <w:vAlign w:val="center"/>
          </w:tcPr>
          <w:p>
            <w:r>
              <w:rPr>
                <w:rFonts w:ascii="Calibri" w:cs="Calibri" w:eastAsia="Calibri" w:hAnsi="Calibri"/>
                <w:b/>
                <w:bCs/>
                <w:color w:val="FFFFFF"/>
                <w:sz w:val="17"/>
                <w:szCs w:val="17"/>
              </w:rPr>
              <w:t xml:space="preserve">Category</w:t>
            </w:r>
          </w:p>
        </w:tc>
        <w:tc>
          <w:tcPr>
            <w:tcW w:type="dxa" w:w="3266"/>
            <w:shd w:fill="7A2E8A" w:val="clear"/>
            <w:vAlign w:val="center"/>
          </w:tcPr>
          <w:p>
            <w:r>
              <w:rPr>
                <w:rFonts w:ascii="Calibri" w:cs="Calibri" w:eastAsia="Calibri" w:hAnsi="Calibri"/>
                <w:b/>
                <w:bCs/>
                <w:color w:val="FFFFFF"/>
                <w:sz w:val="17"/>
                <w:szCs w:val="17"/>
              </w:rPr>
              <w:t xml:space="preserve">n</w:t>
            </w:r>
          </w:p>
        </w:tc>
        <w:tc>
          <w:tcPr>
            <w:tcW w:type="dxa" w:w="3266"/>
            <w:shd w:fill="7A2E8A"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No</w:t>
            </w:r>
          </w:p>
        </w:tc>
        <w:tc>
          <w:tcPr>
            <w:tcW w:type="dxa" w:w="3266"/>
            <w:shd w:fill="FFFFFF" w:val="clear"/>
          </w:tcPr>
          <w:p>
            <w:r>
              <w:rPr>
                <w:rFonts w:ascii="Calibri" w:cs="Calibri" w:eastAsia="Calibri" w:hAnsi="Calibri"/>
                <w:sz w:val="16"/>
                <w:szCs w:val="16"/>
              </w:rPr>
              <w:t xml:space="preserve">252</w:t>
            </w:r>
          </w:p>
        </w:tc>
        <w:tc>
          <w:tcPr>
            <w:tcW w:type="dxa" w:w="3266"/>
            <w:shd w:fill="FFFFFF" w:val="clear"/>
          </w:tcPr>
          <w:p>
            <w:r>
              <w:rPr>
                <w:rFonts w:ascii="Calibri" w:cs="Calibri" w:eastAsia="Calibri" w:hAnsi="Calibri"/>
                <w:sz w:val="16"/>
                <w:szCs w:val="16"/>
              </w:rPr>
              <w:t xml:space="preserve">84.0%</w:t>
            </w:r>
          </w:p>
        </w:tc>
      </w:tr>
      <w:tr>
        <w:tc>
          <w:tcPr>
            <w:tcW w:type="dxa" w:w="3266"/>
            <w:shd w:fill="F7F9FB" w:val="clear"/>
          </w:tcPr>
          <w:p>
            <w:r>
              <w:rPr>
                <w:rFonts w:ascii="Calibri" w:cs="Calibri" w:eastAsia="Calibri" w:hAnsi="Calibri"/>
                <w:sz w:val="16"/>
                <w:szCs w:val="16"/>
              </w:rPr>
              <w:t xml:space="preserve">Yes</w:t>
            </w:r>
          </w:p>
        </w:tc>
        <w:tc>
          <w:tcPr>
            <w:tcW w:type="dxa" w:w="3266"/>
            <w:shd w:fill="F7F9FB" w:val="clear"/>
          </w:tcPr>
          <w:p>
            <w:r>
              <w:rPr>
                <w:rFonts w:ascii="Calibri" w:cs="Calibri" w:eastAsia="Calibri" w:hAnsi="Calibri"/>
                <w:sz w:val="16"/>
                <w:szCs w:val="16"/>
              </w:rPr>
              <w:t xml:space="preserve">48</w:t>
            </w:r>
          </w:p>
        </w:tc>
        <w:tc>
          <w:tcPr>
            <w:tcW w:type="dxa" w:w="3266"/>
            <w:shd w:fill="F7F9FB" w:val="clear"/>
          </w:tcPr>
          <w:p>
            <w:r>
              <w:rPr>
                <w:rFonts w:ascii="Calibri" w:cs="Calibri" w:eastAsia="Calibri" w:hAnsi="Calibri"/>
                <w:sz w:val="16"/>
                <w:szCs w:val="16"/>
              </w:rPr>
              <w:t xml:space="preserve">16.0%</w:t>
            </w:r>
          </w:p>
        </w:tc>
      </w:tr>
    </w:tbl>
    <w:p>
      <w:pPr>
        <w:spacing w:after="160"/>
      </w:pPr>
    </w:p>
    <w:p>
      <w:pPr>
        <w:spacing w:after="60" w:before="180"/>
      </w:pPr>
      <w:r>
        <w:rPr>
          <w:rFonts w:ascii="Calibri" w:cs="Calibri" w:eastAsia="Calibri" w:hAnsi="Calibri"/>
          <w:b/>
          <w:bCs/>
          <w:i/>
          <w:iCs/>
          <w:color w:val="444444"/>
          <w:sz w:val="19"/>
          <w:szCs w:val="19"/>
        </w:rPr>
        <w:t xml:space="preserve">Frequency Table: DropoutRisk (dropout risk)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7A2E8A" w:val="clear"/>
            <w:vAlign w:val="center"/>
          </w:tcPr>
          <w:p>
            <w:r>
              <w:rPr>
                <w:rFonts w:ascii="Calibri" w:cs="Calibri" w:eastAsia="Calibri" w:hAnsi="Calibri"/>
                <w:b/>
                <w:bCs/>
                <w:color w:val="FFFFFF"/>
                <w:sz w:val="17"/>
                <w:szCs w:val="17"/>
              </w:rPr>
              <w:t xml:space="preserve">Category</w:t>
            </w:r>
          </w:p>
        </w:tc>
        <w:tc>
          <w:tcPr>
            <w:tcW w:type="dxa" w:w="3266"/>
            <w:shd w:fill="7A2E8A" w:val="clear"/>
            <w:vAlign w:val="center"/>
          </w:tcPr>
          <w:p>
            <w:r>
              <w:rPr>
                <w:rFonts w:ascii="Calibri" w:cs="Calibri" w:eastAsia="Calibri" w:hAnsi="Calibri"/>
                <w:b/>
                <w:bCs/>
                <w:color w:val="FFFFFF"/>
                <w:sz w:val="17"/>
                <w:szCs w:val="17"/>
              </w:rPr>
              <w:t xml:space="preserve">n</w:t>
            </w:r>
          </w:p>
        </w:tc>
        <w:tc>
          <w:tcPr>
            <w:tcW w:type="dxa" w:w="3266"/>
            <w:shd w:fill="7A2E8A"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Low</w:t>
            </w:r>
          </w:p>
        </w:tc>
        <w:tc>
          <w:tcPr>
            <w:tcW w:type="dxa" w:w="3266"/>
            <w:shd w:fill="FFFFFF" w:val="clear"/>
          </w:tcPr>
          <w:p>
            <w:r>
              <w:rPr>
                <w:rFonts w:ascii="Calibri" w:cs="Calibri" w:eastAsia="Calibri" w:hAnsi="Calibri"/>
                <w:sz w:val="16"/>
                <w:szCs w:val="16"/>
              </w:rPr>
              <w:t xml:space="preserve">175</w:t>
            </w:r>
          </w:p>
        </w:tc>
        <w:tc>
          <w:tcPr>
            <w:tcW w:type="dxa" w:w="3266"/>
            <w:shd w:fill="FFFFFF" w:val="clear"/>
          </w:tcPr>
          <w:p>
            <w:r>
              <w:rPr>
                <w:rFonts w:ascii="Calibri" w:cs="Calibri" w:eastAsia="Calibri" w:hAnsi="Calibri"/>
                <w:sz w:val="16"/>
                <w:szCs w:val="16"/>
              </w:rPr>
              <w:t xml:space="preserve">58.3%</w:t>
            </w:r>
          </w:p>
        </w:tc>
      </w:tr>
      <w:tr>
        <w:tc>
          <w:tcPr>
            <w:tcW w:type="dxa" w:w="3266"/>
            <w:shd w:fill="F7F9FB" w:val="clear"/>
          </w:tcPr>
          <w:p>
            <w:r>
              <w:rPr>
                <w:rFonts w:ascii="Calibri" w:cs="Calibri" w:eastAsia="Calibri" w:hAnsi="Calibri"/>
                <w:sz w:val="16"/>
                <w:szCs w:val="16"/>
              </w:rPr>
              <w:t xml:space="preserve">Medium</w:t>
            </w:r>
          </w:p>
        </w:tc>
        <w:tc>
          <w:tcPr>
            <w:tcW w:type="dxa" w:w="3266"/>
            <w:shd w:fill="F7F9FB" w:val="clear"/>
          </w:tcPr>
          <w:p>
            <w:r>
              <w:rPr>
                <w:rFonts w:ascii="Calibri" w:cs="Calibri" w:eastAsia="Calibri" w:hAnsi="Calibri"/>
                <w:sz w:val="16"/>
                <w:szCs w:val="16"/>
              </w:rPr>
              <w:t xml:space="preserve">106</w:t>
            </w:r>
          </w:p>
        </w:tc>
        <w:tc>
          <w:tcPr>
            <w:tcW w:type="dxa" w:w="3266"/>
            <w:shd w:fill="F7F9FB" w:val="clear"/>
          </w:tcPr>
          <w:p>
            <w:r>
              <w:rPr>
                <w:rFonts w:ascii="Calibri" w:cs="Calibri" w:eastAsia="Calibri" w:hAnsi="Calibri"/>
                <w:sz w:val="16"/>
                <w:szCs w:val="16"/>
              </w:rPr>
              <w:t xml:space="preserve">35.3%</w:t>
            </w:r>
          </w:p>
        </w:tc>
      </w:tr>
      <w:tr>
        <w:tc>
          <w:tcPr>
            <w:tcW w:type="dxa" w:w="3266"/>
            <w:shd w:fill="FFFFFF" w:val="clear"/>
          </w:tcPr>
          <w:p>
            <w:r>
              <w:rPr>
                <w:rFonts w:ascii="Calibri" w:cs="Calibri" w:eastAsia="Calibri" w:hAnsi="Calibri"/>
                <w:sz w:val="16"/>
                <w:szCs w:val="16"/>
              </w:rPr>
              <w:t xml:space="preserve">High</w:t>
            </w:r>
          </w:p>
        </w:tc>
        <w:tc>
          <w:tcPr>
            <w:tcW w:type="dxa" w:w="3266"/>
            <w:shd w:fill="FFFFFF" w:val="clear"/>
          </w:tcPr>
          <w:p>
            <w:r>
              <w:rPr>
                <w:rFonts w:ascii="Calibri" w:cs="Calibri" w:eastAsia="Calibri" w:hAnsi="Calibri"/>
                <w:sz w:val="16"/>
                <w:szCs w:val="16"/>
              </w:rPr>
              <w:t xml:space="preserve">19</w:t>
            </w:r>
          </w:p>
        </w:tc>
        <w:tc>
          <w:tcPr>
            <w:tcW w:type="dxa" w:w="3266"/>
            <w:shd w:fill="FFFFFF" w:val="clear"/>
          </w:tcPr>
          <w:p>
            <w:r>
              <w:rPr>
                <w:rFonts w:ascii="Calibri" w:cs="Calibri" w:eastAsia="Calibri" w:hAnsi="Calibri"/>
                <w:sz w:val="16"/>
                <w:szCs w:val="16"/>
              </w:rPr>
              <w:t xml:space="preserve">6.3%</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Region (Region): For Region, the categories break down as follows: Lagos = 124 patients (41.3%); Abuja = 59 patients (19.7%); Port Harcourt = 47 patients (15.7%); Ibadan = 36 patients (12.0%); Kano = 34 patients (11.3%). The most common category is 'Lagos' at 41.3% of the sample (124 patients), while 'Kano' is the least common at 11.3% (34 patients).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Gender (Gender): For Gender, the categories break down as follows: Female = 165 patients (55.0%); Male = 135 patients (45.0%). The most common category is 'Female' at 55.0% of the sample (165 patients), while 'Male' is the least common at 45.0% (135 patients).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Condition type (ConditionType): For ConditionType, the categories break down as follows: Diabetes = 99 patients (33.0%); Hypertension = 91 patients (30.3%); Both = 74 patients (24.7%); Other = 36 patients (12.0%). The most common category is 'Diabetes' at 33.0% of the sample (99 patients), while 'Other' is the least common at 12.0% (36 patients).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Device type (DeviceType): For DeviceType, the categories break down as follows: Blood Pressure Monitor = 116 patients (38.7%); Glucose Meter = 106 patients (35.3%); Wearable Band = 78 patients (26.0%). The most common category is 'Blood Pressure Monitor' at 38.7% of the sample (116 patients), while 'Wearable Band' is the least common at 26.0% (78 patients).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Complaint status (ComplaintFiled): For ComplaintFiled, the categories break down as follows: No = 215 patients (71.7%); Yes = 85 patients (28.3%). The most common category is 'No' at 71.7% of the sample (215 patients), while 'Yes' is the least common at 28.3% (85 patients).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Hospitalization (Hospitalized): For Hospitalized, the categories break down as follows: No = 252 patients (84.0%); Yes = 48 patients (16.0%). The most common category is 'No' at 84.0% of the sample (252 patients), while 'Yes' is the least common at 16.0% (48 patients).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Dropout risk (DropoutRisk): For DropoutRisk, the categories break down as follows: Low = 175 patients (58.3%); Medium = 106 patients (35.3%); High = 19 patients (6.3%). The most common category is 'Low' at 58.3% of the sample (175 patients), while 'High' is the least common at 6.3% (19 patients). The smallest category is relatively thin, so results specific to that category alone should be interpreted with some caution given the smaller sub-sample size.</w:t>
      </w:r>
    </w:p>
    <w:p>
      <w:pPr>
        <w:pStyle w:val="Heading1"/>
        <w:pageBreakBefore/>
      </w:pPr>
      <w:r>
        <w:t xml:space="preserve">3. Descriptive Statistics (Scale Variables)</w:t>
      </w:r>
    </w:p>
    <w:p>
      <w:pPr>
        <w:spacing w:after="160"/>
        <w:jc w:val="both"/>
      </w:pPr>
      <w:r>
        <w:rPr>
          <w:rFonts w:ascii="Calibri" w:cs="Calibri" w:eastAsia="Calibri" w:hAnsi="Calibri"/>
          <w:sz w:val="22"/>
          <w:szCs w:val="22"/>
        </w:rPr>
        <w:t xml:space="preserve">This section reports the central tendency, spread, and distributional shape of every continuous (scale) variable, equivalent to SPSS's DESCRIPTIVES procedure.</w:t>
      </w:r>
    </w:p>
    <w:p>
      <w:pPr>
        <w:spacing w:after="60" w:before="180"/>
      </w:pPr>
      <w:r>
        <w:rPr>
          <w:rFonts w:ascii="Calibri" w:cs="Calibri" w:eastAsia="Calibri" w:hAnsi="Calibri"/>
          <w:b/>
          <w:bCs/>
          <w:i/>
          <w:iCs/>
          <w:color w:val="444444"/>
          <w:sz w:val="19"/>
          <w:szCs w:val="19"/>
        </w:rPr>
        <w:t xml:space="preserve">Table 3.1: Descriptive Statistics for Scale Variables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225"/>
            <w:shd w:fill="7A2E8A" w:val="clear"/>
            <w:vAlign w:val="center"/>
          </w:tcPr>
          <w:p>
            <w:r>
              <w:rPr>
                <w:rFonts w:ascii="Calibri" w:cs="Calibri" w:eastAsia="Calibri" w:hAnsi="Calibri"/>
                <w:b/>
                <w:bCs/>
                <w:color w:val="FFFFFF"/>
                <w:sz w:val="17"/>
                <w:szCs w:val="17"/>
              </w:rPr>
              <w:t xml:space="preserve">Variable</w:t>
            </w:r>
          </w:p>
        </w:tc>
        <w:tc>
          <w:tcPr>
            <w:tcW w:type="dxa" w:w="1225"/>
            <w:shd w:fill="7A2E8A" w:val="clear"/>
            <w:vAlign w:val="center"/>
          </w:tcPr>
          <w:p>
            <w:r>
              <w:rPr>
                <w:rFonts w:ascii="Calibri" w:cs="Calibri" w:eastAsia="Calibri" w:hAnsi="Calibri"/>
                <w:b/>
                <w:bCs/>
                <w:color w:val="FFFFFF"/>
                <w:sz w:val="17"/>
                <w:szCs w:val="17"/>
              </w:rPr>
              <w:t xml:space="preserve">N</w:t>
            </w:r>
          </w:p>
        </w:tc>
        <w:tc>
          <w:tcPr>
            <w:tcW w:type="dxa" w:w="1225"/>
            <w:shd w:fill="7A2E8A" w:val="clear"/>
            <w:vAlign w:val="center"/>
          </w:tcPr>
          <w:p>
            <w:r>
              <w:rPr>
                <w:rFonts w:ascii="Calibri" w:cs="Calibri" w:eastAsia="Calibri" w:hAnsi="Calibri"/>
                <w:b/>
                <w:bCs/>
                <w:color w:val="FFFFFF"/>
                <w:sz w:val="17"/>
                <w:szCs w:val="17"/>
              </w:rPr>
              <w:t xml:space="preserve">Mean</w:t>
            </w:r>
          </w:p>
        </w:tc>
        <w:tc>
          <w:tcPr>
            <w:tcW w:type="dxa" w:w="1225"/>
            <w:shd w:fill="7A2E8A" w:val="clear"/>
            <w:vAlign w:val="center"/>
          </w:tcPr>
          <w:p>
            <w:r>
              <w:rPr>
                <w:rFonts w:ascii="Calibri" w:cs="Calibri" w:eastAsia="Calibri" w:hAnsi="Calibri"/>
                <w:b/>
                <w:bCs/>
                <w:color w:val="FFFFFF"/>
                <w:sz w:val="17"/>
                <w:szCs w:val="17"/>
              </w:rPr>
              <w:t xml:space="preserve">SD</w:t>
            </w:r>
          </w:p>
        </w:tc>
        <w:tc>
          <w:tcPr>
            <w:tcW w:type="dxa" w:w="1225"/>
            <w:shd w:fill="7A2E8A" w:val="clear"/>
            <w:vAlign w:val="center"/>
          </w:tcPr>
          <w:p>
            <w:r>
              <w:rPr>
                <w:rFonts w:ascii="Calibri" w:cs="Calibri" w:eastAsia="Calibri" w:hAnsi="Calibri"/>
                <w:b/>
                <w:bCs/>
                <w:color w:val="FFFFFF"/>
                <w:sz w:val="17"/>
                <w:szCs w:val="17"/>
              </w:rPr>
              <w:t xml:space="preserve">Min</w:t>
            </w:r>
          </w:p>
        </w:tc>
        <w:tc>
          <w:tcPr>
            <w:tcW w:type="dxa" w:w="1225"/>
            <w:shd w:fill="7A2E8A" w:val="clear"/>
            <w:vAlign w:val="center"/>
          </w:tcPr>
          <w:p>
            <w:r>
              <w:rPr>
                <w:rFonts w:ascii="Calibri" w:cs="Calibri" w:eastAsia="Calibri" w:hAnsi="Calibri"/>
                <w:b/>
                <w:bCs/>
                <w:color w:val="FFFFFF"/>
                <w:sz w:val="17"/>
                <w:szCs w:val="17"/>
              </w:rPr>
              <w:t xml:space="preserve">Max</w:t>
            </w:r>
          </w:p>
        </w:tc>
        <w:tc>
          <w:tcPr>
            <w:tcW w:type="dxa" w:w="1225"/>
            <w:shd w:fill="7A2E8A" w:val="clear"/>
            <w:vAlign w:val="center"/>
          </w:tcPr>
          <w:p>
            <w:r>
              <w:rPr>
                <w:rFonts w:ascii="Calibri" w:cs="Calibri" w:eastAsia="Calibri" w:hAnsi="Calibri"/>
                <w:b/>
                <w:bCs/>
                <w:color w:val="FFFFFF"/>
                <w:sz w:val="17"/>
                <w:szCs w:val="17"/>
              </w:rPr>
              <w:t xml:space="preserve">Skewness</w:t>
            </w:r>
          </w:p>
        </w:tc>
        <w:tc>
          <w:tcPr>
            <w:tcW w:type="dxa" w:w="1225"/>
            <w:shd w:fill="7A2E8A" w:val="clear"/>
            <w:vAlign w:val="center"/>
          </w:tcPr>
          <w:p>
            <w:r>
              <w:rPr>
                <w:rFonts w:ascii="Calibri" w:cs="Calibri" w:eastAsia="Calibri" w:hAnsi="Calibri"/>
                <w:b/>
                <w:bCs/>
                <w:color w:val="FFFFFF"/>
                <w:sz w:val="17"/>
                <w:szCs w:val="17"/>
              </w:rPr>
              <w:t xml:space="preserve">Kurtosis</w:t>
            </w:r>
          </w:p>
        </w:tc>
      </w:tr>
      <w:tr>
        <w:tc>
          <w:tcPr>
            <w:tcW w:type="dxa" w:w="1225"/>
            <w:shd w:fill="FFFFFF" w:val="clear"/>
          </w:tcPr>
          <w:p>
            <w:r>
              <w:rPr>
                <w:rFonts w:ascii="Calibri" w:cs="Calibri" w:eastAsia="Calibri" w:hAnsi="Calibri"/>
                <w:sz w:val="16"/>
                <w:szCs w:val="16"/>
              </w:rPr>
              <w:t xml:space="preserve">age (years)</w:t>
            </w:r>
          </w:p>
        </w:tc>
        <w:tc>
          <w:tcPr>
            <w:tcW w:type="dxa" w:w="1225"/>
            <w:shd w:fill="FFFFFF" w:val="clear"/>
          </w:tcPr>
          <w:p>
            <w:r>
              <w:rPr>
                <w:rFonts w:ascii="Calibri" w:cs="Calibri" w:eastAsia="Calibri" w:hAnsi="Calibri"/>
                <w:sz w:val="16"/>
                <w:szCs w:val="16"/>
              </w:rPr>
              <w:t xml:space="preserve">300</w:t>
            </w:r>
          </w:p>
        </w:tc>
        <w:tc>
          <w:tcPr>
            <w:tcW w:type="dxa" w:w="1225"/>
            <w:shd w:fill="FFFFFF" w:val="clear"/>
          </w:tcPr>
          <w:p>
            <w:r>
              <w:rPr>
                <w:rFonts w:ascii="Calibri" w:cs="Calibri" w:eastAsia="Calibri" w:hAnsi="Calibri"/>
                <w:sz w:val="16"/>
                <w:szCs w:val="16"/>
              </w:rPr>
              <w:t xml:space="preserve">48.27</w:t>
            </w:r>
          </w:p>
        </w:tc>
        <w:tc>
          <w:tcPr>
            <w:tcW w:type="dxa" w:w="1225"/>
            <w:shd w:fill="FFFFFF" w:val="clear"/>
          </w:tcPr>
          <w:p>
            <w:r>
              <w:rPr>
                <w:rFonts w:ascii="Calibri" w:cs="Calibri" w:eastAsia="Calibri" w:hAnsi="Calibri"/>
                <w:sz w:val="16"/>
                <w:szCs w:val="16"/>
              </w:rPr>
              <w:t xml:space="preserve">12.19</w:t>
            </w:r>
          </w:p>
        </w:tc>
        <w:tc>
          <w:tcPr>
            <w:tcW w:type="dxa" w:w="1225"/>
            <w:shd w:fill="FFFFFF" w:val="clear"/>
          </w:tcPr>
          <w:p>
            <w:r>
              <w:rPr>
                <w:rFonts w:ascii="Calibri" w:cs="Calibri" w:eastAsia="Calibri" w:hAnsi="Calibri"/>
                <w:sz w:val="16"/>
                <w:szCs w:val="16"/>
              </w:rPr>
              <w:t xml:space="preserve">21.00</w:t>
            </w:r>
          </w:p>
        </w:tc>
        <w:tc>
          <w:tcPr>
            <w:tcW w:type="dxa" w:w="1225"/>
            <w:shd w:fill="FFFFFF" w:val="clear"/>
          </w:tcPr>
          <w:p>
            <w:r>
              <w:rPr>
                <w:rFonts w:ascii="Calibri" w:cs="Calibri" w:eastAsia="Calibri" w:hAnsi="Calibri"/>
                <w:sz w:val="16"/>
                <w:szCs w:val="16"/>
              </w:rPr>
              <w:t xml:space="preserve">82.00</w:t>
            </w:r>
          </w:p>
        </w:tc>
        <w:tc>
          <w:tcPr>
            <w:tcW w:type="dxa" w:w="1225"/>
            <w:shd w:fill="FFFFFF" w:val="clear"/>
          </w:tcPr>
          <w:p>
            <w:r>
              <w:rPr>
                <w:rFonts w:ascii="Calibri" w:cs="Calibri" w:eastAsia="Calibri" w:hAnsi="Calibri"/>
                <w:sz w:val="16"/>
                <w:szCs w:val="16"/>
              </w:rPr>
              <w:t xml:space="preserve">0.20</w:t>
            </w:r>
          </w:p>
        </w:tc>
        <w:tc>
          <w:tcPr>
            <w:tcW w:type="dxa" w:w="1225"/>
            <w:shd w:fill="FFFFFF" w:val="clear"/>
          </w:tcPr>
          <w:p>
            <w:r>
              <w:rPr>
                <w:rFonts w:ascii="Calibri" w:cs="Calibri" w:eastAsia="Calibri" w:hAnsi="Calibri"/>
                <w:sz w:val="16"/>
                <w:szCs w:val="16"/>
              </w:rPr>
              <w:t xml:space="preserve">-0.16</w:t>
            </w:r>
          </w:p>
        </w:tc>
      </w:tr>
      <w:tr>
        <w:tc>
          <w:tcPr>
            <w:tcW w:type="dxa" w:w="1225"/>
            <w:shd w:fill="F7F9FB" w:val="clear"/>
          </w:tcPr>
          <w:p>
            <w:r>
              <w:rPr>
                <w:rFonts w:ascii="Calibri" w:cs="Calibri" w:eastAsia="Calibri" w:hAnsi="Calibri"/>
                <w:sz w:val="16"/>
                <w:szCs w:val="16"/>
              </w:rPr>
              <w:t xml:space="preserve">months enrolled</w:t>
            </w:r>
          </w:p>
        </w:tc>
        <w:tc>
          <w:tcPr>
            <w:tcW w:type="dxa" w:w="1225"/>
            <w:shd w:fill="F7F9FB" w:val="clear"/>
          </w:tcPr>
          <w:p>
            <w:r>
              <w:rPr>
                <w:rFonts w:ascii="Calibri" w:cs="Calibri" w:eastAsia="Calibri" w:hAnsi="Calibri"/>
                <w:sz w:val="16"/>
                <w:szCs w:val="16"/>
              </w:rPr>
              <w:t xml:space="preserve">300</w:t>
            </w:r>
          </w:p>
        </w:tc>
        <w:tc>
          <w:tcPr>
            <w:tcW w:type="dxa" w:w="1225"/>
            <w:shd w:fill="F7F9FB" w:val="clear"/>
          </w:tcPr>
          <w:p>
            <w:r>
              <w:rPr>
                <w:rFonts w:ascii="Calibri" w:cs="Calibri" w:eastAsia="Calibri" w:hAnsi="Calibri"/>
                <w:sz w:val="16"/>
                <w:szCs w:val="16"/>
              </w:rPr>
              <w:t xml:space="preserve">18.12</w:t>
            </w:r>
          </w:p>
        </w:tc>
        <w:tc>
          <w:tcPr>
            <w:tcW w:type="dxa" w:w="1225"/>
            <w:shd w:fill="F7F9FB" w:val="clear"/>
          </w:tcPr>
          <w:p>
            <w:r>
              <w:rPr>
                <w:rFonts w:ascii="Calibri" w:cs="Calibri" w:eastAsia="Calibri" w:hAnsi="Calibri"/>
                <w:sz w:val="16"/>
                <w:szCs w:val="16"/>
              </w:rPr>
              <w:t xml:space="preserve">9.75</w:t>
            </w:r>
          </w:p>
        </w:tc>
        <w:tc>
          <w:tcPr>
            <w:tcW w:type="dxa" w:w="1225"/>
            <w:shd w:fill="F7F9FB" w:val="clear"/>
          </w:tcPr>
          <w:p>
            <w:r>
              <w:rPr>
                <w:rFonts w:ascii="Calibri" w:cs="Calibri" w:eastAsia="Calibri" w:hAnsi="Calibri"/>
                <w:sz w:val="16"/>
                <w:szCs w:val="16"/>
              </w:rPr>
              <w:t xml:space="preserve">1.00</w:t>
            </w:r>
          </w:p>
        </w:tc>
        <w:tc>
          <w:tcPr>
            <w:tcW w:type="dxa" w:w="1225"/>
            <w:shd w:fill="F7F9FB" w:val="clear"/>
          </w:tcPr>
          <w:p>
            <w:r>
              <w:rPr>
                <w:rFonts w:ascii="Calibri" w:cs="Calibri" w:eastAsia="Calibri" w:hAnsi="Calibri"/>
                <w:sz w:val="16"/>
                <w:szCs w:val="16"/>
              </w:rPr>
              <w:t xml:space="preserve">35.80</w:t>
            </w:r>
          </w:p>
        </w:tc>
        <w:tc>
          <w:tcPr>
            <w:tcW w:type="dxa" w:w="1225"/>
            <w:shd w:fill="F7F9FB" w:val="clear"/>
          </w:tcPr>
          <w:p>
            <w:r>
              <w:rPr>
                <w:rFonts w:ascii="Calibri" w:cs="Calibri" w:eastAsia="Calibri" w:hAnsi="Calibri"/>
                <w:sz w:val="16"/>
                <w:szCs w:val="16"/>
              </w:rPr>
              <w:t xml:space="preserve">0.04</w:t>
            </w:r>
          </w:p>
        </w:tc>
        <w:tc>
          <w:tcPr>
            <w:tcW w:type="dxa" w:w="1225"/>
            <w:shd w:fill="F7F9FB" w:val="clear"/>
          </w:tcPr>
          <w:p>
            <w:r>
              <w:rPr>
                <w:rFonts w:ascii="Calibri" w:cs="Calibri" w:eastAsia="Calibri" w:hAnsi="Calibri"/>
                <w:sz w:val="16"/>
                <w:szCs w:val="16"/>
              </w:rPr>
              <w:t xml:space="preserve">-1.15</w:t>
            </w:r>
          </w:p>
        </w:tc>
      </w:tr>
      <w:tr>
        <w:tc>
          <w:tcPr>
            <w:tcW w:type="dxa" w:w="1225"/>
            <w:shd w:fill="FFFFFF" w:val="clear"/>
          </w:tcPr>
          <w:p>
            <w:r>
              <w:rPr>
                <w:rFonts w:ascii="Calibri" w:cs="Calibri" w:eastAsia="Calibri" w:hAnsi="Calibri"/>
                <w:sz w:val="16"/>
                <w:szCs w:val="16"/>
              </w:rPr>
              <w:t xml:space="preserve">monthly subscription fee (NGN)</w:t>
            </w:r>
          </w:p>
        </w:tc>
        <w:tc>
          <w:tcPr>
            <w:tcW w:type="dxa" w:w="1225"/>
            <w:shd w:fill="FFFFFF" w:val="clear"/>
          </w:tcPr>
          <w:p>
            <w:r>
              <w:rPr>
                <w:rFonts w:ascii="Calibri" w:cs="Calibri" w:eastAsia="Calibri" w:hAnsi="Calibri"/>
                <w:sz w:val="16"/>
                <w:szCs w:val="16"/>
              </w:rPr>
              <w:t xml:space="preserve">300</w:t>
            </w:r>
          </w:p>
        </w:tc>
        <w:tc>
          <w:tcPr>
            <w:tcW w:type="dxa" w:w="1225"/>
            <w:shd w:fill="FFFFFF" w:val="clear"/>
          </w:tcPr>
          <w:p>
            <w:r>
              <w:rPr>
                <w:rFonts w:ascii="Calibri" w:cs="Calibri" w:eastAsia="Calibri" w:hAnsi="Calibri"/>
                <w:sz w:val="16"/>
                <w:szCs w:val="16"/>
              </w:rPr>
              <w:t xml:space="preserve">9,295.08</w:t>
            </w:r>
          </w:p>
        </w:tc>
        <w:tc>
          <w:tcPr>
            <w:tcW w:type="dxa" w:w="1225"/>
            <w:shd w:fill="FFFFFF" w:val="clear"/>
          </w:tcPr>
          <w:p>
            <w:r>
              <w:rPr>
                <w:rFonts w:ascii="Calibri" w:cs="Calibri" w:eastAsia="Calibri" w:hAnsi="Calibri"/>
                <w:sz w:val="16"/>
                <w:szCs w:val="16"/>
              </w:rPr>
              <w:t xml:space="preserve">3,289.05</w:t>
            </w:r>
          </w:p>
        </w:tc>
        <w:tc>
          <w:tcPr>
            <w:tcW w:type="dxa" w:w="1225"/>
            <w:shd w:fill="FFFFFF" w:val="clear"/>
          </w:tcPr>
          <w:p>
            <w:r>
              <w:rPr>
                <w:rFonts w:ascii="Calibri" w:cs="Calibri" w:eastAsia="Calibri" w:hAnsi="Calibri"/>
                <w:sz w:val="16"/>
                <w:szCs w:val="16"/>
              </w:rPr>
              <w:t xml:space="preserve">2,647.00</w:t>
            </w:r>
          </w:p>
        </w:tc>
        <w:tc>
          <w:tcPr>
            <w:tcW w:type="dxa" w:w="1225"/>
            <w:shd w:fill="FFFFFF" w:val="clear"/>
          </w:tcPr>
          <w:p>
            <w:r>
              <w:rPr>
                <w:rFonts w:ascii="Calibri" w:cs="Calibri" w:eastAsia="Calibri" w:hAnsi="Calibri"/>
                <w:sz w:val="16"/>
                <w:szCs w:val="16"/>
              </w:rPr>
              <w:t xml:space="preserve">20,531.00</w:t>
            </w:r>
          </w:p>
        </w:tc>
        <w:tc>
          <w:tcPr>
            <w:tcW w:type="dxa" w:w="1225"/>
            <w:shd w:fill="FFFFFF" w:val="clear"/>
          </w:tcPr>
          <w:p>
            <w:r>
              <w:rPr>
                <w:rFonts w:ascii="Calibri" w:cs="Calibri" w:eastAsia="Calibri" w:hAnsi="Calibri"/>
                <w:sz w:val="16"/>
                <w:szCs w:val="16"/>
              </w:rPr>
              <w:t xml:space="preserve">0.80</w:t>
            </w:r>
          </w:p>
        </w:tc>
        <w:tc>
          <w:tcPr>
            <w:tcW w:type="dxa" w:w="1225"/>
            <w:shd w:fill="FFFFFF" w:val="clear"/>
          </w:tcPr>
          <w:p>
            <w:r>
              <w:rPr>
                <w:rFonts w:ascii="Calibri" w:cs="Calibri" w:eastAsia="Calibri" w:hAnsi="Calibri"/>
                <w:sz w:val="16"/>
                <w:szCs w:val="16"/>
              </w:rPr>
              <w:t xml:space="preserve">0.56</w:t>
            </w:r>
          </w:p>
        </w:tc>
      </w:tr>
      <w:tr>
        <w:tc>
          <w:tcPr>
            <w:tcW w:type="dxa" w:w="1225"/>
            <w:shd w:fill="F7F9FB" w:val="clear"/>
          </w:tcPr>
          <w:p>
            <w:r>
              <w:rPr>
                <w:rFonts w:ascii="Calibri" w:cs="Calibri" w:eastAsia="Calibri" w:hAnsi="Calibri"/>
                <w:sz w:val="16"/>
                <w:szCs w:val="16"/>
              </w:rPr>
              <w:t xml:space="preserve">readings submitted per month</w:t>
            </w:r>
          </w:p>
        </w:tc>
        <w:tc>
          <w:tcPr>
            <w:tcW w:type="dxa" w:w="1225"/>
            <w:shd w:fill="F7F9FB" w:val="clear"/>
          </w:tcPr>
          <w:p>
            <w:r>
              <w:rPr>
                <w:rFonts w:ascii="Calibri" w:cs="Calibri" w:eastAsia="Calibri" w:hAnsi="Calibri"/>
                <w:sz w:val="16"/>
                <w:szCs w:val="16"/>
              </w:rPr>
              <w:t xml:space="preserve">300</w:t>
            </w:r>
          </w:p>
        </w:tc>
        <w:tc>
          <w:tcPr>
            <w:tcW w:type="dxa" w:w="1225"/>
            <w:shd w:fill="F7F9FB" w:val="clear"/>
          </w:tcPr>
          <w:p>
            <w:r>
              <w:rPr>
                <w:rFonts w:ascii="Calibri" w:cs="Calibri" w:eastAsia="Calibri" w:hAnsi="Calibri"/>
                <w:sz w:val="16"/>
                <w:szCs w:val="16"/>
              </w:rPr>
              <w:t xml:space="preserve">20.46</w:t>
            </w:r>
          </w:p>
        </w:tc>
        <w:tc>
          <w:tcPr>
            <w:tcW w:type="dxa" w:w="1225"/>
            <w:shd w:fill="F7F9FB" w:val="clear"/>
          </w:tcPr>
          <w:p>
            <w:r>
              <w:rPr>
                <w:rFonts w:ascii="Calibri" w:cs="Calibri" w:eastAsia="Calibri" w:hAnsi="Calibri"/>
                <w:sz w:val="16"/>
                <w:szCs w:val="16"/>
              </w:rPr>
              <w:t xml:space="preserve">4.61</w:t>
            </w:r>
          </w:p>
        </w:tc>
        <w:tc>
          <w:tcPr>
            <w:tcW w:type="dxa" w:w="1225"/>
            <w:shd w:fill="F7F9FB" w:val="clear"/>
          </w:tcPr>
          <w:p>
            <w:r>
              <w:rPr>
                <w:rFonts w:ascii="Calibri" w:cs="Calibri" w:eastAsia="Calibri" w:hAnsi="Calibri"/>
                <w:sz w:val="16"/>
                <w:szCs w:val="16"/>
              </w:rPr>
              <w:t xml:space="preserve">7.00</w:t>
            </w:r>
          </w:p>
        </w:tc>
        <w:tc>
          <w:tcPr>
            <w:tcW w:type="dxa" w:w="1225"/>
            <w:shd w:fill="F7F9FB" w:val="clear"/>
          </w:tcPr>
          <w:p>
            <w:r>
              <w:rPr>
                <w:rFonts w:ascii="Calibri" w:cs="Calibri" w:eastAsia="Calibri" w:hAnsi="Calibri"/>
                <w:sz w:val="16"/>
                <w:szCs w:val="16"/>
              </w:rPr>
              <w:t xml:space="preserve">34.00</w:t>
            </w:r>
          </w:p>
        </w:tc>
        <w:tc>
          <w:tcPr>
            <w:tcW w:type="dxa" w:w="1225"/>
            <w:shd w:fill="F7F9FB" w:val="clear"/>
          </w:tcPr>
          <w:p>
            <w:r>
              <w:rPr>
                <w:rFonts w:ascii="Calibri" w:cs="Calibri" w:eastAsia="Calibri" w:hAnsi="Calibri"/>
                <w:sz w:val="16"/>
                <w:szCs w:val="16"/>
              </w:rPr>
              <w:t xml:space="preserve">0.13</w:t>
            </w:r>
          </w:p>
        </w:tc>
        <w:tc>
          <w:tcPr>
            <w:tcW w:type="dxa" w:w="1225"/>
            <w:shd w:fill="F7F9FB" w:val="clear"/>
          </w:tcPr>
          <w:p>
            <w:r>
              <w:rPr>
                <w:rFonts w:ascii="Calibri" w:cs="Calibri" w:eastAsia="Calibri" w:hAnsi="Calibri"/>
                <w:sz w:val="16"/>
                <w:szCs w:val="16"/>
              </w:rPr>
              <w:t xml:space="preserve">-0.19</w:t>
            </w:r>
          </w:p>
        </w:tc>
      </w:tr>
      <w:tr>
        <w:tc>
          <w:tcPr>
            <w:tcW w:type="dxa" w:w="1225"/>
            <w:shd w:fill="FFFFFF" w:val="clear"/>
          </w:tcPr>
          <w:p>
            <w:r>
              <w:rPr>
                <w:rFonts w:ascii="Calibri" w:cs="Calibri" w:eastAsia="Calibri" w:hAnsi="Calibri"/>
                <w:sz w:val="16"/>
                <w:szCs w:val="16"/>
              </w:rPr>
              <w:t xml:space="preserve">adherence score</w:t>
            </w:r>
          </w:p>
        </w:tc>
        <w:tc>
          <w:tcPr>
            <w:tcW w:type="dxa" w:w="1225"/>
            <w:shd w:fill="FFFFFF" w:val="clear"/>
          </w:tcPr>
          <w:p>
            <w:r>
              <w:rPr>
                <w:rFonts w:ascii="Calibri" w:cs="Calibri" w:eastAsia="Calibri" w:hAnsi="Calibri"/>
                <w:sz w:val="16"/>
                <w:szCs w:val="16"/>
              </w:rPr>
              <w:t xml:space="preserve">300</w:t>
            </w:r>
          </w:p>
        </w:tc>
        <w:tc>
          <w:tcPr>
            <w:tcW w:type="dxa" w:w="1225"/>
            <w:shd w:fill="FFFFFF" w:val="clear"/>
          </w:tcPr>
          <w:p>
            <w:r>
              <w:rPr>
                <w:rFonts w:ascii="Calibri" w:cs="Calibri" w:eastAsia="Calibri" w:hAnsi="Calibri"/>
                <w:sz w:val="16"/>
                <w:szCs w:val="16"/>
              </w:rPr>
              <w:t xml:space="preserve">645.86</w:t>
            </w:r>
          </w:p>
        </w:tc>
        <w:tc>
          <w:tcPr>
            <w:tcW w:type="dxa" w:w="1225"/>
            <w:shd w:fill="FFFFFF" w:val="clear"/>
          </w:tcPr>
          <w:p>
            <w:r>
              <w:rPr>
                <w:rFonts w:ascii="Calibri" w:cs="Calibri" w:eastAsia="Calibri" w:hAnsi="Calibri"/>
                <w:sz w:val="16"/>
                <w:szCs w:val="16"/>
              </w:rPr>
              <w:t xml:space="preserve">74.95</w:t>
            </w:r>
          </w:p>
        </w:tc>
        <w:tc>
          <w:tcPr>
            <w:tcW w:type="dxa" w:w="1225"/>
            <w:shd w:fill="FFFFFF" w:val="clear"/>
          </w:tcPr>
          <w:p>
            <w:r>
              <w:rPr>
                <w:rFonts w:ascii="Calibri" w:cs="Calibri" w:eastAsia="Calibri" w:hAnsi="Calibri"/>
                <w:sz w:val="16"/>
                <w:szCs w:val="16"/>
              </w:rPr>
              <w:t xml:space="preserve">436.00</w:t>
            </w:r>
          </w:p>
        </w:tc>
        <w:tc>
          <w:tcPr>
            <w:tcW w:type="dxa" w:w="1225"/>
            <w:shd w:fill="FFFFFF" w:val="clear"/>
          </w:tcPr>
          <w:p>
            <w:r>
              <w:rPr>
                <w:rFonts w:ascii="Calibri" w:cs="Calibri" w:eastAsia="Calibri" w:hAnsi="Calibri"/>
                <w:sz w:val="16"/>
                <w:szCs w:val="16"/>
              </w:rPr>
              <w:t xml:space="preserve">850.00</w:t>
            </w:r>
          </w:p>
        </w:tc>
        <w:tc>
          <w:tcPr>
            <w:tcW w:type="dxa" w:w="1225"/>
            <w:shd w:fill="FFFFFF" w:val="clear"/>
          </w:tcPr>
          <w:p>
            <w:r>
              <w:rPr>
                <w:rFonts w:ascii="Calibri" w:cs="Calibri" w:eastAsia="Calibri" w:hAnsi="Calibri"/>
                <w:sz w:val="16"/>
                <w:szCs w:val="16"/>
              </w:rPr>
              <w:t xml:space="preserve">-0.12</w:t>
            </w:r>
          </w:p>
        </w:tc>
        <w:tc>
          <w:tcPr>
            <w:tcW w:type="dxa" w:w="1225"/>
            <w:shd w:fill="FFFFFF" w:val="clear"/>
          </w:tcPr>
          <w:p>
            <w:r>
              <w:rPr>
                <w:rFonts w:ascii="Calibri" w:cs="Calibri" w:eastAsia="Calibri" w:hAnsi="Calibri"/>
                <w:sz w:val="16"/>
                <w:szCs w:val="16"/>
              </w:rPr>
              <w:t xml:space="preserve">-0.07</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Age (years) (Age): across 300 valid cases, the mean is 48.27 with a standard deviation of 12.19, meaning most values fall roughly between 36.08 and 60.46. Values range from a minimum of 21.00 to a maximum of 82.00. The skewness of 0.20 indicates the distribution is approximately symmetric, and the kurtosis of -0.16 indicates a shape that is close to a normal (mesokurtic) shape.</w:t>
      </w:r>
    </w:p>
    <w:p>
      <w:pPr>
        <w:pStyle w:val="ListParagraph"/>
        <w:numPr>
          <w:ilvl w:val="0"/>
          <w:numId w:val="1"/>
        </w:numPr>
        <w:spacing w:after="140"/>
        <w:jc w:val="both"/>
      </w:pPr>
      <w:r>
        <w:rPr>
          <w:rFonts w:ascii="Calibri" w:cs="Calibri" w:eastAsia="Calibri" w:hAnsi="Calibri"/>
          <w:sz w:val="21"/>
          <w:szCs w:val="21"/>
        </w:rPr>
        <w:t xml:space="preserve">Months enrolled (MonthsEnrolled): across 300 valid cases, the mean is 18.12 with a standard deviation of 9.75, meaning most values fall roughly between 8.37 and 27.87. Values range from a minimum of 1.00 to a maximum of 35.80. The skewness of 0.04 indicates the distribution is approximately symmetric, and the kurtosis of -1.15 indicates a shape that is flatter than normal (platykurtic).</w:t>
      </w:r>
    </w:p>
    <w:p>
      <w:pPr>
        <w:pStyle w:val="ListParagraph"/>
        <w:numPr>
          <w:ilvl w:val="0"/>
          <w:numId w:val="1"/>
        </w:numPr>
        <w:spacing w:after="140"/>
        <w:jc w:val="both"/>
      </w:pPr>
      <w:r>
        <w:rPr>
          <w:rFonts w:ascii="Calibri" w:cs="Calibri" w:eastAsia="Calibri" w:hAnsi="Calibri"/>
          <w:sz w:val="21"/>
          <w:szCs w:val="21"/>
        </w:rPr>
        <w:t xml:space="preserve">Monthly subscription fee (ngn) (MonthlySubscriptionFee): across 300 valid cases, the mean is 9,295.08 with a standard deviation of 3,289.05, meaning most values fall roughly between 6,006.03 and 12,584.13. Values range from a minimum of 2,647.00 to a maximum of 20,531.00. The skewness of 0.80 indicates the distribution is moderately skewed to the right (a longer tail of higher values), and the kurtosis of 0.56 indicates a shape that is more peaked than normal (leptokurtic).</w:t>
      </w:r>
    </w:p>
    <w:p>
      <w:pPr>
        <w:pStyle w:val="ListParagraph"/>
        <w:numPr>
          <w:ilvl w:val="0"/>
          <w:numId w:val="1"/>
        </w:numPr>
        <w:spacing w:after="140"/>
        <w:jc w:val="both"/>
      </w:pPr>
      <w:r>
        <w:rPr>
          <w:rFonts w:ascii="Calibri" w:cs="Calibri" w:eastAsia="Calibri" w:hAnsi="Calibri"/>
          <w:sz w:val="21"/>
          <w:szCs w:val="21"/>
        </w:rPr>
        <w:t xml:space="preserve">Readings submitted per month (NumReadingsSubmittedMonth): across 300 valid cases, the mean is 20.46 with a standard deviation of 4.61, meaning most values fall roughly between 15.85 and 25.07. Values range from a minimum of 7.00 to a maximum of 34.00. The skewness of 0.13 indicates the distribution is approximately symmetric, and the kurtosis of -0.19 indicates a shape that is close to a normal (mesokurtic) shape.</w:t>
      </w:r>
    </w:p>
    <w:p>
      <w:pPr>
        <w:pStyle w:val="ListParagraph"/>
        <w:numPr>
          <w:ilvl w:val="0"/>
          <w:numId w:val="1"/>
        </w:numPr>
        <w:spacing w:after="140"/>
        <w:jc w:val="both"/>
      </w:pPr>
      <w:r>
        <w:rPr>
          <w:rFonts w:ascii="Calibri" w:cs="Calibri" w:eastAsia="Calibri" w:hAnsi="Calibri"/>
          <w:sz w:val="21"/>
          <w:szCs w:val="21"/>
        </w:rPr>
        <w:t xml:space="preserve">Adherence score (AdherenceScore): across 300 valid cases, the mean is 645.86 with a standard deviation of 74.95, meaning most values fall roughly between 570.91 and 720.81. Values range from a minimum of 436.00 to a maximum of 850.00. The skewness of -0.12 indicates the distribution is approximately symmetric, and the kurtosis of -0.07 indicates a shape that is close to a normal (mesokurtic) shape.</w:t>
      </w:r>
    </w:p>
    <w:p>
      <w:pPr>
        <w:pStyle w:val="Heading1"/>
        <w:pageBreakBefore/>
      </w:pPr>
      <w:r>
        <w:t xml:space="preserve">4. Tests of Normality (EXAMINE)</w:t>
      </w:r>
    </w:p>
    <w:p>
      <w:pPr>
        <w:spacing w:after="160"/>
        <w:jc w:val="both"/>
      </w:pPr>
      <w:r>
        <w:rPr>
          <w:rFonts w:ascii="Calibri" w:cs="Calibri" w:eastAsia="Calibri" w:hAnsi="Calibri"/>
          <w:sz w:val="22"/>
          <w:szCs w:val="22"/>
        </w:rPr>
        <w:t xml:space="preserve">This section formally tests whether each scale variable follows a normal distribution, equivalent to the normality tests inside SPSS's EXAMINE procedure. This underpins the choice between parametric tests (t-test, ANOVA, Pearson correlation) and their non-parametric equivalents used later in this report.</w:t>
      </w:r>
    </w:p>
    <w:p>
      <w:pPr>
        <w:spacing w:after="60" w:before="180"/>
      </w:pPr>
      <w:r>
        <w:rPr>
          <w:rFonts w:ascii="Calibri" w:cs="Calibri" w:eastAsia="Calibri" w:hAnsi="Calibri"/>
          <w:b/>
          <w:bCs/>
          <w:i/>
          <w:iCs/>
          <w:color w:val="444444"/>
          <w:sz w:val="19"/>
          <w:szCs w:val="19"/>
        </w:rPr>
        <w:t xml:space="preserve">Table 4.1: Shapiro-Wilk Test of Normality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shd w:fill="7A2E8A" w:val="clear"/>
            <w:vAlign w:val="center"/>
          </w:tcPr>
          <w:p>
            <w:r>
              <w:rPr>
                <w:rFonts w:ascii="Calibri" w:cs="Calibri" w:eastAsia="Calibri" w:hAnsi="Calibri"/>
                <w:b/>
                <w:bCs/>
                <w:color w:val="FFFFFF"/>
                <w:sz w:val="17"/>
                <w:szCs w:val="17"/>
              </w:rPr>
              <w:t xml:space="preserve">Variable</w:t>
            </w:r>
          </w:p>
        </w:tc>
        <w:tc>
          <w:tcPr>
            <w:tcW w:type="dxa" w:w="2450"/>
            <w:shd w:fill="7A2E8A" w:val="clear"/>
            <w:vAlign w:val="center"/>
          </w:tcPr>
          <w:p>
            <w:r>
              <w:rPr>
                <w:rFonts w:ascii="Calibri" w:cs="Calibri" w:eastAsia="Calibri" w:hAnsi="Calibri"/>
                <w:b/>
                <w:bCs/>
                <w:color w:val="FFFFFF"/>
                <w:sz w:val="17"/>
                <w:szCs w:val="17"/>
              </w:rPr>
              <w:t xml:space="preserve">Statistic</w:t>
            </w:r>
          </w:p>
        </w:tc>
        <w:tc>
          <w:tcPr>
            <w:tcW w:type="dxa" w:w="2450"/>
            <w:shd w:fill="7A2E8A" w:val="clear"/>
            <w:vAlign w:val="center"/>
          </w:tcPr>
          <w:p>
            <w:r>
              <w:rPr>
                <w:rFonts w:ascii="Calibri" w:cs="Calibri" w:eastAsia="Calibri" w:hAnsi="Calibri"/>
                <w:b/>
                <w:bCs/>
                <w:color w:val="FFFFFF"/>
                <w:sz w:val="17"/>
                <w:szCs w:val="17"/>
              </w:rPr>
              <w:t xml:space="preserve">p-value</w:t>
            </w:r>
          </w:p>
        </w:tc>
        <w:tc>
          <w:tcPr>
            <w:tcW w:type="dxa" w:w="2450"/>
            <w:shd w:fill="7A2E8A" w:val="clear"/>
            <w:vAlign w:val="center"/>
          </w:tcPr>
          <w:p>
            <w:r>
              <w:rPr>
                <w:rFonts w:ascii="Calibri" w:cs="Calibri" w:eastAsia="Calibri" w:hAnsi="Calibri"/>
                <w:b/>
                <w:bCs/>
                <w:color w:val="FFFFFF"/>
                <w:sz w:val="17"/>
                <w:szCs w:val="17"/>
              </w:rPr>
              <w:t xml:space="preserve">Conclusion</w:t>
            </w:r>
          </w:p>
        </w:tc>
      </w:tr>
      <w:tr>
        <w:tc>
          <w:tcPr>
            <w:tcW w:type="dxa" w:w="2450"/>
            <w:shd w:fill="FFFFFF" w:val="clear"/>
          </w:tcPr>
          <w:p>
            <w:r>
              <w:rPr>
                <w:rFonts w:ascii="Calibri" w:cs="Calibri" w:eastAsia="Calibri" w:hAnsi="Calibri"/>
                <w:sz w:val="16"/>
                <w:szCs w:val="16"/>
              </w:rPr>
              <w:t xml:space="preserve">Age (years)</w:t>
            </w:r>
          </w:p>
        </w:tc>
        <w:tc>
          <w:tcPr>
            <w:tcW w:type="dxa" w:w="2450"/>
            <w:shd w:fill="FFFFFF" w:val="clear"/>
          </w:tcPr>
          <w:p>
            <w:r>
              <w:rPr>
                <w:rFonts w:ascii="Calibri" w:cs="Calibri" w:eastAsia="Calibri" w:hAnsi="Calibri"/>
                <w:sz w:val="16"/>
                <w:szCs w:val="16"/>
              </w:rPr>
              <w:t xml:space="preserve">0.994</w:t>
            </w:r>
          </w:p>
        </w:tc>
        <w:tc>
          <w:tcPr>
            <w:tcW w:type="dxa" w:w="2450"/>
            <w:shd w:fill="FFFFFF" w:val="clear"/>
          </w:tcPr>
          <w:p>
            <w:r>
              <w:rPr>
                <w:rFonts w:ascii="Calibri" w:cs="Calibri" w:eastAsia="Calibri" w:hAnsi="Calibri"/>
                <w:sz w:val="16"/>
                <w:szCs w:val="16"/>
              </w:rPr>
              <w:t xml:space="preserve">= 0.225</w:t>
            </w:r>
          </w:p>
        </w:tc>
        <w:tc>
          <w:tcPr>
            <w:tcW w:type="dxa" w:w="2450"/>
            <w:shd w:fill="FFFFFF" w:val="clear"/>
          </w:tcPr>
          <w:p>
            <w:r>
              <w:rPr>
                <w:rFonts w:ascii="Calibri" w:cs="Calibri" w:eastAsia="Calibri" w:hAnsi="Calibri"/>
                <w:sz w:val="16"/>
                <w:szCs w:val="16"/>
              </w:rPr>
              <w:t xml:space="preserve">Approximately normal</w:t>
            </w:r>
          </w:p>
        </w:tc>
      </w:tr>
      <w:tr>
        <w:tc>
          <w:tcPr>
            <w:tcW w:type="dxa" w:w="2450"/>
            <w:shd w:fill="F7F9FB" w:val="clear"/>
          </w:tcPr>
          <w:p>
            <w:r>
              <w:rPr>
                <w:rFonts w:ascii="Calibri" w:cs="Calibri" w:eastAsia="Calibri" w:hAnsi="Calibri"/>
                <w:sz w:val="16"/>
                <w:szCs w:val="16"/>
              </w:rPr>
              <w:t xml:space="preserve">Months enrolled</w:t>
            </w:r>
          </w:p>
        </w:tc>
        <w:tc>
          <w:tcPr>
            <w:tcW w:type="dxa" w:w="2450"/>
            <w:shd w:fill="F7F9FB" w:val="clear"/>
          </w:tcPr>
          <w:p>
            <w:r>
              <w:rPr>
                <w:rFonts w:ascii="Calibri" w:cs="Calibri" w:eastAsia="Calibri" w:hAnsi="Calibri"/>
                <w:sz w:val="16"/>
                <w:szCs w:val="16"/>
              </w:rPr>
              <w:t xml:space="preserve">0.961</w:t>
            </w:r>
          </w:p>
        </w:tc>
        <w:tc>
          <w:tcPr>
            <w:tcW w:type="dxa" w:w="2450"/>
            <w:shd w:fill="F7F9FB" w:val="clear"/>
          </w:tcPr>
          <w:p>
            <w:r>
              <w:rPr>
                <w:rFonts w:ascii="Calibri" w:cs="Calibri" w:eastAsia="Calibri" w:hAnsi="Calibri"/>
                <w:sz w:val="16"/>
                <w:szCs w:val="16"/>
              </w:rPr>
              <w:t xml:space="preserve">&lt; .001</w:t>
            </w:r>
          </w:p>
        </w:tc>
        <w:tc>
          <w:tcPr>
            <w:tcW w:type="dxa" w:w="2450"/>
            <w:shd w:fill="F7F9FB" w:val="clear"/>
          </w:tcPr>
          <w:p>
            <w:r>
              <w:rPr>
                <w:rFonts w:ascii="Calibri" w:cs="Calibri" w:eastAsia="Calibri" w:hAnsi="Calibri"/>
                <w:sz w:val="16"/>
                <w:szCs w:val="16"/>
              </w:rPr>
              <w:t xml:space="preserve">Deviates from normal</w:t>
            </w:r>
          </w:p>
        </w:tc>
      </w:tr>
      <w:tr>
        <w:tc>
          <w:tcPr>
            <w:tcW w:type="dxa" w:w="2450"/>
            <w:shd w:fill="FFFFFF" w:val="clear"/>
          </w:tcPr>
          <w:p>
            <w:r>
              <w:rPr>
                <w:rFonts w:ascii="Calibri" w:cs="Calibri" w:eastAsia="Calibri" w:hAnsi="Calibri"/>
                <w:sz w:val="16"/>
                <w:szCs w:val="16"/>
              </w:rPr>
              <w:t xml:space="preserve">Monthly subscription fee (ngn)</w:t>
            </w:r>
          </w:p>
        </w:tc>
        <w:tc>
          <w:tcPr>
            <w:tcW w:type="dxa" w:w="2450"/>
            <w:shd w:fill="FFFFFF" w:val="clear"/>
          </w:tcPr>
          <w:p>
            <w:r>
              <w:rPr>
                <w:rFonts w:ascii="Calibri" w:cs="Calibri" w:eastAsia="Calibri" w:hAnsi="Calibri"/>
                <w:sz w:val="16"/>
                <w:szCs w:val="16"/>
              </w:rPr>
              <w:t xml:space="preserve">0.958</w:t>
            </w:r>
          </w:p>
        </w:tc>
        <w:tc>
          <w:tcPr>
            <w:tcW w:type="dxa" w:w="2450"/>
            <w:shd w:fill="FFFFFF" w:val="clear"/>
          </w:tcPr>
          <w:p>
            <w:r>
              <w:rPr>
                <w:rFonts w:ascii="Calibri" w:cs="Calibri" w:eastAsia="Calibri" w:hAnsi="Calibri"/>
                <w:sz w:val="16"/>
                <w:szCs w:val="16"/>
              </w:rPr>
              <w:t xml:space="preserve">&lt; .001</w:t>
            </w:r>
          </w:p>
        </w:tc>
        <w:tc>
          <w:tcPr>
            <w:tcW w:type="dxa" w:w="2450"/>
            <w:shd w:fill="FFFFFF" w:val="clear"/>
          </w:tcPr>
          <w:p>
            <w:r>
              <w:rPr>
                <w:rFonts w:ascii="Calibri" w:cs="Calibri" w:eastAsia="Calibri" w:hAnsi="Calibri"/>
                <w:sz w:val="16"/>
                <w:szCs w:val="16"/>
              </w:rPr>
              <w:t xml:space="preserve">Deviates from normal</w:t>
            </w:r>
          </w:p>
        </w:tc>
      </w:tr>
      <w:tr>
        <w:tc>
          <w:tcPr>
            <w:tcW w:type="dxa" w:w="2450"/>
            <w:shd w:fill="F7F9FB" w:val="clear"/>
          </w:tcPr>
          <w:p>
            <w:r>
              <w:rPr>
                <w:rFonts w:ascii="Calibri" w:cs="Calibri" w:eastAsia="Calibri" w:hAnsi="Calibri"/>
                <w:sz w:val="16"/>
                <w:szCs w:val="16"/>
              </w:rPr>
              <w:t xml:space="preserve">Readings submitted per month</w:t>
            </w:r>
          </w:p>
        </w:tc>
        <w:tc>
          <w:tcPr>
            <w:tcW w:type="dxa" w:w="2450"/>
            <w:shd w:fill="F7F9FB" w:val="clear"/>
          </w:tcPr>
          <w:p>
            <w:r>
              <w:rPr>
                <w:rFonts w:ascii="Calibri" w:cs="Calibri" w:eastAsia="Calibri" w:hAnsi="Calibri"/>
                <w:sz w:val="16"/>
                <w:szCs w:val="16"/>
              </w:rPr>
              <w:t xml:space="preserve">0.993</w:t>
            </w:r>
          </w:p>
        </w:tc>
        <w:tc>
          <w:tcPr>
            <w:tcW w:type="dxa" w:w="2450"/>
            <w:shd w:fill="F7F9FB" w:val="clear"/>
          </w:tcPr>
          <w:p>
            <w:r>
              <w:rPr>
                <w:rFonts w:ascii="Calibri" w:cs="Calibri" w:eastAsia="Calibri" w:hAnsi="Calibri"/>
                <w:sz w:val="16"/>
                <w:szCs w:val="16"/>
              </w:rPr>
              <w:t xml:space="preserve">= 0.169</w:t>
            </w:r>
          </w:p>
        </w:tc>
        <w:tc>
          <w:tcPr>
            <w:tcW w:type="dxa" w:w="2450"/>
            <w:shd w:fill="F7F9FB" w:val="clear"/>
          </w:tcPr>
          <w:p>
            <w:r>
              <w:rPr>
                <w:rFonts w:ascii="Calibri" w:cs="Calibri" w:eastAsia="Calibri" w:hAnsi="Calibri"/>
                <w:sz w:val="16"/>
                <w:szCs w:val="16"/>
              </w:rPr>
              <w:t xml:space="preserve">Approximately normal</w:t>
            </w:r>
          </w:p>
        </w:tc>
      </w:tr>
      <w:tr>
        <w:tc>
          <w:tcPr>
            <w:tcW w:type="dxa" w:w="2450"/>
            <w:shd w:fill="FFFFFF" w:val="clear"/>
          </w:tcPr>
          <w:p>
            <w:r>
              <w:rPr>
                <w:rFonts w:ascii="Calibri" w:cs="Calibri" w:eastAsia="Calibri" w:hAnsi="Calibri"/>
                <w:sz w:val="16"/>
                <w:szCs w:val="16"/>
              </w:rPr>
              <w:t xml:space="preserve">Adherence score</w:t>
            </w:r>
          </w:p>
        </w:tc>
        <w:tc>
          <w:tcPr>
            <w:tcW w:type="dxa" w:w="2450"/>
            <w:shd w:fill="FFFFFF" w:val="clear"/>
          </w:tcPr>
          <w:p>
            <w:r>
              <w:rPr>
                <w:rFonts w:ascii="Calibri" w:cs="Calibri" w:eastAsia="Calibri" w:hAnsi="Calibri"/>
                <w:sz w:val="16"/>
                <w:szCs w:val="16"/>
              </w:rPr>
              <w:t xml:space="preserve">0.996</w:t>
            </w:r>
          </w:p>
        </w:tc>
        <w:tc>
          <w:tcPr>
            <w:tcW w:type="dxa" w:w="2450"/>
            <w:shd w:fill="FFFFFF" w:val="clear"/>
          </w:tcPr>
          <w:p>
            <w:r>
              <w:rPr>
                <w:rFonts w:ascii="Calibri" w:cs="Calibri" w:eastAsia="Calibri" w:hAnsi="Calibri"/>
                <w:sz w:val="16"/>
                <w:szCs w:val="16"/>
              </w:rPr>
              <w:t xml:space="preserve">= 0.679</w:t>
            </w:r>
          </w:p>
        </w:tc>
        <w:tc>
          <w:tcPr>
            <w:tcW w:type="dxa" w:w="2450"/>
            <w:shd w:fill="FFFFFF" w:val="clear"/>
          </w:tcPr>
          <w:p>
            <w:r>
              <w:rPr>
                <w:rFonts w:ascii="Calibri" w:cs="Calibri" w:eastAsia="Calibri" w:hAnsi="Calibri"/>
                <w:sz w:val="16"/>
                <w:szCs w:val="16"/>
              </w:rPr>
              <w:t xml:space="preserve">Approximately normal</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Age (years) (Age): the Shapiro-Wilk statistic is 0.994 with p = 0.225. Since p is greater than .05, the null hypothesis of normality cannot be rejected, so age (years) can be treated as approximately normally distributed for the parametric tests used later in this report.</w:t>
      </w:r>
    </w:p>
    <w:p>
      <w:pPr>
        <w:pStyle w:val="ListParagraph"/>
        <w:numPr>
          <w:ilvl w:val="0"/>
          <w:numId w:val="1"/>
        </w:numPr>
        <w:spacing w:after="140"/>
        <w:jc w:val="both"/>
      </w:pPr>
      <w:r>
        <w:rPr>
          <w:rFonts w:ascii="Calibri" w:cs="Calibri" w:eastAsia="Calibri" w:hAnsi="Calibri"/>
          <w:sz w:val="21"/>
          <w:szCs w:val="21"/>
        </w:rPr>
        <w:t xml:space="preserve">Months enrolled (MonthsEnrolled): the Shapiro-Wilk statistic is 0.961 with p &lt; .001. Since p is less than .05, the null hypothesis of normality is rejected, meaning months enrolled deviates measurably from a normal distribution. This is common in survey and financial-style variables with a floor at zero, and it is one of the reasons this report also runs the non-parametric equivalents in Section 14 as a robustness check.</w:t>
      </w:r>
    </w:p>
    <w:p>
      <w:pPr>
        <w:pStyle w:val="ListParagraph"/>
        <w:numPr>
          <w:ilvl w:val="0"/>
          <w:numId w:val="1"/>
        </w:numPr>
        <w:spacing w:after="140"/>
        <w:jc w:val="both"/>
      </w:pPr>
      <w:r>
        <w:rPr>
          <w:rFonts w:ascii="Calibri" w:cs="Calibri" w:eastAsia="Calibri" w:hAnsi="Calibri"/>
          <w:sz w:val="21"/>
          <w:szCs w:val="21"/>
        </w:rPr>
        <w:t xml:space="preserve">Monthly subscription fee (ngn) (MonthlySubscriptionFee): the Shapiro-Wilk statistic is 0.958 with p &lt; .001. Since p is less than .05, the null hypothesis of normality is rejected, meaning monthly subscription fee (NGN) deviates measurably from a normal distribution. This is common in survey and financial-style variables with a floor at zero, and it is one of the reasons this report also runs the non-parametric equivalents in Section 14 as a robustness check.</w:t>
      </w:r>
    </w:p>
    <w:p>
      <w:pPr>
        <w:pStyle w:val="ListParagraph"/>
        <w:numPr>
          <w:ilvl w:val="0"/>
          <w:numId w:val="1"/>
        </w:numPr>
        <w:spacing w:after="140"/>
        <w:jc w:val="both"/>
      </w:pPr>
      <w:r>
        <w:rPr>
          <w:rFonts w:ascii="Calibri" w:cs="Calibri" w:eastAsia="Calibri" w:hAnsi="Calibri"/>
          <w:sz w:val="21"/>
          <w:szCs w:val="21"/>
        </w:rPr>
        <w:t xml:space="preserve">Readings submitted per month (NumReadingsSubmittedMonth): the Shapiro-Wilk statistic is 0.993 with p = 0.169. Since p is greater than .05, the null hypothesis of normality cannot be rejected, so readings submitted per month can be treated as approximately normally distributed for the parametric tests used later in this report.</w:t>
      </w:r>
    </w:p>
    <w:p>
      <w:pPr>
        <w:pStyle w:val="ListParagraph"/>
        <w:numPr>
          <w:ilvl w:val="0"/>
          <w:numId w:val="1"/>
        </w:numPr>
        <w:spacing w:after="140"/>
        <w:jc w:val="both"/>
      </w:pPr>
      <w:r>
        <w:rPr>
          <w:rFonts w:ascii="Calibri" w:cs="Calibri" w:eastAsia="Calibri" w:hAnsi="Calibri"/>
          <w:sz w:val="21"/>
          <w:szCs w:val="21"/>
        </w:rPr>
        <w:t xml:space="preserve">Adherence score (AdherenceScore): the Shapiro-Wilk statistic is 0.996 with p = 0.679. Since p is greater than .05, the null hypothesis of normality cannot be rejected, so adherence score can be treated as approximately normally distributed for the parametric tests used later in this report.</w:t>
      </w:r>
    </w:p>
    <w:p>
      <w:pPr>
        <w:pStyle w:val="Heading1"/>
        <w:pageBreakBefore/>
      </w:pPr>
      <w:r>
        <w:t xml:space="preserve">5. Composite Satisfaction Index and Reliability Analysis (RELIABILITY)</w:t>
      </w:r>
    </w:p>
    <w:p>
      <w:pPr>
        <w:spacing w:after="160"/>
        <w:jc w:val="both"/>
      </w:pPr>
      <w:r>
        <w:rPr>
          <w:rFonts w:ascii="Calibri" w:cs="Calibri" w:eastAsia="Calibri" w:hAnsi="Calibri"/>
          <w:sz w:val="22"/>
          <w:szCs w:val="22"/>
        </w:rPr>
        <w:t xml:space="preserve">The five Likert satisfaction items were averaged into a single SatisfactionIndex, and their internal consistency was tested with Cronbach's alpha, equivalent to SPSS's RELIABILITY procedure with MODEL=ALPHA.</w:t>
      </w:r>
    </w:p>
    <w:p>
      <w:pPr>
        <w:spacing w:after="60" w:before="180"/>
      </w:pPr>
      <w:r>
        <w:rPr>
          <w:rFonts w:ascii="Calibri" w:cs="Calibri" w:eastAsia="Calibri" w:hAnsi="Calibri"/>
          <w:b/>
          <w:bCs/>
          <w:i/>
          <w:iCs/>
          <w:color w:val="444444"/>
          <w:sz w:val="19"/>
          <w:szCs w:val="19"/>
        </w:rPr>
        <w:t xml:space="preserve">Table 5.1: Item-Total Statistics for the Satisfaction Scale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shd w:fill="7A2E8A" w:val="clear"/>
            <w:vAlign w:val="center"/>
          </w:tcPr>
          <w:p>
            <w:r>
              <w:rPr>
                <w:rFonts w:ascii="Calibri" w:cs="Calibri" w:eastAsia="Calibri" w:hAnsi="Calibri"/>
                <w:b/>
                <w:bCs/>
                <w:color w:val="FFFFFF"/>
                <w:sz w:val="17"/>
                <w:szCs w:val="17"/>
              </w:rPr>
              <w:t xml:space="preserve">Item</w:t>
            </w:r>
          </w:p>
        </w:tc>
        <w:tc>
          <w:tcPr>
            <w:tcW w:type="dxa" w:w="2450"/>
            <w:shd w:fill="7A2E8A" w:val="clear"/>
            <w:vAlign w:val="center"/>
          </w:tcPr>
          <w:p>
            <w:r>
              <w:rPr>
                <w:rFonts w:ascii="Calibri" w:cs="Calibri" w:eastAsia="Calibri" w:hAnsi="Calibri"/>
                <w:b/>
                <w:bCs/>
                <w:color w:val="FFFFFF"/>
                <w:sz w:val="17"/>
                <w:szCs w:val="17"/>
              </w:rPr>
              <w:t xml:space="preserve">Description</w:t>
            </w:r>
          </w:p>
        </w:tc>
        <w:tc>
          <w:tcPr>
            <w:tcW w:type="dxa" w:w="2450"/>
            <w:shd w:fill="7A2E8A" w:val="clear"/>
            <w:vAlign w:val="center"/>
          </w:tcPr>
          <w:p>
            <w:r>
              <w:rPr>
                <w:rFonts w:ascii="Calibri" w:cs="Calibri" w:eastAsia="Calibri" w:hAnsi="Calibri"/>
                <w:b/>
                <w:bCs/>
                <w:color w:val="FFFFFF"/>
                <w:sz w:val="17"/>
                <w:szCs w:val="17"/>
              </w:rPr>
              <w:t xml:space="preserve">Item-Total Correlation</w:t>
            </w:r>
          </w:p>
        </w:tc>
        <w:tc>
          <w:tcPr>
            <w:tcW w:type="dxa" w:w="2450"/>
            <w:shd w:fill="7A2E8A" w:val="clear"/>
            <w:vAlign w:val="center"/>
          </w:tcPr>
          <w:p>
            <w:r>
              <w:rPr>
                <w:rFonts w:ascii="Calibri" w:cs="Calibri" w:eastAsia="Calibri" w:hAnsi="Calibri"/>
                <w:b/>
                <w:bCs/>
                <w:color w:val="FFFFFF"/>
                <w:sz w:val="17"/>
                <w:szCs w:val="17"/>
              </w:rPr>
              <w:t xml:space="preserve">Alpha if Item Deleted</w:t>
            </w:r>
          </w:p>
        </w:tc>
      </w:tr>
      <w:tr>
        <w:tc>
          <w:tcPr>
            <w:tcW w:type="dxa" w:w="2450"/>
            <w:shd w:fill="FFFFFF" w:val="clear"/>
          </w:tcPr>
          <w:p>
            <w:r>
              <w:rPr>
                <w:rFonts w:ascii="Calibri" w:cs="Calibri" w:eastAsia="Calibri" w:hAnsi="Calibri"/>
                <w:sz w:val="16"/>
                <w:szCs w:val="16"/>
              </w:rPr>
              <w:t xml:space="preserve">Q1_DeviceEaseOfUse</w:t>
            </w:r>
          </w:p>
        </w:tc>
        <w:tc>
          <w:tcPr>
            <w:tcW w:type="dxa" w:w="2450"/>
            <w:shd w:fill="FFFFFF" w:val="clear"/>
          </w:tcPr>
          <w:p>
            <w:r>
              <w:rPr>
                <w:rFonts w:ascii="Calibri" w:cs="Calibri" w:eastAsia="Calibri" w:hAnsi="Calibri"/>
                <w:sz w:val="16"/>
                <w:szCs w:val="16"/>
              </w:rPr>
              <w:t xml:space="preserve">Device ease of use</w:t>
            </w:r>
          </w:p>
        </w:tc>
        <w:tc>
          <w:tcPr>
            <w:tcW w:type="dxa" w:w="2450"/>
            <w:shd w:fill="FFFFFF" w:val="clear"/>
          </w:tcPr>
          <w:p>
            <w:r>
              <w:rPr>
                <w:rFonts w:ascii="Calibri" w:cs="Calibri" w:eastAsia="Calibri" w:hAnsi="Calibri"/>
                <w:sz w:val="16"/>
                <w:szCs w:val="16"/>
              </w:rPr>
              <w:t xml:space="preserve">0.607</w:t>
            </w:r>
          </w:p>
        </w:tc>
        <w:tc>
          <w:tcPr>
            <w:tcW w:type="dxa" w:w="2450"/>
            <w:shd w:fill="FFFFFF" w:val="clear"/>
          </w:tcPr>
          <w:p>
            <w:r>
              <w:rPr>
                <w:rFonts w:ascii="Calibri" w:cs="Calibri" w:eastAsia="Calibri" w:hAnsi="Calibri"/>
                <w:sz w:val="16"/>
                <w:szCs w:val="16"/>
              </w:rPr>
              <w:t xml:space="preserve">0.783</w:t>
            </w:r>
          </w:p>
        </w:tc>
      </w:tr>
      <w:tr>
        <w:tc>
          <w:tcPr>
            <w:tcW w:type="dxa" w:w="2450"/>
            <w:shd w:fill="F7F9FB" w:val="clear"/>
          </w:tcPr>
          <w:p>
            <w:r>
              <w:rPr>
                <w:rFonts w:ascii="Calibri" w:cs="Calibri" w:eastAsia="Calibri" w:hAnsi="Calibri"/>
                <w:sz w:val="16"/>
                <w:szCs w:val="16"/>
              </w:rPr>
              <w:t xml:space="preserve">Q2_NurseResponsiveness</w:t>
            </w:r>
          </w:p>
        </w:tc>
        <w:tc>
          <w:tcPr>
            <w:tcW w:type="dxa" w:w="2450"/>
            <w:shd w:fill="F7F9FB" w:val="clear"/>
          </w:tcPr>
          <w:p>
            <w:r>
              <w:rPr>
                <w:rFonts w:ascii="Calibri" w:cs="Calibri" w:eastAsia="Calibri" w:hAnsi="Calibri"/>
                <w:sz w:val="16"/>
                <w:szCs w:val="16"/>
              </w:rPr>
              <w:t xml:space="preserve">Nurse responsiveness</w:t>
            </w:r>
          </w:p>
        </w:tc>
        <w:tc>
          <w:tcPr>
            <w:tcW w:type="dxa" w:w="2450"/>
            <w:shd w:fill="F7F9FB" w:val="clear"/>
          </w:tcPr>
          <w:p>
            <w:r>
              <w:rPr>
                <w:rFonts w:ascii="Calibri" w:cs="Calibri" w:eastAsia="Calibri" w:hAnsi="Calibri"/>
                <w:sz w:val="16"/>
                <w:szCs w:val="16"/>
              </w:rPr>
              <w:t xml:space="preserve">0.589</w:t>
            </w:r>
          </w:p>
        </w:tc>
        <w:tc>
          <w:tcPr>
            <w:tcW w:type="dxa" w:w="2450"/>
            <w:shd w:fill="F7F9FB" w:val="clear"/>
          </w:tcPr>
          <w:p>
            <w:r>
              <w:rPr>
                <w:rFonts w:ascii="Calibri" w:cs="Calibri" w:eastAsia="Calibri" w:hAnsi="Calibri"/>
                <w:sz w:val="16"/>
                <w:szCs w:val="16"/>
              </w:rPr>
              <w:t xml:space="preserve">0.788</w:t>
            </w:r>
          </w:p>
        </w:tc>
      </w:tr>
      <w:tr>
        <w:tc>
          <w:tcPr>
            <w:tcW w:type="dxa" w:w="2450"/>
            <w:shd w:fill="FFFFFF" w:val="clear"/>
          </w:tcPr>
          <w:p>
            <w:r>
              <w:rPr>
                <w:rFonts w:ascii="Calibri" w:cs="Calibri" w:eastAsia="Calibri" w:hAnsi="Calibri"/>
                <w:sz w:val="16"/>
                <w:szCs w:val="16"/>
              </w:rPr>
              <w:t xml:space="preserve">Q3_ReadingAccuracy</w:t>
            </w:r>
          </w:p>
        </w:tc>
        <w:tc>
          <w:tcPr>
            <w:tcW w:type="dxa" w:w="2450"/>
            <w:shd w:fill="FFFFFF" w:val="clear"/>
          </w:tcPr>
          <w:p>
            <w:r>
              <w:rPr>
                <w:rFonts w:ascii="Calibri" w:cs="Calibri" w:eastAsia="Calibri" w:hAnsi="Calibri"/>
                <w:sz w:val="16"/>
                <w:szCs w:val="16"/>
              </w:rPr>
              <w:t xml:space="preserve">Reading accuracy</w:t>
            </w:r>
          </w:p>
        </w:tc>
        <w:tc>
          <w:tcPr>
            <w:tcW w:type="dxa" w:w="2450"/>
            <w:shd w:fill="FFFFFF" w:val="clear"/>
          </w:tcPr>
          <w:p>
            <w:r>
              <w:rPr>
                <w:rFonts w:ascii="Calibri" w:cs="Calibri" w:eastAsia="Calibri" w:hAnsi="Calibri"/>
                <w:sz w:val="16"/>
                <w:szCs w:val="16"/>
              </w:rPr>
              <w:t xml:space="preserve">0.615</w:t>
            </w:r>
          </w:p>
        </w:tc>
        <w:tc>
          <w:tcPr>
            <w:tcW w:type="dxa" w:w="2450"/>
            <w:shd w:fill="FFFFFF" w:val="clear"/>
          </w:tcPr>
          <w:p>
            <w:r>
              <w:rPr>
                <w:rFonts w:ascii="Calibri" w:cs="Calibri" w:eastAsia="Calibri" w:hAnsi="Calibri"/>
                <w:sz w:val="16"/>
                <w:szCs w:val="16"/>
              </w:rPr>
              <w:t xml:space="preserve">0.781</w:t>
            </w:r>
          </w:p>
        </w:tc>
      </w:tr>
      <w:tr>
        <w:tc>
          <w:tcPr>
            <w:tcW w:type="dxa" w:w="2450"/>
            <w:shd w:fill="F7F9FB" w:val="clear"/>
          </w:tcPr>
          <w:p>
            <w:r>
              <w:rPr>
                <w:rFonts w:ascii="Calibri" w:cs="Calibri" w:eastAsia="Calibri" w:hAnsi="Calibri"/>
                <w:sz w:val="16"/>
                <w:szCs w:val="16"/>
              </w:rPr>
              <w:t xml:space="preserve">Q4_SupportResponseTime</w:t>
            </w:r>
          </w:p>
        </w:tc>
        <w:tc>
          <w:tcPr>
            <w:tcW w:type="dxa" w:w="2450"/>
            <w:shd w:fill="F7F9FB" w:val="clear"/>
          </w:tcPr>
          <w:p>
            <w:r>
              <w:rPr>
                <w:rFonts w:ascii="Calibri" w:cs="Calibri" w:eastAsia="Calibri" w:hAnsi="Calibri"/>
                <w:sz w:val="16"/>
                <w:szCs w:val="16"/>
              </w:rPr>
              <w:t xml:space="preserve">Support response time</w:t>
            </w:r>
          </w:p>
        </w:tc>
        <w:tc>
          <w:tcPr>
            <w:tcW w:type="dxa" w:w="2450"/>
            <w:shd w:fill="F7F9FB" w:val="clear"/>
          </w:tcPr>
          <w:p>
            <w:r>
              <w:rPr>
                <w:rFonts w:ascii="Calibri" w:cs="Calibri" w:eastAsia="Calibri" w:hAnsi="Calibri"/>
                <w:sz w:val="16"/>
                <w:szCs w:val="16"/>
              </w:rPr>
              <w:t xml:space="preserve">0.590</w:t>
            </w:r>
          </w:p>
        </w:tc>
        <w:tc>
          <w:tcPr>
            <w:tcW w:type="dxa" w:w="2450"/>
            <w:shd w:fill="F7F9FB" w:val="clear"/>
          </w:tcPr>
          <w:p>
            <w:r>
              <w:rPr>
                <w:rFonts w:ascii="Calibri" w:cs="Calibri" w:eastAsia="Calibri" w:hAnsi="Calibri"/>
                <w:sz w:val="16"/>
                <w:szCs w:val="16"/>
              </w:rPr>
              <w:t xml:space="preserve">0.791</w:t>
            </w:r>
          </w:p>
        </w:tc>
      </w:tr>
      <w:tr>
        <w:tc>
          <w:tcPr>
            <w:tcW w:type="dxa" w:w="2450"/>
            <w:shd w:fill="FFFFFF" w:val="clear"/>
          </w:tcPr>
          <w:p>
            <w:r>
              <w:rPr>
                <w:rFonts w:ascii="Calibri" w:cs="Calibri" w:eastAsia="Calibri" w:hAnsi="Calibri"/>
                <w:sz w:val="16"/>
                <w:szCs w:val="16"/>
              </w:rPr>
              <w:t xml:space="preserve">Q5_OverallSatisfaction</w:t>
            </w:r>
          </w:p>
        </w:tc>
        <w:tc>
          <w:tcPr>
            <w:tcW w:type="dxa" w:w="2450"/>
            <w:shd w:fill="FFFFFF" w:val="clear"/>
          </w:tcPr>
          <w:p>
            <w:r>
              <w:rPr>
                <w:rFonts w:ascii="Calibri" w:cs="Calibri" w:eastAsia="Calibri" w:hAnsi="Calibri"/>
                <w:sz w:val="16"/>
                <w:szCs w:val="16"/>
              </w:rPr>
              <w:t xml:space="preserve">Overall satisfaction</w:t>
            </w:r>
          </w:p>
        </w:tc>
        <w:tc>
          <w:tcPr>
            <w:tcW w:type="dxa" w:w="2450"/>
            <w:shd w:fill="FFFFFF" w:val="clear"/>
          </w:tcPr>
          <w:p>
            <w:r>
              <w:rPr>
                <w:rFonts w:ascii="Calibri" w:cs="Calibri" w:eastAsia="Calibri" w:hAnsi="Calibri"/>
                <w:sz w:val="16"/>
                <w:szCs w:val="16"/>
              </w:rPr>
              <w:t xml:space="preserve">0.661</w:t>
            </w:r>
          </w:p>
        </w:tc>
        <w:tc>
          <w:tcPr>
            <w:tcW w:type="dxa" w:w="2450"/>
            <w:shd w:fill="FFFFFF" w:val="clear"/>
          </w:tcPr>
          <w:p>
            <w:r>
              <w:rPr>
                <w:rFonts w:ascii="Calibri" w:cs="Calibri" w:eastAsia="Calibri" w:hAnsi="Calibri"/>
                <w:sz w:val="16"/>
                <w:szCs w:val="16"/>
              </w:rPr>
              <w:t xml:space="preserve">0.769</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Overall Cronbach's Alpha = 0.818 (95% CI [0.783, 0.848]) across the 5 satisfaction items. By the conventional benchmark (below .60 poor, .60 to .69 questionable, .70 to .79 acceptable, .80 to .89 good, .90 and above excellent), this reliability is good, meaning the five items consistently measure the same underlying satisfaction construct and can be safely combined into the single composite SatisfactionIndex used in later sections (mean = 3.36, SD = 0.73, range 1.00 to 5.00).</w:t>
      </w:r>
    </w:p>
    <w:p>
      <w:pPr>
        <w:pStyle w:val="ListParagraph"/>
        <w:numPr>
          <w:ilvl w:val="0"/>
          <w:numId w:val="1"/>
        </w:numPr>
        <w:spacing w:after="140"/>
        <w:jc w:val="both"/>
      </w:pPr>
      <w:r>
        <w:rPr>
          <w:rFonts w:ascii="Calibri" w:cs="Calibri" w:eastAsia="Calibri" w:hAnsi="Calibri"/>
          <w:sz w:val="21"/>
          <w:szCs w:val="21"/>
        </w:rPr>
        <w:t xml:space="preserve">Q1_DeviceEaseOfUse (Device ease of use): item-total correlation = 0.607, and alpha-if-deleted = 0.783. Since the alpha-if-deleted value is lower than the overall alpha of 0.818, removing this item would lower the overall alpha, confirming it contributes positively and should be retained in the scale.</w:t>
      </w:r>
    </w:p>
    <w:p>
      <w:pPr>
        <w:pStyle w:val="ListParagraph"/>
        <w:numPr>
          <w:ilvl w:val="0"/>
          <w:numId w:val="1"/>
        </w:numPr>
        <w:spacing w:after="140"/>
        <w:jc w:val="both"/>
      </w:pPr>
      <w:r>
        <w:rPr>
          <w:rFonts w:ascii="Calibri" w:cs="Calibri" w:eastAsia="Calibri" w:hAnsi="Calibri"/>
          <w:sz w:val="21"/>
          <w:szCs w:val="21"/>
        </w:rPr>
        <w:t xml:space="preserve">Q2_NurseResponsiveness (Nurse responsiveness): item-total correlation = 0.589, and alpha-if-deleted = 0.788. Since the alpha-if-deleted value is lower than the overall alpha of 0.818, removing this item would lower the overall alpha, confirming it contributes positively and should be retained in the scale.</w:t>
      </w:r>
    </w:p>
    <w:p>
      <w:pPr>
        <w:pStyle w:val="ListParagraph"/>
        <w:numPr>
          <w:ilvl w:val="0"/>
          <w:numId w:val="1"/>
        </w:numPr>
        <w:spacing w:after="140"/>
        <w:jc w:val="both"/>
      </w:pPr>
      <w:r>
        <w:rPr>
          <w:rFonts w:ascii="Calibri" w:cs="Calibri" w:eastAsia="Calibri" w:hAnsi="Calibri"/>
          <w:sz w:val="21"/>
          <w:szCs w:val="21"/>
        </w:rPr>
        <w:t xml:space="preserve">Q3_ReadingAccuracy (Reading accuracy): item-total correlation = 0.615, and alpha-if-deleted = 0.781. Since the alpha-if-deleted value is lower than the overall alpha of 0.818, removing this item would lower the overall alpha, confirming it contributes positively and should be retained in the scale.</w:t>
      </w:r>
    </w:p>
    <w:p>
      <w:pPr>
        <w:pStyle w:val="ListParagraph"/>
        <w:numPr>
          <w:ilvl w:val="0"/>
          <w:numId w:val="1"/>
        </w:numPr>
        <w:spacing w:after="140"/>
        <w:jc w:val="both"/>
      </w:pPr>
      <w:r>
        <w:rPr>
          <w:rFonts w:ascii="Calibri" w:cs="Calibri" w:eastAsia="Calibri" w:hAnsi="Calibri"/>
          <w:sz w:val="21"/>
          <w:szCs w:val="21"/>
        </w:rPr>
        <w:t xml:space="preserve">Q4_SupportResponseTime (Support response time): item-total correlation = 0.590, and alpha-if-deleted = 0.791. Since the alpha-if-deleted value is lower than the overall alpha of 0.818, removing this item would lower the overall alpha, confirming it contributes positively and should be retained in the scale.</w:t>
      </w:r>
    </w:p>
    <w:p>
      <w:pPr>
        <w:pStyle w:val="ListParagraph"/>
        <w:numPr>
          <w:ilvl w:val="0"/>
          <w:numId w:val="1"/>
        </w:numPr>
        <w:spacing w:after="140"/>
        <w:jc w:val="both"/>
      </w:pPr>
      <w:r>
        <w:rPr>
          <w:rFonts w:ascii="Calibri" w:cs="Calibri" w:eastAsia="Calibri" w:hAnsi="Calibri"/>
          <w:sz w:val="21"/>
          <w:szCs w:val="21"/>
        </w:rPr>
        <w:t xml:space="preserve">Q5_OverallSatisfaction (Overall satisfaction): item-total correlation = 0.661, and alpha-if-deleted = 0.769. Since the alpha-if-deleted value is lower than the overall alpha of 0.818, removing this item would lower the overall alpha, confirming it contributes positively and should be retained in the scale.</w:t>
      </w:r>
    </w:p>
    <w:p>
      <w:pPr>
        <w:pStyle w:val="Heading1"/>
        <w:pageBreakBefore/>
      </w:pPr>
      <w:r>
        <w:t xml:space="preserve">6. Crosstabulation and Chi-Square Test of Independence (CROSSTABS)</w:t>
      </w:r>
    </w:p>
    <w:p>
      <w:pPr>
        <w:spacing w:after="160"/>
        <w:jc w:val="both"/>
      </w:pPr>
      <w:r>
        <w:rPr>
          <w:rFonts w:ascii="Calibri" w:cs="Calibri" w:eastAsia="Calibri" w:hAnsi="Calibri"/>
          <w:sz w:val="22"/>
          <w:szCs w:val="22"/>
        </w:rPr>
        <w:t xml:space="preserve">This section tests whether device type is associated with whether a complaint was filed, equivalent to SPSS's CROSSTABS procedure with the chi-square statistic.</w:t>
      </w:r>
    </w:p>
    <w:p>
      <w:pPr>
        <w:spacing w:after="60" w:before="180"/>
      </w:pPr>
      <w:r>
        <w:rPr>
          <w:rFonts w:ascii="Calibri" w:cs="Calibri" w:eastAsia="Calibri" w:hAnsi="Calibri"/>
          <w:b/>
          <w:bCs/>
          <w:i/>
          <w:iCs/>
          <w:color w:val="444444"/>
          <w:sz w:val="19"/>
          <w:szCs w:val="19"/>
        </w:rPr>
        <w:t xml:space="preserve">Table 6.1: DeviceType by ComplaintFiled Crosstabulation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60"/>
            <w:shd w:fill="7A2E8A" w:val="clear"/>
            <w:vAlign w:val="center"/>
          </w:tcPr>
          <w:p>
            <w:r>
              <w:rPr>
                <w:rFonts w:ascii="Calibri" w:cs="Calibri" w:eastAsia="Calibri" w:hAnsi="Calibri"/>
                <w:b/>
                <w:bCs/>
                <w:color w:val="FFFFFF"/>
                <w:sz w:val="17"/>
                <w:szCs w:val="17"/>
              </w:rPr>
              <w:t xml:space="preserve">Category</w:t>
            </w:r>
          </w:p>
        </w:tc>
        <w:tc>
          <w:tcPr>
            <w:tcW w:type="dxa" w:w="1960"/>
            <w:shd w:fill="7A2E8A" w:val="clear"/>
            <w:vAlign w:val="center"/>
          </w:tcPr>
          <w:p>
            <w:r>
              <w:rPr>
                <w:rFonts w:ascii="Calibri" w:cs="Calibri" w:eastAsia="Calibri" w:hAnsi="Calibri"/>
                <w:b/>
                <w:bCs/>
                <w:color w:val="FFFFFF"/>
                <w:sz w:val="17"/>
                <w:szCs w:val="17"/>
              </w:rPr>
              <w:t xml:space="preserve">No (n)</w:t>
            </w:r>
          </w:p>
        </w:tc>
        <w:tc>
          <w:tcPr>
            <w:tcW w:type="dxa" w:w="1960"/>
            <w:shd w:fill="7A2E8A" w:val="clear"/>
            <w:vAlign w:val="center"/>
          </w:tcPr>
          <w:p>
            <w:r>
              <w:rPr>
                <w:rFonts w:ascii="Calibri" w:cs="Calibri" w:eastAsia="Calibri" w:hAnsi="Calibri"/>
                <w:b/>
                <w:bCs/>
                <w:color w:val="FFFFFF"/>
                <w:sz w:val="17"/>
                <w:szCs w:val="17"/>
              </w:rPr>
              <w:t xml:space="preserve">Yes (n)</w:t>
            </w:r>
          </w:p>
        </w:tc>
        <w:tc>
          <w:tcPr>
            <w:tcW w:type="dxa" w:w="1960"/>
            <w:shd w:fill="7A2E8A" w:val="clear"/>
            <w:vAlign w:val="center"/>
          </w:tcPr>
          <w:p>
            <w:r>
              <w:rPr>
                <w:rFonts w:ascii="Calibri" w:cs="Calibri" w:eastAsia="Calibri" w:hAnsi="Calibri"/>
                <w:b/>
                <w:bCs/>
                <w:color w:val="FFFFFF"/>
                <w:sz w:val="17"/>
                <w:szCs w:val="17"/>
              </w:rPr>
              <w:t xml:space="preserve">No (%)</w:t>
            </w:r>
          </w:p>
        </w:tc>
        <w:tc>
          <w:tcPr>
            <w:tcW w:type="dxa" w:w="1960"/>
            <w:shd w:fill="7A2E8A" w:val="clear"/>
            <w:vAlign w:val="center"/>
          </w:tcPr>
          <w:p>
            <w:r>
              <w:rPr>
                <w:rFonts w:ascii="Calibri" w:cs="Calibri" w:eastAsia="Calibri" w:hAnsi="Calibri"/>
                <w:b/>
                <w:bCs/>
                <w:color w:val="FFFFFF"/>
                <w:sz w:val="17"/>
                <w:szCs w:val="17"/>
              </w:rPr>
              <w:t xml:space="preserve">Yes (%)</w:t>
            </w:r>
          </w:p>
        </w:tc>
      </w:tr>
      <w:tr>
        <w:tc>
          <w:tcPr>
            <w:tcW w:type="dxa" w:w="1960"/>
            <w:shd w:fill="FFFFFF" w:val="clear"/>
          </w:tcPr>
          <w:p>
            <w:r>
              <w:rPr>
                <w:rFonts w:ascii="Calibri" w:cs="Calibri" w:eastAsia="Calibri" w:hAnsi="Calibri"/>
                <w:sz w:val="16"/>
                <w:szCs w:val="16"/>
              </w:rPr>
              <w:t xml:space="preserve">Blood Pressure Monitor</w:t>
            </w:r>
          </w:p>
        </w:tc>
        <w:tc>
          <w:tcPr>
            <w:tcW w:type="dxa" w:w="1960"/>
            <w:shd w:fill="FFFFFF" w:val="clear"/>
          </w:tcPr>
          <w:p>
            <w:r>
              <w:rPr>
                <w:rFonts w:ascii="Calibri" w:cs="Calibri" w:eastAsia="Calibri" w:hAnsi="Calibri"/>
                <w:sz w:val="16"/>
                <w:szCs w:val="16"/>
              </w:rPr>
              <w:t xml:space="preserve">86</w:t>
            </w:r>
          </w:p>
        </w:tc>
        <w:tc>
          <w:tcPr>
            <w:tcW w:type="dxa" w:w="1960"/>
            <w:shd w:fill="FFFFFF" w:val="clear"/>
          </w:tcPr>
          <w:p>
            <w:r>
              <w:rPr>
                <w:rFonts w:ascii="Calibri" w:cs="Calibri" w:eastAsia="Calibri" w:hAnsi="Calibri"/>
                <w:sz w:val="16"/>
                <w:szCs w:val="16"/>
              </w:rPr>
              <w:t xml:space="preserve">30</w:t>
            </w:r>
          </w:p>
        </w:tc>
        <w:tc>
          <w:tcPr>
            <w:tcW w:type="dxa" w:w="1960"/>
            <w:shd w:fill="FFFFFF" w:val="clear"/>
          </w:tcPr>
          <w:p>
            <w:r>
              <w:rPr>
                <w:rFonts w:ascii="Calibri" w:cs="Calibri" w:eastAsia="Calibri" w:hAnsi="Calibri"/>
                <w:sz w:val="16"/>
                <w:szCs w:val="16"/>
              </w:rPr>
              <w:t xml:space="preserve">74.1%</w:t>
            </w:r>
          </w:p>
        </w:tc>
        <w:tc>
          <w:tcPr>
            <w:tcW w:type="dxa" w:w="1960"/>
            <w:shd w:fill="FFFFFF" w:val="clear"/>
          </w:tcPr>
          <w:p>
            <w:r>
              <w:rPr>
                <w:rFonts w:ascii="Calibri" w:cs="Calibri" w:eastAsia="Calibri" w:hAnsi="Calibri"/>
                <w:sz w:val="16"/>
                <w:szCs w:val="16"/>
              </w:rPr>
              <w:t xml:space="preserve">25.9%</w:t>
            </w:r>
          </w:p>
        </w:tc>
      </w:tr>
      <w:tr>
        <w:tc>
          <w:tcPr>
            <w:tcW w:type="dxa" w:w="1960"/>
            <w:shd w:fill="F7F9FB" w:val="clear"/>
          </w:tcPr>
          <w:p>
            <w:r>
              <w:rPr>
                <w:rFonts w:ascii="Calibri" w:cs="Calibri" w:eastAsia="Calibri" w:hAnsi="Calibri"/>
                <w:sz w:val="16"/>
                <w:szCs w:val="16"/>
              </w:rPr>
              <w:t xml:space="preserve">Glucose Meter</w:t>
            </w:r>
          </w:p>
        </w:tc>
        <w:tc>
          <w:tcPr>
            <w:tcW w:type="dxa" w:w="1960"/>
            <w:shd w:fill="F7F9FB" w:val="clear"/>
          </w:tcPr>
          <w:p>
            <w:r>
              <w:rPr>
                <w:rFonts w:ascii="Calibri" w:cs="Calibri" w:eastAsia="Calibri" w:hAnsi="Calibri"/>
                <w:sz w:val="16"/>
                <w:szCs w:val="16"/>
              </w:rPr>
              <w:t xml:space="preserve">77</w:t>
            </w:r>
          </w:p>
        </w:tc>
        <w:tc>
          <w:tcPr>
            <w:tcW w:type="dxa" w:w="1960"/>
            <w:shd w:fill="F7F9FB" w:val="clear"/>
          </w:tcPr>
          <w:p>
            <w:r>
              <w:rPr>
                <w:rFonts w:ascii="Calibri" w:cs="Calibri" w:eastAsia="Calibri" w:hAnsi="Calibri"/>
                <w:sz w:val="16"/>
                <w:szCs w:val="16"/>
              </w:rPr>
              <w:t xml:space="preserve">29</w:t>
            </w:r>
          </w:p>
        </w:tc>
        <w:tc>
          <w:tcPr>
            <w:tcW w:type="dxa" w:w="1960"/>
            <w:shd w:fill="F7F9FB" w:val="clear"/>
          </w:tcPr>
          <w:p>
            <w:r>
              <w:rPr>
                <w:rFonts w:ascii="Calibri" w:cs="Calibri" w:eastAsia="Calibri" w:hAnsi="Calibri"/>
                <w:sz w:val="16"/>
                <w:szCs w:val="16"/>
              </w:rPr>
              <w:t xml:space="preserve">72.6%</w:t>
            </w:r>
          </w:p>
        </w:tc>
        <w:tc>
          <w:tcPr>
            <w:tcW w:type="dxa" w:w="1960"/>
            <w:shd w:fill="F7F9FB" w:val="clear"/>
          </w:tcPr>
          <w:p>
            <w:r>
              <w:rPr>
                <w:rFonts w:ascii="Calibri" w:cs="Calibri" w:eastAsia="Calibri" w:hAnsi="Calibri"/>
                <w:sz w:val="16"/>
                <w:szCs w:val="16"/>
              </w:rPr>
              <w:t xml:space="preserve">27.4%</w:t>
            </w:r>
          </w:p>
        </w:tc>
      </w:tr>
      <w:tr>
        <w:tc>
          <w:tcPr>
            <w:tcW w:type="dxa" w:w="1960"/>
            <w:shd w:fill="FFFFFF" w:val="clear"/>
          </w:tcPr>
          <w:p>
            <w:r>
              <w:rPr>
                <w:rFonts w:ascii="Calibri" w:cs="Calibri" w:eastAsia="Calibri" w:hAnsi="Calibri"/>
                <w:sz w:val="16"/>
                <w:szCs w:val="16"/>
              </w:rPr>
              <w:t xml:space="preserve">Wearable Band</w:t>
            </w:r>
          </w:p>
        </w:tc>
        <w:tc>
          <w:tcPr>
            <w:tcW w:type="dxa" w:w="1960"/>
            <w:shd w:fill="FFFFFF" w:val="clear"/>
          </w:tcPr>
          <w:p>
            <w:r>
              <w:rPr>
                <w:rFonts w:ascii="Calibri" w:cs="Calibri" w:eastAsia="Calibri" w:hAnsi="Calibri"/>
                <w:sz w:val="16"/>
                <w:szCs w:val="16"/>
              </w:rPr>
              <w:t xml:space="preserve">52</w:t>
            </w:r>
          </w:p>
        </w:tc>
        <w:tc>
          <w:tcPr>
            <w:tcW w:type="dxa" w:w="1960"/>
            <w:shd w:fill="FFFFFF" w:val="clear"/>
          </w:tcPr>
          <w:p>
            <w:r>
              <w:rPr>
                <w:rFonts w:ascii="Calibri" w:cs="Calibri" w:eastAsia="Calibri" w:hAnsi="Calibri"/>
                <w:sz w:val="16"/>
                <w:szCs w:val="16"/>
              </w:rPr>
              <w:t xml:space="preserve">26</w:t>
            </w:r>
          </w:p>
        </w:tc>
        <w:tc>
          <w:tcPr>
            <w:tcW w:type="dxa" w:w="1960"/>
            <w:shd w:fill="FFFFFF" w:val="clear"/>
          </w:tcPr>
          <w:p>
            <w:r>
              <w:rPr>
                <w:rFonts w:ascii="Calibri" w:cs="Calibri" w:eastAsia="Calibri" w:hAnsi="Calibri"/>
                <w:sz w:val="16"/>
                <w:szCs w:val="16"/>
              </w:rPr>
              <w:t xml:space="preserve">66.7%</w:t>
            </w:r>
          </w:p>
        </w:tc>
        <w:tc>
          <w:tcPr>
            <w:tcW w:type="dxa" w:w="1960"/>
            <w:shd w:fill="FFFFFF" w:val="clear"/>
          </w:tcPr>
          <w:p>
            <w:r>
              <w:rPr>
                <w:rFonts w:ascii="Calibri" w:cs="Calibri" w:eastAsia="Calibri" w:hAnsi="Calibri"/>
                <w:sz w:val="16"/>
                <w:szCs w:val="16"/>
              </w:rPr>
              <w:t xml:space="preserve">33.3%</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Row-percentage read-out: among Blood Pressure Monitor, 25.9% filed a complaint; among Glucose Meter, 27.4% filed a complaint; among Wearable Band, 33.3% filed a complaint;</w:t>
      </w:r>
    </w:p>
    <w:p>
      <w:pPr>
        <w:pStyle w:val="ListParagraph"/>
        <w:numPr>
          <w:ilvl w:val="0"/>
          <w:numId w:val="1"/>
        </w:numPr>
        <w:spacing w:after="140"/>
        <w:jc w:val="both"/>
      </w:pPr>
      <w:r>
        <w:rPr>
          <w:rFonts w:ascii="Calibri" w:cs="Calibri" w:eastAsia="Calibri" w:hAnsi="Calibri"/>
          <w:sz w:val="21"/>
          <w:szCs w:val="21"/>
        </w:rPr>
        <w:t xml:space="preserve">Pearson Chi-Square = 1.359, df = 2, p = 0.507. This tests whether device type and complaint status are independent of one another. Because p is greater than .05, the association is not statistically significant: the observed differences in complaint rates across device type categories are consistent with random sampling variation, and there is no reliable evidence that device type is linked to whether a complaint is filed.</w:t>
      </w:r>
    </w:p>
    <w:p>
      <w:pPr>
        <w:pStyle w:val="ListParagraph"/>
        <w:numPr>
          <w:ilvl w:val="0"/>
          <w:numId w:val="1"/>
        </w:numPr>
        <w:spacing w:after="140"/>
        <w:jc w:val="both"/>
      </w:pPr>
      <w:r>
        <w:rPr>
          <w:rFonts w:ascii="Calibri" w:cs="Calibri" w:eastAsia="Calibri" w:hAnsi="Calibri"/>
          <w:sz w:val="21"/>
          <w:szCs w:val="21"/>
        </w:rPr>
        <w:t xml:space="preserve">Cramer's V = 0.067, indicating a negligible effect size for this association, on top of the significance result above.</w:t>
      </w:r>
    </w:p>
    <w:p>
      <w:pPr>
        <w:pStyle w:val="ListParagraph"/>
        <w:numPr>
          <w:ilvl w:val="0"/>
          <w:numId w:val="1"/>
        </w:numPr>
        <w:spacing w:after="140"/>
        <w:jc w:val="both"/>
      </w:pPr>
      <w:r>
        <w:rPr>
          <w:rFonts w:ascii="Calibri" w:cs="Calibri" w:eastAsia="Calibri" w:hAnsi="Calibri"/>
          <w:sz w:val="21"/>
          <w:szCs w:val="21"/>
        </w:rPr>
        <w:t xml:space="preserve">The minimum expected cell count was 22.10, which is comfortably above the conventional minimum of 5, so the chi-square approximation is valid here.</w:t>
      </w:r>
    </w:p>
    <w:p>
      <w:pPr>
        <w:pStyle w:val="Heading1"/>
        <w:pageBreakBefore/>
      </w:pPr>
      <w:r>
        <w:t xml:space="preserve">7. Independent Samples T-Test (Monthly subscription fee (ngn) by Gender)</w:t>
      </w:r>
    </w:p>
    <w:p>
      <w:pPr>
        <w:spacing w:after="160"/>
        <w:jc w:val="both"/>
      </w:pPr>
      <w:r>
        <w:rPr>
          <w:rFonts w:ascii="Calibri" w:cs="Calibri" w:eastAsia="Calibri" w:hAnsi="Calibri"/>
          <w:sz w:val="22"/>
          <w:szCs w:val="22"/>
        </w:rPr>
        <w:t xml:space="preserve">This section compares average monthly subscription fee (NGN) between Female and Male patients, equivalent to SPSS's T-TEST GROUPS procedure.</w:t>
      </w:r>
    </w:p>
    <w:p>
      <w:pPr>
        <w:spacing w:after="60" w:before="180"/>
      </w:pPr>
      <w:r>
        <w:rPr>
          <w:rFonts w:ascii="Calibri" w:cs="Calibri" w:eastAsia="Calibri" w:hAnsi="Calibri"/>
          <w:b/>
          <w:bCs/>
          <w:i/>
          <w:iCs/>
          <w:color w:val="444444"/>
          <w:sz w:val="19"/>
          <w:szCs w:val="19"/>
        </w:rPr>
        <w:t xml:space="preserve">Table 7.1: Independent Samples T-Test - monthly subscription fee (NGN) by Gender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shd w:fill="7A2E8A" w:val="clear"/>
            <w:vAlign w:val="center"/>
          </w:tcPr>
          <w:p>
            <w:r>
              <w:rPr>
                <w:rFonts w:ascii="Calibri" w:cs="Calibri" w:eastAsia="Calibri" w:hAnsi="Calibri"/>
                <w:b/>
                <w:bCs/>
                <w:color w:val="FFFFFF"/>
                <w:sz w:val="17"/>
                <w:szCs w:val="17"/>
              </w:rPr>
              <w:t xml:space="preserve">Group</w:t>
            </w:r>
          </w:p>
        </w:tc>
        <w:tc>
          <w:tcPr>
            <w:tcW w:type="dxa" w:w="2450"/>
            <w:shd w:fill="7A2E8A" w:val="clear"/>
            <w:vAlign w:val="center"/>
          </w:tcPr>
          <w:p>
            <w:r>
              <w:rPr>
                <w:rFonts w:ascii="Calibri" w:cs="Calibri" w:eastAsia="Calibri" w:hAnsi="Calibri"/>
                <w:b/>
                <w:bCs/>
                <w:color w:val="FFFFFF"/>
                <w:sz w:val="17"/>
                <w:szCs w:val="17"/>
              </w:rPr>
              <w:t xml:space="preserve">N</w:t>
            </w:r>
          </w:p>
        </w:tc>
        <w:tc>
          <w:tcPr>
            <w:tcW w:type="dxa" w:w="2450"/>
            <w:shd w:fill="7A2E8A" w:val="clear"/>
            <w:vAlign w:val="center"/>
          </w:tcPr>
          <w:p>
            <w:r>
              <w:rPr>
                <w:rFonts w:ascii="Calibri" w:cs="Calibri" w:eastAsia="Calibri" w:hAnsi="Calibri"/>
                <w:b/>
                <w:bCs/>
                <w:color w:val="FFFFFF"/>
                <w:sz w:val="17"/>
                <w:szCs w:val="17"/>
              </w:rPr>
              <w:t xml:space="preserve">Mean</w:t>
            </w:r>
          </w:p>
        </w:tc>
        <w:tc>
          <w:tcPr>
            <w:tcW w:type="dxa" w:w="2450"/>
            <w:shd w:fill="7A2E8A" w:val="clear"/>
            <w:vAlign w:val="center"/>
          </w:tcPr>
          <w:p>
            <w:r>
              <w:rPr>
                <w:rFonts w:ascii="Calibri" w:cs="Calibri" w:eastAsia="Calibri" w:hAnsi="Calibri"/>
                <w:b/>
                <w:bCs/>
                <w:color w:val="FFFFFF"/>
                <w:sz w:val="17"/>
                <w:szCs w:val="17"/>
              </w:rPr>
              <w:t xml:space="preserve">SD</w:t>
            </w:r>
          </w:p>
        </w:tc>
      </w:tr>
      <w:tr>
        <w:tc>
          <w:tcPr>
            <w:tcW w:type="dxa" w:w="2450"/>
            <w:shd w:fill="FFFFFF" w:val="clear"/>
          </w:tcPr>
          <w:p>
            <w:r>
              <w:rPr>
                <w:rFonts w:ascii="Calibri" w:cs="Calibri" w:eastAsia="Calibri" w:hAnsi="Calibri"/>
                <w:sz w:val="16"/>
                <w:szCs w:val="16"/>
              </w:rPr>
              <w:t xml:space="preserve">Female</w:t>
            </w:r>
          </w:p>
        </w:tc>
        <w:tc>
          <w:tcPr>
            <w:tcW w:type="dxa" w:w="2450"/>
            <w:shd w:fill="FFFFFF" w:val="clear"/>
          </w:tcPr>
          <w:p>
            <w:r>
              <w:rPr>
                <w:rFonts w:ascii="Calibri" w:cs="Calibri" w:eastAsia="Calibri" w:hAnsi="Calibri"/>
                <w:sz w:val="16"/>
                <w:szCs w:val="16"/>
              </w:rPr>
              <w:t xml:space="preserve">165</w:t>
            </w:r>
          </w:p>
        </w:tc>
        <w:tc>
          <w:tcPr>
            <w:tcW w:type="dxa" w:w="2450"/>
            <w:shd w:fill="FFFFFF" w:val="clear"/>
          </w:tcPr>
          <w:p>
            <w:r>
              <w:rPr>
                <w:rFonts w:ascii="Calibri" w:cs="Calibri" w:eastAsia="Calibri" w:hAnsi="Calibri"/>
                <w:sz w:val="16"/>
                <w:szCs w:val="16"/>
              </w:rPr>
              <w:t xml:space="preserve">9,301.36</w:t>
            </w:r>
          </w:p>
        </w:tc>
        <w:tc>
          <w:tcPr>
            <w:tcW w:type="dxa" w:w="2450"/>
            <w:shd w:fill="FFFFFF" w:val="clear"/>
          </w:tcPr>
          <w:p>
            <w:r>
              <w:rPr>
                <w:rFonts w:ascii="Calibri" w:cs="Calibri" w:eastAsia="Calibri" w:hAnsi="Calibri"/>
                <w:sz w:val="16"/>
                <w:szCs w:val="16"/>
              </w:rPr>
              <w:t xml:space="preserve">3,267.91</w:t>
            </w:r>
          </w:p>
        </w:tc>
      </w:tr>
      <w:tr>
        <w:tc>
          <w:tcPr>
            <w:tcW w:type="dxa" w:w="2450"/>
            <w:shd w:fill="F7F9FB" w:val="clear"/>
          </w:tcPr>
          <w:p>
            <w:r>
              <w:rPr>
                <w:rFonts w:ascii="Calibri" w:cs="Calibri" w:eastAsia="Calibri" w:hAnsi="Calibri"/>
                <w:sz w:val="16"/>
                <w:szCs w:val="16"/>
              </w:rPr>
              <w:t xml:space="preserve">Male</w:t>
            </w:r>
          </w:p>
        </w:tc>
        <w:tc>
          <w:tcPr>
            <w:tcW w:type="dxa" w:w="2450"/>
            <w:shd w:fill="F7F9FB" w:val="clear"/>
          </w:tcPr>
          <w:p>
            <w:r>
              <w:rPr>
                <w:rFonts w:ascii="Calibri" w:cs="Calibri" w:eastAsia="Calibri" w:hAnsi="Calibri"/>
                <w:sz w:val="16"/>
                <w:szCs w:val="16"/>
              </w:rPr>
              <w:t xml:space="preserve">135</w:t>
            </w:r>
          </w:p>
        </w:tc>
        <w:tc>
          <w:tcPr>
            <w:tcW w:type="dxa" w:w="2450"/>
            <w:shd w:fill="F7F9FB" w:val="clear"/>
          </w:tcPr>
          <w:p>
            <w:r>
              <w:rPr>
                <w:rFonts w:ascii="Calibri" w:cs="Calibri" w:eastAsia="Calibri" w:hAnsi="Calibri"/>
                <w:sz w:val="16"/>
                <w:szCs w:val="16"/>
              </w:rPr>
              <w:t xml:space="preserve">9,287.40</w:t>
            </w:r>
          </w:p>
        </w:tc>
        <w:tc>
          <w:tcPr>
            <w:tcW w:type="dxa" w:w="2450"/>
            <w:shd w:fill="F7F9FB" w:val="clear"/>
          </w:tcPr>
          <w:p>
            <w:r>
              <w:rPr>
                <w:rFonts w:ascii="Calibri" w:cs="Calibri" w:eastAsia="Calibri" w:hAnsi="Calibri"/>
                <w:sz w:val="16"/>
                <w:szCs w:val="16"/>
              </w:rPr>
              <w:t xml:space="preserve">3,326.87</w:t>
            </w:r>
          </w:p>
        </w:tc>
      </w:tr>
    </w:tbl>
    <w:p>
      <w:pPr>
        <w:spacing w:after="160"/>
      </w:pPr>
    </w:p>
    <w:p>
      <w:pPr>
        <w:spacing w:after="60" w:before="180"/>
      </w:pPr>
      <w:r>
        <w:rPr>
          <w:rFonts w:ascii="Calibri" w:cs="Calibri" w:eastAsia="Calibri" w:hAnsi="Calibri"/>
          <w:b/>
          <w:bCs/>
          <w:i/>
          <w:iCs/>
          <w:color w:val="444444"/>
          <w:sz w:val="19"/>
          <w:szCs w:val="19"/>
        </w:rPr>
        <w:t xml:space="preserve">Table 7.2: Levene's Test and T-Test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shd w:fill="7A2E8A" w:val="clear"/>
            <w:vAlign w:val="center"/>
          </w:tcPr>
          <w:p>
            <w:r>
              <w:rPr>
                <w:rFonts w:ascii="Calibri" w:cs="Calibri" w:eastAsia="Calibri" w:hAnsi="Calibri"/>
                <w:b/>
                <w:bCs/>
                <w:color w:val="FFFFFF"/>
                <w:sz w:val="17"/>
                <w:szCs w:val="17"/>
              </w:rPr>
              <w:t xml:space="preserve">Test</w:t>
            </w:r>
          </w:p>
        </w:tc>
        <w:tc>
          <w:tcPr>
            <w:tcW w:type="dxa" w:w="2450"/>
            <w:shd w:fill="7A2E8A" w:val="clear"/>
            <w:vAlign w:val="center"/>
          </w:tcPr>
          <w:p>
            <w:r>
              <w:rPr>
                <w:rFonts w:ascii="Calibri" w:cs="Calibri" w:eastAsia="Calibri" w:hAnsi="Calibri"/>
                <w:b/>
                <w:bCs/>
                <w:color w:val="FFFFFF"/>
                <w:sz w:val="17"/>
                <w:szCs w:val="17"/>
              </w:rPr>
              <w:t xml:space="preserve">Statistic</w:t>
            </w:r>
          </w:p>
        </w:tc>
        <w:tc>
          <w:tcPr>
            <w:tcW w:type="dxa" w:w="2450"/>
            <w:shd w:fill="7A2E8A" w:val="clear"/>
            <w:vAlign w:val="center"/>
          </w:tcPr>
          <w:p>
            <w:r>
              <w:rPr>
                <w:rFonts w:ascii="Calibri" w:cs="Calibri" w:eastAsia="Calibri" w:hAnsi="Calibri"/>
                <w:b/>
                <w:bCs/>
                <w:color w:val="FFFFFF"/>
                <w:sz w:val="17"/>
                <w:szCs w:val="17"/>
              </w:rPr>
              <w:t xml:space="preserve">df</w:t>
            </w:r>
          </w:p>
        </w:tc>
        <w:tc>
          <w:tcPr>
            <w:tcW w:type="dxa" w:w="2450"/>
            <w:shd w:fill="7A2E8A" w:val="clear"/>
            <w:vAlign w:val="center"/>
          </w:tcPr>
          <w:p>
            <w:r>
              <w:rPr>
                <w:rFonts w:ascii="Calibri" w:cs="Calibri" w:eastAsia="Calibri" w:hAnsi="Calibri"/>
                <w:b/>
                <w:bCs/>
                <w:color w:val="FFFFFF"/>
                <w:sz w:val="17"/>
                <w:szCs w:val="17"/>
              </w:rPr>
              <w:t xml:space="preserve">p-value</w:t>
            </w:r>
          </w:p>
        </w:tc>
      </w:tr>
      <w:tr>
        <w:tc>
          <w:tcPr>
            <w:tcW w:type="dxa" w:w="2450"/>
            <w:shd w:fill="FFFFFF" w:val="clear"/>
          </w:tcPr>
          <w:p>
            <w:r>
              <w:rPr>
                <w:rFonts w:ascii="Calibri" w:cs="Calibri" w:eastAsia="Calibri" w:hAnsi="Calibri"/>
                <w:sz w:val="16"/>
                <w:szCs w:val="16"/>
              </w:rPr>
              <w:t xml:space="preserve">Levene's Test for Equality of Variances</w:t>
            </w:r>
          </w:p>
        </w:tc>
        <w:tc>
          <w:tcPr>
            <w:tcW w:type="dxa" w:w="2450"/>
            <w:shd w:fill="FFFFFF" w:val="clear"/>
          </w:tcPr>
          <w:p>
            <w:r>
              <w:rPr>
                <w:rFonts w:ascii="Calibri" w:cs="Calibri" w:eastAsia="Calibri" w:hAnsi="Calibri"/>
                <w:sz w:val="16"/>
                <w:szCs w:val="16"/>
              </w:rPr>
              <w:t xml:space="preserve">0.397</w:t>
            </w:r>
          </w:p>
        </w:tc>
        <w:tc>
          <w:tcPr>
            <w:tcW w:type="dxa" w:w="2450"/>
            <w:shd w:fill="FFFFFF" w:val="clear"/>
          </w:tcPr>
          <w:p>
            <w:r>
              <w:rPr>
                <w:rFonts w:ascii="Calibri" w:cs="Calibri" w:eastAsia="Calibri" w:hAnsi="Calibri"/>
                <w:sz w:val="16"/>
                <w:szCs w:val="16"/>
              </w:rPr>
              <w:t xml:space="preserve">-</w:t>
            </w:r>
          </w:p>
        </w:tc>
        <w:tc>
          <w:tcPr>
            <w:tcW w:type="dxa" w:w="2450"/>
            <w:shd w:fill="FFFFFF" w:val="clear"/>
          </w:tcPr>
          <w:p>
            <w:r>
              <w:rPr>
                <w:rFonts w:ascii="Calibri" w:cs="Calibri" w:eastAsia="Calibri" w:hAnsi="Calibri"/>
                <w:sz w:val="16"/>
                <w:szCs w:val="16"/>
              </w:rPr>
              <w:t xml:space="preserve">= 0.529</w:t>
            </w:r>
          </w:p>
        </w:tc>
      </w:tr>
      <w:tr>
        <w:tc>
          <w:tcPr>
            <w:tcW w:type="dxa" w:w="2450"/>
            <w:shd w:fill="F7F9FB" w:val="clear"/>
          </w:tcPr>
          <w:p>
            <w:r>
              <w:rPr>
                <w:rFonts w:ascii="Calibri" w:cs="Calibri" w:eastAsia="Calibri" w:hAnsi="Calibri"/>
                <w:sz w:val="16"/>
                <w:szCs w:val="16"/>
              </w:rPr>
              <w:t xml:space="preserve">t-test, equal variances assumed</w:t>
            </w:r>
          </w:p>
        </w:tc>
        <w:tc>
          <w:tcPr>
            <w:tcW w:type="dxa" w:w="2450"/>
            <w:shd w:fill="F7F9FB" w:val="clear"/>
          </w:tcPr>
          <w:p>
            <w:r>
              <w:rPr>
                <w:rFonts w:ascii="Calibri" w:cs="Calibri" w:eastAsia="Calibri" w:hAnsi="Calibri"/>
                <w:sz w:val="16"/>
                <w:szCs w:val="16"/>
              </w:rPr>
              <w:t xml:space="preserve">0.037</w:t>
            </w:r>
          </w:p>
        </w:tc>
        <w:tc>
          <w:tcPr>
            <w:tcW w:type="dxa" w:w="2450"/>
            <w:shd w:fill="F7F9FB" w:val="clear"/>
          </w:tcPr>
          <w:p>
            <w:r>
              <w:rPr>
                <w:rFonts w:ascii="Calibri" w:cs="Calibri" w:eastAsia="Calibri" w:hAnsi="Calibri"/>
                <w:sz w:val="16"/>
                <w:szCs w:val="16"/>
              </w:rPr>
              <w:t xml:space="preserve">298</w:t>
            </w:r>
          </w:p>
        </w:tc>
        <w:tc>
          <w:tcPr>
            <w:tcW w:type="dxa" w:w="2450"/>
            <w:shd w:fill="F7F9FB" w:val="clear"/>
          </w:tcPr>
          <w:p>
            <w:r>
              <w:rPr>
                <w:rFonts w:ascii="Calibri" w:cs="Calibri" w:eastAsia="Calibri" w:hAnsi="Calibri"/>
                <w:sz w:val="16"/>
                <w:szCs w:val="16"/>
              </w:rPr>
              <w:t xml:space="preserve">= 0.971</w:t>
            </w:r>
          </w:p>
        </w:tc>
      </w:tr>
      <w:tr>
        <w:tc>
          <w:tcPr>
            <w:tcW w:type="dxa" w:w="2450"/>
            <w:shd w:fill="FFFFFF" w:val="clear"/>
          </w:tcPr>
          <w:p>
            <w:r>
              <w:rPr>
                <w:rFonts w:ascii="Calibri" w:cs="Calibri" w:eastAsia="Calibri" w:hAnsi="Calibri"/>
                <w:sz w:val="16"/>
                <w:szCs w:val="16"/>
              </w:rPr>
              <w:t xml:space="preserve">t-test, equal variances not assumed</w:t>
            </w:r>
          </w:p>
        </w:tc>
        <w:tc>
          <w:tcPr>
            <w:tcW w:type="dxa" w:w="2450"/>
            <w:shd w:fill="FFFFFF" w:val="clear"/>
          </w:tcPr>
          <w:p>
            <w:r>
              <w:rPr>
                <w:rFonts w:ascii="Calibri" w:cs="Calibri" w:eastAsia="Calibri" w:hAnsi="Calibri"/>
                <w:sz w:val="16"/>
                <w:szCs w:val="16"/>
              </w:rPr>
              <w:t xml:space="preserve">0.036</w:t>
            </w:r>
          </w:p>
        </w:tc>
        <w:tc>
          <w:tcPr>
            <w:tcW w:type="dxa" w:w="2450"/>
            <w:shd w:fill="FFFFFF" w:val="clear"/>
          </w:tcPr>
          <w:p>
            <w:r>
              <w:rPr>
                <w:rFonts w:ascii="Calibri" w:cs="Calibri" w:eastAsia="Calibri" w:hAnsi="Calibri"/>
                <w:sz w:val="16"/>
                <w:szCs w:val="16"/>
              </w:rPr>
              <w:t xml:space="preserve">-</w:t>
            </w:r>
          </w:p>
        </w:tc>
        <w:tc>
          <w:tcPr>
            <w:tcW w:type="dxa" w:w="2450"/>
            <w:shd w:fill="FFFFFF" w:val="clear"/>
          </w:tcPr>
          <w:p>
            <w:r>
              <w:rPr>
                <w:rFonts w:ascii="Calibri" w:cs="Calibri" w:eastAsia="Calibri" w:hAnsi="Calibri"/>
                <w:sz w:val="16"/>
                <w:szCs w:val="16"/>
              </w:rPr>
              <w:t xml:space="preserve">= 0.971</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Group means: Female (n=165) has a mean monthly subscription fee (NGN) of 9,301.36 (SD=3,267.91); Male (n=135) has a mean of 9,287.40 (SD=3,326.87). The observed mean difference is 13.96.</w:t>
      </w:r>
    </w:p>
    <w:p>
      <w:pPr>
        <w:pStyle w:val="ListParagraph"/>
        <w:numPr>
          <w:ilvl w:val="0"/>
          <w:numId w:val="1"/>
        </w:numPr>
        <w:spacing w:after="140"/>
        <w:jc w:val="both"/>
      </w:pPr>
      <w:r>
        <w:rPr>
          <w:rFonts w:ascii="Calibri" w:cs="Calibri" w:eastAsia="Calibri" w:hAnsi="Calibri"/>
          <w:sz w:val="21"/>
          <w:szCs w:val="21"/>
        </w:rPr>
        <w:t xml:space="preserve">Levene's Test for Equality of Variances = 0.397, p = 0.529. Since p is greater than .05, the assumption of equal variances holds, so the 'equal variances assumed' row of the t-test is the correct one to read.</w:t>
      </w:r>
    </w:p>
    <w:p>
      <w:pPr>
        <w:pStyle w:val="ListParagraph"/>
        <w:numPr>
          <w:ilvl w:val="0"/>
          <w:numId w:val="1"/>
        </w:numPr>
        <w:spacing w:after="140"/>
        <w:jc w:val="both"/>
      </w:pPr>
      <w:r>
        <w:rPr>
          <w:rFonts w:ascii="Calibri" w:cs="Calibri" w:eastAsia="Calibri" w:hAnsi="Calibri"/>
          <w:sz w:val="21"/>
          <w:szCs w:val="21"/>
        </w:rPr>
        <w:t xml:space="preserve">Using the appropriate row: t = 0.037, p = 0.971. This difference in monthly subscription fee (NGN) between Female and Male is not statistically significant, meaning there is no reliable evidence that Female and Male patients differ in monthly subscription fee (NGN) on average; the observed gap of 13.96 is consistent with sampling variation alone.</w:t>
      </w:r>
    </w:p>
    <w:p>
      <w:pPr>
        <w:pStyle w:val="Heading1"/>
        <w:pageBreakBefore/>
      </w:pPr>
      <w:r>
        <w:t xml:space="preserve">8. One-Sample T-Test (Adherence score vs. 650)</w:t>
      </w:r>
    </w:p>
    <w:p>
      <w:pPr>
        <w:spacing w:after="160"/>
        <w:jc w:val="both"/>
      </w:pPr>
      <w:r>
        <w:rPr>
          <w:rFonts w:ascii="Calibri" w:cs="Calibri" w:eastAsia="Calibri" w:hAnsi="Calibri"/>
          <w:sz w:val="22"/>
          <w:szCs w:val="22"/>
        </w:rPr>
        <w:t xml:space="preserve">This section tests whether the average adherence score in the sample differs from a fixed benchmark value of 650, equivalent to SPSS's T-TEST /TESTVAL procedure.</w:t>
      </w:r>
    </w:p>
    <w:p>
      <w:pPr>
        <w:spacing w:after="60" w:before="180"/>
      </w:pPr>
      <w:r>
        <w:rPr>
          <w:rFonts w:ascii="Calibri" w:cs="Calibri" w:eastAsia="Calibri" w:hAnsi="Calibri"/>
          <w:b/>
          <w:bCs/>
          <w:i/>
          <w:iCs/>
          <w:color w:val="444444"/>
          <w:sz w:val="19"/>
          <w:szCs w:val="19"/>
        </w:rPr>
        <w:t xml:space="preserve">Table 8.1: One-Sample T-Test - adherence score vs. Test Value 650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225"/>
            <w:shd w:fill="7A2E8A" w:val="clear"/>
            <w:vAlign w:val="center"/>
          </w:tcPr>
          <w:p>
            <w:r>
              <w:rPr>
                <w:rFonts w:ascii="Calibri" w:cs="Calibri" w:eastAsia="Calibri" w:hAnsi="Calibri"/>
                <w:b/>
                <w:bCs/>
                <w:color w:val="FFFFFF"/>
                <w:sz w:val="17"/>
                <w:szCs w:val="17"/>
              </w:rPr>
              <w:t xml:space="preserve">N</w:t>
            </w:r>
          </w:p>
        </w:tc>
        <w:tc>
          <w:tcPr>
            <w:tcW w:type="dxa" w:w="1225"/>
            <w:shd w:fill="7A2E8A" w:val="clear"/>
            <w:vAlign w:val="center"/>
          </w:tcPr>
          <w:p>
            <w:r>
              <w:rPr>
                <w:rFonts w:ascii="Calibri" w:cs="Calibri" w:eastAsia="Calibri" w:hAnsi="Calibri"/>
                <w:b/>
                <w:bCs/>
                <w:color w:val="FFFFFF"/>
                <w:sz w:val="17"/>
                <w:szCs w:val="17"/>
              </w:rPr>
              <w:t xml:space="preserve">Mean</w:t>
            </w:r>
          </w:p>
        </w:tc>
        <w:tc>
          <w:tcPr>
            <w:tcW w:type="dxa" w:w="1225"/>
            <w:shd w:fill="7A2E8A" w:val="clear"/>
            <w:vAlign w:val="center"/>
          </w:tcPr>
          <w:p>
            <w:r>
              <w:rPr>
                <w:rFonts w:ascii="Calibri" w:cs="Calibri" w:eastAsia="Calibri" w:hAnsi="Calibri"/>
                <w:b/>
                <w:bCs/>
                <w:color w:val="FFFFFF"/>
                <w:sz w:val="17"/>
                <w:szCs w:val="17"/>
              </w:rPr>
              <w:t xml:space="preserve">SD</w:t>
            </w:r>
          </w:p>
        </w:tc>
        <w:tc>
          <w:tcPr>
            <w:tcW w:type="dxa" w:w="1225"/>
            <w:shd w:fill="7A2E8A" w:val="clear"/>
            <w:vAlign w:val="center"/>
          </w:tcPr>
          <w:p>
            <w:r>
              <w:rPr>
                <w:rFonts w:ascii="Calibri" w:cs="Calibri" w:eastAsia="Calibri" w:hAnsi="Calibri"/>
                <w:b/>
                <w:bCs/>
                <w:color w:val="FFFFFF"/>
                <w:sz w:val="17"/>
                <w:szCs w:val="17"/>
              </w:rPr>
              <w:t xml:space="preserve">Test Value</w:t>
            </w:r>
          </w:p>
        </w:tc>
        <w:tc>
          <w:tcPr>
            <w:tcW w:type="dxa" w:w="1225"/>
            <w:shd w:fill="7A2E8A" w:val="clear"/>
            <w:vAlign w:val="center"/>
          </w:tcPr>
          <w:p>
            <w:r>
              <w:rPr>
                <w:rFonts w:ascii="Calibri" w:cs="Calibri" w:eastAsia="Calibri" w:hAnsi="Calibri"/>
                <w:b/>
                <w:bCs/>
                <w:color w:val="FFFFFF"/>
                <w:sz w:val="17"/>
                <w:szCs w:val="17"/>
              </w:rPr>
              <w:t xml:space="preserve">Mean Difference</w:t>
            </w:r>
          </w:p>
        </w:tc>
        <w:tc>
          <w:tcPr>
            <w:tcW w:type="dxa" w:w="1225"/>
            <w:shd w:fill="7A2E8A" w:val="clear"/>
            <w:vAlign w:val="center"/>
          </w:tcPr>
          <w:p>
            <w:r>
              <w:rPr>
                <w:rFonts w:ascii="Calibri" w:cs="Calibri" w:eastAsia="Calibri" w:hAnsi="Calibri"/>
                <w:b/>
                <w:bCs/>
                <w:color w:val="FFFFFF"/>
                <w:sz w:val="17"/>
                <w:szCs w:val="17"/>
              </w:rPr>
              <w:t xml:space="preserve">t</w:t>
            </w:r>
          </w:p>
        </w:tc>
        <w:tc>
          <w:tcPr>
            <w:tcW w:type="dxa" w:w="1225"/>
            <w:shd w:fill="7A2E8A" w:val="clear"/>
            <w:vAlign w:val="center"/>
          </w:tcPr>
          <w:p>
            <w:r>
              <w:rPr>
                <w:rFonts w:ascii="Calibri" w:cs="Calibri" w:eastAsia="Calibri" w:hAnsi="Calibri"/>
                <w:b/>
                <w:bCs/>
                <w:color w:val="FFFFFF"/>
                <w:sz w:val="17"/>
                <w:szCs w:val="17"/>
              </w:rPr>
              <w:t xml:space="preserve">df</w:t>
            </w:r>
          </w:p>
        </w:tc>
        <w:tc>
          <w:tcPr>
            <w:tcW w:type="dxa" w:w="1225"/>
            <w:shd w:fill="7A2E8A" w:val="clear"/>
            <w:vAlign w:val="center"/>
          </w:tcPr>
          <w:p>
            <w:r>
              <w:rPr>
                <w:rFonts w:ascii="Calibri" w:cs="Calibri" w:eastAsia="Calibri" w:hAnsi="Calibri"/>
                <w:b/>
                <w:bCs/>
                <w:color w:val="FFFFFF"/>
                <w:sz w:val="17"/>
                <w:szCs w:val="17"/>
              </w:rPr>
              <w:t xml:space="preserve">p-value</w:t>
            </w:r>
          </w:p>
        </w:tc>
      </w:tr>
      <w:tr>
        <w:tc>
          <w:tcPr>
            <w:tcW w:type="dxa" w:w="1225"/>
            <w:shd w:fill="FFFFFF" w:val="clear"/>
          </w:tcPr>
          <w:p>
            <w:r>
              <w:rPr>
                <w:rFonts w:ascii="Calibri" w:cs="Calibri" w:eastAsia="Calibri" w:hAnsi="Calibri"/>
                <w:sz w:val="16"/>
                <w:szCs w:val="16"/>
              </w:rPr>
              <w:t xml:space="preserve">300</w:t>
            </w:r>
          </w:p>
        </w:tc>
        <w:tc>
          <w:tcPr>
            <w:tcW w:type="dxa" w:w="1225"/>
            <w:shd w:fill="FFFFFF" w:val="clear"/>
          </w:tcPr>
          <w:p>
            <w:r>
              <w:rPr>
                <w:rFonts w:ascii="Calibri" w:cs="Calibri" w:eastAsia="Calibri" w:hAnsi="Calibri"/>
                <w:sz w:val="16"/>
                <w:szCs w:val="16"/>
              </w:rPr>
              <w:t xml:space="preserve">645.86</w:t>
            </w:r>
          </w:p>
        </w:tc>
        <w:tc>
          <w:tcPr>
            <w:tcW w:type="dxa" w:w="1225"/>
            <w:shd w:fill="FFFFFF" w:val="clear"/>
          </w:tcPr>
          <w:p>
            <w:r>
              <w:rPr>
                <w:rFonts w:ascii="Calibri" w:cs="Calibri" w:eastAsia="Calibri" w:hAnsi="Calibri"/>
                <w:sz w:val="16"/>
                <w:szCs w:val="16"/>
              </w:rPr>
              <w:t xml:space="preserve">74.95</w:t>
            </w:r>
          </w:p>
        </w:tc>
        <w:tc>
          <w:tcPr>
            <w:tcW w:type="dxa" w:w="1225"/>
            <w:shd w:fill="FFFFFF" w:val="clear"/>
          </w:tcPr>
          <w:p>
            <w:r>
              <w:rPr>
                <w:rFonts w:ascii="Calibri" w:cs="Calibri" w:eastAsia="Calibri" w:hAnsi="Calibri"/>
                <w:sz w:val="16"/>
                <w:szCs w:val="16"/>
              </w:rPr>
              <w:t xml:space="preserve">650</w:t>
            </w:r>
          </w:p>
        </w:tc>
        <w:tc>
          <w:tcPr>
            <w:tcW w:type="dxa" w:w="1225"/>
            <w:shd w:fill="FFFFFF" w:val="clear"/>
          </w:tcPr>
          <w:p>
            <w:r>
              <w:rPr>
                <w:rFonts w:ascii="Calibri" w:cs="Calibri" w:eastAsia="Calibri" w:hAnsi="Calibri"/>
                <w:sz w:val="16"/>
                <w:szCs w:val="16"/>
              </w:rPr>
              <w:t xml:space="preserve">-4.14</w:t>
            </w:r>
          </w:p>
        </w:tc>
        <w:tc>
          <w:tcPr>
            <w:tcW w:type="dxa" w:w="1225"/>
            <w:shd w:fill="FFFFFF" w:val="clear"/>
          </w:tcPr>
          <w:p>
            <w:r>
              <w:rPr>
                <w:rFonts w:ascii="Calibri" w:cs="Calibri" w:eastAsia="Calibri" w:hAnsi="Calibri"/>
                <w:sz w:val="16"/>
                <w:szCs w:val="16"/>
              </w:rPr>
              <w:t xml:space="preserve">-0.957</w:t>
            </w:r>
          </w:p>
        </w:tc>
        <w:tc>
          <w:tcPr>
            <w:tcW w:type="dxa" w:w="1225"/>
            <w:shd w:fill="FFFFFF" w:val="clear"/>
          </w:tcPr>
          <w:p>
            <w:r>
              <w:rPr>
                <w:rFonts w:ascii="Calibri" w:cs="Calibri" w:eastAsia="Calibri" w:hAnsi="Calibri"/>
                <w:sz w:val="16"/>
                <w:szCs w:val="16"/>
              </w:rPr>
              <w:t xml:space="preserve">299</w:t>
            </w:r>
          </w:p>
        </w:tc>
        <w:tc>
          <w:tcPr>
            <w:tcW w:type="dxa" w:w="1225"/>
            <w:shd w:fill="FFFFFF" w:val="clear"/>
          </w:tcPr>
          <w:p>
            <w:r>
              <w:rPr>
                <w:rFonts w:ascii="Calibri" w:cs="Calibri" w:eastAsia="Calibri" w:hAnsi="Calibri"/>
                <w:sz w:val="16"/>
                <w:szCs w:val="16"/>
              </w:rPr>
              <w:t xml:space="preserve">= 0.339</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The sample mean adherence score is 645.86 (SD=74.95, n=300), compared against the fixed test value of 650. The mean difference is -4.14.</w:t>
      </w:r>
    </w:p>
    <w:p>
      <w:pPr>
        <w:pStyle w:val="ListParagraph"/>
        <w:numPr>
          <w:ilvl w:val="0"/>
          <w:numId w:val="1"/>
        </w:numPr>
        <w:spacing w:after="140"/>
        <w:jc w:val="both"/>
      </w:pPr>
      <w:r>
        <w:rPr>
          <w:rFonts w:ascii="Calibri" w:cs="Calibri" w:eastAsia="Calibri" w:hAnsi="Calibri"/>
          <w:sz w:val="21"/>
          <w:szCs w:val="21"/>
        </w:rPr>
        <w:t xml:space="preserve">t(299) = -0.957, p = 0.339. This difference from 650 is not statistically significant, meaning the average adherence score cannot be reliably distinguished from 650; the small observed gap of -4.14 is consistent with chance alone.</w:t>
      </w:r>
    </w:p>
    <w:p>
      <w:pPr>
        <w:pStyle w:val="Heading1"/>
        <w:pageBreakBefore/>
      </w:pPr>
      <w:r>
        <w:t xml:space="preserve">9. Paired Samples T-Test (Device ease of use vs. Support response time)</w:t>
      </w:r>
    </w:p>
    <w:p>
      <w:pPr>
        <w:spacing w:after="160"/>
        <w:jc w:val="both"/>
      </w:pPr>
      <w:r>
        <w:rPr>
          <w:rFonts w:ascii="Calibri" w:cs="Calibri" w:eastAsia="Calibri" w:hAnsi="Calibri"/>
          <w:sz w:val="22"/>
          <w:szCs w:val="22"/>
        </w:rPr>
        <w:t xml:space="preserve">This section compares two related Likert ratings measured on the same respondents, equivalent to SPSS's T-TEST PAIRS procedure.</w:t>
      </w:r>
    </w:p>
    <w:p>
      <w:pPr>
        <w:spacing w:after="60" w:before="180"/>
      </w:pPr>
      <w:r>
        <w:rPr>
          <w:rFonts w:ascii="Calibri" w:cs="Calibri" w:eastAsia="Calibri" w:hAnsi="Calibri"/>
          <w:b/>
          <w:bCs/>
          <w:i/>
          <w:iCs/>
          <w:color w:val="444444"/>
          <w:sz w:val="19"/>
          <w:szCs w:val="19"/>
        </w:rPr>
        <w:t xml:space="preserve">Table 9.1: Paired Samples T-Test - Device ease of use vs. Support response time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1088"/>
            <w:shd w:fill="7A2E8A" w:val="clear"/>
            <w:vAlign w:val="center"/>
          </w:tcPr>
          <w:p>
            <w:r>
              <w:rPr>
                <w:rFonts w:ascii="Calibri" w:cs="Calibri" w:eastAsia="Calibri" w:hAnsi="Calibri"/>
                <w:b/>
                <w:bCs/>
                <w:color w:val="FFFFFF"/>
                <w:sz w:val="17"/>
                <w:szCs w:val="17"/>
              </w:rPr>
              <w:t xml:space="preserve">Pair</w:t>
            </w:r>
          </w:p>
        </w:tc>
        <w:tc>
          <w:tcPr>
            <w:tcW w:type="dxa" w:w="1088"/>
            <w:shd w:fill="7A2E8A" w:val="clear"/>
            <w:vAlign w:val="center"/>
          </w:tcPr>
          <w:p>
            <w:r>
              <w:rPr>
                <w:rFonts w:ascii="Calibri" w:cs="Calibri" w:eastAsia="Calibri" w:hAnsi="Calibri"/>
                <w:b/>
                <w:bCs/>
                <w:color w:val="FFFFFF"/>
                <w:sz w:val="17"/>
                <w:szCs w:val="17"/>
              </w:rPr>
              <w:t xml:space="preserve">N</w:t>
            </w:r>
          </w:p>
        </w:tc>
        <w:tc>
          <w:tcPr>
            <w:tcW w:type="dxa" w:w="1088"/>
            <w:shd w:fill="7A2E8A" w:val="clear"/>
            <w:vAlign w:val="center"/>
          </w:tcPr>
          <w:p>
            <w:r>
              <w:rPr>
                <w:rFonts w:ascii="Calibri" w:cs="Calibri" w:eastAsia="Calibri" w:hAnsi="Calibri"/>
                <w:b/>
                <w:bCs/>
                <w:color w:val="FFFFFF"/>
                <w:sz w:val="17"/>
                <w:szCs w:val="17"/>
              </w:rPr>
              <w:t xml:space="preserve">Mean</w:t>
            </w:r>
          </w:p>
        </w:tc>
        <w:tc>
          <w:tcPr>
            <w:tcW w:type="dxa" w:w="1088"/>
            <w:shd w:fill="7A2E8A" w:val="clear"/>
            <w:vAlign w:val="center"/>
          </w:tcPr>
          <w:p>
            <w:r>
              <w:rPr>
                <w:rFonts w:ascii="Calibri" w:cs="Calibri" w:eastAsia="Calibri" w:hAnsi="Calibri"/>
                <w:b/>
                <w:bCs/>
                <w:color w:val="FFFFFF"/>
                <w:sz w:val="17"/>
                <w:szCs w:val="17"/>
              </w:rPr>
              <w:t xml:space="preserve">Correlation</w:t>
            </w:r>
          </w:p>
        </w:tc>
        <w:tc>
          <w:tcPr>
            <w:tcW w:type="dxa" w:w="1088"/>
            <w:shd w:fill="7A2E8A" w:val="clear"/>
            <w:vAlign w:val="center"/>
          </w:tcPr>
          <w:p>
            <w:r>
              <w:rPr>
                <w:rFonts w:ascii="Calibri" w:cs="Calibri" w:eastAsia="Calibri" w:hAnsi="Calibri"/>
                <w:b/>
                <w:bCs/>
                <w:color w:val="FFFFFF"/>
                <w:sz w:val="17"/>
                <w:szCs w:val="17"/>
              </w:rPr>
              <w:t xml:space="preserve">Mean Diff.</w:t>
            </w:r>
          </w:p>
        </w:tc>
        <w:tc>
          <w:tcPr>
            <w:tcW w:type="dxa" w:w="1088"/>
            <w:shd w:fill="7A2E8A" w:val="clear"/>
            <w:vAlign w:val="center"/>
          </w:tcPr>
          <w:p>
            <w:r>
              <w:rPr>
                <w:rFonts w:ascii="Calibri" w:cs="Calibri" w:eastAsia="Calibri" w:hAnsi="Calibri"/>
                <w:b/>
                <w:bCs/>
                <w:color w:val="FFFFFF"/>
                <w:sz w:val="17"/>
                <w:szCs w:val="17"/>
              </w:rPr>
              <w:t xml:space="preserve">SD Diff.</w:t>
            </w:r>
          </w:p>
        </w:tc>
        <w:tc>
          <w:tcPr>
            <w:tcW w:type="dxa" w:w="1088"/>
            <w:shd w:fill="7A2E8A" w:val="clear"/>
            <w:vAlign w:val="center"/>
          </w:tcPr>
          <w:p>
            <w:r>
              <w:rPr>
                <w:rFonts w:ascii="Calibri" w:cs="Calibri" w:eastAsia="Calibri" w:hAnsi="Calibri"/>
                <w:b/>
                <w:bCs/>
                <w:color w:val="FFFFFF"/>
                <w:sz w:val="17"/>
                <w:szCs w:val="17"/>
              </w:rPr>
              <w:t xml:space="preserve">t</w:t>
            </w:r>
          </w:p>
        </w:tc>
        <w:tc>
          <w:tcPr>
            <w:tcW w:type="dxa" w:w="1088"/>
            <w:shd w:fill="7A2E8A" w:val="clear"/>
            <w:vAlign w:val="center"/>
          </w:tcPr>
          <w:p>
            <w:r>
              <w:rPr>
                <w:rFonts w:ascii="Calibri" w:cs="Calibri" w:eastAsia="Calibri" w:hAnsi="Calibri"/>
                <w:b/>
                <w:bCs/>
                <w:color w:val="FFFFFF"/>
                <w:sz w:val="17"/>
                <w:szCs w:val="17"/>
              </w:rPr>
              <w:t xml:space="preserve">df</w:t>
            </w:r>
          </w:p>
        </w:tc>
        <w:tc>
          <w:tcPr>
            <w:tcW w:type="dxa" w:w="1088"/>
            <w:shd w:fill="7A2E8A" w:val="clear"/>
            <w:vAlign w:val="center"/>
          </w:tcPr>
          <w:p>
            <w:r>
              <w:rPr>
                <w:rFonts w:ascii="Calibri" w:cs="Calibri" w:eastAsia="Calibri" w:hAnsi="Calibri"/>
                <w:b/>
                <w:bCs/>
                <w:color w:val="FFFFFF"/>
                <w:sz w:val="17"/>
                <w:szCs w:val="17"/>
              </w:rPr>
              <w:t xml:space="preserve">p-value</w:t>
            </w:r>
          </w:p>
        </w:tc>
      </w:tr>
      <w:tr>
        <w:tc>
          <w:tcPr>
            <w:tcW w:type="dxa" w:w="1088"/>
            <w:shd w:fill="FFFFFF" w:val="clear"/>
          </w:tcPr>
          <w:p>
            <w:r>
              <w:rPr>
                <w:rFonts w:ascii="Calibri" w:cs="Calibri" w:eastAsia="Calibri" w:hAnsi="Calibri"/>
                <w:sz w:val="16"/>
                <w:szCs w:val="16"/>
              </w:rPr>
              <w:t xml:space="preserve">Q1_DeviceEaseOfUse - Q4_SupportResponseTime</w:t>
            </w:r>
          </w:p>
        </w:tc>
        <w:tc>
          <w:tcPr>
            <w:tcW w:type="dxa" w:w="1088"/>
            <w:shd w:fill="FFFFFF" w:val="clear"/>
          </w:tcPr>
          <w:p>
            <w:r>
              <w:rPr>
                <w:rFonts w:ascii="Calibri" w:cs="Calibri" w:eastAsia="Calibri" w:hAnsi="Calibri"/>
                <w:sz w:val="16"/>
                <w:szCs w:val="16"/>
              </w:rPr>
              <w:t xml:space="preserve">300</w:t>
            </w:r>
          </w:p>
        </w:tc>
        <w:tc>
          <w:tcPr>
            <w:tcW w:type="dxa" w:w="1088"/>
            <w:shd w:fill="FFFFFF" w:val="clear"/>
          </w:tcPr>
          <w:p>
            <w:r>
              <w:rPr>
                <w:rFonts w:ascii="Calibri" w:cs="Calibri" w:eastAsia="Calibri" w:hAnsi="Calibri"/>
                <w:sz w:val="16"/>
                <w:szCs w:val="16"/>
              </w:rPr>
              <w:t xml:space="preserve">3.44 / 3.02</w:t>
            </w:r>
          </w:p>
        </w:tc>
        <w:tc>
          <w:tcPr>
            <w:tcW w:type="dxa" w:w="1088"/>
            <w:shd w:fill="FFFFFF" w:val="clear"/>
          </w:tcPr>
          <w:p>
            <w:r>
              <w:rPr>
                <w:rFonts w:ascii="Calibri" w:cs="Calibri" w:eastAsia="Calibri" w:hAnsi="Calibri"/>
                <w:sz w:val="16"/>
                <w:szCs w:val="16"/>
              </w:rPr>
              <w:t xml:space="preserve">0.455</w:t>
            </w:r>
          </w:p>
        </w:tc>
        <w:tc>
          <w:tcPr>
            <w:tcW w:type="dxa" w:w="1088"/>
            <w:shd w:fill="FFFFFF" w:val="clear"/>
          </w:tcPr>
          <w:p>
            <w:r>
              <w:rPr>
                <w:rFonts w:ascii="Calibri" w:cs="Calibri" w:eastAsia="Calibri" w:hAnsi="Calibri"/>
                <w:sz w:val="16"/>
                <w:szCs w:val="16"/>
              </w:rPr>
              <w:t xml:space="preserve">0.413</w:t>
            </w:r>
          </w:p>
        </w:tc>
        <w:tc>
          <w:tcPr>
            <w:tcW w:type="dxa" w:w="1088"/>
            <w:shd w:fill="FFFFFF" w:val="clear"/>
          </w:tcPr>
          <w:p>
            <w:r>
              <w:rPr>
                <w:rFonts w:ascii="Calibri" w:cs="Calibri" w:eastAsia="Calibri" w:hAnsi="Calibri"/>
                <w:sz w:val="16"/>
                <w:szCs w:val="16"/>
              </w:rPr>
              <w:t xml:space="preserve">1.061</w:t>
            </w:r>
          </w:p>
        </w:tc>
        <w:tc>
          <w:tcPr>
            <w:tcW w:type="dxa" w:w="1088"/>
            <w:shd w:fill="FFFFFF" w:val="clear"/>
          </w:tcPr>
          <w:p>
            <w:r>
              <w:rPr>
                <w:rFonts w:ascii="Calibri" w:cs="Calibri" w:eastAsia="Calibri" w:hAnsi="Calibri"/>
                <w:sz w:val="16"/>
                <w:szCs w:val="16"/>
              </w:rPr>
              <w:t xml:space="preserve">6.746</w:t>
            </w:r>
          </w:p>
        </w:tc>
        <w:tc>
          <w:tcPr>
            <w:tcW w:type="dxa" w:w="1088"/>
            <w:shd w:fill="FFFFFF" w:val="clear"/>
          </w:tcPr>
          <w:p>
            <w:r>
              <w:rPr>
                <w:rFonts w:ascii="Calibri" w:cs="Calibri" w:eastAsia="Calibri" w:hAnsi="Calibri"/>
                <w:sz w:val="16"/>
                <w:szCs w:val="16"/>
              </w:rPr>
              <w:t xml:space="preserve">299</w:t>
            </w:r>
          </w:p>
        </w:tc>
        <w:tc>
          <w:tcPr>
            <w:tcW w:type="dxa" w:w="1088"/>
            <w:shd w:fill="FFFFFF" w:val="clear"/>
          </w:tcPr>
          <w:p>
            <w:r>
              <w:rPr>
                <w:rFonts w:ascii="Calibri" w:cs="Calibri" w:eastAsia="Calibri" w:hAnsi="Calibri"/>
                <w:sz w:val="16"/>
                <w:szCs w:val="16"/>
              </w:rPr>
              <w:t xml:space="preserve">&lt; .001</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Device ease of use (mean=3.44) is paired against Support response time (mean=3.02) for the same 300 patients. The two items correlate at r = 0.455 (p &lt; .001), indicating a meaningful positive relationship between how patients rate these two aspects.</w:t>
      </w:r>
    </w:p>
    <w:p>
      <w:pPr>
        <w:pStyle w:val="ListParagraph"/>
        <w:numPr>
          <w:ilvl w:val="0"/>
          <w:numId w:val="1"/>
        </w:numPr>
        <w:spacing w:after="140"/>
        <w:jc w:val="both"/>
      </w:pPr>
      <w:r>
        <w:rPr>
          <w:rFonts w:ascii="Calibri" w:cs="Calibri" w:eastAsia="Calibri" w:hAnsi="Calibri"/>
          <w:sz w:val="21"/>
          <w:szCs w:val="21"/>
        </w:rPr>
        <w:t xml:space="preserve">The mean difference (Item 1 minus Item 2) is 0.413 (SD=1.061), tested with t(299) = 6.746, p &lt; .001. This difference is statistically significant, meaning patients rate 'Device ease of use' and 'Support response time' genuinely differently on average, not simply due to chance.</w:t>
      </w:r>
    </w:p>
    <w:p>
      <w:pPr>
        <w:pStyle w:val="Heading1"/>
        <w:pageBreakBefore/>
      </w:pPr>
      <w:r>
        <w:t xml:space="preserve">10. One-Way ANOVA (Overall satisfaction by Region)</w:t>
      </w:r>
    </w:p>
    <w:p>
      <w:pPr>
        <w:spacing w:after="160"/>
        <w:jc w:val="both"/>
      </w:pPr>
      <w:r>
        <w:rPr>
          <w:rFonts w:ascii="Calibri" w:cs="Calibri" w:eastAsia="Calibri" w:hAnsi="Calibri"/>
          <w:sz w:val="22"/>
          <w:szCs w:val="22"/>
        </w:rPr>
        <w:t xml:space="preserve">This section tests whether Overall satisfaction differs across region groups, equivalent to SPSS's ONEWAY procedure with Tukey post-hoc comparisons.</w:t>
      </w:r>
    </w:p>
    <w:p>
      <w:pPr>
        <w:spacing w:after="60" w:before="180"/>
      </w:pPr>
      <w:r>
        <w:rPr>
          <w:rFonts w:ascii="Calibri" w:cs="Calibri" w:eastAsia="Calibri" w:hAnsi="Calibri"/>
          <w:b/>
          <w:bCs/>
          <w:i/>
          <w:iCs/>
          <w:color w:val="444444"/>
          <w:sz w:val="19"/>
          <w:szCs w:val="19"/>
        </w:rPr>
        <w:t xml:space="preserve">Table 10.1: Descriptives for Overall satisfaction by region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shd w:fill="7A2E8A" w:val="clear"/>
            <w:vAlign w:val="center"/>
          </w:tcPr>
          <w:p>
            <w:r>
              <w:rPr>
                <w:rFonts w:ascii="Calibri" w:cs="Calibri" w:eastAsia="Calibri" w:hAnsi="Calibri"/>
                <w:b/>
                <w:bCs/>
                <w:color w:val="FFFFFF"/>
                <w:sz w:val="17"/>
                <w:szCs w:val="17"/>
              </w:rPr>
              <w:t xml:space="preserve">Region</w:t>
            </w:r>
          </w:p>
        </w:tc>
        <w:tc>
          <w:tcPr>
            <w:tcW w:type="dxa" w:w="2450"/>
            <w:shd w:fill="7A2E8A" w:val="clear"/>
            <w:vAlign w:val="center"/>
          </w:tcPr>
          <w:p>
            <w:r>
              <w:rPr>
                <w:rFonts w:ascii="Calibri" w:cs="Calibri" w:eastAsia="Calibri" w:hAnsi="Calibri"/>
                <w:b/>
                <w:bCs/>
                <w:color w:val="FFFFFF"/>
                <w:sz w:val="17"/>
                <w:szCs w:val="17"/>
              </w:rPr>
              <w:t xml:space="preserve">N</w:t>
            </w:r>
          </w:p>
        </w:tc>
        <w:tc>
          <w:tcPr>
            <w:tcW w:type="dxa" w:w="2450"/>
            <w:shd w:fill="7A2E8A" w:val="clear"/>
            <w:vAlign w:val="center"/>
          </w:tcPr>
          <w:p>
            <w:r>
              <w:rPr>
                <w:rFonts w:ascii="Calibri" w:cs="Calibri" w:eastAsia="Calibri" w:hAnsi="Calibri"/>
                <w:b/>
                <w:bCs/>
                <w:color w:val="FFFFFF"/>
                <w:sz w:val="17"/>
                <w:szCs w:val="17"/>
              </w:rPr>
              <w:t xml:space="preserve">Mean</w:t>
            </w:r>
          </w:p>
        </w:tc>
        <w:tc>
          <w:tcPr>
            <w:tcW w:type="dxa" w:w="2450"/>
            <w:shd w:fill="7A2E8A" w:val="clear"/>
            <w:vAlign w:val="center"/>
          </w:tcPr>
          <w:p>
            <w:r>
              <w:rPr>
                <w:rFonts w:ascii="Calibri" w:cs="Calibri" w:eastAsia="Calibri" w:hAnsi="Calibri"/>
                <w:b/>
                <w:bCs/>
                <w:color w:val="FFFFFF"/>
                <w:sz w:val="17"/>
                <w:szCs w:val="17"/>
              </w:rPr>
              <w:t xml:space="preserve">SD</w:t>
            </w:r>
          </w:p>
        </w:tc>
      </w:tr>
      <w:tr>
        <w:tc>
          <w:tcPr>
            <w:tcW w:type="dxa" w:w="2450"/>
            <w:shd w:fill="FFFFFF" w:val="clear"/>
          </w:tcPr>
          <w:p>
            <w:r>
              <w:rPr>
                <w:rFonts w:ascii="Calibri" w:cs="Calibri" w:eastAsia="Calibri" w:hAnsi="Calibri"/>
                <w:sz w:val="16"/>
                <w:szCs w:val="16"/>
              </w:rPr>
              <w:t xml:space="preserve">Lagos</w:t>
            </w:r>
          </w:p>
        </w:tc>
        <w:tc>
          <w:tcPr>
            <w:tcW w:type="dxa" w:w="2450"/>
            <w:shd w:fill="FFFFFF" w:val="clear"/>
          </w:tcPr>
          <w:p>
            <w:r>
              <w:rPr>
                <w:rFonts w:ascii="Calibri" w:cs="Calibri" w:eastAsia="Calibri" w:hAnsi="Calibri"/>
                <w:sz w:val="16"/>
                <w:szCs w:val="16"/>
              </w:rPr>
              <w:t xml:space="preserve">124</w:t>
            </w:r>
          </w:p>
        </w:tc>
        <w:tc>
          <w:tcPr>
            <w:tcW w:type="dxa" w:w="2450"/>
            <w:shd w:fill="FFFFFF" w:val="clear"/>
          </w:tcPr>
          <w:p>
            <w:r>
              <w:rPr>
                <w:rFonts w:ascii="Calibri" w:cs="Calibri" w:eastAsia="Calibri" w:hAnsi="Calibri"/>
                <w:sz w:val="16"/>
                <w:szCs w:val="16"/>
              </w:rPr>
              <w:t xml:space="preserve">3.33</w:t>
            </w:r>
          </w:p>
        </w:tc>
        <w:tc>
          <w:tcPr>
            <w:tcW w:type="dxa" w:w="2450"/>
            <w:shd w:fill="FFFFFF" w:val="clear"/>
          </w:tcPr>
          <w:p>
            <w:r>
              <w:rPr>
                <w:rFonts w:ascii="Calibri" w:cs="Calibri" w:eastAsia="Calibri" w:hAnsi="Calibri"/>
                <w:sz w:val="16"/>
                <w:szCs w:val="16"/>
              </w:rPr>
              <w:t xml:space="preserve">0.92</w:t>
            </w:r>
          </w:p>
        </w:tc>
      </w:tr>
      <w:tr>
        <w:tc>
          <w:tcPr>
            <w:tcW w:type="dxa" w:w="2450"/>
            <w:shd w:fill="F7F9FB" w:val="clear"/>
          </w:tcPr>
          <w:p>
            <w:r>
              <w:rPr>
                <w:rFonts w:ascii="Calibri" w:cs="Calibri" w:eastAsia="Calibri" w:hAnsi="Calibri"/>
                <w:sz w:val="16"/>
                <w:szCs w:val="16"/>
              </w:rPr>
              <w:t xml:space="preserve">Kano</w:t>
            </w:r>
          </w:p>
        </w:tc>
        <w:tc>
          <w:tcPr>
            <w:tcW w:type="dxa" w:w="2450"/>
            <w:shd w:fill="F7F9FB" w:val="clear"/>
          </w:tcPr>
          <w:p>
            <w:r>
              <w:rPr>
                <w:rFonts w:ascii="Calibri" w:cs="Calibri" w:eastAsia="Calibri" w:hAnsi="Calibri"/>
                <w:sz w:val="16"/>
                <w:szCs w:val="16"/>
              </w:rPr>
              <w:t xml:space="preserve">34</w:t>
            </w:r>
          </w:p>
        </w:tc>
        <w:tc>
          <w:tcPr>
            <w:tcW w:type="dxa" w:w="2450"/>
            <w:shd w:fill="F7F9FB" w:val="clear"/>
          </w:tcPr>
          <w:p>
            <w:r>
              <w:rPr>
                <w:rFonts w:ascii="Calibri" w:cs="Calibri" w:eastAsia="Calibri" w:hAnsi="Calibri"/>
                <w:sz w:val="16"/>
                <w:szCs w:val="16"/>
              </w:rPr>
              <w:t xml:space="preserve">3.41</w:t>
            </w:r>
          </w:p>
        </w:tc>
        <w:tc>
          <w:tcPr>
            <w:tcW w:type="dxa" w:w="2450"/>
            <w:shd w:fill="F7F9FB" w:val="clear"/>
          </w:tcPr>
          <w:p>
            <w:r>
              <w:rPr>
                <w:rFonts w:ascii="Calibri" w:cs="Calibri" w:eastAsia="Calibri" w:hAnsi="Calibri"/>
                <w:sz w:val="16"/>
                <w:szCs w:val="16"/>
              </w:rPr>
              <w:t xml:space="preserve">0.86</w:t>
            </w:r>
          </w:p>
        </w:tc>
      </w:tr>
      <w:tr>
        <w:tc>
          <w:tcPr>
            <w:tcW w:type="dxa" w:w="2450"/>
            <w:shd w:fill="FFFFFF" w:val="clear"/>
          </w:tcPr>
          <w:p>
            <w:r>
              <w:rPr>
                <w:rFonts w:ascii="Calibri" w:cs="Calibri" w:eastAsia="Calibri" w:hAnsi="Calibri"/>
                <w:sz w:val="16"/>
                <w:szCs w:val="16"/>
              </w:rPr>
              <w:t xml:space="preserve">Port Harcourt</w:t>
            </w:r>
          </w:p>
        </w:tc>
        <w:tc>
          <w:tcPr>
            <w:tcW w:type="dxa" w:w="2450"/>
            <w:shd w:fill="FFFFFF" w:val="clear"/>
          </w:tcPr>
          <w:p>
            <w:r>
              <w:rPr>
                <w:rFonts w:ascii="Calibri" w:cs="Calibri" w:eastAsia="Calibri" w:hAnsi="Calibri"/>
                <w:sz w:val="16"/>
                <w:szCs w:val="16"/>
              </w:rPr>
              <w:t xml:space="preserve">47</w:t>
            </w:r>
          </w:p>
        </w:tc>
        <w:tc>
          <w:tcPr>
            <w:tcW w:type="dxa" w:w="2450"/>
            <w:shd w:fill="FFFFFF" w:val="clear"/>
          </w:tcPr>
          <w:p>
            <w:r>
              <w:rPr>
                <w:rFonts w:ascii="Calibri" w:cs="Calibri" w:eastAsia="Calibri" w:hAnsi="Calibri"/>
                <w:sz w:val="16"/>
                <w:szCs w:val="16"/>
              </w:rPr>
              <w:t xml:space="preserve">3.62</w:t>
            </w:r>
          </w:p>
        </w:tc>
        <w:tc>
          <w:tcPr>
            <w:tcW w:type="dxa" w:w="2450"/>
            <w:shd w:fill="FFFFFF" w:val="clear"/>
          </w:tcPr>
          <w:p>
            <w:r>
              <w:rPr>
                <w:rFonts w:ascii="Calibri" w:cs="Calibri" w:eastAsia="Calibri" w:hAnsi="Calibri"/>
                <w:sz w:val="16"/>
                <w:szCs w:val="16"/>
              </w:rPr>
              <w:t xml:space="preserve">0.95</w:t>
            </w:r>
          </w:p>
        </w:tc>
      </w:tr>
      <w:tr>
        <w:tc>
          <w:tcPr>
            <w:tcW w:type="dxa" w:w="2450"/>
            <w:shd w:fill="F7F9FB" w:val="clear"/>
          </w:tcPr>
          <w:p>
            <w:r>
              <w:rPr>
                <w:rFonts w:ascii="Calibri" w:cs="Calibri" w:eastAsia="Calibri" w:hAnsi="Calibri"/>
                <w:sz w:val="16"/>
                <w:szCs w:val="16"/>
              </w:rPr>
              <w:t xml:space="preserve">Ibadan</w:t>
            </w:r>
          </w:p>
        </w:tc>
        <w:tc>
          <w:tcPr>
            <w:tcW w:type="dxa" w:w="2450"/>
            <w:shd w:fill="F7F9FB" w:val="clear"/>
          </w:tcPr>
          <w:p>
            <w:r>
              <w:rPr>
                <w:rFonts w:ascii="Calibri" w:cs="Calibri" w:eastAsia="Calibri" w:hAnsi="Calibri"/>
                <w:sz w:val="16"/>
                <w:szCs w:val="16"/>
              </w:rPr>
              <w:t xml:space="preserve">36</w:t>
            </w:r>
          </w:p>
        </w:tc>
        <w:tc>
          <w:tcPr>
            <w:tcW w:type="dxa" w:w="2450"/>
            <w:shd w:fill="F7F9FB" w:val="clear"/>
          </w:tcPr>
          <w:p>
            <w:r>
              <w:rPr>
                <w:rFonts w:ascii="Calibri" w:cs="Calibri" w:eastAsia="Calibri" w:hAnsi="Calibri"/>
                <w:sz w:val="16"/>
                <w:szCs w:val="16"/>
              </w:rPr>
              <w:t xml:space="preserve">3.33</w:t>
            </w:r>
          </w:p>
        </w:tc>
        <w:tc>
          <w:tcPr>
            <w:tcW w:type="dxa" w:w="2450"/>
            <w:shd w:fill="F7F9FB" w:val="clear"/>
          </w:tcPr>
          <w:p>
            <w:r>
              <w:rPr>
                <w:rFonts w:ascii="Calibri" w:cs="Calibri" w:eastAsia="Calibri" w:hAnsi="Calibri"/>
                <w:sz w:val="16"/>
                <w:szCs w:val="16"/>
              </w:rPr>
              <w:t xml:space="preserve">0.79</w:t>
            </w:r>
          </w:p>
        </w:tc>
      </w:tr>
      <w:tr>
        <w:tc>
          <w:tcPr>
            <w:tcW w:type="dxa" w:w="2450"/>
            <w:shd w:fill="FFFFFF" w:val="clear"/>
          </w:tcPr>
          <w:p>
            <w:r>
              <w:rPr>
                <w:rFonts w:ascii="Calibri" w:cs="Calibri" w:eastAsia="Calibri" w:hAnsi="Calibri"/>
                <w:sz w:val="16"/>
                <w:szCs w:val="16"/>
              </w:rPr>
              <w:t xml:space="preserve">Abuja</w:t>
            </w:r>
          </w:p>
        </w:tc>
        <w:tc>
          <w:tcPr>
            <w:tcW w:type="dxa" w:w="2450"/>
            <w:shd w:fill="FFFFFF" w:val="clear"/>
          </w:tcPr>
          <w:p>
            <w:r>
              <w:rPr>
                <w:rFonts w:ascii="Calibri" w:cs="Calibri" w:eastAsia="Calibri" w:hAnsi="Calibri"/>
                <w:sz w:val="16"/>
                <w:szCs w:val="16"/>
              </w:rPr>
              <w:t xml:space="preserve">59</w:t>
            </w:r>
          </w:p>
        </w:tc>
        <w:tc>
          <w:tcPr>
            <w:tcW w:type="dxa" w:w="2450"/>
            <w:shd w:fill="FFFFFF" w:val="clear"/>
          </w:tcPr>
          <w:p>
            <w:r>
              <w:rPr>
                <w:rFonts w:ascii="Calibri" w:cs="Calibri" w:eastAsia="Calibri" w:hAnsi="Calibri"/>
                <w:sz w:val="16"/>
                <w:szCs w:val="16"/>
              </w:rPr>
              <w:t xml:space="preserve">3.47</w:t>
            </w:r>
          </w:p>
        </w:tc>
        <w:tc>
          <w:tcPr>
            <w:tcW w:type="dxa" w:w="2450"/>
            <w:shd w:fill="FFFFFF" w:val="clear"/>
          </w:tcPr>
          <w:p>
            <w:r>
              <w:rPr>
                <w:rFonts w:ascii="Calibri" w:cs="Calibri" w:eastAsia="Calibri" w:hAnsi="Calibri"/>
                <w:sz w:val="16"/>
                <w:szCs w:val="16"/>
              </w:rPr>
              <w:t xml:space="preserve">0.82</w:t>
            </w:r>
          </w:p>
        </w:tc>
      </w:tr>
    </w:tbl>
    <w:p>
      <w:pPr>
        <w:spacing w:after="160"/>
      </w:pPr>
    </w:p>
    <w:p>
      <w:pPr>
        <w:spacing w:after="60" w:before="180"/>
      </w:pPr>
      <w:r>
        <w:rPr>
          <w:rFonts w:ascii="Calibri" w:cs="Calibri" w:eastAsia="Calibri" w:hAnsi="Calibri"/>
          <w:b/>
          <w:bCs/>
          <w:i/>
          <w:iCs/>
          <w:color w:val="444444"/>
          <w:sz w:val="19"/>
          <w:szCs w:val="19"/>
        </w:rPr>
        <w:t xml:space="preserve">Table 10.2: One-Way ANOVA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60"/>
            <w:shd w:fill="7A2E8A" w:val="clear"/>
            <w:vAlign w:val="center"/>
          </w:tcPr>
          <w:p>
            <w:r>
              <w:rPr>
                <w:rFonts w:ascii="Calibri" w:cs="Calibri" w:eastAsia="Calibri" w:hAnsi="Calibri"/>
                <w:b/>
                <w:bCs/>
                <w:color w:val="FFFFFF"/>
                <w:sz w:val="17"/>
                <w:szCs w:val="17"/>
              </w:rPr>
              <w:t xml:space="preserve">Source</w:t>
            </w:r>
          </w:p>
        </w:tc>
        <w:tc>
          <w:tcPr>
            <w:tcW w:type="dxa" w:w="1960"/>
            <w:shd w:fill="7A2E8A" w:val="clear"/>
            <w:vAlign w:val="center"/>
          </w:tcPr>
          <w:p>
            <w:r>
              <w:rPr>
                <w:rFonts w:ascii="Calibri" w:cs="Calibri" w:eastAsia="Calibri" w:hAnsi="Calibri"/>
                <w:b/>
                <w:bCs/>
                <w:color w:val="FFFFFF"/>
                <w:sz w:val="17"/>
                <w:szCs w:val="17"/>
              </w:rPr>
              <w:t xml:space="preserve">df</w:t>
            </w:r>
          </w:p>
        </w:tc>
        <w:tc>
          <w:tcPr>
            <w:tcW w:type="dxa" w:w="1960"/>
            <w:shd w:fill="7A2E8A" w:val="clear"/>
            <w:vAlign w:val="center"/>
          </w:tcPr>
          <w:p>
            <w:r>
              <w:rPr>
                <w:rFonts w:ascii="Calibri" w:cs="Calibri" w:eastAsia="Calibri" w:hAnsi="Calibri"/>
                <w:b/>
                <w:bCs/>
                <w:color w:val="FFFFFF"/>
                <w:sz w:val="17"/>
                <w:szCs w:val="17"/>
              </w:rPr>
              <w:t xml:space="preserve">F</w:t>
            </w:r>
          </w:p>
        </w:tc>
        <w:tc>
          <w:tcPr>
            <w:tcW w:type="dxa" w:w="1960"/>
            <w:shd w:fill="7A2E8A" w:val="clear"/>
            <w:vAlign w:val="center"/>
          </w:tcPr>
          <w:p>
            <w:r>
              <w:rPr>
                <w:rFonts w:ascii="Calibri" w:cs="Calibri" w:eastAsia="Calibri" w:hAnsi="Calibri"/>
                <w:b/>
                <w:bCs/>
                <w:color w:val="FFFFFF"/>
                <w:sz w:val="17"/>
                <w:szCs w:val="17"/>
              </w:rPr>
              <w:t xml:space="preserve">p-value</w:t>
            </w:r>
          </w:p>
        </w:tc>
        <w:tc>
          <w:tcPr>
            <w:tcW w:type="dxa" w:w="1960"/>
            <w:shd w:fill="7A2E8A" w:val="clear"/>
            <w:vAlign w:val="center"/>
          </w:tcPr>
          <w:p>
            <w:r>
              <w:rPr>
                <w:rFonts w:ascii="Calibri" w:cs="Calibri" w:eastAsia="Calibri" w:hAnsi="Calibri"/>
                <w:b/>
                <w:bCs/>
                <w:color w:val="FFFFFF"/>
                <w:sz w:val="17"/>
                <w:szCs w:val="17"/>
              </w:rPr>
              <w:t xml:space="preserve">Eta Squared</w:t>
            </w:r>
          </w:p>
        </w:tc>
      </w:tr>
      <w:tr>
        <w:tc>
          <w:tcPr>
            <w:tcW w:type="dxa" w:w="1960"/>
            <w:shd w:fill="FFFFFF" w:val="clear"/>
          </w:tcPr>
          <w:p>
            <w:r>
              <w:rPr>
                <w:rFonts w:ascii="Calibri" w:cs="Calibri" w:eastAsia="Calibri" w:hAnsi="Calibri"/>
                <w:sz w:val="16"/>
                <w:szCs w:val="16"/>
              </w:rPr>
              <w:t xml:space="preserve">Between Groups</w:t>
            </w:r>
          </w:p>
        </w:tc>
        <w:tc>
          <w:tcPr>
            <w:tcW w:type="dxa" w:w="1960"/>
            <w:shd w:fill="FFFFFF" w:val="clear"/>
          </w:tcPr>
          <w:p>
            <w:r>
              <w:rPr>
                <w:rFonts w:ascii="Calibri" w:cs="Calibri" w:eastAsia="Calibri" w:hAnsi="Calibri"/>
                <w:sz w:val="16"/>
                <w:szCs w:val="16"/>
              </w:rPr>
              <w:t xml:space="preserve">4</w:t>
            </w:r>
          </w:p>
        </w:tc>
        <w:tc>
          <w:tcPr>
            <w:tcW w:type="dxa" w:w="1960"/>
            <w:shd w:fill="FFFFFF" w:val="clear"/>
          </w:tcPr>
          <w:p>
            <w:r>
              <w:rPr>
                <w:rFonts w:ascii="Calibri" w:cs="Calibri" w:eastAsia="Calibri" w:hAnsi="Calibri"/>
                <w:sz w:val="16"/>
                <w:szCs w:val="16"/>
              </w:rPr>
              <w:t xml:space="preserve">1.044</w:t>
            </w:r>
          </w:p>
        </w:tc>
        <w:tc>
          <w:tcPr>
            <w:tcW w:type="dxa" w:w="1960"/>
            <w:shd w:fill="FFFFFF" w:val="clear"/>
          </w:tcPr>
          <w:p>
            <w:r>
              <w:rPr>
                <w:rFonts w:ascii="Calibri" w:cs="Calibri" w:eastAsia="Calibri" w:hAnsi="Calibri"/>
                <w:sz w:val="16"/>
                <w:szCs w:val="16"/>
              </w:rPr>
              <w:t xml:space="preserve">= 0.385</w:t>
            </w:r>
          </w:p>
        </w:tc>
        <w:tc>
          <w:tcPr>
            <w:tcW w:type="dxa" w:w="1960"/>
            <w:shd w:fill="FFFFFF" w:val="clear"/>
          </w:tcPr>
          <w:p>
            <w:r>
              <w:rPr>
                <w:rFonts w:ascii="Calibri" w:cs="Calibri" w:eastAsia="Calibri" w:hAnsi="Calibri"/>
                <w:sz w:val="16"/>
                <w:szCs w:val="16"/>
              </w:rPr>
              <w:t xml:space="preserve">0.014</w:t>
            </w:r>
          </w:p>
        </w:tc>
      </w:tr>
      <w:tr>
        <w:tc>
          <w:tcPr>
            <w:tcW w:type="dxa" w:w="1960"/>
            <w:shd w:fill="F7F9FB" w:val="clear"/>
          </w:tcPr>
          <w:p>
            <w:r>
              <w:rPr>
                <w:rFonts w:ascii="Calibri" w:cs="Calibri" w:eastAsia="Calibri" w:hAnsi="Calibri"/>
                <w:sz w:val="16"/>
                <w:szCs w:val="16"/>
              </w:rPr>
              <w:t xml:space="preserve">Within Groups</w:t>
            </w:r>
          </w:p>
        </w:tc>
        <w:tc>
          <w:tcPr>
            <w:tcW w:type="dxa" w:w="1960"/>
            <w:shd w:fill="F7F9FB" w:val="clear"/>
          </w:tcPr>
          <w:p>
            <w:r>
              <w:rPr>
                <w:rFonts w:ascii="Calibri" w:cs="Calibri" w:eastAsia="Calibri" w:hAnsi="Calibri"/>
                <w:sz w:val="16"/>
                <w:szCs w:val="16"/>
              </w:rPr>
              <w:t xml:space="preserve">295</w:t>
            </w:r>
          </w:p>
        </w:tc>
        <w:tc>
          <w:tcPr>
            <w:tcW w:type="dxa" w:w="1960"/>
            <w:shd w:fill="F7F9FB" w:val="clear"/>
          </w:tcPr>
          <w:p>
            <w:r>
              <w:rPr>
                <w:rFonts w:ascii="Calibri" w:cs="Calibri" w:eastAsia="Calibri" w:hAnsi="Calibri"/>
                <w:sz w:val="16"/>
                <w:szCs w:val="16"/>
              </w:rPr>
              <w:t xml:space="preserve">-</w:t>
            </w:r>
          </w:p>
        </w:tc>
        <w:tc>
          <w:tcPr>
            <w:tcW w:type="dxa" w:w="1960"/>
            <w:shd w:fill="F7F9FB" w:val="clear"/>
          </w:tcPr>
          <w:p>
            <w:r>
              <w:rPr>
                <w:rFonts w:ascii="Calibri" w:cs="Calibri" w:eastAsia="Calibri" w:hAnsi="Calibri"/>
                <w:sz w:val="16"/>
                <w:szCs w:val="16"/>
              </w:rPr>
              <w:t xml:space="preserve">-</w:t>
            </w:r>
          </w:p>
        </w:tc>
        <w:tc>
          <w:tcPr>
            <w:tcW w:type="dxa" w:w="1960"/>
            <w:shd w:fill="F7F9FB" w:val="clear"/>
          </w:tcPr>
          <w:p>
            <w:r>
              <w:rPr>
                <w:rFonts w:ascii="Calibri" w:cs="Calibri" w:eastAsia="Calibri" w:hAnsi="Calibri"/>
                <w:sz w:val="16"/>
                <w:szCs w:val="16"/>
              </w:rPr>
              <w:t xml:space="preserve">-</w:t>
            </w:r>
          </w:p>
        </w:tc>
      </w:tr>
    </w:tbl>
    <w:p>
      <w:pPr>
        <w:spacing w:after="160"/>
      </w:pPr>
    </w:p>
    <w:p>
      <w:pPr>
        <w:spacing w:after="60" w:before="180"/>
      </w:pPr>
      <w:r>
        <w:rPr>
          <w:rFonts w:ascii="Calibri" w:cs="Calibri" w:eastAsia="Calibri" w:hAnsi="Calibri"/>
          <w:b/>
          <w:bCs/>
          <w:i/>
          <w:iCs/>
          <w:color w:val="444444"/>
          <w:sz w:val="19"/>
          <w:szCs w:val="19"/>
        </w:rPr>
        <w:t xml:space="preserve">Table 10.3: Tukey HSD Post-Hoc Pairwise Comparisons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400"/>
            <w:shd w:fill="7A2E8A" w:val="clear"/>
            <w:vAlign w:val="center"/>
          </w:tcPr>
          <w:p>
            <w:r>
              <w:rPr>
                <w:rFonts w:ascii="Calibri" w:cs="Calibri" w:eastAsia="Calibri" w:hAnsi="Calibri"/>
                <w:b/>
                <w:bCs/>
                <w:color w:val="FFFFFF"/>
                <w:sz w:val="17"/>
                <w:szCs w:val="17"/>
              </w:rPr>
              <w:t xml:space="preserve">Group 1</w:t>
            </w:r>
          </w:p>
        </w:tc>
        <w:tc>
          <w:tcPr>
            <w:tcW w:type="dxa" w:w="1400"/>
            <w:shd w:fill="7A2E8A" w:val="clear"/>
            <w:vAlign w:val="center"/>
          </w:tcPr>
          <w:p>
            <w:r>
              <w:rPr>
                <w:rFonts w:ascii="Calibri" w:cs="Calibri" w:eastAsia="Calibri" w:hAnsi="Calibri"/>
                <w:b/>
                <w:bCs/>
                <w:color w:val="FFFFFF"/>
                <w:sz w:val="17"/>
                <w:szCs w:val="17"/>
              </w:rPr>
              <w:t xml:space="preserve">Group 2</w:t>
            </w:r>
          </w:p>
        </w:tc>
        <w:tc>
          <w:tcPr>
            <w:tcW w:type="dxa" w:w="1400"/>
            <w:shd w:fill="7A2E8A" w:val="clear"/>
            <w:vAlign w:val="center"/>
          </w:tcPr>
          <w:p>
            <w:r>
              <w:rPr>
                <w:rFonts w:ascii="Calibri" w:cs="Calibri" w:eastAsia="Calibri" w:hAnsi="Calibri"/>
                <w:b/>
                <w:bCs/>
                <w:color w:val="FFFFFF"/>
                <w:sz w:val="17"/>
                <w:szCs w:val="17"/>
              </w:rPr>
              <w:t xml:space="preserve">Mean Diff.</w:t>
            </w:r>
          </w:p>
        </w:tc>
        <w:tc>
          <w:tcPr>
            <w:tcW w:type="dxa" w:w="1400"/>
            <w:shd w:fill="7A2E8A" w:val="clear"/>
            <w:vAlign w:val="center"/>
          </w:tcPr>
          <w:p>
            <w:r>
              <w:rPr>
                <w:rFonts w:ascii="Calibri" w:cs="Calibri" w:eastAsia="Calibri" w:hAnsi="Calibri"/>
                <w:b/>
                <w:bCs/>
                <w:color w:val="FFFFFF"/>
                <w:sz w:val="17"/>
                <w:szCs w:val="17"/>
              </w:rPr>
              <w:t xml:space="preserve">p (adj.)</w:t>
            </w:r>
          </w:p>
        </w:tc>
        <w:tc>
          <w:tcPr>
            <w:tcW w:type="dxa" w:w="1400"/>
            <w:shd w:fill="7A2E8A" w:val="clear"/>
            <w:vAlign w:val="center"/>
          </w:tcPr>
          <w:p>
            <w:r>
              <w:rPr>
                <w:rFonts w:ascii="Calibri" w:cs="Calibri" w:eastAsia="Calibri" w:hAnsi="Calibri"/>
                <w:b/>
                <w:bCs/>
                <w:color w:val="FFFFFF"/>
                <w:sz w:val="17"/>
                <w:szCs w:val="17"/>
              </w:rPr>
              <w:t xml:space="preserve">95% CI Lower</w:t>
            </w:r>
          </w:p>
        </w:tc>
        <w:tc>
          <w:tcPr>
            <w:tcW w:type="dxa" w:w="1400"/>
            <w:shd w:fill="7A2E8A" w:val="clear"/>
            <w:vAlign w:val="center"/>
          </w:tcPr>
          <w:p>
            <w:r>
              <w:rPr>
                <w:rFonts w:ascii="Calibri" w:cs="Calibri" w:eastAsia="Calibri" w:hAnsi="Calibri"/>
                <w:b/>
                <w:bCs/>
                <w:color w:val="FFFFFF"/>
                <w:sz w:val="17"/>
                <w:szCs w:val="17"/>
              </w:rPr>
              <w:t xml:space="preserve">95% CI Upper</w:t>
            </w:r>
          </w:p>
        </w:tc>
        <w:tc>
          <w:tcPr>
            <w:tcW w:type="dxa" w:w="1400"/>
            <w:shd w:fill="7A2E8A" w:val="clear"/>
            <w:vAlign w:val="center"/>
          </w:tcPr>
          <w:p>
            <w:r>
              <w:rPr>
                <w:rFonts w:ascii="Calibri" w:cs="Calibri" w:eastAsia="Calibri" w:hAnsi="Calibri"/>
                <w:b/>
                <w:bCs/>
                <w:color w:val="FFFFFF"/>
                <w:sz w:val="17"/>
                <w:szCs w:val="17"/>
              </w:rPr>
              <w:t xml:space="preserve">Significant</w:t>
            </w:r>
          </w:p>
        </w:tc>
      </w:tr>
      <w:tr>
        <w:tc>
          <w:tcPr>
            <w:tcW w:type="dxa" w:w="1400"/>
            <w:shd w:fill="FFFFFF" w:val="clear"/>
          </w:tcPr>
          <w:p>
            <w:r>
              <w:rPr>
                <w:rFonts w:ascii="Calibri" w:cs="Calibri" w:eastAsia="Calibri" w:hAnsi="Calibri"/>
                <w:sz w:val="16"/>
                <w:szCs w:val="16"/>
              </w:rPr>
              <w:t xml:space="preserve">Abuja</w:t>
            </w:r>
          </w:p>
        </w:tc>
        <w:tc>
          <w:tcPr>
            <w:tcW w:type="dxa" w:w="1400"/>
            <w:shd w:fill="FFFFFF" w:val="clear"/>
          </w:tcPr>
          <w:p>
            <w:r>
              <w:rPr>
                <w:rFonts w:ascii="Calibri" w:cs="Calibri" w:eastAsia="Calibri" w:hAnsi="Calibri"/>
                <w:sz w:val="16"/>
                <w:szCs w:val="16"/>
              </w:rPr>
              <w:t xml:space="preserve">Ibadan</w:t>
            </w:r>
          </w:p>
        </w:tc>
        <w:tc>
          <w:tcPr>
            <w:tcW w:type="dxa" w:w="1400"/>
            <w:shd w:fill="FFFFFF" w:val="clear"/>
          </w:tcPr>
          <w:p>
            <w:r>
              <w:rPr>
                <w:rFonts w:ascii="Calibri" w:cs="Calibri" w:eastAsia="Calibri" w:hAnsi="Calibri"/>
                <w:sz w:val="16"/>
                <w:szCs w:val="16"/>
              </w:rPr>
              <w:t xml:space="preserve">-0.141</w:t>
            </w:r>
          </w:p>
        </w:tc>
        <w:tc>
          <w:tcPr>
            <w:tcW w:type="dxa" w:w="1400"/>
            <w:shd w:fill="FFFFFF" w:val="clear"/>
          </w:tcPr>
          <w:p>
            <w:r>
              <w:rPr>
                <w:rFonts w:ascii="Calibri" w:cs="Calibri" w:eastAsia="Calibri" w:hAnsi="Calibri"/>
                <w:sz w:val="16"/>
                <w:szCs w:val="16"/>
              </w:rPr>
              <w:t xml:space="preserve">= 0.943</w:t>
            </w:r>
          </w:p>
        </w:tc>
        <w:tc>
          <w:tcPr>
            <w:tcW w:type="dxa" w:w="1400"/>
            <w:shd w:fill="FFFFFF" w:val="clear"/>
          </w:tcPr>
          <w:p>
            <w:r>
              <w:rPr>
                <w:rFonts w:ascii="Calibri" w:cs="Calibri" w:eastAsia="Calibri" w:hAnsi="Calibri"/>
                <w:sz w:val="16"/>
                <w:szCs w:val="16"/>
              </w:rPr>
              <w:t xml:space="preserve">-0.653</w:t>
            </w:r>
          </w:p>
        </w:tc>
        <w:tc>
          <w:tcPr>
            <w:tcW w:type="dxa" w:w="1400"/>
            <w:shd w:fill="FFFFFF" w:val="clear"/>
          </w:tcPr>
          <w:p>
            <w:r>
              <w:rPr>
                <w:rFonts w:ascii="Calibri" w:cs="Calibri" w:eastAsia="Calibri" w:hAnsi="Calibri"/>
                <w:sz w:val="16"/>
                <w:szCs w:val="16"/>
              </w:rPr>
              <w:t xml:space="preserve">0.371</w:t>
            </w:r>
          </w:p>
        </w:tc>
        <w:tc>
          <w:tcPr>
            <w:tcW w:type="dxa" w:w="1400"/>
            <w:shd w:fill="FFFFFF" w:val="clear"/>
          </w:tcPr>
          <w:p>
            <w:r>
              <w:rPr>
                <w:rFonts w:ascii="Calibri" w:cs="Calibri" w:eastAsia="Calibri" w:hAnsi="Calibri"/>
                <w:sz w:val="16"/>
                <w:szCs w:val="16"/>
              </w:rPr>
              <w:t xml:space="preserve">No</w:t>
            </w:r>
          </w:p>
        </w:tc>
      </w:tr>
      <w:tr>
        <w:tc>
          <w:tcPr>
            <w:tcW w:type="dxa" w:w="1400"/>
            <w:shd w:fill="F7F9FB" w:val="clear"/>
          </w:tcPr>
          <w:p>
            <w:r>
              <w:rPr>
                <w:rFonts w:ascii="Calibri" w:cs="Calibri" w:eastAsia="Calibri" w:hAnsi="Calibri"/>
                <w:sz w:val="16"/>
                <w:szCs w:val="16"/>
              </w:rPr>
              <w:t xml:space="preserve">Abuja</w:t>
            </w:r>
          </w:p>
        </w:tc>
        <w:tc>
          <w:tcPr>
            <w:tcW w:type="dxa" w:w="1400"/>
            <w:shd w:fill="F7F9FB" w:val="clear"/>
          </w:tcPr>
          <w:p>
            <w:r>
              <w:rPr>
                <w:rFonts w:ascii="Calibri" w:cs="Calibri" w:eastAsia="Calibri" w:hAnsi="Calibri"/>
                <w:sz w:val="16"/>
                <w:szCs w:val="16"/>
              </w:rPr>
              <w:t xml:space="preserve">Kano</w:t>
            </w:r>
          </w:p>
        </w:tc>
        <w:tc>
          <w:tcPr>
            <w:tcW w:type="dxa" w:w="1400"/>
            <w:shd w:fill="F7F9FB" w:val="clear"/>
          </w:tcPr>
          <w:p>
            <w:r>
              <w:rPr>
                <w:rFonts w:ascii="Calibri" w:cs="Calibri" w:eastAsia="Calibri" w:hAnsi="Calibri"/>
                <w:sz w:val="16"/>
                <w:szCs w:val="16"/>
              </w:rPr>
              <w:t xml:space="preserve">-0.063</w:t>
            </w:r>
          </w:p>
        </w:tc>
        <w:tc>
          <w:tcPr>
            <w:tcW w:type="dxa" w:w="1400"/>
            <w:shd w:fill="F7F9FB" w:val="clear"/>
          </w:tcPr>
          <w:p>
            <w:r>
              <w:rPr>
                <w:rFonts w:ascii="Calibri" w:cs="Calibri" w:eastAsia="Calibri" w:hAnsi="Calibri"/>
                <w:sz w:val="16"/>
                <w:szCs w:val="16"/>
              </w:rPr>
              <w:t xml:space="preserve">= 0.997</w:t>
            </w:r>
          </w:p>
        </w:tc>
        <w:tc>
          <w:tcPr>
            <w:tcW w:type="dxa" w:w="1400"/>
            <w:shd w:fill="F7F9FB" w:val="clear"/>
          </w:tcPr>
          <w:p>
            <w:r>
              <w:rPr>
                <w:rFonts w:ascii="Calibri" w:cs="Calibri" w:eastAsia="Calibri" w:hAnsi="Calibri"/>
                <w:sz w:val="16"/>
                <w:szCs w:val="16"/>
              </w:rPr>
              <w:t xml:space="preserve">-0.584</w:t>
            </w:r>
          </w:p>
        </w:tc>
        <w:tc>
          <w:tcPr>
            <w:tcW w:type="dxa" w:w="1400"/>
            <w:shd w:fill="F7F9FB" w:val="clear"/>
          </w:tcPr>
          <w:p>
            <w:r>
              <w:rPr>
                <w:rFonts w:ascii="Calibri" w:cs="Calibri" w:eastAsia="Calibri" w:hAnsi="Calibri"/>
                <w:sz w:val="16"/>
                <w:szCs w:val="16"/>
              </w:rPr>
              <w:t xml:space="preserve">0.458</w:t>
            </w:r>
          </w:p>
        </w:tc>
        <w:tc>
          <w:tcPr>
            <w:tcW w:type="dxa" w:w="1400"/>
            <w:shd w:fill="F7F9FB" w:val="clear"/>
          </w:tcPr>
          <w:p>
            <w:r>
              <w:rPr>
                <w:rFonts w:ascii="Calibri" w:cs="Calibri" w:eastAsia="Calibri" w:hAnsi="Calibri"/>
                <w:sz w:val="16"/>
                <w:szCs w:val="16"/>
              </w:rPr>
              <w:t xml:space="preserve">No</w:t>
            </w:r>
          </w:p>
        </w:tc>
      </w:tr>
      <w:tr>
        <w:tc>
          <w:tcPr>
            <w:tcW w:type="dxa" w:w="1400"/>
            <w:shd w:fill="FFFFFF" w:val="clear"/>
          </w:tcPr>
          <w:p>
            <w:r>
              <w:rPr>
                <w:rFonts w:ascii="Calibri" w:cs="Calibri" w:eastAsia="Calibri" w:hAnsi="Calibri"/>
                <w:sz w:val="16"/>
                <w:szCs w:val="16"/>
              </w:rPr>
              <w:t xml:space="preserve">Abuja</w:t>
            </w:r>
          </w:p>
        </w:tc>
        <w:tc>
          <w:tcPr>
            <w:tcW w:type="dxa" w:w="1400"/>
            <w:shd w:fill="FFFFFF" w:val="clear"/>
          </w:tcPr>
          <w:p>
            <w:r>
              <w:rPr>
                <w:rFonts w:ascii="Calibri" w:cs="Calibri" w:eastAsia="Calibri" w:hAnsi="Calibri"/>
                <w:sz w:val="16"/>
                <w:szCs w:val="16"/>
              </w:rPr>
              <w:t xml:space="preserve">Lagos</w:t>
            </w:r>
          </w:p>
        </w:tc>
        <w:tc>
          <w:tcPr>
            <w:tcW w:type="dxa" w:w="1400"/>
            <w:shd w:fill="FFFFFF" w:val="clear"/>
          </w:tcPr>
          <w:p>
            <w:r>
              <w:rPr>
                <w:rFonts w:ascii="Calibri" w:cs="Calibri" w:eastAsia="Calibri" w:hAnsi="Calibri"/>
                <w:sz w:val="16"/>
                <w:szCs w:val="16"/>
              </w:rPr>
              <w:t xml:space="preserve">-0.144</w:t>
            </w:r>
          </w:p>
        </w:tc>
        <w:tc>
          <w:tcPr>
            <w:tcW w:type="dxa" w:w="1400"/>
            <w:shd w:fill="FFFFFF" w:val="clear"/>
          </w:tcPr>
          <w:p>
            <w:r>
              <w:rPr>
                <w:rFonts w:ascii="Calibri" w:cs="Calibri" w:eastAsia="Calibri" w:hAnsi="Calibri"/>
                <w:sz w:val="16"/>
                <w:szCs w:val="16"/>
              </w:rPr>
              <w:t xml:space="preserve">= 0.841</w:t>
            </w:r>
          </w:p>
        </w:tc>
        <w:tc>
          <w:tcPr>
            <w:tcW w:type="dxa" w:w="1400"/>
            <w:shd w:fill="FFFFFF" w:val="clear"/>
          </w:tcPr>
          <w:p>
            <w:r>
              <w:rPr>
                <w:rFonts w:ascii="Calibri" w:cs="Calibri" w:eastAsia="Calibri" w:hAnsi="Calibri"/>
                <w:sz w:val="16"/>
                <w:szCs w:val="16"/>
              </w:rPr>
              <w:t xml:space="preserve">-0.527</w:t>
            </w:r>
          </w:p>
        </w:tc>
        <w:tc>
          <w:tcPr>
            <w:tcW w:type="dxa" w:w="1400"/>
            <w:shd w:fill="FFFFFF" w:val="clear"/>
          </w:tcPr>
          <w:p>
            <w:r>
              <w:rPr>
                <w:rFonts w:ascii="Calibri" w:cs="Calibri" w:eastAsia="Calibri" w:hAnsi="Calibri"/>
                <w:sz w:val="16"/>
                <w:szCs w:val="16"/>
              </w:rPr>
              <w:t xml:space="preserve">0.239</w:t>
            </w:r>
          </w:p>
        </w:tc>
        <w:tc>
          <w:tcPr>
            <w:tcW w:type="dxa" w:w="1400"/>
            <w:shd w:fill="FFFFFF" w:val="clear"/>
          </w:tcPr>
          <w:p>
            <w:r>
              <w:rPr>
                <w:rFonts w:ascii="Calibri" w:cs="Calibri" w:eastAsia="Calibri" w:hAnsi="Calibri"/>
                <w:sz w:val="16"/>
                <w:szCs w:val="16"/>
              </w:rPr>
              <w:t xml:space="preserve">No</w:t>
            </w:r>
          </w:p>
        </w:tc>
      </w:tr>
      <w:tr>
        <w:tc>
          <w:tcPr>
            <w:tcW w:type="dxa" w:w="1400"/>
            <w:shd w:fill="F7F9FB" w:val="clear"/>
          </w:tcPr>
          <w:p>
            <w:r>
              <w:rPr>
                <w:rFonts w:ascii="Calibri" w:cs="Calibri" w:eastAsia="Calibri" w:hAnsi="Calibri"/>
                <w:sz w:val="16"/>
                <w:szCs w:val="16"/>
              </w:rPr>
              <w:t xml:space="preserve">Abuja</w:t>
            </w:r>
          </w:p>
        </w:tc>
        <w:tc>
          <w:tcPr>
            <w:tcW w:type="dxa" w:w="1400"/>
            <w:shd w:fill="F7F9FB" w:val="clear"/>
          </w:tcPr>
          <w:p>
            <w:r>
              <w:rPr>
                <w:rFonts w:ascii="Calibri" w:cs="Calibri" w:eastAsia="Calibri" w:hAnsi="Calibri"/>
                <w:sz w:val="16"/>
                <w:szCs w:val="16"/>
              </w:rPr>
              <w:t xml:space="preserve">Port Harcourt</w:t>
            </w:r>
          </w:p>
        </w:tc>
        <w:tc>
          <w:tcPr>
            <w:tcW w:type="dxa" w:w="1400"/>
            <w:shd w:fill="F7F9FB" w:val="clear"/>
          </w:tcPr>
          <w:p>
            <w:r>
              <w:rPr>
                <w:rFonts w:ascii="Calibri" w:cs="Calibri" w:eastAsia="Calibri" w:hAnsi="Calibri"/>
                <w:sz w:val="16"/>
                <w:szCs w:val="16"/>
              </w:rPr>
              <w:t xml:space="preserve">0.142</w:t>
            </w:r>
          </w:p>
        </w:tc>
        <w:tc>
          <w:tcPr>
            <w:tcW w:type="dxa" w:w="1400"/>
            <w:shd w:fill="F7F9FB" w:val="clear"/>
          </w:tcPr>
          <w:p>
            <w:r>
              <w:rPr>
                <w:rFonts w:ascii="Calibri" w:cs="Calibri" w:eastAsia="Calibri" w:hAnsi="Calibri"/>
                <w:sz w:val="16"/>
                <w:szCs w:val="16"/>
              </w:rPr>
              <w:t xml:space="preserve">= 0.922</w:t>
            </w:r>
          </w:p>
        </w:tc>
        <w:tc>
          <w:tcPr>
            <w:tcW w:type="dxa" w:w="1400"/>
            <w:shd w:fill="F7F9FB" w:val="clear"/>
          </w:tcPr>
          <w:p>
            <w:r>
              <w:rPr>
                <w:rFonts w:ascii="Calibri" w:cs="Calibri" w:eastAsia="Calibri" w:hAnsi="Calibri"/>
                <w:sz w:val="16"/>
                <w:szCs w:val="16"/>
              </w:rPr>
              <w:t xml:space="preserve">-0.331</w:t>
            </w:r>
          </w:p>
        </w:tc>
        <w:tc>
          <w:tcPr>
            <w:tcW w:type="dxa" w:w="1400"/>
            <w:shd w:fill="F7F9FB" w:val="clear"/>
          </w:tcPr>
          <w:p>
            <w:r>
              <w:rPr>
                <w:rFonts w:ascii="Calibri" w:cs="Calibri" w:eastAsia="Calibri" w:hAnsi="Calibri"/>
                <w:sz w:val="16"/>
                <w:szCs w:val="16"/>
              </w:rPr>
              <w:t xml:space="preserve">0.616</w:t>
            </w:r>
          </w:p>
        </w:tc>
        <w:tc>
          <w:tcPr>
            <w:tcW w:type="dxa" w:w="1400"/>
            <w:shd w:fill="F7F9FB" w:val="clear"/>
          </w:tcPr>
          <w:p>
            <w:r>
              <w:rPr>
                <w:rFonts w:ascii="Calibri" w:cs="Calibri" w:eastAsia="Calibri" w:hAnsi="Calibri"/>
                <w:sz w:val="16"/>
                <w:szCs w:val="16"/>
              </w:rPr>
              <w:t xml:space="preserve">No</w:t>
            </w:r>
          </w:p>
        </w:tc>
      </w:tr>
      <w:tr>
        <w:tc>
          <w:tcPr>
            <w:tcW w:type="dxa" w:w="1400"/>
            <w:shd w:fill="FFFFFF" w:val="clear"/>
          </w:tcPr>
          <w:p>
            <w:r>
              <w:rPr>
                <w:rFonts w:ascii="Calibri" w:cs="Calibri" w:eastAsia="Calibri" w:hAnsi="Calibri"/>
                <w:sz w:val="16"/>
                <w:szCs w:val="16"/>
              </w:rPr>
              <w:t xml:space="preserve">Ibadan</w:t>
            </w:r>
          </w:p>
        </w:tc>
        <w:tc>
          <w:tcPr>
            <w:tcW w:type="dxa" w:w="1400"/>
            <w:shd w:fill="FFFFFF" w:val="clear"/>
          </w:tcPr>
          <w:p>
            <w:r>
              <w:rPr>
                <w:rFonts w:ascii="Calibri" w:cs="Calibri" w:eastAsia="Calibri" w:hAnsi="Calibri"/>
                <w:sz w:val="16"/>
                <w:szCs w:val="16"/>
              </w:rPr>
              <w:t xml:space="preserve">Kano</w:t>
            </w:r>
          </w:p>
        </w:tc>
        <w:tc>
          <w:tcPr>
            <w:tcW w:type="dxa" w:w="1400"/>
            <w:shd w:fill="FFFFFF" w:val="clear"/>
          </w:tcPr>
          <w:p>
            <w:r>
              <w:rPr>
                <w:rFonts w:ascii="Calibri" w:cs="Calibri" w:eastAsia="Calibri" w:hAnsi="Calibri"/>
                <w:sz w:val="16"/>
                <w:szCs w:val="16"/>
              </w:rPr>
              <w:t xml:space="preserve">0.078</w:t>
            </w:r>
          </w:p>
        </w:tc>
        <w:tc>
          <w:tcPr>
            <w:tcW w:type="dxa" w:w="1400"/>
            <w:shd w:fill="FFFFFF" w:val="clear"/>
          </w:tcPr>
          <w:p>
            <w:r>
              <w:rPr>
                <w:rFonts w:ascii="Calibri" w:cs="Calibri" w:eastAsia="Calibri" w:hAnsi="Calibri"/>
                <w:sz w:val="16"/>
                <w:szCs w:val="16"/>
              </w:rPr>
              <w:t xml:space="preserve">= 0.996</w:t>
            </w:r>
          </w:p>
        </w:tc>
        <w:tc>
          <w:tcPr>
            <w:tcW w:type="dxa" w:w="1400"/>
            <w:shd w:fill="FFFFFF" w:val="clear"/>
          </w:tcPr>
          <w:p>
            <w:r>
              <w:rPr>
                <w:rFonts w:ascii="Calibri" w:cs="Calibri" w:eastAsia="Calibri" w:hAnsi="Calibri"/>
                <w:sz w:val="16"/>
                <w:szCs w:val="16"/>
              </w:rPr>
              <w:t xml:space="preserve">-0.500</w:t>
            </w:r>
          </w:p>
        </w:tc>
        <w:tc>
          <w:tcPr>
            <w:tcW w:type="dxa" w:w="1400"/>
            <w:shd w:fill="FFFFFF" w:val="clear"/>
          </w:tcPr>
          <w:p>
            <w:r>
              <w:rPr>
                <w:rFonts w:ascii="Calibri" w:cs="Calibri" w:eastAsia="Calibri" w:hAnsi="Calibri"/>
                <w:sz w:val="16"/>
                <w:szCs w:val="16"/>
              </w:rPr>
              <w:t xml:space="preserve">0.657</w:t>
            </w:r>
          </w:p>
        </w:tc>
        <w:tc>
          <w:tcPr>
            <w:tcW w:type="dxa" w:w="1400"/>
            <w:shd w:fill="FFFFFF" w:val="clear"/>
          </w:tcPr>
          <w:p>
            <w:r>
              <w:rPr>
                <w:rFonts w:ascii="Calibri" w:cs="Calibri" w:eastAsia="Calibri" w:hAnsi="Calibri"/>
                <w:sz w:val="16"/>
                <w:szCs w:val="16"/>
              </w:rPr>
              <w:t xml:space="preserve">No</w:t>
            </w:r>
          </w:p>
        </w:tc>
      </w:tr>
      <w:tr>
        <w:tc>
          <w:tcPr>
            <w:tcW w:type="dxa" w:w="1400"/>
            <w:shd w:fill="F7F9FB" w:val="clear"/>
          </w:tcPr>
          <w:p>
            <w:r>
              <w:rPr>
                <w:rFonts w:ascii="Calibri" w:cs="Calibri" w:eastAsia="Calibri" w:hAnsi="Calibri"/>
                <w:sz w:val="16"/>
                <w:szCs w:val="16"/>
              </w:rPr>
              <w:t xml:space="preserve">Ibadan</w:t>
            </w:r>
          </w:p>
        </w:tc>
        <w:tc>
          <w:tcPr>
            <w:tcW w:type="dxa" w:w="1400"/>
            <w:shd w:fill="F7F9FB" w:val="clear"/>
          </w:tcPr>
          <w:p>
            <w:r>
              <w:rPr>
                <w:rFonts w:ascii="Calibri" w:cs="Calibri" w:eastAsia="Calibri" w:hAnsi="Calibri"/>
                <w:sz w:val="16"/>
                <w:szCs w:val="16"/>
              </w:rPr>
              <w:t xml:space="preserve">Lagos</w:t>
            </w:r>
          </w:p>
        </w:tc>
        <w:tc>
          <w:tcPr>
            <w:tcW w:type="dxa" w:w="1400"/>
            <w:shd w:fill="F7F9FB" w:val="clear"/>
          </w:tcPr>
          <w:p>
            <w:r>
              <w:rPr>
                <w:rFonts w:ascii="Calibri" w:cs="Calibri" w:eastAsia="Calibri" w:hAnsi="Calibri"/>
                <w:sz w:val="16"/>
                <w:szCs w:val="16"/>
              </w:rPr>
              <w:t xml:space="preserve">-0.003</w:t>
            </w:r>
          </w:p>
        </w:tc>
        <w:tc>
          <w:tcPr>
            <w:tcW w:type="dxa" w:w="1400"/>
            <w:shd w:fill="F7F9FB" w:val="clear"/>
          </w:tcPr>
          <w:p>
            <w:r>
              <w:rPr>
                <w:rFonts w:ascii="Calibri" w:cs="Calibri" w:eastAsia="Calibri" w:hAnsi="Calibri"/>
                <w:sz w:val="16"/>
                <w:szCs w:val="16"/>
              </w:rPr>
              <w:t xml:space="preserve">= 1.000</w:t>
            </w:r>
          </w:p>
        </w:tc>
        <w:tc>
          <w:tcPr>
            <w:tcW w:type="dxa" w:w="1400"/>
            <w:shd w:fill="F7F9FB" w:val="clear"/>
          </w:tcPr>
          <w:p>
            <w:r>
              <w:rPr>
                <w:rFonts w:ascii="Calibri" w:cs="Calibri" w:eastAsia="Calibri" w:hAnsi="Calibri"/>
                <w:sz w:val="16"/>
                <w:szCs w:val="16"/>
              </w:rPr>
              <w:t xml:space="preserve">-0.461</w:t>
            </w:r>
          </w:p>
        </w:tc>
        <w:tc>
          <w:tcPr>
            <w:tcW w:type="dxa" w:w="1400"/>
            <w:shd w:fill="F7F9FB" w:val="clear"/>
          </w:tcPr>
          <w:p>
            <w:r>
              <w:rPr>
                <w:rFonts w:ascii="Calibri" w:cs="Calibri" w:eastAsia="Calibri" w:hAnsi="Calibri"/>
                <w:sz w:val="16"/>
                <w:szCs w:val="16"/>
              </w:rPr>
              <w:t xml:space="preserve">0.456</w:t>
            </w:r>
          </w:p>
        </w:tc>
        <w:tc>
          <w:tcPr>
            <w:tcW w:type="dxa" w:w="1400"/>
            <w:shd w:fill="F7F9FB" w:val="clear"/>
          </w:tcPr>
          <w:p>
            <w:r>
              <w:rPr>
                <w:rFonts w:ascii="Calibri" w:cs="Calibri" w:eastAsia="Calibri" w:hAnsi="Calibri"/>
                <w:sz w:val="16"/>
                <w:szCs w:val="16"/>
              </w:rPr>
              <w:t xml:space="preserve">No</w:t>
            </w:r>
          </w:p>
        </w:tc>
      </w:tr>
      <w:tr>
        <w:tc>
          <w:tcPr>
            <w:tcW w:type="dxa" w:w="1400"/>
            <w:shd w:fill="FFFFFF" w:val="clear"/>
          </w:tcPr>
          <w:p>
            <w:r>
              <w:rPr>
                <w:rFonts w:ascii="Calibri" w:cs="Calibri" w:eastAsia="Calibri" w:hAnsi="Calibri"/>
                <w:sz w:val="16"/>
                <w:szCs w:val="16"/>
              </w:rPr>
              <w:t xml:space="preserve">Ibadan</w:t>
            </w:r>
          </w:p>
        </w:tc>
        <w:tc>
          <w:tcPr>
            <w:tcW w:type="dxa" w:w="1400"/>
            <w:shd w:fill="FFFFFF" w:val="clear"/>
          </w:tcPr>
          <w:p>
            <w:r>
              <w:rPr>
                <w:rFonts w:ascii="Calibri" w:cs="Calibri" w:eastAsia="Calibri" w:hAnsi="Calibri"/>
                <w:sz w:val="16"/>
                <w:szCs w:val="16"/>
              </w:rPr>
              <w:t xml:space="preserve">Port Harcourt</w:t>
            </w:r>
          </w:p>
        </w:tc>
        <w:tc>
          <w:tcPr>
            <w:tcW w:type="dxa" w:w="1400"/>
            <w:shd w:fill="FFFFFF" w:val="clear"/>
          </w:tcPr>
          <w:p>
            <w:r>
              <w:rPr>
                <w:rFonts w:ascii="Calibri" w:cs="Calibri" w:eastAsia="Calibri" w:hAnsi="Calibri"/>
                <w:sz w:val="16"/>
                <w:szCs w:val="16"/>
              </w:rPr>
              <w:t xml:space="preserve">0.284</w:t>
            </w:r>
          </w:p>
        </w:tc>
        <w:tc>
          <w:tcPr>
            <w:tcW w:type="dxa" w:w="1400"/>
            <w:shd w:fill="FFFFFF" w:val="clear"/>
          </w:tcPr>
          <w:p>
            <w:r>
              <w:rPr>
                <w:rFonts w:ascii="Calibri" w:cs="Calibri" w:eastAsia="Calibri" w:hAnsi="Calibri"/>
                <w:sz w:val="16"/>
                <w:szCs w:val="16"/>
              </w:rPr>
              <w:t xml:space="preserve">= 0.594</w:t>
            </w:r>
          </w:p>
        </w:tc>
        <w:tc>
          <w:tcPr>
            <w:tcW w:type="dxa" w:w="1400"/>
            <w:shd w:fill="FFFFFF" w:val="clear"/>
          </w:tcPr>
          <w:p>
            <w:r>
              <w:rPr>
                <w:rFonts w:ascii="Calibri" w:cs="Calibri" w:eastAsia="Calibri" w:hAnsi="Calibri"/>
                <w:sz w:val="16"/>
                <w:szCs w:val="16"/>
              </w:rPr>
              <w:t xml:space="preserve">-0.253</w:t>
            </w:r>
          </w:p>
        </w:tc>
        <w:tc>
          <w:tcPr>
            <w:tcW w:type="dxa" w:w="1400"/>
            <w:shd w:fill="FFFFFF" w:val="clear"/>
          </w:tcPr>
          <w:p>
            <w:r>
              <w:rPr>
                <w:rFonts w:ascii="Calibri" w:cs="Calibri" w:eastAsia="Calibri" w:hAnsi="Calibri"/>
                <w:sz w:val="16"/>
                <w:szCs w:val="16"/>
              </w:rPr>
              <w:t xml:space="preserve">0.820</w:t>
            </w:r>
          </w:p>
        </w:tc>
        <w:tc>
          <w:tcPr>
            <w:tcW w:type="dxa" w:w="1400"/>
            <w:shd w:fill="FFFFFF" w:val="clear"/>
          </w:tcPr>
          <w:p>
            <w:r>
              <w:rPr>
                <w:rFonts w:ascii="Calibri" w:cs="Calibri" w:eastAsia="Calibri" w:hAnsi="Calibri"/>
                <w:sz w:val="16"/>
                <w:szCs w:val="16"/>
              </w:rPr>
              <w:t xml:space="preserve">No</w:t>
            </w:r>
          </w:p>
        </w:tc>
      </w:tr>
      <w:tr>
        <w:tc>
          <w:tcPr>
            <w:tcW w:type="dxa" w:w="1400"/>
            <w:shd w:fill="F7F9FB" w:val="clear"/>
          </w:tcPr>
          <w:p>
            <w:r>
              <w:rPr>
                <w:rFonts w:ascii="Calibri" w:cs="Calibri" w:eastAsia="Calibri" w:hAnsi="Calibri"/>
                <w:sz w:val="16"/>
                <w:szCs w:val="16"/>
              </w:rPr>
              <w:t xml:space="preserve">Kano</w:t>
            </w:r>
          </w:p>
        </w:tc>
        <w:tc>
          <w:tcPr>
            <w:tcW w:type="dxa" w:w="1400"/>
            <w:shd w:fill="F7F9FB" w:val="clear"/>
          </w:tcPr>
          <w:p>
            <w:r>
              <w:rPr>
                <w:rFonts w:ascii="Calibri" w:cs="Calibri" w:eastAsia="Calibri" w:hAnsi="Calibri"/>
                <w:sz w:val="16"/>
                <w:szCs w:val="16"/>
              </w:rPr>
              <w:t xml:space="preserve">Lagos</w:t>
            </w:r>
          </w:p>
        </w:tc>
        <w:tc>
          <w:tcPr>
            <w:tcW w:type="dxa" w:w="1400"/>
            <w:shd w:fill="F7F9FB" w:val="clear"/>
          </w:tcPr>
          <w:p>
            <w:r>
              <w:rPr>
                <w:rFonts w:ascii="Calibri" w:cs="Calibri" w:eastAsia="Calibri" w:hAnsi="Calibri"/>
                <w:sz w:val="16"/>
                <w:szCs w:val="16"/>
              </w:rPr>
              <w:t xml:space="preserve">-0.081</w:t>
            </w:r>
          </w:p>
        </w:tc>
        <w:tc>
          <w:tcPr>
            <w:tcW w:type="dxa" w:w="1400"/>
            <w:shd w:fill="F7F9FB" w:val="clear"/>
          </w:tcPr>
          <w:p>
            <w:r>
              <w:rPr>
                <w:rFonts w:ascii="Calibri" w:cs="Calibri" w:eastAsia="Calibri" w:hAnsi="Calibri"/>
                <w:sz w:val="16"/>
                <w:szCs w:val="16"/>
              </w:rPr>
              <w:t xml:space="preserve">= 0.990</w:t>
            </w:r>
          </w:p>
        </w:tc>
        <w:tc>
          <w:tcPr>
            <w:tcW w:type="dxa" w:w="1400"/>
            <w:shd w:fill="F7F9FB" w:val="clear"/>
          </w:tcPr>
          <w:p>
            <w:r>
              <w:rPr>
                <w:rFonts w:ascii="Calibri" w:cs="Calibri" w:eastAsia="Calibri" w:hAnsi="Calibri"/>
                <w:sz w:val="16"/>
                <w:szCs w:val="16"/>
              </w:rPr>
              <w:t xml:space="preserve">-0.550</w:t>
            </w:r>
          </w:p>
        </w:tc>
        <w:tc>
          <w:tcPr>
            <w:tcW w:type="dxa" w:w="1400"/>
            <w:shd w:fill="F7F9FB" w:val="clear"/>
          </w:tcPr>
          <w:p>
            <w:r>
              <w:rPr>
                <w:rFonts w:ascii="Calibri" w:cs="Calibri" w:eastAsia="Calibri" w:hAnsi="Calibri"/>
                <w:sz w:val="16"/>
                <w:szCs w:val="16"/>
              </w:rPr>
              <w:t xml:space="preserve">0.388</w:t>
            </w:r>
          </w:p>
        </w:tc>
        <w:tc>
          <w:tcPr>
            <w:tcW w:type="dxa" w:w="1400"/>
            <w:shd w:fill="F7F9FB" w:val="clear"/>
          </w:tcPr>
          <w:p>
            <w:r>
              <w:rPr>
                <w:rFonts w:ascii="Calibri" w:cs="Calibri" w:eastAsia="Calibri" w:hAnsi="Calibri"/>
                <w:sz w:val="16"/>
                <w:szCs w:val="16"/>
              </w:rPr>
              <w:t xml:space="preserve">No</w:t>
            </w:r>
          </w:p>
        </w:tc>
      </w:tr>
      <w:tr>
        <w:tc>
          <w:tcPr>
            <w:tcW w:type="dxa" w:w="1400"/>
            <w:shd w:fill="FFFFFF" w:val="clear"/>
          </w:tcPr>
          <w:p>
            <w:r>
              <w:rPr>
                <w:rFonts w:ascii="Calibri" w:cs="Calibri" w:eastAsia="Calibri" w:hAnsi="Calibri"/>
                <w:sz w:val="16"/>
                <w:szCs w:val="16"/>
              </w:rPr>
              <w:t xml:space="preserve">Kano</w:t>
            </w:r>
          </w:p>
        </w:tc>
        <w:tc>
          <w:tcPr>
            <w:tcW w:type="dxa" w:w="1400"/>
            <w:shd w:fill="FFFFFF" w:val="clear"/>
          </w:tcPr>
          <w:p>
            <w:r>
              <w:rPr>
                <w:rFonts w:ascii="Calibri" w:cs="Calibri" w:eastAsia="Calibri" w:hAnsi="Calibri"/>
                <w:sz w:val="16"/>
                <w:szCs w:val="16"/>
              </w:rPr>
              <w:t xml:space="preserve">Port Harcourt</w:t>
            </w:r>
          </w:p>
        </w:tc>
        <w:tc>
          <w:tcPr>
            <w:tcW w:type="dxa" w:w="1400"/>
            <w:shd w:fill="FFFFFF" w:val="clear"/>
          </w:tcPr>
          <w:p>
            <w:r>
              <w:rPr>
                <w:rFonts w:ascii="Calibri" w:cs="Calibri" w:eastAsia="Calibri" w:hAnsi="Calibri"/>
                <w:sz w:val="16"/>
                <w:szCs w:val="16"/>
              </w:rPr>
              <w:t xml:space="preserve">0.205</w:t>
            </w:r>
          </w:p>
        </w:tc>
        <w:tc>
          <w:tcPr>
            <w:tcW w:type="dxa" w:w="1400"/>
            <w:shd w:fill="FFFFFF" w:val="clear"/>
          </w:tcPr>
          <w:p>
            <w:r>
              <w:rPr>
                <w:rFonts w:ascii="Calibri" w:cs="Calibri" w:eastAsia="Calibri" w:hAnsi="Calibri"/>
                <w:sz w:val="16"/>
                <w:szCs w:val="16"/>
              </w:rPr>
              <w:t xml:space="preserve">= 0.840</w:t>
            </w:r>
          </w:p>
        </w:tc>
        <w:tc>
          <w:tcPr>
            <w:tcW w:type="dxa" w:w="1400"/>
            <w:shd w:fill="FFFFFF" w:val="clear"/>
          </w:tcPr>
          <w:p>
            <w:r>
              <w:rPr>
                <w:rFonts w:ascii="Calibri" w:cs="Calibri" w:eastAsia="Calibri" w:hAnsi="Calibri"/>
                <w:sz w:val="16"/>
                <w:szCs w:val="16"/>
              </w:rPr>
              <w:t xml:space="preserve">-0.340</w:t>
            </w:r>
          </w:p>
        </w:tc>
        <w:tc>
          <w:tcPr>
            <w:tcW w:type="dxa" w:w="1400"/>
            <w:shd w:fill="FFFFFF" w:val="clear"/>
          </w:tcPr>
          <w:p>
            <w:r>
              <w:rPr>
                <w:rFonts w:ascii="Calibri" w:cs="Calibri" w:eastAsia="Calibri" w:hAnsi="Calibri"/>
                <w:sz w:val="16"/>
                <w:szCs w:val="16"/>
              </w:rPr>
              <w:t xml:space="preserve">0.750</w:t>
            </w:r>
          </w:p>
        </w:tc>
        <w:tc>
          <w:tcPr>
            <w:tcW w:type="dxa" w:w="1400"/>
            <w:shd w:fill="FFFFFF" w:val="clear"/>
          </w:tcPr>
          <w:p>
            <w:r>
              <w:rPr>
                <w:rFonts w:ascii="Calibri" w:cs="Calibri" w:eastAsia="Calibri" w:hAnsi="Calibri"/>
                <w:sz w:val="16"/>
                <w:szCs w:val="16"/>
              </w:rPr>
              <w:t xml:space="preserve">No</w:t>
            </w:r>
          </w:p>
        </w:tc>
      </w:tr>
      <w:tr>
        <w:tc>
          <w:tcPr>
            <w:tcW w:type="dxa" w:w="1400"/>
            <w:shd w:fill="F7F9FB" w:val="clear"/>
          </w:tcPr>
          <w:p>
            <w:r>
              <w:rPr>
                <w:rFonts w:ascii="Calibri" w:cs="Calibri" w:eastAsia="Calibri" w:hAnsi="Calibri"/>
                <w:sz w:val="16"/>
                <w:szCs w:val="16"/>
              </w:rPr>
              <w:t xml:space="preserve">Lagos</w:t>
            </w:r>
          </w:p>
        </w:tc>
        <w:tc>
          <w:tcPr>
            <w:tcW w:type="dxa" w:w="1400"/>
            <w:shd w:fill="F7F9FB" w:val="clear"/>
          </w:tcPr>
          <w:p>
            <w:r>
              <w:rPr>
                <w:rFonts w:ascii="Calibri" w:cs="Calibri" w:eastAsia="Calibri" w:hAnsi="Calibri"/>
                <w:sz w:val="16"/>
                <w:szCs w:val="16"/>
              </w:rPr>
              <w:t xml:space="preserve">Port Harcourt</w:t>
            </w:r>
          </w:p>
        </w:tc>
        <w:tc>
          <w:tcPr>
            <w:tcW w:type="dxa" w:w="1400"/>
            <w:shd w:fill="F7F9FB" w:val="clear"/>
          </w:tcPr>
          <w:p>
            <w:r>
              <w:rPr>
                <w:rFonts w:ascii="Calibri" w:cs="Calibri" w:eastAsia="Calibri" w:hAnsi="Calibri"/>
                <w:sz w:val="16"/>
                <w:szCs w:val="16"/>
              </w:rPr>
              <w:t xml:space="preserve">0.286</w:t>
            </w:r>
          </w:p>
        </w:tc>
        <w:tc>
          <w:tcPr>
            <w:tcW w:type="dxa" w:w="1400"/>
            <w:shd w:fill="F7F9FB" w:val="clear"/>
          </w:tcPr>
          <w:p>
            <w:r>
              <w:rPr>
                <w:rFonts w:ascii="Calibri" w:cs="Calibri" w:eastAsia="Calibri" w:hAnsi="Calibri"/>
                <w:sz w:val="16"/>
                <w:szCs w:val="16"/>
              </w:rPr>
              <w:t xml:space="preserve">= 0.322</w:t>
            </w:r>
          </w:p>
        </w:tc>
        <w:tc>
          <w:tcPr>
            <w:tcW w:type="dxa" w:w="1400"/>
            <w:shd w:fill="F7F9FB" w:val="clear"/>
          </w:tcPr>
          <w:p>
            <w:r>
              <w:rPr>
                <w:rFonts w:ascii="Calibri" w:cs="Calibri" w:eastAsia="Calibri" w:hAnsi="Calibri"/>
                <w:sz w:val="16"/>
                <w:szCs w:val="16"/>
              </w:rPr>
              <w:t xml:space="preserve">-0.128</w:t>
            </w:r>
          </w:p>
        </w:tc>
        <w:tc>
          <w:tcPr>
            <w:tcW w:type="dxa" w:w="1400"/>
            <w:shd w:fill="F7F9FB" w:val="clear"/>
          </w:tcPr>
          <w:p>
            <w:r>
              <w:rPr>
                <w:rFonts w:ascii="Calibri" w:cs="Calibri" w:eastAsia="Calibri" w:hAnsi="Calibri"/>
                <w:sz w:val="16"/>
                <w:szCs w:val="16"/>
              </w:rPr>
              <w:t xml:space="preserve">0.701</w:t>
            </w:r>
          </w:p>
        </w:tc>
        <w:tc>
          <w:tcPr>
            <w:tcW w:type="dxa" w:w="1400"/>
            <w:shd w:fill="F7F9FB" w:val="clear"/>
          </w:tcPr>
          <w:p>
            <w:r>
              <w:rPr>
                <w:rFonts w:ascii="Calibri" w:cs="Calibri" w:eastAsia="Calibri" w:hAnsi="Calibri"/>
                <w:sz w:val="16"/>
                <w:szCs w:val="16"/>
              </w:rPr>
              <w:t xml:space="preserve">No</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Group means for Overall satisfaction range from 3.33 to 3.62 across the 5 region groups (full breakdown in Table 10.1).</w:t>
      </w:r>
    </w:p>
    <w:p>
      <w:pPr>
        <w:pStyle w:val="ListParagraph"/>
        <w:numPr>
          <w:ilvl w:val="0"/>
          <w:numId w:val="1"/>
        </w:numPr>
        <w:spacing w:after="140"/>
        <w:jc w:val="both"/>
      </w:pPr>
      <w:r>
        <w:rPr>
          <w:rFonts w:ascii="Calibri" w:cs="Calibri" w:eastAsia="Calibri" w:hAnsi="Calibri"/>
          <w:sz w:val="21"/>
          <w:szCs w:val="21"/>
        </w:rPr>
        <w:t xml:space="preserve">F(4, 295) = 1.044, p = 0.385, eta squared = 0.014. The overall difference in Overall satisfaction across region groups is not statistically significant, with a small effect size (eta squared indicates the proportion of variance in Overall satisfaction explained by region). Because the omnibus test is not significant, none of the pairwise Tukey comparisons in Table 10.3 are expected to reach significance either, and they are reported here mainly for completeness.</w:t>
      </w:r>
    </w:p>
    <w:p>
      <w:pPr>
        <w:pStyle w:val="ListParagraph"/>
        <w:numPr>
          <w:ilvl w:val="0"/>
          <w:numId w:val="1"/>
        </w:numPr>
        <w:spacing w:after="140"/>
        <w:jc w:val="both"/>
      </w:pPr>
      <w:r>
        <w:rPr>
          <w:rFonts w:ascii="Calibri" w:cs="Calibri" w:eastAsia="Calibri" w:hAnsi="Calibri"/>
          <w:sz w:val="21"/>
          <w:szCs w:val="21"/>
        </w:rPr>
        <w:t xml:space="preserve">None of the pairwise Tukey comparisons reached statistical significance after correcting for multiple comparisons, consistent with the non-significant omnibus F-test above.</w:t>
      </w:r>
    </w:p>
    <w:p>
      <w:pPr>
        <w:pStyle w:val="Heading1"/>
        <w:pageBreakBefore/>
      </w:pPr>
      <w:r>
        <w:t xml:space="preserve">11. Two-Way Factorial ANOVA (Q5_OverallSatisfaction by Region x Gender)</w:t>
      </w:r>
    </w:p>
    <w:p>
      <w:pPr>
        <w:spacing w:after="160"/>
        <w:jc w:val="both"/>
      </w:pPr>
      <w:r>
        <w:rPr>
          <w:rFonts w:ascii="Calibri" w:cs="Calibri" w:eastAsia="Calibri" w:hAnsi="Calibri"/>
          <w:sz w:val="22"/>
          <w:szCs w:val="22"/>
        </w:rPr>
        <w:t xml:space="preserve">This section extends the one-way ANOVA to test the main effects of Region and Gender together, plus their interaction, equivalent to SPSS's UNIANOVA procedure with a full factorial design.</w:t>
      </w:r>
    </w:p>
    <w:p>
      <w:pPr>
        <w:spacing w:after="60" w:before="180"/>
      </w:pPr>
      <w:r>
        <w:rPr>
          <w:rFonts w:ascii="Calibri" w:cs="Calibri" w:eastAsia="Calibri" w:hAnsi="Calibri"/>
          <w:b/>
          <w:bCs/>
          <w:i/>
          <w:iCs/>
          <w:color w:val="444444"/>
          <w:sz w:val="19"/>
          <w:szCs w:val="19"/>
        </w:rPr>
        <w:t xml:space="preserve">Table 11.1: Two-Way ANOVA - Q5_OverallSatisfaction by Region x Gender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60"/>
            <w:shd w:fill="7A2E8A" w:val="clear"/>
            <w:vAlign w:val="center"/>
          </w:tcPr>
          <w:p>
            <w:r>
              <w:rPr>
                <w:rFonts w:ascii="Calibri" w:cs="Calibri" w:eastAsia="Calibri" w:hAnsi="Calibri"/>
                <w:b/>
                <w:bCs/>
                <w:color w:val="FFFFFF"/>
                <w:sz w:val="17"/>
                <w:szCs w:val="17"/>
              </w:rPr>
              <w:t xml:space="preserve">Source</w:t>
            </w:r>
          </w:p>
        </w:tc>
        <w:tc>
          <w:tcPr>
            <w:tcW w:type="dxa" w:w="1960"/>
            <w:shd w:fill="7A2E8A" w:val="clear"/>
            <w:vAlign w:val="center"/>
          </w:tcPr>
          <w:p>
            <w:r>
              <w:rPr>
                <w:rFonts w:ascii="Calibri" w:cs="Calibri" w:eastAsia="Calibri" w:hAnsi="Calibri"/>
                <w:b/>
                <w:bCs/>
                <w:color w:val="FFFFFF"/>
                <w:sz w:val="17"/>
                <w:szCs w:val="17"/>
              </w:rPr>
              <w:t xml:space="preserve">Sum of Squares</w:t>
            </w:r>
          </w:p>
        </w:tc>
        <w:tc>
          <w:tcPr>
            <w:tcW w:type="dxa" w:w="1960"/>
            <w:shd w:fill="7A2E8A" w:val="clear"/>
            <w:vAlign w:val="center"/>
          </w:tcPr>
          <w:p>
            <w:r>
              <w:rPr>
                <w:rFonts w:ascii="Calibri" w:cs="Calibri" w:eastAsia="Calibri" w:hAnsi="Calibri"/>
                <w:b/>
                <w:bCs/>
                <w:color w:val="FFFFFF"/>
                <w:sz w:val="17"/>
                <w:szCs w:val="17"/>
              </w:rPr>
              <w:t xml:space="preserve">df</w:t>
            </w:r>
          </w:p>
        </w:tc>
        <w:tc>
          <w:tcPr>
            <w:tcW w:type="dxa" w:w="1960"/>
            <w:shd w:fill="7A2E8A" w:val="clear"/>
            <w:vAlign w:val="center"/>
          </w:tcPr>
          <w:p>
            <w:r>
              <w:rPr>
                <w:rFonts w:ascii="Calibri" w:cs="Calibri" w:eastAsia="Calibri" w:hAnsi="Calibri"/>
                <w:b/>
                <w:bCs/>
                <w:color w:val="FFFFFF"/>
                <w:sz w:val="17"/>
                <w:szCs w:val="17"/>
              </w:rPr>
              <w:t xml:space="preserve">F</w:t>
            </w:r>
          </w:p>
        </w:tc>
        <w:tc>
          <w:tcPr>
            <w:tcW w:type="dxa" w:w="1960"/>
            <w:shd w:fill="7A2E8A" w:val="clear"/>
            <w:vAlign w:val="center"/>
          </w:tcPr>
          <w:p>
            <w:r>
              <w:rPr>
                <w:rFonts w:ascii="Calibri" w:cs="Calibri" w:eastAsia="Calibri" w:hAnsi="Calibri"/>
                <w:b/>
                <w:bCs/>
                <w:color w:val="FFFFFF"/>
                <w:sz w:val="17"/>
                <w:szCs w:val="17"/>
              </w:rPr>
              <w:t xml:space="preserve">p-value</w:t>
            </w:r>
          </w:p>
        </w:tc>
      </w:tr>
      <w:tr>
        <w:tc>
          <w:tcPr>
            <w:tcW w:type="dxa" w:w="1960"/>
            <w:shd w:fill="FFFFFF" w:val="clear"/>
          </w:tcPr>
          <w:p>
            <w:r>
              <w:rPr>
                <w:rFonts w:ascii="Calibri" w:cs="Calibri" w:eastAsia="Calibri" w:hAnsi="Calibri"/>
                <w:sz w:val="16"/>
                <w:szCs w:val="16"/>
              </w:rPr>
              <w:t xml:space="preserve">C(region)</w:t>
            </w:r>
          </w:p>
        </w:tc>
        <w:tc>
          <w:tcPr>
            <w:tcW w:type="dxa" w:w="1960"/>
            <w:shd w:fill="FFFFFF" w:val="clear"/>
          </w:tcPr>
          <w:p>
            <w:r>
              <w:rPr>
                <w:rFonts w:ascii="Calibri" w:cs="Calibri" w:eastAsia="Calibri" w:hAnsi="Calibri"/>
                <w:sz w:val="16"/>
                <w:szCs w:val="16"/>
              </w:rPr>
              <w:t xml:space="preserve">3.250</w:t>
            </w:r>
          </w:p>
        </w:tc>
        <w:tc>
          <w:tcPr>
            <w:tcW w:type="dxa" w:w="1960"/>
            <w:shd w:fill="FFFFFF" w:val="clear"/>
          </w:tcPr>
          <w:p>
            <w:r>
              <w:rPr>
                <w:rFonts w:ascii="Calibri" w:cs="Calibri" w:eastAsia="Calibri" w:hAnsi="Calibri"/>
                <w:sz w:val="16"/>
                <w:szCs w:val="16"/>
              </w:rPr>
              <w:t xml:space="preserve">4.0</w:t>
            </w:r>
          </w:p>
        </w:tc>
        <w:tc>
          <w:tcPr>
            <w:tcW w:type="dxa" w:w="1960"/>
            <w:shd w:fill="FFFFFF" w:val="clear"/>
          </w:tcPr>
          <w:p>
            <w:r>
              <w:rPr>
                <w:rFonts w:ascii="Calibri" w:cs="Calibri" w:eastAsia="Calibri" w:hAnsi="Calibri"/>
                <w:sz w:val="16"/>
                <w:szCs w:val="16"/>
              </w:rPr>
              <w:t xml:space="preserve">1.030</w:t>
            </w:r>
          </w:p>
        </w:tc>
        <w:tc>
          <w:tcPr>
            <w:tcW w:type="dxa" w:w="1960"/>
            <w:shd w:fill="FFFFFF" w:val="clear"/>
          </w:tcPr>
          <w:p>
            <w:r>
              <w:rPr>
                <w:rFonts w:ascii="Calibri" w:cs="Calibri" w:eastAsia="Calibri" w:hAnsi="Calibri"/>
                <w:sz w:val="16"/>
                <w:szCs w:val="16"/>
              </w:rPr>
              <w:t xml:space="preserve">= 0.392</w:t>
            </w:r>
          </w:p>
        </w:tc>
      </w:tr>
      <w:tr>
        <w:tc>
          <w:tcPr>
            <w:tcW w:type="dxa" w:w="1960"/>
            <w:shd w:fill="F7F9FB" w:val="clear"/>
          </w:tcPr>
          <w:p>
            <w:r>
              <w:rPr>
                <w:rFonts w:ascii="Calibri" w:cs="Calibri" w:eastAsia="Calibri" w:hAnsi="Calibri"/>
                <w:sz w:val="16"/>
                <w:szCs w:val="16"/>
              </w:rPr>
              <w:t xml:space="preserve">C(gender)</w:t>
            </w:r>
          </w:p>
        </w:tc>
        <w:tc>
          <w:tcPr>
            <w:tcW w:type="dxa" w:w="1960"/>
            <w:shd w:fill="F7F9FB" w:val="clear"/>
          </w:tcPr>
          <w:p>
            <w:r>
              <w:rPr>
                <w:rFonts w:ascii="Calibri" w:cs="Calibri" w:eastAsia="Calibri" w:hAnsi="Calibri"/>
                <w:sz w:val="16"/>
                <w:szCs w:val="16"/>
              </w:rPr>
              <w:t xml:space="preserve">0.001</w:t>
            </w:r>
          </w:p>
        </w:tc>
        <w:tc>
          <w:tcPr>
            <w:tcW w:type="dxa" w:w="1960"/>
            <w:shd w:fill="F7F9FB" w:val="clear"/>
          </w:tcPr>
          <w:p>
            <w:r>
              <w:rPr>
                <w:rFonts w:ascii="Calibri" w:cs="Calibri" w:eastAsia="Calibri" w:hAnsi="Calibri"/>
                <w:sz w:val="16"/>
                <w:szCs w:val="16"/>
              </w:rPr>
              <w:t xml:space="preserve">1.0</w:t>
            </w:r>
          </w:p>
        </w:tc>
        <w:tc>
          <w:tcPr>
            <w:tcW w:type="dxa" w:w="1960"/>
            <w:shd w:fill="F7F9FB" w:val="clear"/>
          </w:tcPr>
          <w:p>
            <w:r>
              <w:rPr>
                <w:rFonts w:ascii="Calibri" w:cs="Calibri" w:eastAsia="Calibri" w:hAnsi="Calibri"/>
                <w:sz w:val="16"/>
                <w:szCs w:val="16"/>
              </w:rPr>
              <w:t xml:space="preserve">0.001</w:t>
            </w:r>
          </w:p>
        </w:tc>
        <w:tc>
          <w:tcPr>
            <w:tcW w:type="dxa" w:w="1960"/>
            <w:shd w:fill="F7F9FB" w:val="clear"/>
          </w:tcPr>
          <w:p>
            <w:r>
              <w:rPr>
                <w:rFonts w:ascii="Calibri" w:cs="Calibri" w:eastAsia="Calibri" w:hAnsi="Calibri"/>
                <w:sz w:val="16"/>
                <w:szCs w:val="16"/>
              </w:rPr>
              <w:t xml:space="preserve">= 0.973</w:t>
            </w:r>
          </w:p>
        </w:tc>
      </w:tr>
      <w:tr>
        <w:tc>
          <w:tcPr>
            <w:tcW w:type="dxa" w:w="1960"/>
            <w:shd w:fill="FFFFFF" w:val="clear"/>
          </w:tcPr>
          <w:p>
            <w:r>
              <w:rPr>
                <w:rFonts w:ascii="Calibri" w:cs="Calibri" w:eastAsia="Calibri" w:hAnsi="Calibri"/>
                <w:sz w:val="16"/>
                <w:szCs w:val="16"/>
              </w:rPr>
              <w:t xml:space="preserve">C(region):C(gender)</w:t>
            </w:r>
          </w:p>
        </w:tc>
        <w:tc>
          <w:tcPr>
            <w:tcW w:type="dxa" w:w="1960"/>
            <w:shd w:fill="FFFFFF" w:val="clear"/>
          </w:tcPr>
          <w:p>
            <w:r>
              <w:rPr>
                <w:rFonts w:ascii="Calibri" w:cs="Calibri" w:eastAsia="Calibri" w:hAnsi="Calibri"/>
                <w:sz w:val="16"/>
                <w:szCs w:val="16"/>
              </w:rPr>
              <w:t xml:space="preserve">0.681</w:t>
            </w:r>
          </w:p>
        </w:tc>
        <w:tc>
          <w:tcPr>
            <w:tcW w:type="dxa" w:w="1960"/>
            <w:shd w:fill="FFFFFF" w:val="clear"/>
          </w:tcPr>
          <w:p>
            <w:r>
              <w:rPr>
                <w:rFonts w:ascii="Calibri" w:cs="Calibri" w:eastAsia="Calibri" w:hAnsi="Calibri"/>
                <w:sz w:val="16"/>
                <w:szCs w:val="16"/>
              </w:rPr>
              <w:t xml:space="preserve">4.0</w:t>
            </w:r>
          </w:p>
        </w:tc>
        <w:tc>
          <w:tcPr>
            <w:tcW w:type="dxa" w:w="1960"/>
            <w:shd w:fill="FFFFFF" w:val="clear"/>
          </w:tcPr>
          <w:p>
            <w:r>
              <w:rPr>
                <w:rFonts w:ascii="Calibri" w:cs="Calibri" w:eastAsia="Calibri" w:hAnsi="Calibri"/>
                <w:sz w:val="16"/>
                <w:szCs w:val="16"/>
              </w:rPr>
              <w:t xml:space="preserve">0.216</w:t>
            </w:r>
          </w:p>
        </w:tc>
        <w:tc>
          <w:tcPr>
            <w:tcW w:type="dxa" w:w="1960"/>
            <w:shd w:fill="FFFFFF" w:val="clear"/>
          </w:tcPr>
          <w:p>
            <w:r>
              <w:rPr>
                <w:rFonts w:ascii="Calibri" w:cs="Calibri" w:eastAsia="Calibri" w:hAnsi="Calibri"/>
                <w:sz w:val="16"/>
                <w:szCs w:val="16"/>
              </w:rPr>
              <w:t xml:space="preserve">= 0.930</w:t>
            </w:r>
          </w:p>
        </w:tc>
      </w:tr>
      <w:tr>
        <w:tc>
          <w:tcPr>
            <w:tcW w:type="dxa" w:w="1960"/>
            <w:shd w:fill="F7F9FB" w:val="clear"/>
          </w:tcPr>
          <w:p>
            <w:r>
              <w:rPr>
                <w:rFonts w:ascii="Calibri" w:cs="Calibri" w:eastAsia="Calibri" w:hAnsi="Calibri"/>
                <w:sz w:val="16"/>
                <w:szCs w:val="16"/>
              </w:rPr>
              <w:t xml:space="preserve">Residual</w:t>
            </w:r>
          </w:p>
        </w:tc>
        <w:tc>
          <w:tcPr>
            <w:tcW w:type="dxa" w:w="1960"/>
            <w:shd w:fill="F7F9FB" w:val="clear"/>
          </w:tcPr>
          <w:p>
            <w:r>
              <w:rPr>
                <w:rFonts w:ascii="Calibri" w:cs="Calibri" w:eastAsia="Calibri" w:hAnsi="Calibri"/>
                <w:sz w:val="16"/>
                <w:szCs w:val="16"/>
              </w:rPr>
              <w:t xml:space="preserve">228.816</w:t>
            </w:r>
          </w:p>
        </w:tc>
        <w:tc>
          <w:tcPr>
            <w:tcW w:type="dxa" w:w="1960"/>
            <w:shd w:fill="F7F9FB" w:val="clear"/>
          </w:tcPr>
          <w:p>
            <w:r>
              <w:rPr>
                <w:rFonts w:ascii="Calibri" w:cs="Calibri" w:eastAsia="Calibri" w:hAnsi="Calibri"/>
                <w:sz w:val="16"/>
                <w:szCs w:val="16"/>
              </w:rPr>
              <w:t xml:space="preserve">290.0</w:t>
            </w:r>
          </w:p>
        </w:tc>
        <w:tc>
          <w:tcPr>
            <w:tcW w:type="dxa" w:w="1960"/>
            <w:shd w:fill="F7F9FB" w:val="clear"/>
          </w:tcPr>
          <w:p>
            <w:r>
              <w:rPr>
                <w:rFonts w:ascii="Calibri" w:cs="Calibri" w:eastAsia="Calibri" w:hAnsi="Calibri"/>
                <w:sz w:val="16"/>
                <w:szCs w:val="16"/>
              </w:rPr>
              <w:t xml:space="preserve">-</w:t>
            </w:r>
          </w:p>
        </w:tc>
        <w:tc>
          <w:tcPr>
            <w:tcW w:type="dxa" w:w="1960"/>
            <w:shd w:fill="F7F9FB" w:val="clear"/>
          </w:tcPr>
          <w:p>
            <w:r>
              <w:rPr>
                <w:rFonts w:ascii="Calibri" w:cs="Calibri" w:eastAsia="Calibri" w:hAnsi="Calibri"/>
                <w:sz w:val="16"/>
                <w:szCs w:val="16"/>
              </w:rPr>
              <w:t xml:space="preserve">-</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Region: F = 1.030, p = 0.392. This effect is not statistically significant, meaning Region does not contribute reliably to explaining Q5_OverallSatisfaction once the other terms in the model are accounted for.</w:t>
      </w:r>
    </w:p>
    <w:p>
      <w:pPr>
        <w:pStyle w:val="ListParagraph"/>
        <w:numPr>
          <w:ilvl w:val="0"/>
          <w:numId w:val="1"/>
        </w:numPr>
        <w:spacing w:after="140"/>
        <w:jc w:val="both"/>
      </w:pPr>
      <w:r>
        <w:rPr>
          <w:rFonts w:ascii="Calibri" w:cs="Calibri" w:eastAsia="Calibri" w:hAnsi="Calibri"/>
          <w:sz w:val="21"/>
          <w:szCs w:val="21"/>
        </w:rPr>
        <w:t xml:space="preserve">Gender: F = 0.001, p = 0.973. This effect is not statistically significant, meaning Gender does not contribute reliably to explaining Q5_OverallSatisfaction once the other terms in the model are accounted for.</w:t>
      </w:r>
    </w:p>
    <w:p>
      <w:pPr>
        <w:pStyle w:val="ListParagraph"/>
        <w:numPr>
          <w:ilvl w:val="0"/>
          <w:numId w:val="1"/>
        </w:numPr>
        <w:spacing w:after="140"/>
        <w:jc w:val="both"/>
      </w:pPr>
      <w:r>
        <w:rPr>
          <w:rFonts w:ascii="Calibri" w:cs="Calibri" w:eastAsia="Calibri" w:hAnsi="Calibri"/>
          <w:sz w:val="21"/>
          <w:szCs w:val="21"/>
        </w:rPr>
        <w:t xml:space="preserve">Region:Gender: F = 0.216, p = 0.930. This effect is not statistically significant, meaning Region:Gender does not contribute reliably to explaining Q5_OverallSatisfaction once the other terms in the model are accounted for.</w:t>
      </w:r>
    </w:p>
    <w:p>
      <w:pPr>
        <w:pStyle w:val="ListParagraph"/>
        <w:numPr>
          <w:ilvl w:val="0"/>
          <w:numId w:val="1"/>
        </w:numPr>
        <w:spacing w:after="140"/>
        <w:jc w:val="both"/>
      </w:pPr>
      <w:r>
        <w:rPr>
          <w:rFonts w:ascii="Calibri" w:cs="Calibri" w:eastAsia="Calibri" w:hAnsi="Calibri"/>
          <w:sz w:val="21"/>
          <w:szCs w:val="21"/>
        </w:rPr>
        <w:t xml:space="preserve">Residual: sum of squares = 228.816 across 290.0 degrees of freedom (the unexplained, within-group variation).</w:t>
      </w:r>
    </w:p>
    <w:p>
      <w:pPr>
        <w:pStyle w:val="ListParagraph"/>
        <w:numPr>
          <w:ilvl w:val="0"/>
          <w:numId w:val="1"/>
        </w:numPr>
        <w:spacing w:after="140"/>
        <w:jc w:val="both"/>
      </w:pPr>
      <w:r>
        <w:rPr>
          <w:rFonts w:ascii="Calibri" w:cs="Calibri" w:eastAsia="Calibri" w:hAnsi="Calibri"/>
          <w:sz w:val="21"/>
          <w:szCs w:val="21"/>
        </w:rPr>
        <w:t xml:space="preserve">Interaction term: when the interaction between the two factors is not statistically significant, it means the effect of one factor on the outcome does not meaningfully depend on the level of the other factor, i.e., the two factors act independently rather than jointly. When the interaction is significant, the two factors should be interpreted together rather than separately, since the effect of one changes across levels of the other.</w:t>
      </w:r>
    </w:p>
    <w:p>
      <w:pPr>
        <w:pStyle w:val="Heading1"/>
        <w:pageBreakBefore/>
      </w:pPr>
      <w:r>
        <w:t xml:space="preserve">12. Pearson Correlation Matrix (CORRELATIONS)</w:t>
      </w:r>
    </w:p>
    <w:p>
      <w:pPr>
        <w:spacing w:after="160"/>
        <w:jc w:val="both"/>
      </w:pPr>
      <w:r>
        <w:rPr>
          <w:rFonts w:ascii="Calibri" w:cs="Calibri" w:eastAsia="Calibri" w:hAnsi="Calibri"/>
          <w:sz w:val="22"/>
          <w:szCs w:val="22"/>
        </w:rPr>
        <w:t xml:space="preserve">This section reports pairwise Pearson correlations among the key scale variables, equivalent to SPSS's CORRELATIONS procedure.</w:t>
      </w:r>
    </w:p>
    <w:p>
      <w:pPr>
        <w:spacing w:after="60" w:before="180"/>
      </w:pPr>
      <w:r>
        <w:rPr>
          <w:rFonts w:ascii="Calibri" w:cs="Calibri" w:eastAsia="Calibri" w:hAnsi="Calibri"/>
          <w:b/>
          <w:bCs/>
          <w:i/>
          <w:iCs/>
          <w:color w:val="444444"/>
          <w:sz w:val="19"/>
          <w:szCs w:val="19"/>
        </w:rPr>
        <w:t xml:space="preserve">Table 12.1: Pearson Correlation Matrix (* p&lt;.05, ** p&lt;.01)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633"/>
            <w:shd w:fill="7A2E8A" w:val="clear"/>
            <w:vAlign w:val="center"/>
          </w:tcPr>
          <w:p>
            <w:r>
              <w:rPr>
                <w:rFonts w:ascii="Calibri" w:cs="Calibri" w:eastAsia="Calibri" w:hAnsi="Calibri"/>
                <w:b/>
                <w:bCs/>
                <w:color w:val="FFFFFF"/>
                <w:sz w:val="17"/>
                <w:szCs w:val="17"/>
              </w:rPr>
              <w:t xml:space="preserve"/>
            </w:r>
          </w:p>
        </w:tc>
        <w:tc>
          <w:tcPr>
            <w:tcW w:type="dxa" w:w="1633"/>
            <w:shd w:fill="7A2E8A" w:val="clear"/>
            <w:vAlign w:val="center"/>
          </w:tcPr>
          <w:p>
            <w:r>
              <w:rPr>
                <w:rFonts w:ascii="Calibri" w:cs="Calibri" w:eastAsia="Calibri" w:hAnsi="Calibri"/>
                <w:b/>
                <w:bCs/>
                <w:color w:val="FFFFFF"/>
                <w:sz w:val="17"/>
                <w:szCs w:val="17"/>
              </w:rPr>
              <w:t xml:space="preserve">Age</w:t>
            </w:r>
          </w:p>
        </w:tc>
        <w:tc>
          <w:tcPr>
            <w:tcW w:type="dxa" w:w="1633"/>
            <w:shd w:fill="7A2E8A" w:val="clear"/>
            <w:vAlign w:val="center"/>
          </w:tcPr>
          <w:p>
            <w:r>
              <w:rPr>
                <w:rFonts w:ascii="Calibri" w:cs="Calibri" w:eastAsia="Calibri" w:hAnsi="Calibri"/>
                <w:b/>
                <w:bCs/>
                <w:color w:val="FFFFFF"/>
                <w:sz w:val="17"/>
                <w:szCs w:val="17"/>
              </w:rPr>
              <w:t xml:space="preserve">MonthsEnrolled</w:t>
            </w:r>
          </w:p>
        </w:tc>
        <w:tc>
          <w:tcPr>
            <w:tcW w:type="dxa" w:w="1633"/>
            <w:shd w:fill="7A2E8A" w:val="clear"/>
            <w:vAlign w:val="center"/>
          </w:tcPr>
          <w:p>
            <w:r>
              <w:rPr>
                <w:rFonts w:ascii="Calibri" w:cs="Calibri" w:eastAsia="Calibri" w:hAnsi="Calibri"/>
                <w:b/>
                <w:bCs/>
                <w:color w:val="FFFFFF"/>
                <w:sz w:val="17"/>
                <w:szCs w:val="17"/>
              </w:rPr>
              <w:t xml:space="preserve">MonthlySubscriptionFee</w:t>
            </w:r>
          </w:p>
        </w:tc>
        <w:tc>
          <w:tcPr>
            <w:tcW w:type="dxa" w:w="1633"/>
            <w:shd w:fill="7A2E8A" w:val="clear"/>
            <w:vAlign w:val="center"/>
          </w:tcPr>
          <w:p>
            <w:r>
              <w:rPr>
                <w:rFonts w:ascii="Calibri" w:cs="Calibri" w:eastAsia="Calibri" w:hAnsi="Calibri"/>
                <w:b/>
                <w:bCs/>
                <w:color w:val="FFFFFF"/>
                <w:sz w:val="17"/>
                <w:szCs w:val="17"/>
              </w:rPr>
              <w:t xml:space="preserve">NumReadingsSubmittedMonth</w:t>
            </w:r>
          </w:p>
        </w:tc>
        <w:tc>
          <w:tcPr>
            <w:tcW w:type="dxa" w:w="1633"/>
            <w:shd w:fill="7A2E8A" w:val="clear"/>
            <w:vAlign w:val="center"/>
          </w:tcPr>
          <w:p>
            <w:r>
              <w:rPr>
                <w:rFonts w:ascii="Calibri" w:cs="Calibri" w:eastAsia="Calibri" w:hAnsi="Calibri"/>
                <w:b/>
                <w:bCs/>
                <w:color w:val="FFFFFF"/>
                <w:sz w:val="17"/>
                <w:szCs w:val="17"/>
              </w:rPr>
              <w:t xml:space="preserve">AdherenceScore</w:t>
            </w:r>
          </w:p>
        </w:tc>
      </w:tr>
      <w:tr>
        <w:tc>
          <w:tcPr>
            <w:tcW w:type="dxa" w:w="1633"/>
            <w:shd w:fill="FFFFFF" w:val="clear"/>
          </w:tcPr>
          <w:p>
            <w:r>
              <w:rPr>
                <w:rFonts w:ascii="Calibri" w:cs="Calibri" w:eastAsia="Calibri" w:hAnsi="Calibri"/>
                <w:sz w:val="16"/>
                <w:szCs w:val="16"/>
              </w:rPr>
              <w:t xml:space="preserve">Age</w:t>
            </w:r>
          </w:p>
        </w:tc>
        <w:tc>
          <w:tcPr>
            <w:tcW w:type="dxa" w:w="1633"/>
            <w:shd w:fill="FFFFFF" w:val="clear"/>
          </w:tcPr>
          <w:p>
            <w:r>
              <w:rPr>
                <w:rFonts w:ascii="Calibri" w:cs="Calibri" w:eastAsia="Calibri" w:hAnsi="Calibri"/>
                <w:sz w:val="16"/>
                <w:szCs w:val="16"/>
              </w:rPr>
              <w:t xml:space="preserve">1.000</w:t>
            </w:r>
          </w:p>
        </w:tc>
        <w:tc>
          <w:tcPr>
            <w:tcW w:type="dxa" w:w="1633"/>
            <w:shd w:fill="FFFFFF" w:val="clear"/>
          </w:tcPr>
          <w:p>
            <w:r>
              <w:rPr>
                <w:rFonts w:ascii="Calibri" w:cs="Calibri" w:eastAsia="Calibri" w:hAnsi="Calibri"/>
                <w:sz w:val="16"/>
                <w:szCs w:val="16"/>
              </w:rPr>
              <w:t xml:space="preserve">-0.056</w:t>
            </w:r>
          </w:p>
        </w:tc>
        <w:tc>
          <w:tcPr>
            <w:tcW w:type="dxa" w:w="1633"/>
            <w:shd w:fill="FFFFFF" w:val="clear"/>
          </w:tcPr>
          <w:p>
            <w:r>
              <w:rPr>
                <w:rFonts w:ascii="Calibri" w:cs="Calibri" w:eastAsia="Calibri" w:hAnsi="Calibri"/>
                <w:sz w:val="16"/>
                <w:szCs w:val="16"/>
              </w:rPr>
              <w:t xml:space="preserve">0.075</w:t>
            </w:r>
          </w:p>
        </w:tc>
        <w:tc>
          <w:tcPr>
            <w:tcW w:type="dxa" w:w="1633"/>
            <w:shd w:fill="FFFFFF" w:val="clear"/>
          </w:tcPr>
          <w:p>
            <w:r>
              <w:rPr>
                <w:rFonts w:ascii="Calibri" w:cs="Calibri" w:eastAsia="Calibri" w:hAnsi="Calibri"/>
                <w:sz w:val="16"/>
                <w:szCs w:val="16"/>
              </w:rPr>
              <w:t xml:space="preserve">0.021</w:t>
            </w:r>
          </w:p>
        </w:tc>
        <w:tc>
          <w:tcPr>
            <w:tcW w:type="dxa" w:w="1633"/>
            <w:shd w:fill="FFFFFF" w:val="clear"/>
          </w:tcPr>
          <w:p>
            <w:r>
              <w:rPr>
                <w:rFonts w:ascii="Calibri" w:cs="Calibri" w:eastAsia="Calibri" w:hAnsi="Calibri"/>
                <w:sz w:val="16"/>
                <w:szCs w:val="16"/>
              </w:rPr>
              <w:t xml:space="preserve">0.063</w:t>
            </w:r>
          </w:p>
        </w:tc>
      </w:tr>
      <w:tr>
        <w:tc>
          <w:tcPr>
            <w:tcW w:type="dxa" w:w="1633"/>
            <w:shd w:fill="F7F9FB" w:val="clear"/>
          </w:tcPr>
          <w:p>
            <w:r>
              <w:rPr>
                <w:rFonts w:ascii="Calibri" w:cs="Calibri" w:eastAsia="Calibri" w:hAnsi="Calibri"/>
                <w:sz w:val="16"/>
                <w:szCs w:val="16"/>
              </w:rPr>
              <w:t xml:space="preserve">MonthsEnrolled</w:t>
            </w:r>
          </w:p>
        </w:tc>
        <w:tc>
          <w:tcPr>
            <w:tcW w:type="dxa" w:w="1633"/>
            <w:shd w:fill="F7F9FB" w:val="clear"/>
          </w:tcPr>
          <w:p>
            <w:r>
              <w:rPr>
                <w:rFonts w:ascii="Calibri" w:cs="Calibri" w:eastAsia="Calibri" w:hAnsi="Calibri"/>
                <w:sz w:val="16"/>
                <w:szCs w:val="16"/>
              </w:rPr>
              <w:t xml:space="preserve">-0.056</w:t>
            </w:r>
          </w:p>
        </w:tc>
        <w:tc>
          <w:tcPr>
            <w:tcW w:type="dxa" w:w="1633"/>
            <w:shd w:fill="F7F9FB" w:val="clear"/>
          </w:tcPr>
          <w:p>
            <w:r>
              <w:rPr>
                <w:rFonts w:ascii="Calibri" w:cs="Calibri" w:eastAsia="Calibri" w:hAnsi="Calibri"/>
                <w:sz w:val="16"/>
                <w:szCs w:val="16"/>
              </w:rPr>
              <w:t xml:space="preserve">1.000</w:t>
            </w:r>
          </w:p>
        </w:tc>
        <w:tc>
          <w:tcPr>
            <w:tcW w:type="dxa" w:w="1633"/>
            <w:shd w:fill="F7F9FB" w:val="clear"/>
          </w:tcPr>
          <w:p>
            <w:r>
              <w:rPr>
                <w:rFonts w:ascii="Calibri" w:cs="Calibri" w:eastAsia="Calibri" w:hAnsi="Calibri"/>
                <w:sz w:val="16"/>
                <w:szCs w:val="16"/>
              </w:rPr>
              <w:t xml:space="preserve">0.013</w:t>
            </w:r>
          </w:p>
        </w:tc>
        <w:tc>
          <w:tcPr>
            <w:tcW w:type="dxa" w:w="1633"/>
            <w:shd w:fill="F7F9FB" w:val="clear"/>
          </w:tcPr>
          <w:p>
            <w:r>
              <w:rPr>
                <w:rFonts w:ascii="Calibri" w:cs="Calibri" w:eastAsia="Calibri" w:hAnsi="Calibri"/>
                <w:sz w:val="16"/>
                <w:szCs w:val="16"/>
              </w:rPr>
              <w:t xml:space="preserve">0.349**</w:t>
            </w:r>
          </w:p>
        </w:tc>
        <w:tc>
          <w:tcPr>
            <w:tcW w:type="dxa" w:w="1633"/>
            <w:shd w:fill="F7F9FB" w:val="clear"/>
          </w:tcPr>
          <w:p>
            <w:r>
              <w:rPr>
                <w:rFonts w:ascii="Calibri" w:cs="Calibri" w:eastAsia="Calibri" w:hAnsi="Calibri"/>
                <w:sz w:val="16"/>
                <w:szCs w:val="16"/>
              </w:rPr>
              <w:t xml:space="preserve">-0.074</w:t>
            </w:r>
          </w:p>
        </w:tc>
      </w:tr>
      <w:tr>
        <w:tc>
          <w:tcPr>
            <w:tcW w:type="dxa" w:w="1633"/>
            <w:shd w:fill="FFFFFF" w:val="clear"/>
          </w:tcPr>
          <w:p>
            <w:r>
              <w:rPr>
                <w:rFonts w:ascii="Calibri" w:cs="Calibri" w:eastAsia="Calibri" w:hAnsi="Calibri"/>
                <w:sz w:val="16"/>
                <w:szCs w:val="16"/>
              </w:rPr>
              <w:t xml:space="preserve">MonthlySubscriptionFee</w:t>
            </w:r>
          </w:p>
        </w:tc>
        <w:tc>
          <w:tcPr>
            <w:tcW w:type="dxa" w:w="1633"/>
            <w:shd w:fill="FFFFFF" w:val="clear"/>
          </w:tcPr>
          <w:p>
            <w:r>
              <w:rPr>
                <w:rFonts w:ascii="Calibri" w:cs="Calibri" w:eastAsia="Calibri" w:hAnsi="Calibri"/>
                <w:sz w:val="16"/>
                <w:szCs w:val="16"/>
              </w:rPr>
              <w:t xml:space="preserve">0.075</w:t>
            </w:r>
          </w:p>
        </w:tc>
        <w:tc>
          <w:tcPr>
            <w:tcW w:type="dxa" w:w="1633"/>
            <w:shd w:fill="FFFFFF" w:val="clear"/>
          </w:tcPr>
          <w:p>
            <w:r>
              <w:rPr>
                <w:rFonts w:ascii="Calibri" w:cs="Calibri" w:eastAsia="Calibri" w:hAnsi="Calibri"/>
                <w:sz w:val="16"/>
                <w:szCs w:val="16"/>
              </w:rPr>
              <w:t xml:space="preserve">0.013</w:t>
            </w:r>
          </w:p>
        </w:tc>
        <w:tc>
          <w:tcPr>
            <w:tcW w:type="dxa" w:w="1633"/>
            <w:shd w:fill="FFFFFF" w:val="clear"/>
          </w:tcPr>
          <w:p>
            <w:r>
              <w:rPr>
                <w:rFonts w:ascii="Calibri" w:cs="Calibri" w:eastAsia="Calibri" w:hAnsi="Calibri"/>
                <w:sz w:val="16"/>
                <w:szCs w:val="16"/>
              </w:rPr>
              <w:t xml:space="preserve">1.000</w:t>
            </w:r>
          </w:p>
        </w:tc>
        <w:tc>
          <w:tcPr>
            <w:tcW w:type="dxa" w:w="1633"/>
            <w:shd w:fill="FFFFFF" w:val="clear"/>
          </w:tcPr>
          <w:p>
            <w:r>
              <w:rPr>
                <w:rFonts w:ascii="Calibri" w:cs="Calibri" w:eastAsia="Calibri" w:hAnsi="Calibri"/>
                <w:sz w:val="16"/>
                <w:szCs w:val="16"/>
              </w:rPr>
              <w:t xml:space="preserve">0.028</w:t>
            </w:r>
          </w:p>
        </w:tc>
        <w:tc>
          <w:tcPr>
            <w:tcW w:type="dxa" w:w="1633"/>
            <w:shd w:fill="FFFFFF" w:val="clear"/>
          </w:tcPr>
          <w:p>
            <w:r>
              <w:rPr>
                <w:rFonts w:ascii="Calibri" w:cs="Calibri" w:eastAsia="Calibri" w:hAnsi="Calibri"/>
                <w:sz w:val="16"/>
                <w:szCs w:val="16"/>
              </w:rPr>
              <w:t xml:space="preserve">0.027</w:t>
            </w:r>
          </w:p>
        </w:tc>
      </w:tr>
      <w:tr>
        <w:tc>
          <w:tcPr>
            <w:tcW w:type="dxa" w:w="1633"/>
            <w:shd w:fill="F7F9FB" w:val="clear"/>
          </w:tcPr>
          <w:p>
            <w:r>
              <w:rPr>
                <w:rFonts w:ascii="Calibri" w:cs="Calibri" w:eastAsia="Calibri" w:hAnsi="Calibri"/>
                <w:sz w:val="16"/>
                <w:szCs w:val="16"/>
              </w:rPr>
              <w:t xml:space="preserve">NumReadingsSubmittedMonth</w:t>
            </w:r>
          </w:p>
        </w:tc>
        <w:tc>
          <w:tcPr>
            <w:tcW w:type="dxa" w:w="1633"/>
            <w:shd w:fill="F7F9FB" w:val="clear"/>
          </w:tcPr>
          <w:p>
            <w:r>
              <w:rPr>
                <w:rFonts w:ascii="Calibri" w:cs="Calibri" w:eastAsia="Calibri" w:hAnsi="Calibri"/>
                <w:sz w:val="16"/>
                <w:szCs w:val="16"/>
              </w:rPr>
              <w:t xml:space="preserve">0.021</w:t>
            </w:r>
          </w:p>
        </w:tc>
        <w:tc>
          <w:tcPr>
            <w:tcW w:type="dxa" w:w="1633"/>
            <w:shd w:fill="F7F9FB" w:val="clear"/>
          </w:tcPr>
          <w:p>
            <w:r>
              <w:rPr>
                <w:rFonts w:ascii="Calibri" w:cs="Calibri" w:eastAsia="Calibri" w:hAnsi="Calibri"/>
                <w:sz w:val="16"/>
                <w:szCs w:val="16"/>
              </w:rPr>
              <w:t xml:space="preserve">0.349**</w:t>
            </w:r>
          </w:p>
        </w:tc>
        <w:tc>
          <w:tcPr>
            <w:tcW w:type="dxa" w:w="1633"/>
            <w:shd w:fill="F7F9FB" w:val="clear"/>
          </w:tcPr>
          <w:p>
            <w:r>
              <w:rPr>
                <w:rFonts w:ascii="Calibri" w:cs="Calibri" w:eastAsia="Calibri" w:hAnsi="Calibri"/>
                <w:sz w:val="16"/>
                <w:szCs w:val="16"/>
              </w:rPr>
              <w:t xml:space="preserve">0.028</w:t>
            </w:r>
          </w:p>
        </w:tc>
        <w:tc>
          <w:tcPr>
            <w:tcW w:type="dxa" w:w="1633"/>
            <w:shd w:fill="F7F9FB" w:val="clear"/>
          </w:tcPr>
          <w:p>
            <w:r>
              <w:rPr>
                <w:rFonts w:ascii="Calibri" w:cs="Calibri" w:eastAsia="Calibri" w:hAnsi="Calibri"/>
                <w:sz w:val="16"/>
                <w:szCs w:val="16"/>
              </w:rPr>
              <w:t xml:space="preserve">1.000</w:t>
            </w:r>
          </w:p>
        </w:tc>
        <w:tc>
          <w:tcPr>
            <w:tcW w:type="dxa" w:w="1633"/>
            <w:shd w:fill="F7F9FB" w:val="clear"/>
          </w:tcPr>
          <w:p>
            <w:r>
              <w:rPr>
                <w:rFonts w:ascii="Calibri" w:cs="Calibri" w:eastAsia="Calibri" w:hAnsi="Calibri"/>
                <w:sz w:val="16"/>
                <w:szCs w:val="16"/>
              </w:rPr>
              <w:t xml:space="preserve">-0.065</w:t>
            </w:r>
          </w:p>
        </w:tc>
      </w:tr>
      <w:tr>
        <w:tc>
          <w:tcPr>
            <w:tcW w:type="dxa" w:w="1633"/>
            <w:shd w:fill="FFFFFF" w:val="clear"/>
          </w:tcPr>
          <w:p>
            <w:r>
              <w:rPr>
                <w:rFonts w:ascii="Calibri" w:cs="Calibri" w:eastAsia="Calibri" w:hAnsi="Calibri"/>
                <w:sz w:val="16"/>
                <w:szCs w:val="16"/>
              </w:rPr>
              <w:t xml:space="preserve">AdherenceScore</w:t>
            </w:r>
          </w:p>
        </w:tc>
        <w:tc>
          <w:tcPr>
            <w:tcW w:type="dxa" w:w="1633"/>
            <w:shd w:fill="FFFFFF" w:val="clear"/>
          </w:tcPr>
          <w:p>
            <w:r>
              <w:rPr>
                <w:rFonts w:ascii="Calibri" w:cs="Calibri" w:eastAsia="Calibri" w:hAnsi="Calibri"/>
                <w:sz w:val="16"/>
                <w:szCs w:val="16"/>
              </w:rPr>
              <w:t xml:space="preserve">0.063</w:t>
            </w:r>
          </w:p>
        </w:tc>
        <w:tc>
          <w:tcPr>
            <w:tcW w:type="dxa" w:w="1633"/>
            <w:shd w:fill="FFFFFF" w:val="clear"/>
          </w:tcPr>
          <w:p>
            <w:r>
              <w:rPr>
                <w:rFonts w:ascii="Calibri" w:cs="Calibri" w:eastAsia="Calibri" w:hAnsi="Calibri"/>
                <w:sz w:val="16"/>
                <w:szCs w:val="16"/>
              </w:rPr>
              <w:t xml:space="preserve">-0.074</w:t>
            </w:r>
          </w:p>
        </w:tc>
        <w:tc>
          <w:tcPr>
            <w:tcW w:type="dxa" w:w="1633"/>
            <w:shd w:fill="FFFFFF" w:val="clear"/>
          </w:tcPr>
          <w:p>
            <w:r>
              <w:rPr>
                <w:rFonts w:ascii="Calibri" w:cs="Calibri" w:eastAsia="Calibri" w:hAnsi="Calibri"/>
                <w:sz w:val="16"/>
                <w:szCs w:val="16"/>
              </w:rPr>
              <w:t xml:space="preserve">0.027</w:t>
            </w:r>
          </w:p>
        </w:tc>
        <w:tc>
          <w:tcPr>
            <w:tcW w:type="dxa" w:w="1633"/>
            <w:shd w:fill="FFFFFF" w:val="clear"/>
          </w:tcPr>
          <w:p>
            <w:r>
              <w:rPr>
                <w:rFonts w:ascii="Calibri" w:cs="Calibri" w:eastAsia="Calibri" w:hAnsi="Calibri"/>
                <w:sz w:val="16"/>
                <w:szCs w:val="16"/>
              </w:rPr>
              <w:t xml:space="preserve">-0.065</w:t>
            </w:r>
          </w:p>
        </w:tc>
        <w:tc>
          <w:tcPr>
            <w:tcW w:type="dxa" w:w="1633"/>
            <w:shd w:fill="FFFFFF" w:val="clear"/>
          </w:tcPr>
          <w:p>
            <w:r>
              <w:rPr>
                <w:rFonts w:ascii="Calibri" w:cs="Calibri" w:eastAsia="Calibri" w:hAnsi="Calibri"/>
                <w:sz w:val="16"/>
                <w:szCs w:val="16"/>
              </w:rPr>
              <w:t xml:space="preserve">1.000</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Age and MonthsEnrolled: r = -0.056, p = 0.330. This is a negligible negative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Age and MonthlySubscriptionFee: r = 0.075, p = 0.198. This is a negligible positive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Age and NumReadingsSubmittedMonth: r = 0.021, p = 0.711. This is a negligible positive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Age and AdherenceScore: r = 0.063, p = 0.274. This is a negligible positive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MonthsEnrolled and MonthlySubscriptionFee: r = 0.013, p = 0.827. This is a negligible positive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MonthsEnrolled and NumReadingsSubmittedMonth: r = 0.349, p &lt; .001. This is a moderate positive correlation that is statistically significant, indicating that as MonthsEnrolled increases, NumReadingsSubmittedMonth tends to increase as well.</w:t>
      </w:r>
    </w:p>
    <w:p>
      <w:pPr>
        <w:pStyle w:val="ListParagraph"/>
        <w:numPr>
          <w:ilvl w:val="0"/>
          <w:numId w:val="1"/>
        </w:numPr>
        <w:spacing w:after="140"/>
        <w:jc w:val="both"/>
      </w:pPr>
      <w:r>
        <w:rPr>
          <w:rFonts w:ascii="Calibri" w:cs="Calibri" w:eastAsia="Calibri" w:hAnsi="Calibri"/>
          <w:sz w:val="21"/>
          <w:szCs w:val="21"/>
        </w:rPr>
        <w:t xml:space="preserve">MonthsEnrolled and AdherenceScore: r = -0.074, p = 0.204. This is a negligible negative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MonthlySubscriptionFee and NumReadingsSubmittedMonth: r = 0.028, p = 0.631. This is a negligible positive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MonthlySubscriptionFee and AdherenceScore: r = 0.027, p = 0.640. This is a negligible positive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NumReadingsSubmittedMonth and AdherenceScore: r = -0.065, p = 0.260. This is a negligible negative correlation that is not statistically significant, indicating no reliable linear relationship between the two.</w:t>
      </w:r>
    </w:p>
    <w:p>
      <w:pPr>
        <w:pStyle w:val="Heading1"/>
        <w:pageBreakBefore/>
      </w:pPr>
      <w:r>
        <w:t xml:space="preserve">13. Spearman Rank Correlation of Satisfaction Items (NONPAR CORR)</w:t>
      </w:r>
    </w:p>
    <w:p>
      <w:pPr>
        <w:spacing w:after="160"/>
        <w:jc w:val="both"/>
      </w:pPr>
      <w:r>
        <w:rPr>
          <w:rFonts w:ascii="Calibri" w:cs="Calibri" w:eastAsia="Calibri" w:hAnsi="Calibri"/>
          <w:sz w:val="22"/>
          <w:szCs w:val="22"/>
        </w:rPr>
        <w:t xml:space="preserve">This section reports Spearman rank correlations among the five ordinal Likert satisfaction items, equivalent to SPSS's NONPAR CORR procedure, appropriate for ordinal data.</w:t>
      </w:r>
    </w:p>
    <w:p>
      <w:pPr>
        <w:spacing w:after="60" w:before="180"/>
      </w:pPr>
      <w:r>
        <w:rPr>
          <w:rFonts w:ascii="Calibri" w:cs="Calibri" w:eastAsia="Calibri" w:hAnsi="Calibri"/>
          <w:b/>
          <w:bCs/>
          <w:i/>
          <w:iCs/>
          <w:color w:val="444444"/>
          <w:sz w:val="19"/>
          <w:szCs w:val="19"/>
        </w:rPr>
        <w:t xml:space="preserve">Table 13.1: Spearman Rank Correlation Matrix - Satisfaction Items (* p&lt;.05, ** p&lt;.01)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633"/>
            <w:shd w:fill="7A2E8A" w:val="clear"/>
            <w:vAlign w:val="center"/>
          </w:tcPr>
          <w:p>
            <w:r>
              <w:rPr>
                <w:rFonts w:ascii="Calibri" w:cs="Calibri" w:eastAsia="Calibri" w:hAnsi="Calibri"/>
                <w:b/>
                <w:bCs/>
                <w:color w:val="FFFFFF"/>
                <w:sz w:val="17"/>
                <w:szCs w:val="17"/>
              </w:rPr>
              <w:t xml:space="preserve"/>
            </w:r>
          </w:p>
        </w:tc>
        <w:tc>
          <w:tcPr>
            <w:tcW w:type="dxa" w:w="1633"/>
            <w:shd w:fill="7A2E8A" w:val="clear"/>
            <w:vAlign w:val="center"/>
          </w:tcPr>
          <w:p>
            <w:r>
              <w:rPr>
                <w:rFonts w:ascii="Calibri" w:cs="Calibri" w:eastAsia="Calibri" w:hAnsi="Calibri"/>
                <w:b/>
                <w:bCs/>
                <w:color w:val="FFFFFF"/>
                <w:sz w:val="17"/>
                <w:szCs w:val="17"/>
              </w:rPr>
              <w:t xml:space="preserve">Q1_DeviceEaseOfUse</w:t>
            </w:r>
          </w:p>
        </w:tc>
        <w:tc>
          <w:tcPr>
            <w:tcW w:type="dxa" w:w="1633"/>
            <w:shd w:fill="7A2E8A" w:val="clear"/>
            <w:vAlign w:val="center"/>
          </w:tcPr>
          <w:p>
            <w:r>
              <w:rPr>
                <w:rFonts w:ascii="Calibri" w:cs="Calibri" w:eastAsia="Calibri" w:hAnsi="Calibri"/>
                <w:b/>
                <w:bCs/>
                <w:color w:val="FFFFFF"/>
                <w:sz w:val="17"/>
                <w:szCs w:val="17"/>
              </w:rPr>
              <w:t xml:space="preserve">Q2_NurseResponsiveness</w:t>
            </w:r>
          </w:p>
        </w:tc>
        <w:tc>
          <w:tcPr>
            <w:tcW w:type="dxa" w:w="1633"/>
            <w:shd w:fill="7A2E8A" w:val="clear"/>
            <w:vAlign w:val="center"/>
          </w:tcPr>
          <w:p>
            <w:r>
              <w:rPr>
                <w:rFonts w:ascii="Calibri" w:cs="Calibri" w:eastAsia="Calibri" w:hAnsi="Calibri"/>
                <w:b/>
                <w:bCs/>
                <w:color w:val="FFFFFF"/>
                <w:sz w:val="17"/>
                <w:szCs w:val="17"/>
              </w:rPr>
              <w:t xml:space="preserve">Q3_ReadingAccuracy</w:t>
            </w:r>
          </w:p>
        </w:tc>
        <w:tc>
          <w:tcPr>
            <w:tcW w:type="dxa" w:w="1633"/>
            <w:shd w:fill="7A2E8A" w:val="clear"/>
            <w:vAlign w:val="center"/>
          </w:tcPr>
          <w:p>
            <w:r>
              <w:rPr>
                <w:rFonts w:ascii="Calibri" w:cs="Calibri" w:eastAsia="Calibri" w:hAnsi="Calibri"/>
                <w:b/>
                <w:bCs/>
                <w:color w:val="FFFFFF"/>
                <w:sz w:val="17"/>
                <w:szCs w:val="17"/>
              </w:rPr>
              <w:t xml:space="preserve">Q4_SupportResponseTime</w:t>
            </w:r>
          </w:p>
        </w:tc>
        <w:tc>
          <w:tcPr>
            <w:tcW w:type="dxa" w:w="1633"/>
            <w:shd w:fill="7A2E8A" w:val="clear"/>
            <w:vAlign w:val="center"/>
          </w:tcPr>
          <w:p>
            <w:r>
              <w:rPr>
                <w:rFonts w:ascii="Calibri" w:cs="Calibri" w:eastAsia="Calibri" w:hAnsi="Calibri"/>
                <w:b/>
                <w:bCs/>
                <w:color w:val="FFFFFF"/>
                <w:sz w:val="17"/>
                <w:szCs w:val="17"/>
              </w:rPr>
              <w:t xml:space="preserve">Q5_OverallSatisfaction</w:t>
            </w:r>
          </w:p>
        </w:tc>
      </w:tr>
      <w:tr>
        <w:tc>
          <w:tcPr>
            <w:tcW w:type="dxa" w:w="1633"/>
            <w:shd w:fill="FFFFFF" w:val="clear"/>
          </w:tcPr>
          <w:p>
            <w:r>
              <w:rPr>
                <w:rFonts w:ascii="Calibri" w:cs="Calibri" w:eastAsia="Calibri" w:hAnsi="Calibri"/>
                <w:sz w:val="16"/>
                <w:szCs w:val="16"/>
              </w:rPr>
              <w:t xml:space="preserve">Q1_DeviceEaseOfUse</w:t>
            </w:r>
          </w:p>
        </w:tc>
        <w:tc>
          <w:tcPr>
            <w:tcW w:type="dxa" w:w="1633"/>
            <w:shd w:fill="FFFFFF" w:val="clear"/>
          </w:tcPr>
          <w:p>
            <w:r>
              <w:rPr>
                <w:rFonts w:ascii="Calibri" w:cs="Calibri" w:eastAsia="Calibri" w:hAnsi="Calibri"/>
                <w:sz w:val="16"/>
                <w:szCs w:val="16"/>
              </w:rPr>
              <w:t xml:space="preserve">1.000</w:t>
            </w:r>
          </w:p>
        </w:tc>
        <w:tc>
          <w:tcPr>
            <w:tcW w:type="dxa" w:w="1633"/>
            <w:shd w:fill="FFFFFF" w:val="clear"/>
          </w:tcPr>
          <w:p>
            <w:r>
              <w:rPr>
                <w:rFonts w:ascii="Calibri" w:cs="Calibri" w:eastAsia="Calibri" w:hAnsi="Calibri"/>
                <w:sz w:val="16"/>
                <w:szCs w:val="16"/>
              </w:rPr>
              <w:t xml:space="preserve">0.414**</w:t>
            </w:r>
          </w:p>
        </w:tc>
        <w:tc>
          <w:tcPr>
            <w:tcW w:type="dxa" w:w="1633"/>
            <w:shd w:fill="FFFFFF" w:val="clear"/>
          </w:tcPr>
          <w:p>
            <w:r>
              <w:rPr>
                <w:rFonts w:ascii="Calibri" w:cs="Calibri" w:eastAsia="Calibri" w:hAnsi="Calibri"/>
                <w:sz w:val="16"/>
                <w:szCs w:val="16"/>
              </w:rPr>
              <w:t xml:space="preserve">0.471**</w:t>
            </w:r>
          </w:p>
        </w:tc>
        <w:tc>
          <w:tcPr>
            <w:tcW w:type="dxa" w:w="1633"/>
            <w:shd w:fill="FFFFFF" w:val="clear"/>
          </w:tcPr>
          <w:p>
            <w:r>
              <w:rPr>
                <w:rFonts w:ascii="Calibri" w:cs="Calibri" w:eastAsia="Calibri" w:hAnsi="Calibri"/>
                <w:sz w:val="16"/>
                <w:szCs w:val="16"/>
              </w:rPr>
              <w:t xml:space="preserve">0.436**</w:t>
            </w:r>
          </w:p>
        </w:tc>
        <w:tc>
          <w:tcPr>
            <w:tcW w:type="dxa" w:w="1633"/>
            <w:shd w:fill="FFFFFF" w:val="clear"/>
          </w:tcPr>
          <w:p>
            <w:r>
              <w:rPr>
                <w:rFonts w:ascii="Calibri" w:cs="Calibri" w:eastAsia="Calibri" w:hAnsi="Calibri"/>
                <w:sz w:val="16"/>
                <w:szCs w:val="16"/>
              </w:rPr>
              <w:t xml:space="preserve">0.513**</w:t>
            </w:r>
          </w:p>
        </w:tc>
      </w:tr>
      <w:tr>
        <w:tc>
          <w:tcPr>
            <w:tcW w:type="dxa" w:w="1633"/>
            <w:shd w:fill="F7F9FB" w:val="clear"/>
          </w:tcPr>
          <w:p>
            <w:r>
              <w:rPr>
                <w:rFonts w:ascii="Calibri" w:cs="Calibri" w:eastAsia="Calibri" w:hAnsi="Calibri"/>
                <w:sz w:val="16"/>
                <w:szCs w:val="16"/>
              </w:rPr>
              <w:t xml:space="preserve">Q2_NurseResponsiveness</w:t>
            </w:r>
          </w:p>
        </w:tc>
        <w:tc>
          <w:tcPr>
            <w:tcW w:type="dxa" w:w="1633"/>
            <w:shd w:fill="F7F9FB" w:val="clear"/>
          </w:tcPr>
          <w:p>
            <w:r>
              <w:rPr>
                <w:rFonts w:ascii="Calibri" w:cs="Calibri" w:eastAsia="Calibri" w:hAnsi="Calibri"/>
                <w:sz w:val="16"/>
                <w:szCs w:val="16"/>
              </w:rPr>
              <w:t xml:space="preserve">0.414**</w:t>
            </w:r>
          </w:p>
        </w:tc>
        <w:tc>
          <w:tcPr>
            <w:tcW w:type="dxa" w:w="1633"/>
            <w:shd w:fill="F7F9FB" w:val="clear"/>
          </w:tcPr>
          <w:p>
            <w:r>
              <w:rPr>
                <w:rFonts w:ascii="Calibri" w:cs="Calibri" w:eastAsia="Calibri" w:hAnsi="Calibri"/>
                <w:sz w:val="16"/>
                <w:szCs w:val="16"/>
              </w:rPr>
              <w:t xml:space="preserve">1.000</w:t>
            </w:r>
          </w:p>
        </w:tc>
        <w:tc>
          <w:tcPr>
            <w:tcW w:type="dxa" w:w="1633"/>
            <w:shd w:fill="F7F9FB" w:val="clear"/>
          </w:tcPr>
          <w:p>
            <w:r>
              <w:rPr>
                <w:rFonts w:ascii="Calibri" w:cs="Calibri" w:eastAsia="Calibri" w:hAnsi="Calibri"/>
                <w:sz w:val="16"/>
                <w:szCs w:val="16"/>
              </w:rPr>
              <w:t xml:space="preserve">0.477**</w:t>
            </w:r>
          </w:p>
        </w:tc>
        <w:tc>
          <w:tcPr>
            <w:tcW w:type="dxa" w:w="1633"/>
            <w:shd w:fill="F7F9FB" w:val="clear"/>
          </w:tcPr>
          <w:p>
            <w:r>
              <w:rPr>
                <w:rFonts w:ascii="Calibri" w:cs="Calibri" w:eastAsia="Calibri" w:hAnsi="Calibri"/>
                <w:sz w:val="16"/>
                <w:szCs w:val="16"/>
              </w:rPr>
              <w:t xml:space="preserve">0.429**</w:t>
            </w:r>
          </w:p>
        </w:tc>
        <w:tc>
          <w:tcPr>
            <w:tcW w:type="dxa" w:w="1633"/>
            <w:shd w:fill="F7F9FB" w:val="clear"/>
          </w:tcPr>
          <w:p>
            <w:r>
              <w:rPr>
                <w:rFonts w:ascii="Calibri" w:cs="Calibri" w:eastAsia="Calibri" w:hAnsi="Calibri"/>
                <w:sz w:val="16"/>
                <w:szCs w:val="16"/>
              </w:rPr>
              <w:t xml:space="preserve">0.478**</w:t>
            </w:r>
          </w:p>
        </w:tc>
      </w:tr>
      <w:tr>
        <w:tc>
          <w:tcPr>
            <w:tcW w:type="dxa" w:w="1633"/>
            <w:shd w:fill="FFFFFF" w:val="clear"/>
          </w:tcPr>
          <w:p>
            <w:r>
              <w:rPr>
                <w:rFonts w:ascii="Calibri" w:cs="Calibri" w:eastAsia="Calibri" w:hAnsi="Calibri"/>
                <w:sz w:val="16"/>
                <w:szCs w:val="16"/>
              </w:rPr>
              <w:t xml:space="preserve">Q3_ReadingAccuracy</w:t>
            </w:r>
          </w:p>
        </w:tc>
        <w:tc>
          <w:tcPr>
            <w:tcW w:type="dxa" w:w="1633"/>
            <w:shd w:fill="FFFFFF" w:val="clear"/>
          </w:tcPr>
          <w:p>
            <w:r>
              <w:rPr>
                <w:rFonts w:ascii="Calibri" w:cs="Calibri" w:eastAsia="Calibri" w:hAnsi="Calibri"/>
                <w:sz w:val="16"/>
                <w:szCs w:val="16"/>
              </w:rPr>
              <w:t xml:space="preserve">0.471**</w:t>
            </w:r>
          </w:p>
        </w:tc>
        <w:tc>
          <w:tcPr>
            <w:tcW w:type="dxa" w:w="1633"/>
            <w:shd w:fill="FFFFFF" w:val="clear"/>
          </w:tcPr>
          <w:p>
            <w:r>
              <w:rPr>
                <w:rFonts w:ascii="Calibri" w:cs="Calibri" w:eastAsia="Calibri" w:hAnsi="Calibri"/>
                <w:sz w:val="16"/>
                <w:szCs w:val="16"/>
              </w:rPr>
              <w:t xml:space="preserve">0.477**</w:t>
            </w:r>
          </w:p>
        </w:tc>
        <w:tc>
          <w:tcPr>
            <w:tcW w:type="dxa" w:w="1633"/>
            <w:shd w:fill="FFFFFF" w:val="clear"/>
          </w:tcPr>
          <w:p>
            <w:r>
              <w:rPr>
                <w:rFonts w:ascii="Calibri" w:cs="Calibri" w:eastAsia="Calibri" w:hAnsi="Calibri"/>
                <w:sz w:val="16"/>
                <w:szCs w:val="16"/>
              </w:rPr>
              <w:t xml:space="preserve">1.000</w:t>
            </w:r>
          </w:p>
        </w:tc>
        <w:tc>
          <w:tcPr>
            <w:tcW w:type="dxa" w:w="1633"/>
            <w:shd w:fill="FFFFFF" w:val="clear"/>
          </w:tcPr>
          <w:p>
            <w:r>
              <w:rPr>
                <w:rFonts w:ascii="Calibri" w:cs="Calibri" w:eastAsia="Calibri" w:hAnsi="Calibri"/>
                <w:sz w:val="16"/>
                <w:szCs w:val="16"/>
              </w:rPr>
              <w:t xml:space="preserve">0.449**</w:t>
            </w:r>
          </w:p>
        </w:tc>
        <w:tc>
          <w:tcPr>
            <w:tcW w:type="dxa" w:w="1633"/>
            <w:shd w:fill="FFFFFF" w:val="clear"/>
          </w:tcPr>
          <w:p>
            <w:r>
              <w:rPr>
                <w:rFonts w:ascii="Calibri" w:cs="Calibri" w:eastAsia="Calibri" w:hAnsi="Calibri"/>
                <w:sz w:val="16"/>
                <w:szCs w:val="16"/>
              </w:rPr>
              <w:t xml:space="preserve">0.470**</w:t>
            </w:r>
          </w:p>
        </w:tc>
      </w:tr>
      <w:tr>
        <w:tc>
          <w:tcPr>
            <w:tcW w:type="dxa" w:w="1633"/>
            <w:shd w:fill="F7F9FB" w:val="clear"/>
          </w:tcPr>
          <w:p>
            <w:r>
              <w:rPr>
                <w:rFonts w:ascii="Calibri" w:cs="Calibri" w:eastAsia="Calibri" w:hAnsi="Calibri"/>
                <w:sz w:val="16"/>
                <w:szCs w:val="16"/>
              </w:rPr>
              <w:t xml:space="preserve">Q4_SupportResponseTime</w:t>
            </w:r>
          </w:p>
        </w:tc>
        <w:tc>
          <w:tcPr>
            <w:tcW w:type="dxa" w:w="1633"/>
            <w:shd w:fill="F7F9FB" w:val="clear"/>
          </w:tcPr>
          <w:p>
            <w:r>
              <w:rPr>
                <w:rFonts w:ascii="Calibri" w:cs="Calibri" w:eastAsia="Calibri" w:hAnsi="Calibri"/>
                <w:sz w:val="16"/>
                <w:szCs w:val="16"/>
              </w:rPr>
              <w:t xml:space="preserve">0.436**</w:t>
            </w:r>
          </w:p>
        </w:tc>
        <w:tc>
          <w:tcPr>
            <w:tcW w:type="dxa" w:w="1633"/>
            <w:shd w:fill="F7F9FB" w:val="clear"/>
          </w:tcPr>
          <w:p>
            <w:r>
              <w:rPr>
                <w:rFonts w:ascii="Calibri" w:cs="Calibri" w:eastAsia="Calibri" w:hAnsi="Calibri"/>
                <w:sz w:val="16"/>
                <w:szCs w:val="16"/>
              </w:rPr>
              <w:t xml:space="preserve">0.429**</w:t>
            </w:r>
          </w:p>
        </w:tc>
        <w:tc>
          <w:tcPr>
            <w:tcW w:type="dxa" w:w="1633"/>
            <w:shd w:fill="F7F9FB" w:val="clear"/>
          </w:tcPr>
          <w:p>
            <w:r>
              <w:rPr>
                <w:rFonts w:ascii="Calibri" w:cs="Calibri" w:eastAsia="Calibri" w:hAnsi="Calibri"/>
                <w:sz w:val="16"/>
                <w:szCs w:val="16"/>
              </w:rPr>
              <w:t xml:space="preserve">0.449**</w:t>
            </w:r>
          </w:p>
        </w:tc>
        <w:tc>
          <w:tcPr>
            <w:tcW w:type="dxa" w:w="1633"/>
            <w:shd w:fill="F7F9FB" w:val="clear"/>
          </w:tcPr>
          <w:p>
            <w:r>
              <w:rPr>
                <w:rFonts w:ascii="Calibri" w:cs="Calibri" w:eastAsia="Calibri" w:hAnsi="Calibri"/>
                <w:sz w:val="16"/>
                <w:szCs w:val="16"/>
              </w:rPr>
              <w:t xml:space="preserve">1.000</w:t>
            </w:r>
          </w:p>
        </w:tc>
        <w:tc>
          <w:tcPr>
            <w:tcW w:type="dxa" w:w="1633"/>
            <w:shd w:fill="F7F9FB" w:val="clear"/>
          </w:tcPr>
          <w:p>
            <w:r>
              <w:rPr>
                <w:rFonts w:ascii="Calibri" w:cs="Calibri" w:eastAsia="Calibri" w:hAnsi="Calibri"/>
                <w:sz w:val="16"/>
                <w:szCs w:val="16"/>
              </w:rPr>
              <w:t xml:space="preserve">0.511**</w:t>
            </w:r>
          </w:p>
        </w:tc>
      </w:tr>
      <w:tr>
        <w:tc>
          <w:tcPr>
            <w:tcW w:type="dxa" w:w="1633"/>
            <w:shd w:fill="FFFFFF" w:val="clear"/>
          </w:tcPr>
          <w:p>
            <w:r>
              <w:rPr>
                <w:rFonts w:ascii="Calibri" w:cs="Calibri" w:eastAsia="Calibri" w:hAnsi="Calibri"/>
                <w:sz w:val="16"/>
                <w:szCs w:val="16"/>
              </w:rPr>
              <w:t xml:space="preserve">Q5_OverallSatisfaction</w:t>
            </w:r>
          </w:p>
        </w:tc>
        <w:tc>
          <w:tcPr>
            <w:tcW w:type="dxa" w:w="1633"/>
            <w:shd w:fill="FFFFFF" w:val="clear"/>
          </w:tcPr>
          <w:p>
            <w:r>
              <w:rPr>
                <w:rFonts w:ascii="Calibri" w:cs="Calibri" w:eastAsia="Calibri" w:hAnsi="Calibri"/>
                <w:sz w:val="16"/>
                <w:szCs w:val="16"/>
              </w:rPr>
              <w:t xml:space="preserve">0.513**</w:t>
            </w:r>
          </w:p>
        </w:tc>
        <w:tc>
          <w:tcPr>
            <w:tcW w:type="dxa" w:w="1633"/>
            <w:shd w:fill="FFFFFF" w:val="clear"/>
          </w:tcPr>
          <w:p>
            <w:r>
              <w:rPr>
                <w:rFonts w:ascii="Calibri" w:cs="Calibri" w:eastAsia="Calibri" w:hAnsi="Calibri"/>
                <w:sz w:val="16"/>
                <w:szCs w:val="16"/>
              </w:rPr>
              <w:t xml:space="preserve">0.478**</w:t>
            </w:r>
          </w:p>
        </w:tc>
        <w:tc>
          <w:tcPr>
            <w:tcW w:type="dxa" w:w="1633"/>
            <w:shd w:fill="FFFFFF" w:val="clear"/>
          </w:tcPr>
          <w:p>
            <w:r>
              <w:rPr>
                <w:rFonts w:ascii="Calibri" w:cs="Calibri" w:eastAsia="Calibri" w:hAnsi="Calibri"/>
                <w:sz w:val="16"/>
                <w:szCs w:val="16"/>
              </w:rPr>
              <w:t xml:space="preserve">0.470**</w:t>
            </w:r>
          </w:p>
        </w:tc>
        <w:tc>
          <w:tcPr>
            <w:tcW w:type="dxa" w:w="1633"/>
            <w:shd w:fill="FFFFFF" w:val="clear"/>
          </w:tcPr>
          <w:p>
            <w:r>
              <w:rPr>
                <w:rFonts w:ascii="Calibri" w:cs="Calibri" w:eastAsia="Calibri" w:hAnsi="Calibri"/>
                <w:sz w:val="16"/>
                <w:szCs w:val="16"/>
              </w:rPr>
              <w:t xml:space="preserve">0.511**</w:t>
            </w:r>
          </w:p>
        </w:tc>
        <w:tc>
          <w:tcPr>
            <w:tcW w:type="dxa" w:w="1633"/>
            <w:shd w:fill="FFFFFF" w:val="clear"/>
          </w:tcPr>
          <w:p>
            <w:r>
              <w:rPr>
                <w:rFonts w:ascii="Calibri" w:cs="Calibri" w:eastAsia="Calibri" w:hAnsi="Calibri"/>
                <w:sz w:val="16"/>
                <w:szCs w:val="16"/>
              </w:rPr>
              <w:t xml:space="preserve">1.000</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Across all 10 unique item pairs among the five satisfaction items, the average Spearman correlation is 0.465, ranging from 0.414 to 0.513. All pairs are positively correlated, which is expected and desirable for items intended to measure the same underlying satisfaction construct, and is consistent with the good reliability (Cronbach's alpha) reported in Section 5.</w:t>
      </w:r>
    </w:p>
    <w:p>
      <w:pPr>
        <w:pStyle w:val="Heading1"/>
        <w:pageBreakBefore/>
      </w:pPr>
      <w:r>
        <w:t xml:space="preserve">14. Linear Regression Predicting Monthly subscription fee (ngn) (REGRESSION)</w:t>
      </w:r>
    </w:p>
    <w:p>
      <w:pPr>
        <w:spacing w:after="160"/>
        <w:jc w:val="both"/>
      </w:pPr>
      <w:r>
        <w:rPr>
          <w:rFonts w:ascii="Calibri" w:cs="Calibri" w:eastAsia="Calibri" w:hAnsi="Calibri"/>
          <w:sz w:val="22"/>
          <w:szCs w:val="22"/>
        </w:rPr>
        <w:t xml:space="preserve">This section models monthly subscription fee (NGN) as a function of age, tenure, and usage frequency, equivalent to SPSS's REGRESSION procedure with METHOD=ENTER.</w:t>
      </w:r>
    </w:p>
    <w:p>
      <w:pPr>
        <w:spacing w:after="60" w:before="180"/>
      </w:pPr>
      <w:r>
        <w:rPr>
          <w:rFonts w:ascii="Calibri" w:cs="Calibri" w:eastAsia="Calibri" w:hAnsi="Calibri"/>
          <w:b/>
          <w:bCs/>
          <w:i/>
          <w:iCs/>
          <w:color w:val="444444"/>
          <w:sz w:val="19"/>
          <w:szCs w:val="19"/>
        </w:rPr>
        <w:t xml:space="preserve">Table 14.1: Model Summary and ANOVA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60"/>
            <w:shd w:fill="7A2E8A" w:val="clear"/>
            <w:vAlign w:val="center"/>
          </w:tcPr>
          <w:p>
            <w:r>
              <w:rPr>
                <w:rFonts w:ascii="Calibri" w:cs="Calibri" w:eastAsia="Calibri" w:hAnsi="Calibri"/>
                <w:b/>
                <w:bCs/>
                <w:color w:val="FFFFFF"/>
                <w:sz w:val="17"/>
                <w:szCs w:val="17"/>
              </w:rPr>
              <w:t xml:space="preserve">R Squared</w:t>
            </w:r>
          </w:p>
        </w:tc>
        <w:tc>
          <w:tcPr>
            <w:tcW w:type="dxa" w:w="1960"/>
            <w:shd w:fill="7A2E8A" w:val="clear"/>
            <w:vAlign w:val="center"/>
          </w:tcPr>
          <w:p>
            <w:r>
              <w:rPr>
                <w:rFonts w:ascii="Calibri" w:cs="Calibri" w:eastAsia="Calibri" w:hAnsi="Calibri"/>
                <w:b/>
                <w:bCs/>
                <w:color w:val="FFFFFF"/>
                <w:sz w:val="17"/>
                <w:szCs w:val="17"/>
              </w:rPr>
              <w:t xml:space="preserve">Adj. R Squared</w:t>
            </w:r>
          </w:p>
        </w:tc>
        <w:tc>
          <w:tcPr>
            <w:tcW w:type="dxa" w:w="1960"/>
            <w:shd w:fill="7A2E8A" w:val="clear"/>
            <w:vAlign w:val="center"/>
          </w:tcPr>
          <w:p>
            <w:r>
              <w:rPr>
                <w:rFonts w:ascii="Calibri" w:cs="Calibri" w:eastAsia="Calibri" w:hAnsi="Calibri"/>
                <w:b/>
                <w:bCs/>
                <w:color w:val="FFFFFF"/>
                <w:sz w:val="17"/>
                <w:szCs w:val="17"/>
              </w:rPr>
              <w:t xml:space="preserve">F</w:t>
            </w:r>
          </w:p>
        </w:tc>
        <w:tc>
          <w:tcPr>
            <w:tcW w:type="dxa" w:w="1960"/>
            <w:shd w:fill="7A2E8A" w:val="clear"/>
            <w:vAlign w:val="center"/>
          </w:tcPr>
          <w:p>
            <w:r>
              <w:rPr>
                <w:rFonts w:ascii="Calibri" w:cs="Calibri" w:eastAsia="Calibri" w:hAnsi="Calibri"/>
                <w:b/>
                <w:bCs/>
                <w:color w:val="FFFFFF"/>
                <w:sz w:val="17"/>
                <w:szCs w:val="17"/>
              </w:rPr>
              <w:t xml:space="preserve">df (model, residual)</w:t>
            </w:r>
          </w:p>
        </w:tc>
        <w:tc>
          <w:tcPr>
            <w:tcW w:type="dxa" w:w="1960"/>
            <w:shd w:fill="7A2E8A" w:val="clear"/>
            <w:vAlign w:val="center"/>
          </w:tcPr>
          <w:p>
            <w:r>
              <w:rPr>
                <w:rFonts w:ascii="Calibri" w:cs="Calibri" w:eastAsia="Calibri" w:hAnsi="Calibri"/>
                <w:b/>
                <w:bCs/>
                <w:color w:val="FFFFFF"/>
                <w:sz w:val="17"/>
                <w:szCs w:val="17"/>
              </w:rPr>
              <w:t xml:space="preserve">p-value</w:t>
            </w:r>
          </w:p>
        </w:tc>
      </w:tr>
      <w:tr>
        <w:tc>
          <w:tcPr>
            <w:tcW w:type="dxa" w:w="1960"/>
            <w:shd w:fill="FFFFFF" w:val="clear"/>
          </w:tcPr>
          <w:p>
            <w:r>
              <w:rPr>
                <w:rFonts w:ascii="Calibri" w:cs="Calibri" w:eastAsia="Calibri" w:hAnsi="Calibri"/>
                <w:sz w:val="16"/>
                <w:szCs w:val="16"/>
              </w:rPr>
              <w:t xml:space="preserve">0.006</w:t>
            </w:r>
          </w:p>
        </w:tc>
        <w:tc>
          <w:tcPr>
            <w:tcW w:type="dxa" w:w="1960"/>
            <w:shd w:fill="FFFFFF" w:val="clear"/>
          </w:tcPr>
          <w:p>
            <w:r>
              <w:rPr>
                <w:rFonts w:ascii="Calibri" w:cs="Calibri" w:eastAsia="Calibri" w:hAnsi="Calibri"/>
                <w:sz w:val="16"/>
                <w:szCs w:val="16"/>
              </w:rPr>
              <w:t xml:space="preserve">-0.004</w:t>
            </w:r>
          </w:p>
        </w:tc>
        <w:tc>
          <w:tcPr>
            <w:tcW w:type="dxa" w:w="1960"/>
            <w:shd w:fill="FFFFFF" w:val="clear"/>
          </w:tcPr>
          <w:p>
            <w:r>
              <w:rPr>
                <w:rFonts w:ascii="Calibri" w:cs="Calibri" w:eastAsia="Calibri" w:hAnsi="Calibri"/>
                <w:sz w:val="16"/>
                <w:szCs w:val="16"/>
              </w:rPr>
              <w:t xml:space="preserve">0.627</w:t>
            </w:r>
          </w:p>
        </w:tc>
        <w:tc>
          <w:tcPr>
            <w:tcW w:type="dxa" w:w="1960"/>
            <w:shd w:fill="FFFFFF" w:val="clear"/>
          </w:tcPr>
          <w:p>
            <w:r>
              <w:rPr>
                <w:rFonts w:ascii="Calibri" w:cs="Calibri" w:eastAsia="Calibri" w:hAnsi="Calibri"/>
                <w:sz w:val="16"/>
                <w:szCs w:val="16"/>
              </w:rPr>
              <w:t xml:space="preserve">3, 296</w:t>
            </w:r>
          </w:p>
        </w:tc>
        <w:tc>
          <w:tcPr>
            <w:tcW w:type="dxa" w:w="1960"/>
            <w:shd w:fill="FFFFFF" w:val="clear"/>
          </w:tcPr>
          <w:p>
            <w:r>
              <w:rPr>
                <w:rFonts w:ascii="Calibri" w:cs="Calibri" w:eastAsia="Calibri" w:hAnsi="Calibri"/>
                <w:sz w:val="16"/>
                <w:szCs w:val="16"/>
              </w:rPr>
              <w:t xml:space="preserve">= 0.598</w:t>
            </w:r>
          </w:p>
        </w:tc>
      </w:tr>
    </w:tbl>
    <w:p>
      <w:pPr>
        <w:spacing w:after="160"/>
      </w:pPr>
    </w:p>
    <w:p>
      <w:pPr>
        <w:spacing w:after="60" w:before="180"/>
      </w:pPr>
      <w:r>
        <w:rPr>
          <w:rFonts w:ascii="Calibri" w:cs="Calibri" w:eastAsia="Calibri" w:hAnsi="Calibri"/>
          <w:b/>
          <w:bCs/>
          <w:i/>
          <w:iCs/>
          <w:color w:val="444444"/>
          <w:sz w:val="19"/>
          <w:szCs w:val="19"/>
        </w:rPr>
        <w:t xml:space="preserve">Table 14.2: Regression Coefficients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400"/>
            <w:shd w:fill="7A2E8A" w:val="clear"/>
            <w:vAlign w:val="center"/>
          </w:tcPr>
          <w:p>
            <w:r>
              <w:rPr>
                <w:rFonts w:ascii="Calibri" w:cs="Calibri" w:eastAsia="Calibri" w:hAnsi="Calibri"/>
                <w:b/>
                <w:bCs/>
                <w:color w:val="FFFFFF"/>
                <w:sz w:val="17"/>
                <w:szCs w:val="17"/>
              </w:rPr>
              <w:t xml:space="preserve">Predictor</w:t>
            </w:r>
          </w:p>
        </w:tc>
        <w:tc>
          <w:tcPr>
            <w:tcW w:type="dxa" w:w="1400"/>
            <w:shd w:fill="7A2E8A" w:val="clear"/>
            <w:vAlign w:val="center"/>
          </w:tcPr>
          <w:p>
            <w:r>
              <w:rPr>
                <w:rFonts w:ascii="Calibri" w:cs="Calibri" w:eastAsia="Calibri" w:hAnsi="Calibri"/>
                <w:b/>
                <w:bCs/>
                <w:color w:val="FFFFFF"/>
                <w:sz w:val="17"/>
                <w:szCs w:val="17"/>
              </w:rPr>
              <w:t xml:space="preserve">B</w:t>
            </w:r>
          </w:p>
        </w:tc>
        <w:tc>
          <w:tcPr>
            <w:tcW w:type="dxa" w:w="1400"/>
            <w:shd w:fill="7A2E8A" w:val="clear"/>
            <w:vAlign w:val="center"/>
          </w:tcPr>
          <w:p>
            <w:r>
              <w:rPr>
                <w:rFonts w:ascii="Calibri" w:cs="Calibri" w:eastAsia="Calibri" w:hAnsi="Calibri"/>
                <w:b/>
                <w:bCs/>
                <w:color w:val="FFFFFF"/>
                <w:sz w:val="17"/>
                <w:szCs w:val="17"/>
              </w:rPr>
              <w:t xml:space="preserve">SE</w:t>
            </w:r>
          </w:p>
        </w:tc>
        <w:tc>
          <w:tcPr>
            <w:tcW w:type="dxa" w:w="1400"/>
            <w:shd w:fill="7A2E8A" w:val="clear"/>
            <w:vAlign w:val="center"/>
          </w:tcPr>
          <w:p>
            <w:r>
              <w:rPr>
                <w:rFonts w:ascii="Calibri" w:cs="Calibri" w:eastAsia="Calibri" w:hAnsi="Calibri"/>
                <w:b/>
                <w:bCs/>
                <w:color w:val="FFFFFF"/>
                <w:sz w:val="17"/>
                <w:szCs w:val="17"/>
              </w:rPr>
              <w:t xml:space="preserve">t</w:t>
            </w:r>
          </w:p>
        </w:tc>
        <w:tc>
          <w:tcPr>
            <w:tcW w:type="dxa" w:w="1400"/>
            <w:shd w:fill="7A2E8A" w:val="clear"/>
            <w:vAlign w:val="center"/>
          </w:tcPr>
          <w:p>
            <w:r>
              <w:rPr>
                <w:rFonts w:ascii="Calibri" w:cs="Calibri" w:eastAsia="Calibri" w:hAnsi="Calibri"/>
                <w:b/>
                <w:bCs/>
                <w:color w:val="FFFFFF"/>
                <w:sz w:val="17"/>
                <w:szCs w:val="17"/>
              </w:rPr>
              <w:t xml:space="preserve">p-value</w:t>
            </w:r>
          </w:p>
        </w:tc>
        <w:tc>
          <w:tcPr>
            <w:tcW w:type="dxa" w:w="1400"/>
            <w:shd w:fill="7A2E8A" w:val="clear"/>
            <w:vAlign w:val="center"/>
          </w:tcPr>
          <w:p>
            <w:r>
              <w:rPr>
                <w:rFonts w:ascii="Calibri" w:cs="Calibri" w:eastAsia="Calibri" w:hAnsi="Calibri"/>
                <w:b/>
                <w:bCs/>
                <w:color w:val="FFFFFF"/>
                <w:sz w:val="17"/>
                <w:szCs w:val="17"/>
              </w:rPr>
              <w:t xml:space="preserve">95% CI Lower</w:t>
            </w:r>
          </w:p>
        </w:tc>
        <w:tc>
          <w:tcPr>
            <w:tcW w:type="dxa" w:w="1400"/>
            <w:shd w:fill="7A2E8A" w:val="clear"/>
            <w:vAlign w:val="center"/>
          </w:tcPr>
          <w:p>
            <w:r>
              <w:rPr>
                <w:rFonts w:ascii="Calibri" w:cs="Calibri" w:eastAsia="Calibri" w:hAnsi="Calibri"/>
                <w:b/>
                <w:bCs/>
                <w:color w:val="FFFFFF"/>
                <w:sz w:val="17"/>
                <w:szCs w:val="17"/>
              </w:rPr>
              <w:t xml:space="preserve">95% CI Upper</w:t>
            </w:r>
          </w:p>
        </w:tc>
      </w:tr>
      <w:tr>
        <w:tc>
          <w:tcPr>
            <w:tcW w:type="dxa" w:w="1400"/>
            <w:shd w:fill="FFFFFF" w:val="clear"/>
          </w:tcPr>
          <w:p>
            <w:r>
              <w:rPr>
                <w:rFonts w:ascii="Calibri" w:cs="Calibri" w:eastAsia="Calibri" w:hAnsi="Calibri"/>
                <w:sz w:val="16"/>
                <w:szCs w:val="16"/>
              </w:rPr>
              <w:t xml:space="preserve">const</w:t>
            </w:r>
          </w:p>
        </w:tc>
        <w:tc>
          <w:tcPr>
            <w:tcW w:type="dxa" w:w="1400"/>
            <w:shd w:fill="FFFFFF" w:val="clear"/>
          </w:tcPr>
          <w:p>
            <w:r>
              <w:rPr>
                <w:rFonts w:ascii="Calibri" w:cs="Calibri" w:eastAsia="Calibri" w:hAnsi="Calibri"/>
                <w:sz w:val="16"/>
                <w:szCs w:val="16"/>
              </w:rPr>
              <w:t xml:space="preserve">7,932.804</w:t>
            </w:r>
          </w:p>
        </w:tc>
        <w:tc>
          <w:tcPr>
            <w:tcW w:type="dxa" w:w="1400"/>
            <w:shd w:fill="FFFFFF" w:val="clear"/>
          </w:tcPr>
          <w:p>
            <w:r>
              <w:rPr>
                <w:rFonts w:ascii="Calibri" w:cs="Calibri" w:eastAsia="Calibri" w:hAnsi="Calibri"/>
                <w:sz w:val="16"/>
                <w:szCs w:val="16"/>
              </w:rPr>
              <w:t xml:space="preserve">1,142.676</w:t>
            </w:r>
          </w:p>
        </w:tc>
        <w:tc>
          <w:tcPr>
            <w:tcW w:type="dxa" w:w="1400"/>
            <w:shd w:fill="FFFFFF" w:val="clear"/>
          </w:tcPr>
          <w:p>
            <w:r>
              <w:rPr>
                <w:rFonts w:ascii="Calibri" w:cs="Calibri" w:eastAsia="Calibri" w:hAnsi="Calibri"/>
                <w:sz w:val="16"/>
                <w:szCs w:val="16"/>
              </w:rPr>
              <w:t xml:space="preserve">6.942</w:t>
            </w:r>
          </w:p>
        </w:tc>
        <w:tc>
          <w:tcPr>
            <w:tcW w:type="dxa" w:w="1400"/>
            <w:shd w:fill="FFFFFF" w:val="clear"/>
          </w:tcPr>
          <w:p>
            <w:r>
              <w:rPr>
                <w:rFonts w:ascii="Calibri" w:cs="Calibri" w:eastAsia="Calibri" w:hAnsi="Calibri"/>
                <w:sz w:val="16"/>
                <w:szCs w:val="16"/>
              </w:rPr>
              <w:t xml:space="preserve">&lt; .001</w:t>
            </w:r>
          </w:p>
        </w:tc>
        <w:tc>
          <w:tcPr>
            <w:tcW w:type="dxa" w:w="1400"/>
            <w:shd w:fill="FFFFFF" w:val="clear"/>
          </w:tcPr>
          <w:p>
            <w:r>
              <w:rPr>
                <w:rFonts w:ascii="Calibri" w:cs="Calibri" w:eastAsia="Calibri" w:hAnsi="Calibri"/>
                <w:sz w:val="16"/>
                <w:szCs w:val="16"/>
              </w:rPr>
              <w:t xml:space="preserve">5,684.005</w:t>
            </w:r>
          </w:p>
        </w:tc>
        <w:tc>
          <w:tcPr>
            <w:tcW w:type="dxa" w:w="1400"/>
            <w:shd w:fill="FFFFFF" w:val="clear"/>
          </w:tcPr>
          <w:p>
            <w:r>
              <w:rPr>
                <w:rFonts w:ascii="Calibri" w:cs="Calibri" w:eastAsia="Calibri" w:hAnsi="Calibri"/>
                <w:sz w:val="16"/>
                <w:szCs w:val="16"/>
              </w:rPr>
              <w:t xml:space="preserve">10,181.604</w:t>
            </w:r>
          </w:p>
        </w:tc>
      </w:tr>
      <w:tr>
        <w:tc>
          <w:tcPr>
            <w:tcW w:type="dxa" w:w="1400"/>
            <w:shd w:fill="F7F9FB" w:val="clear"/>
          </w:tcPr>
          <w:p>
            <w:r>
              <w:rPr>
                <w:rFonts w:ascii="Calibri" w:cs="Calibri" w:eastAsia="Calibri" w:hAnsi="Calibri"/>
                <w:sz w:val="16"/>
                <w:szCs w:val="16"/>
              </w:rPr>
              <w:t xml:space="preserve">Age</w:t>
            </w:r>
          </w:p>
        </w:tc>
        <w:tc>
          <w:tcPr>
            <w:tcW w:type="dxa" w:w="1400"/>
            <w:shd w:fill="F7F9FB" w:val="clear"/>
          </w:tcPr>
          <w:p>
            <w:r>
              <w:rPr>
                <w:rFonts w:ascii="Calibri" w:cs="Calibri" w:eastAsia="Calibri" w:hAnsi="Calibri"/>
                <w:sz w:val="16"/>
                <w:szCs w:val="16"/>
              </w:rPr>
              <w:t xml:space="preserve">20.103</w:t>
            </w:r>
          </w:p>
        </w:tc>
        <w:tc>
          <w:tcPr>
            <w:tcW w:type="dxa" w:w="1400"/>
            <w:shd w:fill="F7F9FB" w:val="clear"/>
          </w:tcPr>
          <w:p>
            <w:r>
              <w:rPr>
                <w:rFonts w:ascii="Calibri" w:cs="Calibri" w:eastAsia="Calibri" w:hAnsi="Calibri"/>
                <w:sz w:val="16"/>
                <w:szCs w:val="16"/>
              </w:rPr>
              <w:t xml:space="preserve">15.669</w:t>
            </w:r>
          </w:p>
        </w:tc>
        <w:tc>
          <w:tcPr>
            <w:tcW w:type="dxa" w:w="1400"/>
            <w:shd w:fill="F7F9FB" w:val="clear"/>
          </w:tcPr>
          <w:p>
            <w:r>
              <w:rPr>
                <w:rFonts w:ascii="Calibri" w:cs="Calibri" w:eastAsia="Calibri" w:hAnsi="Calibri"/>
                <w:sz w:val="16"/>
                <w:szCs w:val="16"/>
              </w:rPr>
              <w:t xml:space="preserve">1.283</w:t>
            </w:r>
          </w:p>
        </w:tc>
        <w:tc>
          <w:tcPr>
            <w:tcW w:type="dxa" w:w="1400"/>
            <w:shd w:fill="F7F9FB" w:val="clear"/>
          </w:tcPr>
          <w:p>
            <w:r>
              <w:rPr>
                <w:rFonts w:ascii="Calibri" w:cs="Calibri" w:eastAsia="Calibri" w:hAnsi="Calibri"/>
                <w:sz w:val="16"/>
                <w:szCs w:val="16"/>
              </w:rPr>
              <w:t xml:space="preserve">= 0.201</w:t>
            </w:r>
          </w:p>
        </w:tc>
        <w:tc>
          <w:tcPr>
            <w:tcW w:type="dxa" w:w="1400"/>
            <w:shd w:fill="F7F9FB" w:val="clear"/>
          </w:tcPr>
          <w:p>
            <w:r>
              <w:rPr>
                <w:rFonts w:ascii="Calibri" w:cs="Calibri" w:eastAsia="Calibri" w:hAnsi="Calibri"/>
                <w:sz w:val="16"/>
                <w:szCs w:val="16"/>
              </w:rPr>
              <w:t xml:space="preserve">-10.735</w:t>
            </w:r>
          </w:p>
        </w:tc>
        <w:tc>
          <w:tcPr>
            <w:tcW w:type="dxa" w:w="1400"/>
            <w:shd w:fill="F7F9FB" w:val="clear"/>
          </w:tcPr>
          <w:p>
            <w:r>
              <w:rPr>
                <w:rFonts w:ascii="Calibri" w:cs="Calibri" w:eastAsia="Calibri" w:hAnsi="Calibri"/>
                <w:sz w:val="16"/>
                <w:szCs w:val="16"/>
              </w:rPr>
              <w:t xml:space="preserve">50.940</w:t>
            </w:r>
          </w:p>
        </w:tc>
      </w:tr>
      <w:tr>
        <w:tc>
          <w:tcPr>
            <w:tcW w:type="dxa" w:w="1400"/>
            <w:shd w:fill="FFFFFF" w:val="clear"/>
          </w:tcPr>
          <w:p>
            <w:r>
              <w:rPr>
                <w:rFonts w:ascii="Calibri" w:cs="Calibri" w:eastAsia="Calibri" w:hAnsi="Calibri"/>
                <w:sz w:val="16"/>
                <w:szCs w:val="16"/>
              </w:rPr>
              <w:t xml:space="preserve">MonthsEnrolled</w:t>
            </w:r>
          </w:p>
        </w:tc>
        <w:tc>
          <w:tcPr>
            <w:tcW w:type="dxa" w:w="1400"/>
            <w:shd w:fill="FFFFFF" w:val="clear"/>
          </w:tcPr>
          <w:p>
            <w:r>
              <w:rPr>
                <w:rFonts w:ascii="Calibri" w:cs="Calibri" w:eastAsia="Calibri" w:hAnsi="Calibri"/>
                <w:sz w:val="16"/>
                <w:szCs w:val="16"/>
              </w:rPr>
              <w:t xml:space="preserve">2.979</w:t>
            </w:r>
          </w:p>
        </w:tc>
        <w:tc>
          <w:tcPr>
            <w:tcW w:type="dxa" w:w="1400"/>
            <w:shd w:fill="FFFFFF" w:val="clear"/>
          </w:tcPr>
          <w:p>
            <w:r>
              <w:rPr>
                <w:rFonts w:ascii="Calibri" w:cs="Calibri" w:eastAsia="Calibri" w:hAnsi="Calibri"/>
                <w:sz w:val="16"/>
                <w:szCs w:val="16"/>
              </w:rPr>
              <w:t xml:space="preserve">20.909</w:t>
            </w:r>
          </w:p>
        </w:tc>
        <w:tc>
          <w:tcPr>
            <w:tcW w:type="dxa" w:w="1400"/>
            <w:shd w:fill="FFFFFF" w:val="clear"/>
          </w:tcPr>
          <w:p>
            <w:r>
              <w:rPr>
                <w:rFonts w:ascii="Calibri" w:cs="Calibri" w:eastAsia="Calibri" w:hAnsi="Calibri"/>
                <w:sz w:val="16"/>
                <w:szCs w:val="16"/>
              </w:rPr>
              <w:t xml:space="preserve">0.142</w:t>
            </w:r>
          </w:p>
        </w:tc>
        <w:tc>
          <w:tcPr>
            <w:tcW w:type="dxa" w:w="1400"/>
            <w:shd w:fill="FFFFFF" w:val="clear"/>
          </w:tcPr>
          <w:p>
            <w:r>
              <w:rPr>
                <w:rFonts w:ascii="Calibri" w:cs="Calibri" w:eastAsia="Calibri" w:hAnsi="Calibri"/>
                <w:sz w:val="16"/>
                <w:szCs w:val="16"/>
              </w:rPr>
              <w:t xml:space="preserve">= 0.887</w:t>
            </w:r>
          </w:p>
        </w:tc>
        <w:tc>
          <w:tcPr>
            <w:tcW w:type="dxa" w:w="1400"/>
            <w:shd w:fill="FFFFFF" w:val="clear"/>
          </w:tcPr>
          <w:p>
            <w:r>
              <w:rPr>
                <w:rFonts w:ascii="Calibri" w:cs="Calibri" w:eastAsia="Calibri" w:hAnsi="Calibri"/>
                <w:sz w:val="16"/>
                <w:szCs w:val="16"/>
              </w:rPr>
              <w:t xml:space="preserve">-38.171</w:t>
            </w:r>
          </w:p>
        </w:tc>
        <w:tc>
          <w:tcPr>
            <w:tcW w:type="dxa" w:w="1400"/>
            <w:shd w:fill="FFFFFF" w:val="clear"/>
          </w:tcPr>
          <w:p>
            <w:r>
              <w:rPr>
                <w:rFonts w:ascii="Calibri" w:cs="Calibri" w:eastAsia="Calibri" w:hAnsi="Calibri"/>
                <w:sz w:val="16"/>
                <w:szCs w:val="16"/>
              </w:rPr>
              <w:t xml:space="preserve">44.129</w:t>
            </w:r>
          </w:p>
        </w:tc>
      </w:tr>
      <w:tr>
        <w:tc>
          <w:tcPr>
            <w:tcW w:type="dxa" w:w="1400"/>
            <w:shd w:fill="F7F9FB" w:val="clear"/>
          </w:tcPr>
          <w:p>
            <w:r>
              <w:rPr>
                <w:rFonts w:ascii="Calibri" w:cs="Calibri" w:eastAsia="Calibri" w:hAnsi="Calibri"/>
                <w:sz w:val="16"/>
                <w:szCs w:val="16"/>
              </w:rPr>
              <w:t xml:space="preserve">NumReadingsSubmittedMonth</w:t>
            </w:r>
          </w:p>
        </w:tc>
        <w:tc>
          <w:tcPr>
            <w:tcW w:type="dxa" w:w="1400"/>
            <w:shd w:fill="F7F9FB" w:val="clear"/>
          </w:tcPr>
          <w:p>
            <w:r>
              <w:rPr>
                <w:rFonts w:ascii="Calibri" w:cs="Calibri" w:eastAsia="Calibri" w:hAnsi="Calibri"/>
                <w:sz w:val="16"/>
                <w:szCs w:val="16"/>
              </w:rPr>
              <w:t xml:space="preserve">16.517</w:t>
            </w:r>
          </w:p>
        </w:tc>
        <w:tc>
          <w:tcPr>
            <w:tcW w:type="dxa" w:w="1400"/>
            <w:shd w:fill="F7F9FB" w:val="clear"/>
          </w:tcPr>
          <w:p>
            <w:r>
              <w:rPr>
                <w:rFonts w:ascii="Calibri" w:cs="Calibri" w:eastAsia="Calibri" w:hAnsi="Calibri"/>
                <w:sz w:val="16"/>
                <w:szCs w:val="16"/>
              </w:rPr>
              <w:t xml:space="preserve">44.121</w:t>
            </w:r>
          </w:p>
        </w:tc>
        <w:tc>
          <w:tcPr>
            <w:tcW w:type="dxa" w:w="1400"/>
            <w:shd w:fill="F7F9FB" w:val="clear"/>
          </w:tcPr>
          <w:p>
            <w:r>
              <w:rPr>
                <w:rFonts w:ascii="Calibri" w:cs="Calibri" w:eastAsia="Calibri" w:hAnsi="Calibri"/>
                <w:sz w:val="16"/>
                <w:szCs w:val="16"/>
              </w:rPr>
              <w:t xml:space="preserve">0.374</w:t>
            </w:r>
          </w:p>
        </w:tc>
        <w:tc>
          <w:tcPr>
            <w:tcW w:type="dxa" w:w="1400"/>
            <w:shd w:fill="F7F9FB" w:val="clear"/>
          </w:tcPr>
          <w:p>
            <w:r>
              <w:rPr>
                <w:rFonts w:ascii="Calibri" w:cs="Calibri" w:eastAsia="Calibri" w:hAnsi="Calibri"/>
                <w:sz w:val="16"/>
                <w:szCs w:val="16"/>
              </w:rPr>
              <w:t xml:space="preserve">= 0.708</w:t>
            </w:r>
          </w:p>
        </w:tc>
        <w:tc>
          <w:tcPr>
            <w:tcW w:type="dxa" w:w="1400"/>
            <w:shd w:fill="F7F9FB" w:val="clear"/>
          </w:tcPr>
          <w:p>
            <w:r>
              <w:rPr>
                <w:rFonts w:ascii="Calibri" w:cs="Calibri" w:eastAsia="Calibri" w:hAnsi="Calibri"/>
                <w:sz w:val="16"/>
                <w:szCs w:val="16"/>
              </w:rPr>
              <w:t xml:space="preserve">-70.313</w:t>
            </w:r>
          </w:p>
        </w:tc>
        <w:tc>
          <w:tcPr>
            <w:tcW w:type="dxa" w:w="1400"/>
            <w:shd w:fill="F7F9FB" w:val="clear"/>
          </w:tcPr>
          <w:p>
            <w:r>
              <w:rPr>
                <w:rFonts w:ascii="Calibri" w:cs="Calibri" w:eastAsia="Calibri" w:hAnsi="Calibri"/>
                <w:sz w:val="16"/>
                <w:szCs w:val="16"/>
              </w:rPr>
              <w:t xml:space="preserve">103.346</w:t>
            </w:r>
          </w:p>
        </w:tc>
      </w:tr>
    </w:tbl>
    <w:p>
      <w:pPr>
        <w:spacing w:after="160"/>
      </w:pPr>
    </w:p>
    <w:p>
      <w:pPr>
        <w:spacing w:after="60" w:before="180"/>
      </w:pPr>
      <w:r>
        <w:rPr>
          <w:rFonts w:ascii="Calibri" w:cs="Calibri" w:eastAsia="Calibri" w:hAnsi="Calibri"/>
          <w:b/>
          <w:bCs/>
          <w:i/>
          <w:iCs/>
          <w:color w:val="444444"/>
          <w:sz w:val="19"/>
          <w:szCs w:val="19"/>
        </w:rPr>
        <w:t xml:space="preserve">Table 14.3: Collinearity Diagnostics (Variance Inflation Factor)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900"/>
            <w:shd w:fill="7A2E8A" w:val="clear"/>
            <w:vAlign w:val="center"/>
          </w:tcPr>
          <w:p>
            <w:r>
              <w:rPr>
                <w:rFonts w:ascii="Calibri" w:cs="Calibri" w:eastAsia="Calibri" w:hAnsi="Calibri"/>
                <w:b/>
                <w:bCs/>
                <w:color w:val="FFFFFF"/>
                <w:sz w:val="17"/>
                <w:szCs w:val="17"/>
              </w:rPr>
              <w:t xml:space="preserve">Predictor</w:t>
            </w:r>
          </w:p>
        </w:tc>
        <w:tc>
          <w:tcPr>
            <w:tcW w:type="dxa" w:w="4900"/>
            <w:shd w:fill="7A2E8A" w:val="clear"/>
            <w:vAlign w:val="center"/>
          </w:tcPr>
          <w:p>
            <w:r>
              <w:rPr>
                <w:rFonts w:ascii="Calibri" w:cs="Calibri" w:eastAsia="Calibri" w:hAnsi="Calibri"/>
                <w:b/>
                <w:bCs/>
                <w:color w:val="FFFFFF"/>
                <w:sz w:val="17"/>
                <w:szCs w:val="17"/>
              </w:rPr>
              <w:t xml:space="preserve">VIF</w:t>
            </w:r>
          </w:p>
        </w:tc>
      </w:tr>
      <w:tr>
        <w:tc>
          <w:tcPr>
            <w:tcW w:type="dxa" w:w="4900"/>
            <w:shd w:fill="FFFFFF" w:val="clear"/>
          </w:tcPr>
          <w:p>
            <w:r>
              <w:rPr>
                <w:rFonts w:ascii="Calibri" w:cs="Calibri" w:eastAsia="Calibri" w:hAnsi="Calibri"/>
                <w:sz w:val="16"/>
                <w:szCs w:val="16"/>
              </w:rPr>
              <w:t xml:space="preserve">Age</w:t>
            </w:r>
          </w:p>
        </w:tc>
        <w:tc>
          <w:tcPr>
            <w:tcW w:type="dxa" w:w="4900"/>
            <w:shd w:fill="FFFFFF" w:val="clear"/>
          </w:tcPr>
          <w:p>
            <w:r>
              <w:rPr>
                <w:rFonts w:ascii="Calibri" w:cs="Calibri" w:eastAsia="Calibri" w:hAnsi="Calibri"/>
                <w:sz w:val="16"/>
                <w:szCs w:val="16"/>
              </w:rPr>
              <w:t xml:space="preserve">9.712</w:t>
            </w:r>
          </w:p>
        </w:tc>
      </w:tr>
      <w:tr>
        <w:tc>
          <w:tcPr>
            <w:tcW w:type="dxa" w:w="4900"/>
            <w:shd w:fill="F7F9FB" w:val="clear"/>
          </w:tcPr>
          <w:p>
            <w:r>
              <w:rPr>
                <w:rFonts w:ascii="Calibri" w:cs="Calibri" w:eastAsia="Calibri" w:hAnsi="Calibri"/>
                <w:sz w:val="16"/>
                <w:szCs w:val="16"/>
              </w:rPr>
              <w:t xml:space="preserve">MonthsEnrolled</w:t>
            </w:r>
          </w:p>
        </w:tc>
        <w:tc>
          <w:tcPr>
            <w:tcW w:type="dxa" w:w="4900"/>
            <w:shd w:fill="F7F9FB" w:val="clear"/>
          </w:tcPr>
          <w:p>
            <w:r>
              <w:rPr>
                <w:rFonts w:ascii="Calibri" w:cs="Calibri" w:eastAsia="Calibri" w:hAnsi="Calibri"/>
                <w:sz w:val="16"/>
                <w:szCs w:val="16"/>
              </w:rPr>
              <w:t xml:space="preserve">5.061</w:t>
            </w:r>
          </w:p>
        </w:tc>
      </w:tr>
      <w:tr>
        <w:tc>
          <w:tcPr>
            <w:tcW w:type="dxa" w:w="4900"/>
            <w:shd w:fill="FFFFFF" w:val="clear"/>
          </w:tcPr>
          <w:p>
            <w:r>
              <w:rPr>
                <w:rFonts w:ascii="Calibri" w:cs="Calibri" w:eastAsia="Calibri" w:hAnsi="Calibri"/>
                <w:sz w:val="16"/>
                <w:szCs w:val="16"/>
              </w:rPr>
              <w:t xml:space="preserve">NumReadingsSubmittedMonth</w:t>
            </w:r>
          </w:p>
        </w:tc>
        <w:tc>
          <w:tcPr>
            <w:tcW w:type="dxa" w:w="4900"/>
            <w:shd w:fill="FFFFFF" w:val="clear"/>
          </w:tcPr>
          <w:p>
            <w:r>
              <w:rPr>
                <w:rFonts w:ascii="Calibri" w:cs="Calibri" w:eastAsia="Calibri" w:hAnsi="Calibri"/>
                <w:sz w:val="16"/>
                <w:szCs w:val="16"/>
              </w:rPr>
              <w:t xml:space="preserve">13.829</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The model predicts monthly subscription fee (NGN) from the predictors below. R squared = 0.006, meaning the model explains 0.6% of the variance in monthly subscription fee (NGN) (adjusted R squared = -0.004 after correcting for the number of predictors).</w:t>
      </w:r>
    </w:p>
    <w:p>
      <w:pPr>
        <w:pStyle w:val="ListParagraph"/>
        <w:numPr>
          <w:ilvl w:val="0"/>
          <w:numId w:val="1"/>
        </w:numPr>
        <w:spacing w:after="140"/>
        <w:jc w:val="both"/>
      </w:pPr>
      <w:r>
        <w:rPr>
          <w:rFonts w:ascii="Calibri" w:cs="Calibri" w:eastAsia="Calibri" w:hAnsi="Calibri"/>
          <w:sz w:val="21"/>
          <w:szCs w:val="21"/>
        </w:rPr>
        <w:t xml:space="preserve">Overall model fit: F(3, 296) = 0.627, p = 0.598. The model as a whole is not statistically significant, meaning the predictors do not jointly explain monthly subscription fee (NGN) any better than chance.</w:t>
      </w:r>
    </w:p>
    <w:p>
      <w:pPr>
        <w:pStyle w:val="ListParagraph"/>
        <w:numPr>
          <w:ilvl w:val="0"/>
          <w:numId w:val="1"/>
        </w:numPr>
        <w:spacing w:after="140"/>
        <w:jc w:val="both"/>
      </w:pPr>
      <w:r>
        <w:rPr>
          <w:rFonts w:ascii="Calibri" w:cs="Calibri" w:eastAsia="Calibri" w:hAnsi="Calibri"/>
          <w:sz w:val="21"/>
          <w:szCs w:val="21"/>
        </w:rPr>
        <w:t xml:space="preserve">Constant (intercept) = 7,932.804: this is the model's predicted monthly subscription fee (NGN) when every predictor equals zero, mainly a mathematical anchor rather than a practically meaningful value here.</w:t>
      </w:r>
    </w:p>
    <w:p>
      <w:pPr>
        <w:pStyle w:val="ListParagraph"/>
        <w:numPr>
          <w:ilvl w:val="0"/>
          <w:numId w:val="1"/>
        </w:numPr>
        <w:spacing w:after="140"/>
        <w:jc w:val="both"/>
      </w:pPr>
      <w:r>
        <w:rPr>
          <w:rFonts w:ascii="Calibri" w:cs="Calibri" w:eastAsia="Calibri" w:hAnsi="Calibri"/>
          <w:sz w:val="21"/>
          <w:szCs w:val="21"/>
        </w:rPr>
        <w:t xml:space="preserve">Age: B = 20.103, t = 1.283, p = 0.201, 95% CI [-10.735, 50.940]. This predictor's effect is not statistically significant: there is no reliable evidence that Age predicts monthly subscription fee (NGN) once the other predictors are held constant.</w:t>
      </w:r>
    </w:p>
    <w:p>
      <w:pPr>
        <w:pStyle w:val="ListParagraph"/>
        <w:numPr>
          <w:ilvl w:val="0"/>
          <w:numId w:val="1"/>
        </w:numPr>
        <w:spacing w:after="140"/>
        <w:jc w:val="both"/>
      </w:pPr>
      <w:r>
        <w:rPr>
          <w:rFonts w:ascii="Calibri" w:cs="Calibri" w:eastAsia="Calibri" w:hAnsi="Calibri"/>
          <w:sz w:val="21"/>
          <w:szCs w:val="21"/>
        </w:rPr>
        <w:t xml:space="preserve">MonthsEnrolled: B = 2.979, t = 0.142, p = 0.887, 95% CI [-38.171, 44.129]. This predictor's effect is not statistically significant: there is no reliable evidence that MonthsEnrolled predicts monthly subscription fee (NGN) once the other predictors are held constant.</w:t>
      </w:r>
    </w:p>
    <w:p>
      <w:pPr>
        <w:pStyle w:val="ListParagraph"/>
        <w:numPr>
          <w:ilvl w:val="0"/>
          <w:numId w:val="1"/>
        </w:numPr>
        <w:spacing w:after="140"/>
        <w:jc w:val="both"/>
      </w:pPr>
      <w:r>
        <w:rPr>
          <w:rFonts w:ascii="Calibri" w:cs="Calibri" w:eastAsia="Calibri" w:hAnsi="Calibri"/>
          <w:sz w:val="21"/>
          <w:szCs w:val="21"/>
        </w:rPr>
        <w:t xml:space="preserve">NumReadingsSubmittedMonth: B = 16.517, t = 0.374, p = 0.708, 95% CI [-70.313, 103.346]. This predictor's effect is not statistically significant: there is no reliable evidence that NumReadingsSubmittedMonth predicts monthly subscription fee (NGN) once the other predictors are held constant.</w:t>
      </w:r>
    </w:p>
    <w:p>
      <w:pPr>
        <w:pStyle w:val="ListParagraph"/>
        <w:numPr>
          <w:ilvl w:val="0"/>
          <w:numId w:val="1"/>
        </w:numPr>
        <w:spacing w:after="140"/>
        <w:jc w:val="both"/>
      </w:pPr>
      <w:r>
        <w:rPr>
          <w:rFonts w:ascii="Calibri" w:cs="Calibri" w:eastAsia="Calibri" w:hAnsi="Calibri"/>
          <w:sz w:val="21"/>
          <w:szCs w:val="21"/>
        </w:rPr>
        <w:t xml:space="preserve">Collinearity check: the highest VIF among the predictors is 13.829. At least one VIF exceeds the common threshold of 5, indicating meaningful overlap between predictors; the coefficients should be interpreted with some caution as a result.</w:t>
      </w:r>
    </w:p>
    <w:p>
      <w:pPr>
        <w:pStyle w:val="Heading1"/>
        <w:pageBreakBefore/>
      </w:pPr>
      <w:r>
        <w:t xml:space="preserve">15. Binary Logistic Regression Predicting Hospitalization (LOGISTIC REGRESSION)</w:t>
      </w:r>
    </w:p>
    <w:p>
      <w:pPr>
        <w:spacing w:after="160"/>
        <w:jc w:val="both"/>
      </w:pPr>
      <w:r>
        <w:rPr>
          <w:rFonts w:ascii="Calibri" w:cs="Calibri" w:eastAsia="Calibri" w:hAnsi="Calibri"/>
          <w:sz w:val="22"/>
          <w:szCs w:val="22"/>
        </w:rPr>
        <w:t xml:space="preserve">This section models the probability of hospitalization as a function of adherence score, monthly subscription fee (NGN), and age, equivalent to SPSS's LOGISTIC REGRESSION procedure.</w:t>
      </w:r>
    </w:p>
    <w:p>
      <w:pPr>
        <w:spacing w:after="60" w:before="180"/>
      </w:pPr>
      <w:r>
        <w:rPr>
          <w:rFonts w:ascii="Calibri" w:cs="Calibri" w:eastAsia="Calibri" w:hAnsi="Calibri"/>
          <w:b/>
          <w:bCs/>
          <w:i/>
          <w:iCs/>
          <w:color w:val="444444"/>
          <w:sz w:val="19"/>
          <w:szCs w:val="19"/>
        </w:rPr>
        <w:t xml:space="preserve">Table 15.1: Model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225"/>
            <w:shd w:fill="7A2E8A" w:val="clear"/>
            <w:vAlign w:val="center"/>
          </w:tcPr>
          <w:p>
            <w:r>
              <w:rPr>
                <w:rFonts w:ascii="Calibri" w:cs="Calibri" w:eastAsia="Calibri" w:hAnsi="Calibri"/>
                <w:b/>
                <w:bCs/>
                <w:color w:val="FFFFFF"/>
                <w:sz w:val="17"/>
                <w:szCs w:val="17"/>
              </w:rPr>
              <w:t xml:space="preserve">N</w:t>
            </w:r>
          </w:p>
        </w:tc>
        <w:tc>
          <w:tcPr>
            <w:tcW w:type="dxa" w:w="1225"/>
            <w:shd w:fill="7A2E8A" w:val="clear"/>
            <w:vAlign w:val="center"/>
          </w:tcPr>
          <w:p>
            <w:r>
              <w:rPr>
                <w:rFonts w:ascii="Calibri" w:cs="Calibri" w:eastAsia="Calibri" w:hAnsi="Calibri"/>
                <w:b/>
                <w:bCs/>
                <w:color w:val="FFFFFF"/>
                <w:sz w:val="17"/>
                <w:szCs w:val="17"/>
              </w:rPr>
              <w:t xml:space="preserve">Event Rate</w:t>
            </w:r>
          </w:p>
        </w:tc>
        <w:tc>
          <w:tcPr>
            <w:tcW w:type="dxa" w:w="1225"/>
            <w:shd w:fill="7A2E8A" w:val="clear"/>
            <w:vAlign w:val="center"/>
          </w:tcPr>
          <w:p>
            <w:r>
              <w:rPr>
                <w:rFonts w:ascii="Calibri" w:cs="Calibri" w:eastAsia="Calibri" w:hAnsi="Calibri"/>
                <w:b/>
                <w:bCs/>
                <w:color w:val="FFFFFF"/>
                <w:sz w:val="17"/>
                <w:szCs w:val="17"/>
              </w:rPr>
              <w:t xml:space="preserve">-2LL (Null)</w:t>
            </w:r>
          </w:p>
        </w:tc>
        <w:tc>
          <w:tcPr>
            <w:tcW w:type="dxa" w:w="1225"/>
            <w:shd w:fill="7A2E8A" w:val="clear"/>
            <w:vAlign w:val="center"/>
          </w:tcPr>
          <w:p>
            <w:r>
              <w:rPr>
                <w:rFonts w:ascii="Calibri" w:cs="Calibri" w:eastAsia="Calibri" w:hAnsi="Calibri"/>
                <w:b/>
                <w:bCs/>
                <w:color w:val="FFFFFF"/>
                <w:sz w:val="17"/>
                <w:szCs w:val="17"/>
              </w:rPr>
              <w:t xml:space="preserve">-2LL (Model)</w:t>
            </w:r>
          </w:p>
        </w:tc>
        <w:tc>
          <w:tcPr>
            <w:tcW w:type="dxa" w:w="1225"/>
            <w:shd w:fill="7A2E8A" w:val="clear"/>
            <w:vAlign w:val="center"/>
          </w:tcPr>
          <w:p>
            <w:r>
              <w:rPr>
                <w:rFonts w:ascii="Calibri" w:cs="Calibri" w:eastAsia="Calibri" w:hAnsi="Calibri"/>
                <w:b/>
                <w:bCs/>
                <w:color w:val="FFFFFF"/>
                <w:sz w:val="17"/>
                <w:szCs w:val="17"/>
              </w:rPr>
              <w:t xml:space="preserve">LR Chi-Square</w:t>
            </w:r>
          </w:p>
        </w:tc>
        <w:tc>
          <w:tcPr>
            <w:tcW w:type="dxa" w:w="1225"/>
            <w:shd w:fill="7A2E8A" w:val="clear"/>
            <w:vAlign w:val="center"/>
          </w:tcPr>
          <w:p>
            <w:r>
              <w:rPr>
                <w:rFonts w:ascii="Calibri" w:cs="Calibri" w:eastAsia="Calibri" w:hAnsi="Calibri"/>
                <w:b/>
                <w:bCs/>
                <w:color w:val="FFFFFF"/>
                <w:sz w:val="17"/>
                <w:szCs w:val="17"/>
              </w:rPr>
              <w:t xml:space="preserve">p-value</w:t>
            </w:r>
          </w:p>
        </w:tc>
        <w:tc>
          <w:tcPr>
            <w:tcW w:type="dxa" w:w="1225"/>
            <w:shd w:fill="7A2E8A" w:val="clear"/>
            <w:vAlign w:val="center"/>
          </w:tcPr>
          <w:p>
            <w:r>
              <w:rPr>
                <w:rFonts w:ascii="Calibri" w:cs="Calibri" w:eastAsia="Calibri" w:hAnsi="Calibri"/>
                <w:b/>
                <w:bCs/>
                <w:color w:val="FFFFFF"/>
                <w:sz w:val="17"/>
                <w:szCs w:val="17"/>
              </w:rPr>
              <w:t xml:space="preserve">Pseudo R Squared</w:t>
            </w:r>
          </w:p>
        </w:tc>
        <w:tc>
          <w:tcPr>
            <w:tcW w:type="dxa" w:w="1225"/>
            <w:shd w:fill="7A2E8A" w:val="clear"/>
            <w:vAlign w:val="center"/>
          </w:tcPr>
          <w:p>
            <w:r>
              <w:rPr>
                <w:rFonts w:ascii="Calibri" w:cs="Calibri" w:eastAsia="Calibri" w:hAnsi="Calibri"/>
                <w:b/>
                <w:bCs/>
                <w:color w:val="FFFFFF"/>
                <w:sz w:val="17"/>
                <w:szCs w:val="17"/>
              </w:rPr>
              <w:t xml:space="preserve">Classification Accuracy</w:t>
            </w:r>
          </w:p>
        </w:tc>
      </w:tr>
      <w:tr>
        <w:tc>
          <w:tcPr>
            <w:tcW w:type="dxa" w:w="1225"/>
            <w:shd w:fill="FFFFFF" w:val="clear"/>
          </w:tcPr>
          <w:p>
            <w:r>
              <w:rPr>
                <w:rFonts w:ascii="Calibri" w:cs="Calibri" w:eastAsia="Calibri" w:hAnsi="Calibri"/>
                <w:sz w:val="16"/>
                <w:szCs w:val="16"/>
              </w:rPr>
              <w:t xml:space="preserve">300</w:t>
            </w:r>
          </w:p>
        </w:tc>
        <w:tc>
          <w:tcPr>
            <w:tcW w:type="dxa" w:w="1225"/>
            <w:shd w:fill="FFFFFF" w:val="clear"/>
          </w:tcPr>
          <w:p>
            <w:r>
              <w:rPr>
                <w:rFonts w:ascii="Calibri" w:cs="Calibri" w:eastAsia="Calibri" w:hAnsi="Calibri"/>
                <w:sz w:val="16"/>
                <w:szCs w:val="16"/>
              </w:rPr>
              <w:t xml:space="preserve">16.0%</w:t>
            </w:r>
          </w:p>
        </w:tc>
        <w:tc>
          <w:tcPr>
            <w:tcW w:type="dxa" w:w="1225"/>
            <w:shd w:fill="FFFFFF" w:val="clear"/>
          </w:tcPr>
          <w:p>
            <w:r>
              <w:rPr>
                <w:rFonts w:ascii="Calibri" w:cs="Calibri" w:eastAsia="Calibri" w:hAnsi="Calibri"/>
                <w:sz w:val="16"/>
                <w:szCs w:val="16"/>
              </w:rPr>
              <w:t xml:space="preserve">263.80</w:t>
            </w:r>
          </w:p>
        </w:tc>
        <w:tc>
          <w:tcPr>
            <w:tcW w:type="dxa" w:w="1225"/>
            <w:shd w:fill="FFFFFF" w:val="clear"/>
          </w:tcPr>
          <w:p>
            <w:r>
              <w:rPr>
                <w:rFonts w:ascii="Calibri" w:cs="Calibri" w:eastAsia="Calibri" w:hAnsi="Calibri"/>
                <w:sz w:val="16"/>
                <w:szCs w:val="16"/>
              </w:rPr>
              <w:t xml:space="preserve">246.42</w:t>
            </w:r>
          </w:p>
        </w:tc>
        <w:tc>
          <w:tcPr>
            <w:tcW w:type="dxa" w:w="1225"/>
            <w:shd w:fill="FFFFFF" w:val="clear"/>
          </w:tcPr>
          <w:p>
            <w:r>
              <w:rPr>
                <w:rFonts w:ascii="Calibri" w:cs="Calibri" w:eastAsia="Calibri" w:hAnsi="Calibri"/>
                <w:sz w:val="16"/>
                <w:szCs w:val="16"/>
              </w:rPr>
              <w:t xml:space="preserve">17.390</w:t>
            </w:r>
          </w:p>
        </w:tc>
        <w:tc>
          <w:tcPr>
            <w:tcW w:type="dxa" w:w="1225"/>
            <w:shd w:fill="FFFFFF" w:val="clear"/>
          </w:tcPr>
          <w:p>
            <w:r>
              <w:rPr>
                <w:rFonts w:ascii="Calibri" w:cs="Calibri" w:eastAsia="Calibri" w:hAnsi="Calibri"/>
                <w:sz w:val="16"/>
                <w:szCs w:val="16"/>
              </w:rPr>
              <w:t xml:space="preserve">&lt; .001</w:t>
            </w:r>
          </w:p>
        </w:tc>
        <w:tc>
          <w:tcPr>
            <w:tcW w:type="dxa" w:w="1225"/>
            <w:shd w:fill="FFFFFF" w:val="clear"/>
          </w:tcPr>
          <w:p>
            <w:r>
              <w:rPr>
                <w:rFonts w:ascii="Calibri" w:cs="Calibri" w:eastAsia="Calibri" w:hAnsi="Calibri"/>
                <w:sz w:val="16"/>
                <w:szCs w:val="16"/>
              </w:rPr>
              <w:t xml:space="preserve">0.066</w:t>
            </w:r>
          </w:p>
        </w:tc>
        <w:tc>
          <w:tcPr>
            <w:tcW w:type="dxa" w:w="1225"/>
            <w:shd w:fill="FFFFFF" w:val="clear"/>
          </w:tcPr>
          <w:p>
            <w:r>
              <w:rPr>
                <w:rFonts w:ascii="Calibri" w:cs="Calibri" w:eastAsia="Calibri" w:hAnsi="Calibri"/>
                <w:sz w:val="16"/>
                <w:szCs w:val="16"/>
              </w:rPr>
              <w:t xml:space="preserve">83.7%</w:t>
            </w:r>
          </w:p>
        </w:tc>
      </w:tr>
    </w:tbl>
    <w:p>
      <w:pPr>
        <w:spacing w:after="160"/>
      </w:pPr>
    </w:p>
    <w:p>
      <w:pPr>
        <w:spacing w:after="60" w:before="180"/>
      </w:pPr>
      <w:r>
        <w:rPr>
          <w:rFonts w:ascii="Calibri" w:cs="Calibri" w:eastAsia="Calibri" w:hAnsi="Calibri"/>
          <w:b/>
          <w:bCs/>
          <w:i/>
          <w:iCs/>
          <w:color w:val="444444"/>
          <w:sz w:val="19"/>
          <w:szCs w:val="19"/>
        </w:rPr>
        <w:t xml:space="preserve">Table 15.2: Variables in the Equation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225"/>
            <w:shd w:fill="7A2E8A" w:val="clear"/>
            <w:vAlign w:val="center"/>
          </w:tcPr>
          <w:p>
            <w:r>
              <w:rPr>
                <w:rFonts w:ascii="Calibri" w:cs="Calibri" w:eastAsia="Calibri" w:hAnsi="Calibri"/>
                <w:b/>
                <w:bCs/>
                <w:color w:val="FFFFFF"/>
                <w:sz w:val="17"/>
                <w:szCs w:val="17"/>
              </w:rPr>
              <w:t xml:space="preserve">Predictor</w:t>
            </w:r>
          </w:p>
        </w:tc>
        <w:tc>
          <w:tcPr>
            <w:tcW w:type="dxa" w:w="1225"/>
            <w:shd w:fill="7A2E8A" w:val="clear"/>
            <w:vAlign w:val="center"/>
          </w:tcPr>
          <w:p>
            <w:r>
              <w:rPr>
                <w:rFonts w:ascii="Calibri" w:cs="Calibri" w:eastAsia="Calibri" w:hAnsi="Calibri"/>
                <w:b/>
                <w:bCs/>
                <w:color w:val="FFFFFF"/>
                <w:sz w:val="17"/>
                <w:szCs w:val="17"/>
              </w:rPr>
              <w:t xml:space="preserve">B</w:t>
            </w:r>
          </w:p>
        </w:tc>
        <w:tc>
          <w:tcPr>
            <w:tcW w:type="dxa" w:w="1225"/>
            <w:shd w:fill="7A2E8A" w:val="clear"/>
            <w:vAlign w:val="center"/>
          </w:tcPr>
          <w:p>
            <w:r>
              <w:rPr>
                <w:rFonts w:ascii="Calibri" w:cs="Calibri" w:eastAsia="Calibri" w:hAnsi="Calibri"/>
                <w:b/>
                <w:bCs/>
                <w:color w:val="FFFFFF"/>
                <w:sz w:val="17"/>
                <w:szCs w:val="17"/>
              </w:rPr>
              <w:t xml:space="preserve">SE</w:t>
            </w:r>
          </w:p>
        </w:tc>
        <w:tc>
          <w:tcPr>
            <w:tcW w:type="dxa" w:w="1225"/>
            <w:shd w:fill="7A2E8A" w:val="clear"/>
            <w:vAlign w:val="center"/>
          </w:tcPr>
          <w:p>
            <w:r>
              <w:rPr>
                <w:rFonts w:ascii="Calibri" w:cs="Calibri" w:eastAsia="Calibri" w:hAnsi="Calibri"/>
                <w:b/>
                <w:bCs/>
                <w:color w:val="FFFFFF"/>
                <w:sz w:val="17"/>
                <w:szCs w:val="17"/>
              </w:rPr>
              <w:t xml:space="preserve">Wald</w:t>
            </w:r>
          </w:p>
        </w:tc>
        <w:tc>
          <w:tcPr>
            <w:tcW w:type="dxa" w:w="1225"/>
            <w:shd w:fill="7A2E8A" w:val="clear"/>
            <w:vAlign w:val="center"/>
          </w:tcPr>
          <w:p>
            <w:r>
              <w:rPr>
                <w:rFonts w:ascii="Calibri" w:cs="Calibri" w:eastAsia="Calibri" w:hAnsi="Calibri"/>
                <w:b/>
                <w:bCs/>
                <w:color w:val="FFFFFF"/>
                <w:sz w:val="17"/>
                <w:szCs w:val="17"/>
              </w:rPr>
              <w:t xml:space="preserve">p-value</w:t>
            </w:r>
          </w:p>
        </w:tc>
        <w:tc>
          <w:tcPr>
            <w:tcW w:type="dxa" w:w="1225"/>
            <w:shd w:fill="7A2E8A" w:val="clear"/>
            <w:vAlign w:val="center"/>
          </w:tcPr>
          <w:p>
            <w:r>
              <w:rPr>
                <w:rFonts w:ascii="Calibri" w:cs="Calibri" w:eastAsia="Calibri" w:hAnsi="Calibri"/>
                <w:b/>
                <w:bCs/>
                <w:color w:val="FFFFFF"/>
                <w:sz w:val="17"/>
                <w:szCs w:val="17"/>
              </w:rPr>
              <w:t xml:space="preserve">Odds Ratio</w:t>
            </w:r>
          </w:p>
        </w:tc>
        <w:tc>
          <w:tcPr>
            <w:tcW w:type="dxa" w:w="1225"/>
            <w:shd w:fill="7A2E8A" w:val="clear"/>
            <w:vAlign w:val="center"/>
          </w:tcPr>
          <w:p>
            <w:r>
              <w:rPr>
                <w:rFonts w:ascii="Calibri" w:cs="Calibri" w:eastAsia="Calibri" w:hAnsi="Calibri"/>
                <w:b/>
                <w:bCs/>
                <w:color w:val="FFFFFF"/>
                <w:sz w:val="17"/>
                <w:szCs w:val="17"/>
              </w:rPr>
              <w:t xml:space="preserve">95% CI Lower</w:t>
            </w:r>
          </w:p>
        </w:tc>
        <w:tc>
          <w:tcPr>
            <w:tcW w:type="dxa" w:w="1225"/>
            <w:shd w:fill="7A2E8A" w:val="clear"/>
            <w:vAlign w:val="center"/>
          </w:tcPr>
          <w:p>
            <w:r>
              <w:rPr>
                <w:rFonts w:ascii="Calibri" w:cs="Calibri" w:eastAsia="Calibri" w:hAnsi="Calibri"/>
                <w:b/>
                <w:bCs/>
                <w:color w:val="FFFFFF"/>
                <w:sz w:val="17"/>
                <w:szCs w:val="17"/>
              </w:rPr>
              <w:t xml:space="preserve">95% CI Upper</w:t>
            </w:r>
          </w:p>
        </w:tc>
      </w:tr>
      <w:tr>
        <w:tc>
          <w:tcPr>
            <w:tcW w:type="dxa" w:w="1225"/>
            <w:shd w:fill="FFFFFF" w:val="clear"/>
          </w:tcPr>
          <w:p>
            <w:r>
              <w:rPr>
                <w:rFonts w:ascii="Calibri" w:cs="Calibri" w:eastAsia="Calibri" w:hAnsi="Calibri"/>
                <w:sz w:val="16"/>
                <w:szCs w:val="16"/>
              </w:rPr>
              <w:t xml:space="preserve">const</w:t>
            </w:r>
          </w:p>
        </w:tc>
        <w:tc>
          <w:tcPr>
            <w:tcW w:type="dxa" w:w="1225"/>
            <w:shd w:fill="FFFFFF" w:val="clear"/>
          </w:tcPr>
          <w:p>
            <w:r>
              <w:rPr>
                <w:rFonts w:ascii="Calibri" w:cs="Calibri" w:eastAsia="Calibri" w:hAnsi="Calibri"/>
                <w:sz w:val="16"/>
                <w:szCs w:val="16"/>
              </w:rPr>
              <w:t xml:space="preserve">2.375</w:t>
            </w:r>
          </w:p>
        </w:tc>
        <w:tc>
          <w:tcPr>
            <w:tcW w:type="dxa" w:w="1225"/>
            <w:shd w:fill="FFFFFF" w:val="clear"/>
          </w:tcPr>
          <w:p>
            <w:r>
              <w:rPr>
                <w:rFonts w:ascii="Calibri" w:cs="Calibri" w:eastAsia="Calibri" w:hAnsi="Calibri"/>
                <w:sz w:val="16"/>
                <w:szCs w:val="16"/>
              </w:rPr>
              <w:t xml:space="preserve">1.531</w:t>
            </w:r>
          </w:p>
        </w:tc>
        <w:tc>
          <w:tcPr>
            <w:tcW w:type="dxa" w:w="1225"/>
            <w:shd w:fill="FFFFFF" w:val="clear"/>
          </w:tcPr>
          <w:p>
            <w:r>
              <w:rPr>
                <w:rFonts w:ascii="Calibri" w:cs="Calibri" w:eastAsia="Calibri" w:hAnsi="Calibri"/>
                <w:sz w:val="16"/>
                <w:szCs w:val="16"/>
              </w:rPr>
              <w:t xml:space="preserve">2.406</w:t>
            </w:r>
          </w:p>
        </w:tc>
        <w:tc>
          <w:tcPr>
            <w:tcW w:type="dxa" w:w="1225"/>
            <w:shd w:fill="FFFFFF" w:val="clear"/>
          </w:tcPr>
          <w:p>
            <w:r>
              <w:rPr>
                <w:rFonts w:ascii="Calibri" w:cs="Calibri" w:eastAsia="Calibri" w:hAnsi="Calibri"/>
                <w:sz w:val="16"/>
                <w:szCs w:val="16"/>
              </w:rPr>
              <w:t xml:space="preserve">= 0.121</w:t>
            </w:r>
          </w:p>
        </w:tc>
        <w:tc>
          <w:tcPr>
            <w:tcW w:type="dxa" w:w="1225"/>
            <w:shd w:fill="FFFFFF" w:val="clear"/>
          </w:tcPr>
          <w:p>
            <w:r>
              <w:rPr>
                <w:rFonts w:ascii="Calibri" w:cs="Calibri" w:eastAsia="Calibri" w:hAnsi="Calibri"/>
                <w:sz w:val="16"/>
                <w:szCs w:val="16"/>
              </w:rPr>
              <w:t xml:space="preserve">10.755</w:t>
            </w:r>
          </w:p>
        </w:tc>
        <w:tc>
          <w:tcPr>
            <w:tcW w:type="dxa" w:w="1225"/>
            <w:shd w:fill="FFFFFF" w:val="clear"/>
          </w:tcPr>
          <w:p>
            <w:r>
              <w:rPr>
                <w:rFonts w:ascii="Calibri" w:cs="Calibri" w:eastAsia="Calibri" w:hAnsi="Calibri"/>
                <w:sz w:val="16"/>
                <w:szCs w:val="16"/>
              </w:rPr>
              <w:t xml:space="preserve">0.535</w:t>
            </w:r>
          </w:p>
        </w:tc>
        <w:tc>
          <w:tcPr>
            <w:tcW w:type="dxa" w:w="1225"/>
            <w:shd w:fill="FFFFFF" w:val="clear"/>
          </w:tcPr>
          <w:p>
            <w:r>
              <w:rPr>
                <w:rFonts w:ascii="Calibri" w:cs="Calibri" w:eastAsia="Calibri" w:hAnsi="Calibri"/>
                <w:sz w:val="16"/>
                <w:szCs w:val="16"/>
              </w:rPr>
              <w:t xml:space="preserve">216.276</w:t>
            </w:r>
          </w:p>
        </w:tc>
      </w:tr>
      <w:tr>
        <w:tc>
          <w:tcPr>
            <w:tcW w:type="dxa" w:w="1225"/>
            <w:shd w:fill="F7F9FB" w:val="clear"/>
          </w:tcPr>
          <w:p>
            <w:r>
              <w:rPr>
                <w:rFonts w:ascii="Calibri" w:cs="Calibri" w:eastAsia="Calibri" w:hAnsi="Calibri"/>
                <w:sz w:val="16"/>
                <w:szCs w:val="16"/>
              </w:rPr>
              <w:t xml:space="preserve">AdherenceScore</w:t>
            </w:r>
          </w:p>
        </w:tc>
        <w:tc>
          <w:tcPr>
            <w:tcW w:type="dxa" w:w="1225"/>
            <w:shd w:fill="F7F9FB" w:val="clear"/>
          </w:tcPr>
          <w:p>
            <w:r>
              <w:rPr>
                <w:rFonts w:ascii="Calibri" w:cs="Calibri" w:eastAsia="Calibri" w:hAnsi="Calibri"/>
                <w:sz w:val="16"/>
                <w:szCs w:val="16"/>
              </w:rPr>
              <w:t xml:space="preserve">-0.008</w:t>
            </w:r>
          </w:p>
        </w:tc>
        <w:tc>
          <w:tcPr>
            <w:tcW w:type="dxa" w:w="1225"/>
            <w:shd w:fill="F7F9FB" w:val="clear"/>
          </w:tcPr>
          <w:p>
            <w:r>
              <w:rPr>
                <w:rFonts w:ascii="Calibri" w:cs="Calibri" w:eastAsia="Calibri" w:hAnsi="Calibri"/>
                <w:sz w:val="16"/>
                <w:szCs w:val="16"/>
              </w:rPr>
              <w:t xml:space="preserve">0.002</w:t>
            </w:r>
          </w:p>
        </w:tc>
        <w:tc>
          <w:tcPr>
            <w:tcW w:type="dxa" w:w="1225"/>
            <w:shd w:fill="F7F9FB" w:val="clear"/>
          </w:tcPr>
          <w:p>
            <w:r>
              <w:rPr>
                <w:rFonts w:ascii="Calibri" w:cs="Calibri" w:eastAsia="Calibri" w:hAnsi="Calibri"/>
                <w:sz w:val="16"/>
                <w:szCs w:val="16"/>
              </w:rPr>
              <w:t xml:space="preserve">13.508</w:t>
            </w:r>
          </w:p>
        </w:tc>
        <w:tc>
          <w:tcPr>
            <w:tcW w:type="dxa" w:w="1225"/>
            <w:shd w:fill="F7F9FB" w:val="clear"/>
          </w:tcPr>
          <w:p>
            <w:r>
              <w:rPr>
                <w:rFonts w:ascii="Calibri" w:cs="Calibri" w:eastAsia="Calibri" w:hAnsi="Calibri"/>
                <w:sz w:val="16"/>
                <w:szCs w:val="16"/>
              </w:rPr>
              <w:t xml:space="preserve">&lt; .001</w:t>
            </w:r>
          </w:p>
        </w:tc>
        <w:tc>
          <w:tcPr>
            <w:tcW w:type="dxa" w:w="1225"/>
            <w:shd w:fill="F7F9FB" w:val="clear"/>
          </w:tcPr>
          <w:p>
            <w:r>
              <w:rPr>
                <w:rFonts w:ascii="Calibri" w:cs="Calibri" w:eastAsia="Calibri" w:hAnsi="Calibri"/>
                <w:sz w:val="16"/>
                <w:szCs w:val="16"/>
              </w:rPr>
              <w:t xml:space="preserve">0.992</w:t>
            </w:r>
          </w:p>
        </w:tc>
        <w:tc>
          <w:tcPr>
            <w:tcW w:type="dxa" w:w="1225"/>
            <w:shd w:fill="F7F9FB" w:val="clear"/>
          </w:tcPr>
          <w:p>
            <w:r>
              <w:rPr>
                <w:rFonts w:ascii="Calibri" w:cs="Calibri" w:eastAsia="Calibri" w:hAnsi="Calibri"/>
                <w:sz w:val="16"/>
                <w:szCs w:val="16"/>
              </w:rPr>
              <w:t xml:space="preserve">0.987</w:t>
            </w:r>
          </w:p>
        </w:tc>
        <w:tc>
          <w:tcPr>
            <w:tcW w:type="dxa" w:w="1225"/>
            <w:shd w:fill="F7F9FB" w:val="clear"/>
          </w:tcPr>
          <w:p>
            <w:r>
              <w:rPr>
                <w:rFonts w:ascii="Calibri" w:cs="Calibri" w:eastAsia="Calibri" w:hAnsi="Calibri"/>
                <w:sz w:val="16"/>
                <w:szCs w:val="16"/>
              </w:rPr>
              <w:t xml:space="preserve">0.996</w:t>
            </w:r>
          </w:p>
        </w:tc>
      </w:tr>
      <w:tr>
        <w:tc>
          <w:tcPr>
            <w:tcW w:type="dxa" w:w="1225"/>
            <w:shd w:fill="FFFFFF" w:val="clear"/>
          </w:tcPr>
          <w:p>
            <w:r>
              <w:rPr>
                <w:rFonts w:ascii="Calibri" w:cs="Calibri" w:eastAsia="Calibri" w:hAnsi="Calibri"/>
                <w:sz w:val="16"/>
                <w:szCs w:val="16"/>
              </w:rPr>
              <w:t xml:space="preserve">MonthlySubscriptionFee</w:t>
            </w:r>
          </w:p>
        </w:tc>
        <w:tc>
          <w:tcPr>
            <w:tcW w:type="dxa" w:w="1225"/>
            <w:shd w:fill="FFFFFF" w:val="clear"/>
          </w:tcPr>
          <w:p>
            <w:r>
              <w:rPr>
                <w:rFonts w:ascii="Calibri" w:cs="Calibri" w:eastAsia="Calibri" w:hAnsi="Calibri"/>
                <w:sz w:val="16"/>
                <w:szCs w:val="16"/>
              </w:rPr>
              <w:t xml:space="preserve">-0.000</w:t>
            </w:r>
          </w:p>
        </w:tc>
        <w:tc>
          <w:tcPr>
            <w:tcW w:type="dxa" w:w="1225"/>
            <w:shd w:fill="FFFFFF" w:val="clear"/>
          </w:tcPr>
          <w:p>
            <w:r>
              <w:rPr>
                <w:rFonts w:ascii="Calibri" w:cs="Calibri" w:eastAsia="Calibri" w:hAnsi="Calibri"/>
                <w:sz w:val="16"/>
                <w:szCs w:val="16"/>
              </w:rPr>
              <w:t xml:space="preserve">0.000</w:t>
            </w:r>
          </w:p>
        </w:tc>
        <w:tc>
          <w:tcPr>
            <w:tcW w:type="dxa" w:w="1225"/>
            <w:shd w:fill="FFFFFF" w:val="clear"/>
          </w:tcPr>
          <w:p>
            <w:r>
              <w:rPr>
                <w:rFonts w:ascii="Calibri" w:cs="Calibri" w:eastAsia="Calibri" w:hAnsi="Calibri"/>
                <w:sz w:val="16"/>
                <w:szCs w:val="16"/>
              </w:rPr>
              <w:t xml:space="preserve">0.044</w:t>
            </w:r>
          </w:p>
        </w:tc>
        <w:tc>
          <w:tcPr>
            <w:tcW w:type="dxa" w:w="1225"/>
            <w:shd w:fill="FFFFFF" w:val="clear"/>
          </w:tcPr>
          <w:p>
            <w:r>
              <w:rPr>
                <w:rFonts w:ascii="Calibri" w:cs="Calibri" w:eastAsia="Calibri" w:hAnsi="Calibri"/>
                <w:sz w:val="16"/>
                <w:szCs w:val="16"/>
              </w:rPr>
              <w:t xml:space="preserve">= 0.834</w:t>
            </w:r>
          </w:p>
        </w:tc>
        <w:tc>
          <w:tcPr>
            <w:tcW w:type="dxa" w:w="1225"/>
            <w:shd w:fill="FFFFFF" w:val="clear"/>
          </w:tcPr>
          <w:p>
            <w:r>
              <w:rPr>
                <w:rFonts w:ascii="Calibri" w:cs="Calibri" w:eastAsia="Calibri" w:hAnsi="Calibri"/>
                <w:sz w:val="16"/>
                <w:szCs w:val="16"/>
              </w:rPr>
              <w:t xml:space="preserve">1.000</w:t>
            </w:r>
          </w:p>
        </w:tc>
        <w:tc>
          <w:tcPr>
            <w:tcW w:type="dxa" w:w="1225"/>
            <w:shd w:fill="FFFFFF" w:val="clear"/>
          </w:tcPr>
          <w:p>
            <w:r>
              <w:rPr>
                <w:rFonts w:ascii="Calibri" w:cs="Calibri" w:eastAsia="Calibri" w:hAnsi="Calibri"/>
                <w:sz w:val="16"/>
                <w:szCs w:val="16"/>
              </w:rPr>
              <w:t xml:space="preserve">1.000</w:t>
            </w:r>
          </w:p>
        </w:tc>
        <w:tc>
          <w:tcPr>
            <w:tcW w:type="dxa" w:w="1225"/>
            <w:shd w:fill="FFFFFF" w:val="clear"/>
          </w:tcPr>
          <w:p>
            <w:r>
              <w:rPr>
                <w:rFonts w:ascii="Calibri" w:cs="Calibri" w:eastAsia="Calibri" w:hAnsi="Calibri"/>
                <w:sz w:val="16"/>
                <w:szCs w:val="16"/>
              </w:rPr>
              <w:t xml:space="preserve">1.000</w:t>
            </w:r>
          </w:p>
        </w:tc>
      </w:tr>
      <w:tr>
        <w:tc>
          <w:tcPr>
            <w:tcW w:type="dxa" w:w="1225"/>
            <w:shd w:fill="F7F9FB" w:val="clear"/>
          </w:tcPr>
          <w:p>
            <w:r>
              <w:rPr>
                <w:rFonts w:ascii="Calibri" w:cs="Calibri" w:eastAsia="Calibri" w:hAnsi="Calibri"/>
                <w:sz w:val="16"/>
                <w:szCs w:val="16"/>
              </w:rPr>
              <w:t xml:space="preserve">Age</w:t>
            </w:r>
          </w:p>
        </w:tc>
        <w:tc>
          <w:tcPr>
            <w:tcW w:type="dxa" w:w="1225"/>
            <w:shd w:fill="F7F9FB" w:val="clear"/>
          </w:tcPr>
          <w:p>
            <w:r>
              <w:rPr>
                <w:rFonts w:ascii="Calibri" w:cs="Calibri" w:eastAsia="Calibri" w:hAnsi="Calibri"/>
                <w:sz w:val="16"/>
                <w:szCs w:val="16"/>
              </w:rPr>
              <w:t xml:space="preserve">0.026</w:t>
            </w:r>
          </w:p>
        </w:tc>
        <w:tc>
          <w:tcPr>
            <w:tcW w:type="dxa" w:w="1225"/>
            <w:shd w:fill="F7F9FB" w:val="clear"/>
          </w:tcPr>
          <w:p>
            <w:r>
              <w:rPr>
                <w:rFonts w:ascii="Calibri" w:cs="Calibri" w:eastAsia="Calibri" w:hAnsi="Calibri"/>
                <w:sz w:val="16"/>
                <w:szCs w:val="16"/>
              </w:rPr>
              <w:t xml:space="preserve">0.013</w:t>
            </w:r>
          </w:p>
        </w:tc>
        <w:tc>
          <w:tcPr>
            <w:tcW w:type="dxa" w:w="1225"/>
            <w:shd w:fill="F7F9FB" w:val="clear"/>
          </w:tcPr>
          <w:p>
            <w:r>
              <w:rPr>
                <w:rFonts w:ascii="Calibri" w:cs="Calibri" w:eastAsia="Calibri" w:hAnsi="Calibri"/>
                <w:sz w:val="16"/>
                <w:szCs w:val="16"/>
              </w:rPr>
              <w:t xml:space="preserve">3.929</w:t>
            </w:r>
          </w:p>
        </w:tc>
        <w:tc>
          <w:tcPr>
            <w:tcW w:type="dxa" w:w="1225"/>
            <w:shd w:fill="F7F9FB" w:val="clear"/>
          </w:tcPr>
          <w:p>
            <w:r>
              <w:rPr>
                <w:rFonts w:ascii="Calibri" w:cs="Calibri" w:eastAsia="Calibri" w:hAnsi="Calibri"/>
                <w:sz w:val="16"/>
                <w:szCs w:val="16"/>
              </w:rPr>
              <w:t xml:space="preserve">= 0.047</w:t>
            </w:r>
          </w:p>
        </w:tc>
        <w:tc>
          <w:tcPr>
            <w:tcW w:type="dxa" w:w="1225"/>
            <w:shd w:fill="F7F9FB" w:val="clear"/>
          </w:tcPr>
          <w:p>
            <w:r>
              <w:rPr>
                <w:rFonts w:ascii="Calibri" w:cs="Calibri" w:eastAsia="Calibri" w:hAnsi="Calibri"/>
                <w:sz w:val="16"/>
                <w:szCs w:val="16"/>
              </w:rPr>
              <w:t xml:space="preserve">1.027</w:t>
            </w:r>
          </w:p>
        </w:tc>
        <w:tc>
          <w:tcPr>
            <w:tcW w:type="dxa" w:w="1225"/>
            <w:shd w:fill="F7F9FB" w:val="clear"/>
          </w:tcPr>
          <w:p>
            <w:r>
              <w:rPr>
                <w:rFonts w:ascii="Calibri" w:cs="Calibri" w:eastAsia="Calibri" w:hAnsi="Calibri"/>
                <w:sz w:val="16"/>
                <w:szCs w:val="16"/>
              </w:rPr>
              <w:t xml:space="preserve">1.000</w:t>
            </w:r>
          </w:p>
        </w:tc>
        <w:tc>
          <w:tcPr>
            <w:tcW w:type="dxa" w:w="1225"/>
            <w:shd w:fill="F7F9FB" w:val="clear"/>
          </w:tcPr>
          <w:p>
            <w:r>
              <w:rPr>
                <w:rFonts w:ascii="Calibri" w:cs="Calibri" w:eastAsia="Calibri" w:hAnsi="Calibri"/>
                <w:sz w:val="16"/>
                <w:szCs w:val="16"/>
              </w:rPr>
              <w:t xml:space="preserve">1.054</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The outcome variable is hospitalization (coded 1 = Yes, 0 = No), with an observed event rate of 16.0% across 300 patients.</w:t>
      </w:r>
    </w:p>
    <w:p>
      <w:pPr>
        <w:pStyle w:val="ListParagraph"/>
        <w:numPr>
          <w:ilvl w:val="0"/>
          <w:numId w:val="1"/>
        </w:numPr>
        <w:spacing w:after="140"/>
        <w:jc w:val="both"/>
      </w:pPr>
      <w:r>
        <w:rPr>
          <w:rFonts w:ascii="Calibri" w:cs="Calibri" w:eastAsia="Calibri" w:hAnsi="Calibri"/>
          <w:sz w:val="21"/>
          <w:szCs w:val="21"/>
        </w:rPr>
        <w:t xml:space="preserve">Model fit: the likelihood ratio chi-square = 17.390, p &lt; .001, comparing this model to an intercept-only baseline. The model is statistically significant, meaning the predictors jointly improve prediction of hospitalization over chance.</w:t>
      </w:r>
    </w:p>
    <w:p>
      <w:pPr>
        <w:pStyle w:val="ListParagraph"/>
        <w:numPr>
          <w:ilvl w:val="0"/>
          <w:numId w:val="1"/>
        </w:numPr>
        <w:spacing w:after="140"/>
        <w:jc w:val="both"/>
      </w:pPr>
      <w:r>
        <w:rPr>
          <w:rFonts w:ascii="Calibri" w:cs="Calibri" w:eastAsia="Calibri" w:hAnsi="Calibri"/>
          <w:sz w:val="21"/>
          <w:szCs w:val="21"/>
        </w:rPr>
        <w:t xml:space="preserve">Pseudo R squared (McFadden) = 0.066, indicating the predictors explain a modest share of the variation in hospitalization, and the model correctly classifies 83.7% of cases at the standard 0.5 probability cutoff.</w:t>
      </w:r>
    </w:p>
    <w:p>
      <w:pPr>
        <w:pStyle w:val="ListParagraph"/>
        <w:numPr>
          <w:ilvl w:val="0"/>
          <w:numId w:val="1"/>
        </w:numPr>
        <w:spacing w:after="140"/>
        <w:jc w:val="both"/>
      </w:pPr>
      <w:r>
        <w:rPr>
          <w:rFonts w:ascii="Calibri" w:cs="Calibri" w:eastAsia="Calibri" w:hAnsi="Calibri"/>
          <w:sz w:val="21"/>
          <w:szCs w:val="21"/>
        </w:rPr>
        <w:t xml:space="preserve">Constant = 2.375: the log-odds of hospitalization when every predictor is zero, mainly a mathematical anchor.</w:t>
      </w:r>
    </w:p>
    <w:p>
      <w:pPr>
        <w:pStyle w:val="ListParagraph"/>
        <w:numPr>
          <w:ilvl w:val="0"/>
          <w:numId w:val="1"/>
        </w:numPr>
        <w:spacing w:after="140"/>
        <w:jc w:val="both"/>
      </w:pPr>
      <w:r>
        <w:rPr>
          <w:rFonts w:ascii="Calibri" w:cs="Calibri" w:eastAsia="Calibri" w:hAnsi="Calibri"/>
          <w:sz w:val="21"/>
          <w:szCs w:val="21"/>
        </w:rPr>
        <w:t xml:space="preserve">AdherenceScore: B = -0.008, Wald = 13.508, p &lt; .001, Odds Ratio = 0.992 (95% CI [0.987, 0.996]). This predictor's effect is statistically significant: each one-unit increase in AdherenceScore multiplies the odds of hospitalization by 0.992 (the odds decreases as AdherenceScore rises), holding the other predictors constant.</w:t>
      </w:r>
    </w:p>
    <w:p>
      <w:pPr>
        <w:pStyle w:val="ListParagraph"/>
        <w:numPr>
          <w:ilvl w:val="0"/>
          <w:numId w:val="1"/>
        </w:numPr>
        <w:spacing w:after="140"/>
        <w:jc w:val="both"/>
      </w:pPr>
      <w:r>
        <w:rPr>
          <w:rFonts w:ascii="Calibri" w:cs="Calibri" w:eastAsia="Calibri" w:hAnsi="Calibri"/>
          <w:sz w:val="21"/>
          <w:szCs w:val="21"/>
        </w:rPr>
        <w:t xml:space="preserve">MonthlySubscriptionFee: B = -0.000, Wald = 0.044, p = 0.834, Odds Ratio = 1.000 (95% CI [1.000, 1.000]). This predictor's effect is not statistically significant: there is no reliable evidence that MonthlySubscriptionFee predicts the odds of hospitalization once the other predictors are held constant.</w:t>
      </w:r>
    </w:p>
    <w:p>
      <w:pPr>
        <w:pStyle w:val="ListParagraph"/>
        <w:numPr>
          <w:ilvl w:val="0"/>
          <w:numId w:val="1"/>
        </w:numPr>
        <w:spacing w:after="140"/>
        <w:jc w:val="both"/>
      </w:pPr>
      <w:r>
        <w:rPr>
          <w:rFonts w:ascii="Calibri" w:cs="Calibri" w:eastAsia="Calibri" w:hAnsi="Calibri"/>
          <w:sz w:val="21"/>
          <w:szCs w:val="21"/>
        </w:rPr>
        <w:t xml:space="preserve">Age: B = 0.026, Wald = 3.929, p = 0.047, Odds Ratio = 1.027 (95% CI [1.000, 1.054]). This predictor's effect is statistically significant: each one-unit increase in Age multiplies the odds of hospitalization by 1.027 (the odds increases as Age rises), holding the other predictors constant.</w:t>
      </w:r>
    </w:p>
    <w:p>
      <w:pPr>
        <w:pStyle w:val="Heading1"/>
        <w:pageBreakBefore/>
      </w:pPr>
      <w:r>
        <w:t xml:space="preserve">16. Exploratory Factor Analysis of the Satisfaction Items (FACTOR)</w:t>
      </w:r>
    </w:p>
    <w:p>
      <w:pPr>
        <w:spacing w:after="160"/>
        <w:jc w:val="both"/>
      </w:pPr>
      <w:r>
        <w:rPr>
          <w:rFonts w:ascii="Calibri" w:cs="Calibri" w:eastAsia="Calibri" w:hAnsi="Calibri"/>
          <w:sz w:val="22"/>
          <w:szCs w:val="22"/>
        </w:rPr>
        <w:t xml:space="preserve">This section tests whether the five satisfaction items represent one underlying dimension or several, equivalent to SPSS's FACTOR procedure with principal component extraction and Varimax rotation.</w:t>
      </w:r>
    </w:p>
    <w:p>
      <w:pPr>
        <w:spacing w:after="60" w:before="180"/>
      </w:pPr>
      <w:r>
        <w:rPr>
          <w:rFonts w:ascii="Calibri" w:cs="Calibri" w:eastAsia="Calibri" w:hAnsi="Calibri"/>
          <w:b/>
          <w:bCs/>
          <w:i/>
          <w:iCs/>
          <w:color w:val="444444"/>
          <w:sz w:val="19"/>
          <w:szCs w:val="19"/>
        </w:rPr>
        <w:t xml:space="preserve">Table 16.1: KMO and Bartlett's Test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900"/>
            <w:shd w:fill="7A2E8A" w:val="clear"/>
            <w:vAlign w:val="center"/>
          </w:tcPr>
          <w:p>
            <w:r>
              <w:rPr>
                <w:rFonts w:ascii="Calibri" w:cs="Calibri" w:eastAsia="Calibri" w:hAnsi="Calibri"/>
                <w:b/>
                <w:bCs/>
                <w:color w:val="FFFFFF"/>
                <w:sz w:val="17"/>
                <w:szCs w:val="17"/>
              </w:rPr>
              <w:t xml:space="preserve">Test</w:t>
            </w:r>
          </w:p>
        </w:tc>
        <w:tc>
          <w:tcPr>
            <w:tcW w:type="dxa" w:w="4900"/>
            <w:shd w:fill="7A2E8A" w:val="clear"/>
            <w:vAlign w:val="center"/>
          </w:tcPr>
          <w:p>
            <w:r>
              <w:rPr>
                <w:rFonts w:ascii="Calibri" w:cs="Calibri" w:eastAsia="Calibri" w:hAnsi="Calibri"/>
                <w:b/>
                <w:bCs/>
                <w:color w:val="FFFFFF"/>
                <w:sz w:val="17"/>
                <w:szCs w:val="17"/>
              </w:rPr>
              <w:t xml:space="preserve">Value</w:t>
            </w:r>
          </w:p>
        </w:tc>
      </w:tr>
      <w:tr>
        <w:tc>
          <w:tcPr>
            <w:tcW w:type="dxa" w:w="4900"/>
            <w:shd w:fill="FFFFFF" w:val="clear"/>
          </w:tcPr>
          <w:p>
            <w:r>
              <w:rPr>
                <w:rFonts w:ascii="Calibri" w:cs="Calibri" w:eastAsia="Calibri" w:hAnsi="Calibri"/>
                <w:sz w:val="16"/>
                <w:szCs w:val="16"/>
              </w:rPr>
              <w:t xml:space="preserve">Kaiser-Meyer-Olkin (KMO) Measure of Sampling Adequacy</w:t>
            </w:r>
          </w:p>
        </w:tc>
        <w:tc>
          <w:tcPr>
            <w:tcW w:type="dxa" w:w="4900"/>
            <w:shd w:fill="FFFFFF" w:val="clear"/>
          </w:tcPr>
          <w:p>
            <w:r>
              <w:rPr>
                <w:rFonts w:ascii="Calibri" w:cs="Calibri" w:eastAsia="Calibri" w:hAnsi="Calibri"/>
                <w:sz w:val="16"/>
                <w:szCs w:val="16"/>
              </w:rPr>
              <w:t xml:space="preserve">0.850</w:t>
            </w:r>
          </w:p>
        </w:tc>
      </w:tr>
      <w:tr>
        <w:tc>
          <w:tcPr>
            <w:tcW w:type="dxa" w:w="4900"/>
            <w:shd w:fill="F7F9FB" w:val="clear"/>
          </w:tcPr>
          <w:p>
            <w:r>
              <w:rPr>
                <w:rFonts w:ascii="Calibri" w:cs="Calibri" w:eastAsia="Calibri" w:hAnsi="Calibri"/>
                <w:sz w:val="16"/>
                <w:szCs w:val="16"/>
              </w:rPr>
              <w:t xml:space="preserve">Bartlett's Test of Sphericity - Chi-Square</w:t>
            </w:r>
          </w:p>
        </w:tc>
        <w:tc>
          <w:tcPr>
            <w:tcW w:type="dxa" w:w="4900"/>
            <w:shd w:fill="F7F9FB" w:val="clear"/>
          </w:tcPr>
          <w:p>
            <w:r>
              <w:rPr>
                <w:rFonts w:ascii="Calibri" w:cs="Calibri" w:eastAsia="Calibri" w:hAnsi="Calibri"/>
                <w:sz w:val="16"/>
                <w:szCs w:val="16"/>
              </w:rPr>
              <w:t xml:space="preserve">462.290</w:t>
            </w:r>
          </w:p>
        </w:tc>
      </w:tr>
      <w:tr>
        <w:tc>
          <w:tcPr>
            <w:tcW w:type="dxa" w:w="4900"/>
            <w:shd w:fill="FFFFFF" w:val="clear"/>
          </w:tcPr>
          <w:p>
            <w:r>
              <w:rPr>
                <w:rFonts w:ascii="Calibri" w:cs="Calibri" w:eastAsia="Calibri" w:hAnsi="Calibri"/>
                <w:sz w:val="16"/>
                <w:szCs w:val="16"/>
              </w:rPr>
              <w:t xml:space="preserve">Bartlett's Test - df</w:t>
            </w:r>
          </w:p>
        </w:tc>
        <w:tc>
          <w:tcPr>
            <w:tcW w:type="dxa" w:w="4900"/>
            <w:shd w:fill="FFFFFF" w:val="clear"/>
          </w:tcPr>
          <w:p>
            <w:r>
              <w:rPr>
                <w:rFonts w:ascii="Calibri" w:cs="Calibri" w:eastAsia="Calibri" w:hAnsi="Calibri"/>
                <w:sz w:val="16"/>
                <w:szCs w:val="16"/>
              </w:rPr>
              <w:t xml:space="preserve">10</w:t>
            </w:r>
          </w:p>
        </w:tc>
      </w:tr>
      <w:tr>
        <w:tc>
          <w:tcPr>
            <w:tcW w:type="dxa" w:w="4900"/>
            <w:shd w:fill="F7F9FB" w:val="clear"/>
          </w:tcPr>
          <w:p>
            <w:r>
              <w:rPr>
                <w:rFonts w:ascii="Calibri" w:cs="Calibri" w:eastAsia="Calibri" w:hAnsi="Calibri"/>
                <w:sz w:val="16"/>
                <w:szCs w:val="16"/>
              </w:rPr>
              <w:t xml:space="preserve">Bartlett's Test - p-value</w:t>
            </w:r>
          </w:p>
        </w:tc>
        <w:tc>
          <w:tcPr>
            <w:tcW w:type="dxa" w:w="4900"/>
            <w:shd w:fill="F7F9FB" w:val="clear"/>
          </w:tcPr>
          <w:p>
            <w:r>
              <w:rPr>
                <w:rFonts w:ascii="Calibri" w:cs="Calibri" w:eastAsia="Calibri" w:hAnsi="Calibri"/>
                <w:sz w:val="16"/>
                <w:szCs w:val="16"/>
              </w:rPr>
              <w:t xml:space="preserve">&lt; .001</w:t>
            </w:r>
          </w:p>
        </w:tc>
      </w:tr>
    </w:tbl>
    <w:p>
      <w:pPr>
        <w:spacing w:after="160"/>
      </w:pPr>
    </w:p>
    <w:p>
      <w:pPr>
        <w:spacing w:after="60" w:before="180"/>
      </w:pPr>
      <w:r>
        <w:rPr>
          <w:rFonts w:ascii="Calibri" w:cs="Calibri" w:eastAsia="Calibri" w:hAnsi="Calibri"/>
          <w:b/>
          <w:bCs/>
          <w:i/>
          <w:iCs/>
          <w:color w:val="444444"/>
          <w:sz w:val="19"/>
          <w:szCs w:val="19"/>
        </w:rPr>
        <w:t xml:space="preserve">Table 16.2: Total Variance Explained (Eigenvalues)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7A2E8A" w:val="clear"/>
            <w:vAlign w:val="center"/>
          </w:tcPr>
          <w:p>
            <w:r>
              <w:rPr>
                <w:rFonts w:ascii="Calibri" w:cs="Calibri" w:eastAsia="Calibri" w:hAnsi="Calibri"/>
                <w:b/>
                <w:bCs/>
                <w:color w:val="FFFFFF"/>
                <w:sz w:val="17"/>
                <w:szCs w:val="17"/>
              </w:rPr>
              <w:t xml:space="preserve">Factor</w:t>
            </w:r>
          </w:p>
        </w:tc>
        <w:tc>
          <w:tcPr>
            <w:tcW w:type="dxa" w:w="3266"/>
            <w:shd w:fill="7A2E8A" w:val="clear"/>
            <w:vAlign w:val="center"/>
          </w:tcPr>
          <w:p>
            <w:r>
              <w:rPr>
                <w:rFonts w:ascii="Calibri" w:cs="Calibri" w:eastAsia="Calibri" w:hAnsi="Calibri"/>
                <w:b/>
                <w:bCs/>
                <w:color w:val="FFFFFF"/>
                <w:sz w:val="17"/>
                <w:szCs w:val="17"/>
              </w:rPr>
              <w:t xml:space="preserve">Eigenvalue</w:t>
            </w:r>
          </w:p>
        </w:tc>
        <w:tc>
          <w:tcPr>
            <w:tcW w:type="dxa" w:w="3266"/>
            <w:shd w:fill="7A2E8A" w:val="clear"/>
            <w:vAlign w:val="center"/>
          </w:tcPr>
          <w:p>
            <w:r>
              <w:rPr>
                <w:rFonts w:ascii="Calibri" w:cs="Calibri" w:eastAsia="Calibri" w:hAnsi="Calibri"/>
                <w:b/>
                <w:bCs/>
                <w:color w:val="FFFFFF"/>
                <w:sz w:val="17"/>
                <w:szCs w:val="17"/>
              </w:rPr>
              <w:t xml:space="preserve">Retained (Eigenvalue &gt; 1)?</w:t>
            </w:r>
          </w:p>
        </w:tc>
      </w:tr>
      <w:tr>
        <w:tc>
          <w:tcPr>
            <w:tcW w:type="dxa" w:w="3266"/>
            <w:shd w:fill="FFFFFF" w:val="clear"/>
          </w:tcPr>
          <w:p>
            <w:r>
              <w:rPr>
                <w:rFonts w:ascii="Calibri" w:cs="Calibri" w:eastAsia="Calibri" w:hAnsi="Calibri"/>
                <w:sz w:val="16"/>
                <w:szCs w:val="16"/>
              </w:rPr>
              <w:t xml:space="preserve">Factor 1</w:t>
            </w:r>
          </w:p>
        </w:tc>
        <w:tc>
          <w:tcPr>
            <w:tcW w:type="dxa" w:w="3266"/>
            <w:shd w:fill="FFFFFF" w:val="clear"/>
          </w:tcPr>
          <w:p>
            <w:r>
              <w:rPr>
                <w:rFonts w:ascii="Calibri" w:cs="Calibri" w:eastAsia="Calibri" w:hAnsi="Calibri"/>
                <w:sz w:val="16"/>
                <w:szCs w:val="16"/>
              </w:rPr>
              <w:t xml:space="preserve">2.916</w:t>
            </w:r>
          </w:p>
        </w:tc>
        <w:tc>
          <w:tcPr>
            <w:tcW w:type="dxa" w:w="3266"/>
            <w:shd w:fill="FFFFFF" w:val="clear"/>
          </w:tcPr>
          <w:p>
            <w:r>
              <w:rPr>
                <w:rFonts w:ascii="Calibri" w:cs="Calibri" w:eastAsia="Calibri" w:hAnsi="Calibri"/>
                <w:sz w:val="16"/>
                <w:szCs w:val="16"/>
              </w:rPr>
              <w:t xml:space="preserve">Yes</w:t>
            </w:r>
          </w:p>
        </w:tc>
      </w:tr>
      <w:tr>
        <w:tc>
          <w:tcPr>
            <w:tcW w:type="dxa" w:w="3266"/>
            <w:shd w:fill="F7F9FB" w:val="clear"/>
          </w:tcPr>
          <w:p>
            <w:r>
              <w:rPr>
                <w:rFonts w:ascii="Calibri" w:cs="Calibri" w:eastAsia="Calibri" w:hAnsi="Calibri"/>
                <w:sz w:val="16"/>
                <w:szCs w:val="16"/>
              </w:rPr>
              <w:t xml:space="preserve">Factor 2</w:t>
            </w:r>
          </w:p>
        </w:tc>
        <w:tc>
          <w:tcPr>
            <w:tcW w:type="dxa" w:w="3266"/>
            <w:shd w:fill="F7F9FB" w:val="clear"/>
          </w:tcPr>
          <w:p>
            <w:r>
              <w:rPr>
                <w:rFonts w:ascii="Calibri" w:cs="Calibri" w:eastAsia="Calibri" w:hAnsi="Calibri"/>
                <w:sz w:val="16"/>
                <w:szCs w:val="16"/>
              </w:rPr>
              <w:t xml:space="preserve">0.580</w:t>
            </w:r>
          </w:p>
        </w:tc>
        <w:tc>
          <w:tcPr>
            <w:tcW w:type="dxa" w:w="3266"/>
            <w:shd w:fill="F7F9FB" w:val="clear"/>
          </w:tcPr>
          <w:p>
            <w:r>
              <w:rPr>
                <w:rFonts w:ascii="Calibri" w:cs="Calibri" w:eastAsia="Calibri" w:hAnsi="Calibri"/>
                <w:sz w:val="16"/>
                <w:szCs w:val="16"/>
              </w:rPr>
              <w:t xml:space="preserve">No</w:t>
            </w:r>
          </w:p>
        </w:tc>
      </w:tr>
      <w:tr>
        <w:tc>
          <w:tcPr>
            <w:tcW w:type="dxa" w:w="3266"/>
            <w:shd w:fill="FFFFFF" w:val="clear"/>
          </w:tcPr>
          <w:p>
            <w:r>
              <w:rPr>
                <w:rFonts w:ascii="Calibri" w:cs="Calibri" w:eastAsia="Calibri" w:hAnsi="Calibri"/>
                <w:sz w:val="16"/>
                <w:szCs w:val="16"/>
              </w:rPr>
              <w:t xml:space="preserve">Factor 3</w:t>
            </w:r>
          </w:p>
        </w:tc>
        <w:tc>
          <w:tcPr>
            <w:tcW w:type="dxa" w:w="3266"/>
            <w:shd w:fill="FFFFFF" w:val="clear"/>
          </w:tcPr>
          <w:p>
            <w:r>
              <w:rPr>
                <w:rFonts w:ascii="Calibri" w:cs="Calibri" w:eastAsia="Calibri" w:hAnsi="Calibri"/>
                <w:sz w:val="16"/>
                <w:szCs w:val="16"/>
              </w:rPr>
              <w:t xml:space="preserve">0.559</w:t>
            </w:r>
          </w:p>
        </w:tc>
        <w:tc>
          <w:tcPr>
            <w:tcW w:type="dxa" w:w="3266"/>
            <w:shd w:fill="FFFFFF" w:val="clear"/>
          </w:tcPr>
          <w:p>
            <w:r>
              <w:rPr>
                <w:rFonts w:ascii="Calibri" w:cs="Calibri" w:eastAsia="Calibri" w:hAnsi="Calibri"/>
                <w:sz w:val="16"/>
                <w:szCs w:val="16"/>
              </w:rPr>
              <w:t xml:space="preserve">No</w:t>
            </w:r>
          </w:p>
        </w:tc>
      </w:tr>
      <w:tr>
        <w:tc>
          <w:tcPr>
            <w:tcW w:type="dxa" w:w="3266"/>
            <w:shd w:fill="F7F9FB" w:val="clear"/>
          </w:tcPr>
          <w:p>
            <w:r>
              <w:rPr>
                <w:rFonts w:ascii="Calibri" w:cs="Calibri" w:eastAsia="Calibri" w:hAnsi="Calibri"/>
                <w:sz w:val="16"/>
                <w:szCs w:val="16"/>
              </w:rPr>
              <w:t xml:space="preserve">Factor 4</w:t>
            </w:r>
          </w:p>
        </w:tc>
        <w:tc>
          <w:tcPr>
            <w:tcW w:type="dxa" w:w="3266"/>
            <w:shd w:fill="F7F9FB" w:val="clear"/>
          </w:tcPr>
          <w:p>
            <w:r>
              <w:rPr>
                <w:rFonts w:ascii="Calibri" w:cs="Calibri" w:eastAsia="Calibri" w:hAnsi="Calibri"/>
                <w:sz w:val="16"/>
                <w:szCs w:val="16"/>
              </w:rPr>
              <w:t xml:space="preserve">0.499</w:t>
            </w:r>
          </w:p>
        </w:tc>
        <w:tc>
          <w:tcPr>
            <w:tcW w:type="dxa" w:w="3266"/>
            <w:shd w:fill="F7F9FB" w:val="clear"/>
          </w:tcPr>
          <w:p>
            <w:r>
              <w:rPr>
                <w:rFonts w:ascii="Calibri" w:cs="Calibri" w:eastAsia="Calibri" w:hAnsi="Calibri"/>
                <w:sz w:val="16"/>
                <w:szCs w:val="16"/>
              </w:rPr>
              <w:t xml:space="preserve">No</w:t>
            </w:r>
          </w:p>
        </w:tc>
      </w:tr>
      <w:tr>
        <w:tc>
          <w:tcPr>
            <w:tcW w:type="dxa" w:w="3266"/>
            <w:shd w:fill="FFFFFF" w:val="clear"/>
          </w:tcPr>
          <w:p>
            <w:r>
              <w:rPr>
                <w:rFonts w:ascii="Calibri" w:cs="Calibri" w:eastAsia="Calibri" w:hAnsi="Calibri"/>
                <w:sz w:val="16"/>
                <w:szCs w:val="16"/>
              </w:rPr>
              <w:t xml:space="preserve">Factor 5</w:t>
            </w:r>
          </w:p>
        </w:tc>
        <w:tc>
          <w:tcPr>
            <w:tcW w:type="dxa" w:w="3266"/>
            <w:shd w:fill="FFFFFF" w:val="clear"/>
          </w:tcPr>
          <w:p>
            <w:r>
              <w:rPr>
                <w:rFonts w:ascii="Calibri" w:cs="Calibri" w:eastAsia="Calibri" w:hAnsi="Calibri"/>
                <w:sz w:val="16"/>
                <w:szCs w:val="16"/>
              </w:rPr>
              <w:t xml:space="preserve">0.447</w:t>
            </w:r>
          </w:p>
        </w:tc>
        <w:tc>
          <w:tcPr>
            <w:tcW w:type="dxa" w:w="3266"/>
            <w:shd w:fill="FFFFFF" w:val="clear"/>
          </w:tcPr>
          <w:p>
            <w:r>
              <w:rPr>
                <w:rFonts w:ascii="Calibri" w:cs="Calibri" w:eastAsia="Calibri" w:hAnsi="Calibri"/>
                <w:sz w:val="16"/>
                <w:szCs w:val="16"/>
              </w:rPr>
              <w:t xml:space="preserve">No</w:t>
            </w:r>
          </w:p>
        </w:tc>
      </w:tr>
    </w:tbl>
    <w:p>
      <w:pPr>
        <w:spacing w:after="160"/>
      </w:pPr>
    </w:p>
    <w:p>
      <w:pPr>
        <w:spacing w:after="60" w:before="180"/>
      </w:pPr>
      <w:r>
        <w:rPr>
          <w:rFonts w:ascii="Calibri" w:cs="Calibri" w:eastAsia="Calibri" w:hAnsi="Calibri"/>
          <w:b/>
          <w:bCs/>
          <w:i/>
          <w:iCs/>
          <w:color w:val="444444"/>
          <w:sz w:val="19"/>
          <w:szCs w:val="19"/>
        </w:rPr>
        <w:t xml:space="preserve">Table 16.3: Rotated Factor Loadings (Varimax)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7A2E8A" w:val="clear"/>
            <w:vAlign w:val="center"/>
          </w:tcPr>
          <w:p>
            <w:r>
              <w:rPr>
                <w:rFonts w:ascii="Calibri" w:cs="Calibri" w:eastAsia="Calibri" w:hAnsi="Calibri"/>
                <w:b/>
                <w:bCs/>
                <w:color w:val="FFFFFF"/>
                <w:sz w:val="17"/>
                <w:szCs w:val="17"/>
              </w:rPr>
              <w:t xml:space="preserve">Item</w:t>
            </w:r>
          </w:p>
        </w:tc>
        <w:tc>
          <w:tcPr>
            <w:tcW w:type="dxa" w:w="3266"/>
            <w:shd w:fill="7A2E8A" w:val="clear"/>
            <w:vAlign w:val="center"/>
          </w:tcPr>
          <w:p>
            <w:r>
              <w:rPr>
                <w:rFonts w:ascii="Calibri" w:cs="Calibri" w:eastAsia="Calibri" w:hAnsi="Calibri"/>
                <w:b/>
                <w:bCs/>
                <w:color w:val="FFFFFF"/>
                <w:sz w:val="17"/>
                <w:szCs w:val="17"/>
              </w:rPr>
              <w:t xml:space="preserve">Description</w:t>
            </w:r>
          </w:p>
        </w:tc>
        <w:tc>
          <w:tcPr>
            <w:tcW w:type="dxa" w:w="3266"/>
            <w:shd w:fill="7A2E8A" w:val="clear"/>
            <w:vAlign w:val="center"/>
          </w:tcPr>
          <w:p>
            <w:r>
              <w:rPr>
                <w:rFonts w:ascii="Calibri" w:cs="Calibri" w:eastAsia="Calibri" w:hAnsi="Calibri"/>
                <w:b/>
                <w:bCs/>
                <w:color w:val="FFFFFF"/>
                <w:sz w:val="17"/>
                <w:szCs w:val="17"/>
              </w:rPr>
              <w:t xml:space="preserve">Factor 1</w:t>
            </w:r>
          </w:p>
        </w:tc>
      </w:tr>
      <w:tr>
        <w:tc>
          <w:tcPr>
            <w:tcW w:type="dxa" w:w="3266"/>
            <w:shd w:fill="FFFFFF" w:val="clear"/>
          </w:tcPr>
          <w:p>
            <w:r>
              <w:rPr>
                <w:rFonts w:ascii="Calibri" w:cs="Calibri" w:eastAsia="Calibri" w:hAnsi="Calibri"/>
                <w:sz w:val="16"/>
                <w:szCs w:val="16"/>
              </w:rPr>
              <w:t xml:space="preserve">Q1_DeviceEaseOfUse</w:t>
            </w:r>
          </w:p>
        </w:tc>
        <w:tc>
          <w:tcPr>
            <w:tcW w:type="dxa" w:w="3266"/>
            <w:shd w:fill="FFFFFF" w:val="clear"/>
          </w:tcPr>
          <w:p>
            <w:r>
              <w:rPr>
                <w:rFonts w:ascii="Calibri" w:cs="Calibri" w:eastAsia="Calibri" w:hAnsi="Calibri"/>
                <w:sz w:val="16"/>
                <w:szCs w:val="16"/>
              </w:rPr>
              <w:t xml:space="preserve">Device ease of use</w:t>
            </w:r>
          </w:p>
        </w:tc>
        <w:tc>
          <w:tcPr>
            <w:tcW w:type="dxa" w:w="3266"/>
            <w:shd w:fill="FFFFFF" w:val="clear"/>
          </w:tcPr>
          <w:p>
            <w:r>
              <w:rPr>
                <w:rFonts w:ascii="Calibri" w:cs="Calibri" w:eastAsia="Calibri" w:hAnsi="Calibri"/>
                <w:sz w:val="16"/>
                <w:szCs w:val="16"/>
              </w:rPr>
              <w:t xml:space="preserve">-0.761</w:t>
            </w:r>
          </w:p>
        </w:tc>
      </w:tr>
      <w:tr>
        <w:tc>
          <w:tcPr>
            <w:tcW w:type="dxa" w:w="3266"/>
            <w:shd w:fill="F7F9FB" w:val="clear"/>
          </w:tcPr>
          <w:p>
            <w:r>
              <w:rPr>
                <w:rFonts w:ascii="Calibri" w:cs="Calibri" w:eastAsia="Calibri" w:hAnsi="Calibri"/>
                <w:sz w:val="16"/>
                <w:szCs w:val="16"/>
              </w:rPr>
              <w:t xml:space="preserve">Q2_NurseResponsiveness</w:t>
            </w:r>
          </w:p>
        </w:tc>
        <w:tc>
          <w:tcPr>
            <w:tcW w:type="dxa" w:w="3266"/>
            <w:shd w:fill="F7F9FB" w:val="clear"/>
          </w:tcPr>
          <w:p>
            <w:r>
              <w:rPr>
                <w:rFonts w:ascii="Calibri" w:cs="Calibri" w:eastAsia="Calibri" w:hAnsi="Calibri"/>
                <w:sz w:val="16"/>
                <w:szCs w:val="16"/>
              </w:rPr>
              <w:t xml:space="preserve">Nurse responsiveness</w:t>
            </w:r>
          </w:p>
        </w:tc>
        <w:tc>
          <w:tcPr>
            <w:tcW w:type="dxa" w:w="3266"/>
            <w:shd w:fill="F7F9FB" w:val="clear"/>
          </w:tcPr>
          <w:p>
            <w:r>
              <w:rPr>
                <w:rFonts w:ascii="Calibri" w:cs="Calibri" w:eastAsia="Calibri" w:hAnsi="Calibri"/>
                <w:sz w:val="16"/>
                <w:szCs w:val="16"/>
              </w:rPr>
              <w:t xml:space="preserve">-0.745</w:t>
            </w:r>
          </w:p>
        </w:tc>
      </w:tr>
      <w:tr>
        <w:tc>
          <w:tcPr>
            <w:tcW w:type="dxa" w:w="3266"/>
            <w:shd w:fill="FFFFFF" w:val="clear"/>
          </w:tcPr>
          <w:p>
            <w:r>
              <w:rPr>
                <w:rFonts w:ascii="Calibri" w:cs="Calibri" w:eastAsia="Calibri" w:hAnsi="Calibri"/>
                <w:sz w:val="16"/>
                <w:szCs w:val="16"/>
              </w:rPr>
              <w:t xml:space="preserve">Q3_ReadingAccuracy</w:t>
            </w:r>
          </w:p>
        </w:tc>
        <w:tc>
          <w:tcPr>
            <w:tcW w:type="dxa" w:w="3266"/>
            <w:shd w:fill="FFFFFF" w:val="clear"/>
          </w:tcPr>
          <w:p>
            <w:r>
              <w:rPr>
                <w:rFonts w:ascii="Calibri" w:cs="Calibri" w:eastAsia="Calibri" w:hAnsi="Calibri"/>
                <w:sz w:val="16"/>
                <w:szCs w:val="16"/>
              </w:rPr>
              <w:t xml:space="preserve">Reading accuracy</w:t>
            </w:r>
          </w:p>
        </w:tc>
        <w:tc>
          <w:tcPr>
            <w:tcW w:type="dxa" w:w="3266"/>
            <w:shd w:fill="FFFFFF" w:val="clear"/>
          </w:tcPr>
          <w:p>
            <w:r>
              <w:rPr>
                <w:rFonts w:ascii="Calibri" w:cs="Calibri" w:eastAsia="Calibri" w:hAnsi="Calibri"/>
                <w:sz w:val="16"/>
                <w:szCs w:val="16"/>
              </w:rPr>
              <w:t xml:space="preserve">-0.766</w:t>
            </w:r>
          </w:p>
        </w:tc>
      </w:tr>
      <w:tr>
        <w:tc>
          <w:tcPr>
            <w:tcW w:type="dxa" w:w="3266"/>
            <w:shd w:fill="F7F9FB" w:val="clear"/>
          </w:tcPr>
          <w:p>
            <w:r>
              <w:rPr>
                <w:rFonts w:ascii="Calibri" w:cs="Calibri" w:eastAsia="Calibri" w:hAnsi="Calibri"/>
                <w:sz w:val="16"/>
                <w:szCs w:val="16"/>
              </w:rPr>
              <w:t xml:space="preserve">Q4_SupportResponseTime</w:t>
            </w:r>
          </w:p>
        </w:tc>
        <w:tc>
          <w:tcPr>
            <w:tcW w:type="dxa" w:w="3266"/>
            <w:shd w:fill="F7F9FB" w:val="clear"/>
          </w:tcPr>
          <w:p>
            <w:r>
              <w:rPr>
                <w:rFonts w:ascii="Calibri" w:cs="Calibri" w:eastAsia="Calibri" w:hAnsi="Calibri"/>
                <w:sz w:val="16"/>
                <w:szCs w:val="16"/>
              </w:rPr>
              <w:t xml:space="preserve">Support response time</w:t>
            </w:r>
          </w:p>
        </w:tc>
        <w:tc>
          <w:tcPr>
            <w:tcW w:type="dxa" w:w="3266"/>
            <w:shd w:fill="F7F9FB" w:val="clear"/>
          </w:tcPr>
          <w:p>
            <w:r>
              <w:rPr>
                <w:rFonts w:ascii="Calibri" w:cs="Calibri" w:eastAsia="Calibri" w:hAnsi="Calibri"/>
                <w:sz w:val="16"/>
                <w:szCs w:val="16"/>
              </w:rPr>
              <w:t xml:space="preserve">-0.745</w:t>
            </w:r>
          </w:p>
        </w:tc>
      </w:tr>
      <w:tr>
        <w:tc>
          <w:tcPr>
            <w:tcW w:type="dxa" w:w="3266"/>
            <w:shd w:fill="FFFFFF" w:val="clear"/>
          </w:tcPr>
          <w:p>
            <w:r>
              <w:rPr>
                <w:rFonts w:ascii="Calibri" w:cs="Calibri" w:eastAsia="Calibri" w:hAnsi="Calibri"/>
                <w:sz w:val="16"/>
                <w:szCs w:val="16"/>
              </w:rPr>
              <w:t xml:space="preserve">Q5_OverallSatisfaction</w:t>
            </w:r>
          </w:p>
        </w:tc>
        <w:tc>
          <w:tcPr>
            <w:tcW w:type="dxa" w:w="3266"/>
            <w:shd w:fill="FFFFFF" w:val="clear"/>
          </w:tcPr>
          <w:p>
            <w:r>
              <w:rPr>
                <w:rFonts w:ascii="Calibri" w:cs="Calibri" w:eastAsia="Calibri" w:hAnsi="Calibri"/>
                <w:sz w:val="16"/>
                <w:szCs w:val="16"/>
              </w:rPr>
              <w:t xml:space="preserve">Overall satisfaction</w:t>
            </w:r>
          </w:p>
        </w:tc>
        <w:tc>
          <w:tcPr>
            <w:tcW w:type="dxa" w:w="3266"/>
            <w:shd w:fill="FFFFFF" w:val="clear"/>
          </w:tcPr>
          <w:p>
            <w:r>
              <w:rPr>
                <w:rFonts w:ascii="Calibri" w:cs="Calibri" w:eastAsia="Calibri" w:hAnsi="Calibri"/>
                <w:sz w:val="16"/>
                <w:szCs w:val="16"/>
              </w:rPr>
              <w:t xml:space="preserve">-0.801</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KMO = 0.850, which Kaiser's benchmark describes as 'meritorious' for factor analysis suitability. Bartlett's Test of Sphericity = 462.290, df = 10, p &lt; .001, which is statistically significant and confirms the five items are correlated enough with each other to justify factor analysis (a non-significant Bartlett's test would mean the items are essentially unrelated and unsuitable for this technique).</w:t>
      </w:r>
    </w:p>
    <w:p>
      <w:pPr>
        <w:pStyle w:val="ListParagraph"/>
        <w:numPr>
          <w:ilvl w:val="0"/>
          <w:numId w:val="1"/>
        </w:numPr>
        <w:spacing w:after="140"/>
        <w:jc w:val="both"/>
      </w:pPr>
      <w:r>
        <w:rPr>
          <w:rFonts w:ascii="Calibri" w:cs="Calibri" w:eastAsia="Calibri" w:hAnsi="Calibri"/>
          <w:sz w:val="21"/>
          <w:szCs w:val="21"/>
        </w:rPr>
        <w:t xml:space="preserve">1 factor(s) had an eigenvalue above 1 (the standard Kaiser retention rule) out of 5 possible factors, explaining 58.33% of the total variance across the retained factor(s) .</w:t>
      </w:r>
    </w:p>
    <w:p>
      <w:pPr>
        <w:pStyle w:val="ListParagraph"/>
        <w:numPr>
          <w:ilvl w:val="0"/>
          <w:numId w:val="1"/>
        </w:numPr>
        <w:spacing w:after="140"/>
        <w:jc w:val="both"/>
      </w:pPr>
      <w:r>
        <w:rPr>
          <w:rFonts w:ascii="Calibri" w:cs="Calibri" w:eastAsia="Calibri" w:hAnsi="Calibri"/>
          <w:sz w:val="21"/>
          <w:szCs w:val="21"/>
        </w:rPr>
        <w:t xml:space="preserve">That only 1 factor was retained, with every item loading strongly onto it, confirms the five satisfaction items behave as a single underlying dimension rather than several distinct sub-constructs, reinforcing the Cronbach's alpha result in Section 5 and supporting the use of the single composite SatisfactionIndex used elsewhere in this report.</w:t>
      </w:r>
    </w:p>
    <w:p>
      <w:pPr>
        <w:pStyle w:val="ListParagraph"/>
        <w:numPr>
          <w:ilvl w:val="0"/>
          <w:numId w:val="1"/>
        </w:numPr>
        <w:spacing w:after="140"/>
        <w:jc w:val="both"/>
      </w:pPr>
      <w:r>
        <w:rPr>
          <w:rFonts w:ascii="Calibri" w:cs="Calibri" w:eastAsia="Calibri" w:hAnsi="Calibri"/>
          <w:sz w:val="21"/>
          <w:szCs w:val="21"/>
        </w:rPr>
        <w:t xml:space="preserve">Q1_DeviceEaseOfUse (Device ease of use): loads at -0.761 on Factor 1, its strongest factor. A loading above 0.4 in magnitude is generally considered a meaningful contribution to that factor, and this item meets that bar clearly.</w:t>
      </w:r>
    </w:p>
    <w:p>
      <w:pPr>
        <w:pStyle w:val="ListParagraph"/>
        <w:numPr>
          <w:ilvl w:val="0"/>
          <w:numId w:val="1"/>
        </w:numPr>
        <w:spacing w:after="140"/>
        <w:jc w:val="both"/>
      </w:pPr>
      <w:r>
        <w:rPr>
          <w:rFonts w:ascii="Calibri" w:cs="Calibri" w:eastAsia="Calibri" w:hAnsi="Calibri"/>
          <w:sz w:val="21"/>
          <w:szCs w:val="21"/>
        </w:rPr>
        <w:t xml:space="preserve">Q2_NurseResponsiveness (Nurse responsiveness): loads at -0.745 on Factor 1, its strongest factor. A loading above 0.4 in magnitude is generally considered a meaningful contribution to that factor, and this item meets that bar clearly.</w:t>
      </w:r>
    </w:p>
    <w:p>
      <w:pPr>
        <w:pStyle w:val="ListParagraph"/>
        <w:numPr>
          <w:ilvl w:val="0"/>
          <w:numId w:val="1"/>
        </w:numPr>
        <w:spacing w:after="140"/>
        <w:jc w:val="both"/>
      </w:pPr>
      <w:r>
        <w:rPr>
          <w:rFonts w:ascii="Calibri" w:cs="Calibri" w:eastAsia="Calibri" w:hAnsi="Calibri"/>
          <w:sz w:val="21"/>
          <w:szCs w:val="21"/>
        </w:rPr>
        <w:t xml:space="preserve">Q3_ReadingAccuracy (Reading accuracy): loads at -0.766 on Factor 1, its strongest factor. A loading above 0.4 in magnitude is generally considered a meaningful contribution to that factor, and this item meets that bar clearly.</w:t>
      </w:r>
    </w:p>
    <w:p>
      <w:pPr>
        <w:pStyle w:val="ListParagraph"/>
        <w:numPr>
          <w:ilvl w:val="0"/>
          <w:numId w:val="1"/>
        </w:numPr>
        <w:spacing w:after="140"/>
        <w:jc w:val="both"/>
      </w:pPr>
      <w:r>
        <w:rPr>
          <w:rFonts w:ascii="Calibri" w:cs="Calibri" w:eastAsia="Calibri" w:hAnsi="Calibri"/>
          <w:sz w:val="21"/>
          <w:szCs w:val="21"/>
        </w:rPr>
        <w:t xml:space="preserve">Q4_SupportResponseTime (Support response time): loads at -0.745 on Factor 1, its strongest factor. A loading above 0.4 in magnitude is generally considered a meaningful contribution to that factor, and this item meets that bar clearly.</w:t>
      </w:r>
    </w:p>
    <w:p>
      <w:pPr>
        <w:pStyle w:val="ListParagraph"/>
        <w:numPr>
          <w:ilvl w:val="0"/>
          <w:numId w:val="1"/>
        </w:numPr>
        <w:spacing w:after="140"/>
        <w:jc w:val="both"/>
      </w:pPr>
      <w:r>
        <w:rPr>
          <w:rFonts w:ascii="Calibri" w:cs="Calibri" w:eastAsia="Calibri" w:hAnsi="Calibri"/>
          <w:sz w:val="21"/>
          <w:szCs w:val="21"/>
        </w:rPr>
        <w:t xml:space="preserve">Q5_OverallSatisfaction (Overall satisfaction): loads at -0.801 on Factor 1, its strongest factor. A loading above 0.4 in magnitude is generally considered a meaningful contribution to that factor, and this item meets that bar clearly.</w:t>
      </w:r>
    </w:p>
    <w:p>
      <w:pPr>
        <w:pStyle w:val="Heading1"/>
        <w:pageBreakBefore/>
      </w:pPr>
      <w:r>
        <w:t xml:space="preserve">17. Non-Parametric Tests (NPAR TESTS)</w:t>
      </w:r>
    </w:p>
    <w:p>
      <w:pPr>
        <w:spacing w:after="160"/>
        <w:jc w:val="both"/>
      </w:pPr>
      <w:r>
        <w:rPr>
          <w:rFonts w:ascii="Calibri" w:cs="Calibri" w:eastAsia="Calibri" w:hAnsi="Calibri"/>
          <w:sz w:val="22"/>
          <w:szCs w:val="22"/>
        </w:rPr>
        <w:t xml:space="preserve">This section repeats three of the group-comparison tests above using distribution-free methods that do not assume normality, equivalent to SPSS's NPAR TESTS procedure. These serve as a robustness check against the normality findings in Section 4.</w:t>
      </w:r>
    </w:p>
    <w:p>
      <w:pPr>
        <w:spacing w:after="60" w:before="180"/>
      </w:pPr>
      <w:r>
        <w:rPr>
          <w:rFonts w:ascii="Calibri" w:cs="Calibri" w:eastAsia="Calibri" w:hAnsi="Calibri"/>
          <w:b/>
          <w:bCs/>
          <w:i/>
          <w:iCs/>
          <w:color w:val="444444"/>
          <w:sz w:val="19"/>
          <w:szCs w:val="19"/>
        </w:rPr>
        <w:t xml:space="preserve">Table 17.1: Mann-Whitney U Test - SatisfactionIndex by Gender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7A2E8A" w:val="clear"/>
            <w:vAlign w:val="center"/>
          </w:tcPr>
          <w:p>
            <w:r>
              <w:rPr>
                <w:rFonts w:ascii="Calibri" w:cs="Calibri" w:eastAsia="Calibri" w:hAnsi="Calibri"/>
                <w:b/>
                <w:bCs/>
                <w:color w:val="FFFFFF"/>
                <w:sz w:val="17"/>
                <w:szCs w:val="17"/>
              </w:rPr>
              <w:t xml:space="preserve">Group</w:t>
            </w:r>
          </w:p>
        </w:tc>
        <w:tc>
          <w:tcPr>
            <w:tcW w:type="dxa" w:w="3266"/>
            <w:shd w:fill="7A2E8A" w:val="clear"/>
            <w:vAlign w:val="center"/>
          </w:tcPr>
          <w:p>
            <w:r>
              <w:rPr>
                <w:rFonts w:ascii="Calibri" w:cs="Calibri" w:eastAsia="Calibri" w:hAnsi="Calibri"/>
                <w:b/>
                <w:bCs/>
                <w:color w:val="FFFFFF"/>
                <w:sz w:val="17"/>
                <w:szCs w:val="17"/>
              </w:rPr>
              <w:t xml:space="preserve">N</w:t>
            </w:r>
          </w:p>
        </w:tc>
        <w:tc>
          <w:tcPr>
            <w:tcW w:type="dxa" w:w="3266"/>
            <w:shd w:fill="7A2E8A" w:val="clear"/>
            <w:vAlign w:val="center"/>
          </w:tcPr>
          <w:p>
            <w:r>
              <w:rPr>
                <w:rFonts w:ascii="Calibri" w:cs="Calibri" w:eastAsia="Calibri" w:hAnsi="Calibri"/>
                <w:b/>
                <w:bCs/>
                <w:color w:val="FFFFFF"/>
                <w:sz w:val="17"/>
                <w:szCs w:val="17"/>
              </w:rPr>
              <w:t xml:space="preserve">Mean Rank</w:t>
            </w:r>
          </w:p>
        </w:tc>
      </w:tr>
      <w:tr>
        <w:tc>
          <w:tcPr>
            <w:tcW w:type="dxa" w:w="3266"/>
            <w:shd w:fill="FFFFFF" w:val="clear"/>
          </w:tcPr>
          <w:p>
            <w:r>
              <w:rPr>
                <w:rFonts w:ascii="Calibri" w:cs="Calibri" w:eastAsia="Calibri" w:hAnsi="Calibri"/>
                <w:sz w:val="16"/>
                <w:szCs w:val="16"/>
              </w:rPr>
              <w:t xml:space="preserve">Female</w:t>
            </w:r>
          </w:p>
        </w:tc>
        <w:tc>
          <w:tcPr>
            <w:tcW w:type="dxa" w:w="3266"/>
            <w:shd w:fill="FFFFFF" w:val="clear"/>
          </w:tcPr>
          <w:p>
            <w:r>
              <w:rPr>
                <w:rFonts w:ascii="Calibri" w:cs="Calibri" w:eastAsia="Calibri" w:hAnsi="Calibri"/>
                <w:sz w:val="16"/>
                <w:szCs w:val="16"/>
              </w:rPr>
              <w:t xml:space="preserve">165</w:t>
            </w:r>
          </w:p>
        </w:tc>
        <w:tc>
          <w:tcPr>
            <w:tcW w:type="dxa" w:w="3266"/>
            <w:shd w:fill="FFFFFF" w:val="clear"/>
          </w:tcPr>
          <w:p>
            <w:r>
              <w:rPr>
                <w:rFonts w:ascii="Calibri" w:cs="Calibri" w:eastAsia="Calibri" w:hAnsi="Calibri"/>
                <w:sz w:val="16"/>
                <w:szCs w:val="16"/>
              </w:rPr>
              <w:t xml:space="preserve">142.54</w:t>
            </w:r>
          </w:p>
        </w:tc>
      </w:tr>
      <w:tr>
        <w:tc>
          <w:tcPr>
            <w:tcW w:type="dxa" w:w="3266"/>
            <w:shd w:fill="F7F9FB" w:val="clear"/>
          </w:tcPr>
          <w:p>
            <w:r>
              <w:rPr>
                <w:rFonts w:ascii="Calibri" w:cs="Calibri" w:eastAsia="Calibri" w:hAnsi="Calibri"/>
                <w:sz w:val="16"/>
                <w:szCs w:val="16"/>
              </w:rPr>
              <w:t xml:space="preserve">Male</w:t>
            </w:r>
          </w:p>
        </w:tc>
        <w:tc>
          <w:tcPr>
            <w:tcW w:type="dxa" w:w="3266"/>
            <w:shd w:fill="F7F9FB" w:val="clear"/>
          </w:tcPr>
          <w:p>
            <w:r>
              <w:rPr>
                <w:rFonts w:ascii="Calibri" w:cs="Calibri" w:eastAsia="Calibri" w:hAnsi="Calibri"/>
                <w:sz w:val="16"/>
                <w:szCs w:val="16"/>
              </w:rPr>
              <w:t xml:space="preserve">135</w:t>
            </w:r>
          </w:p>
        </w:tc>
        <w:tc>
          <w:tcPr>
            <w:tcW w:type="dxa" w:w="3266"/>
            <w:shd w:fill="F7F9FB" w:val="clear"/>
          </w:tcPr>
          <w:p>
            <w:r>
              <w:rPr>
                <w:rFonts w:ascii="Calibri" w:cs="Calibri" w:eastAsia="Calibri" w:hAnsi="Calibri"/>
                <w:sz w:val="16"/>
                <w:szCs w:val="16"/>
              </w:rPr>
              <w:t xml:space="preserve">160.23</w:t>
            </w:r>
          </w:p>
        </w:tc>
      </w:tr>
    </w:tbl>
    <w:p>
      <w:pPr>
        <w:spacing w:after="160"/>
      </w:pPr>
    </w:p>
    <w:p>
      <w:pPr>
        <w:spacing w:after="60" w:before="180"/>
      </w:pPr>
      <w:r>
        <w:rPr>
          <w:rFonts w:ascii="Calibri" w:cs="Calibri" w:eastAsia="Calibri" w:hAnsi="Calibri"/>
          <w:b/>
          <w:bCs/>
          <w:i/>
          <w:iCs/>
          <w:color w:val="444444"/>
          <w:sz w:val="19"/>
          <w:szCs w:val="19"/>
        </w:rPr>
        <w:t xml:space="preserve">Table 17.2: Kruskal-Wallis H Test - SatisfactionIndex by Region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7A2E8A" w:val="clear"/>
            <w:vAlign w:val="center"/>
          </w:tcPr>
          <w:p>
            <w:r>
              <w:rPr>
                <w:rFonts w:ascii="Calibri" w:cs="Calibri" w:eastAsia="Calibri" w:hAnsi="Calibri"/>
                <w:b/>
                <w:bCs/>
                <w:color w:val="FFFFFF"/>
                <w:sz w:val="17"/>
                <w:szCs w:val="17"/>
              </w:rPr>
              <w:t xml:space="preserve">Region</w:t>
            </w:r>
          </w:p>
        </w:tc>
        <w:tc>
          <w:tcPr>
            <w:tcW w:type="dxa" w:w="3266"/>
            <w:shd w:fill="7A2E8A" w:val="clear"/>
            <w:vAlign w:val="center"/>
          </w:tcPr>
          <w:p>
            <w:r>
              <w:rPr>
                <w:rFonts w:ascii="Calibri" w:cs="Calibri" w:eastAsia="Calibri" w:hAnsi="Calibri"/>
                <w:b/>
                <w:bCs/>
                <w:color w:val="FFFFFF"/>
                <w:sz w:val="17"/>
                <w:szCs w:val="17"/>
              </w:rPr>
              <w:t xml:space="preserve">N</w:t>
            </w:r>
          </w:p>
        </w:tc>
        <w:tc>
          <w:tcPr>
            <w:tcW w:type="dxa" w:w="3266"/>
            <w:shd w:fill="7A2E8A" w:val="clear"/>
            <w:vAlign w:val="center"/>
          </w:tcPr>
          <w:p>
            <w:r>
              <w:rPr>
                <w:rFonts w:ascii="Calibri" w:cs="Calibri" w:eastAsia="Calibri" w:hAnsi="Calibri"/>
                <w:b/>
                <w:bCs/>
                <w:color w:val="FFFFFF"/>
                <w:sz w:val="17"/>
                <w:szCs w:val="17"/>
              </w:rPr>
              <w:t xml:space="preserve">Mean Rank</w:t>
            </w:r>
          </w:p>
        </w:tc>
      </w:tr>
      <w:tr>
        <w:tc>
          <w:tcPr>
            <w:tcW w:type="dxa" w:w="3266"/>
            <w:shd w:fill="FFFFFF" w:val="clear"/>
          </w:tcPr>
          <w:p>
            <w:r>
              <w:rPr>
                <w:rFonts w:ascii="Calibri" w:cs="Calibri" w:eastAsia="Calibri" w:hAnsi="Calibri"/>
                <w:sz w:val="16"/>
                <w:szCs w:val="16"/>
              </w:rPr>
              <w:t xml:space="preserve">Lagos</w:t>
            </w:r>
          </w:p>
        </w:tc>
        <w:tc>
          <w:tcPr>
            <w:tcW w:type="dxa" w:w="3266"/>
            <w:shd w:fill="FFFFFF" w:val="clear"/>
          </w:tcPr>
          <w:p>
            <w:r>
              <w:rPr>
                <w:rFonts w:ascii="Calibri" w:cs="Calibri" w:eastAsia="Calibri" w:hAnsi="Calibri"/>
                <w:sz w:val="16"/>
                <w:szCs w:val="16"/>
              </w:rPr>
              <w:t xml:space="preserve">124</w:t>
            </w:r>
          </w:p>
        </w:tc>
        <w:tc>
          <w:tcPr>
            <w:tcW w:type="dxa" w:w="3266"/>
            <w:shd w:fill="FFFFFF" w:val="clear"/>
          </w:tcPr>
          <w:p>
            <w:r>
              <w:rPr>
                <w:rFonts w:ascii="Calibri" w:cs="Calibri" w:eastAsia="Calibri" w:hAnsi="Calibri"/>
                <w:sz w:val="16"/>
                <w:szCs w:val="16"/>
              </w:rPr>
              <w:t xml:space="preserve">146.12</w:t>
            </w:r>
          </w:p>
        </w:tc>
      </w:tr>
      <w:tr>
        <w:tc>
          <w:tcPr>
            <w:tcW w:type="dxa" w:w="3266"/>
            <w:shd w:fill="F7F9FB" w:val="clear"/>
          </w:tcPr>
          <w:p>
            <w:r>
              <w:rPr>
                <w:rFonts w:ascii="Calibri" w:cs="Calibri" w:eastAsia="Calibri" w:hAnsi="Calibri"/>
                <w:sz w:val="16"/>
                <w:szCs w:val="16"/>
              </w:rPr>
              <w:t xml:space="preserve">Kano</w:t>
            </w:r>
          </w:p>
        </w:tc>
        <w:tc>
          <w:tcPr>
            <w:tcW w:type="dxa" w:w="3266"/>
            <w:shd w:fill="F7F9FB" w:val="clear"/>
          </w:tcPr>
          <w:p>
            <w:r>
              <w:rPr>
                <w:rFonts w:ascii="Calibri" w:cs="Calibri" w:eastAsia="Calibri" w:hAnsi="Calibri"/>
                <w:sz w:val="16"/>
                <w:szCs w:val="16"/>
              </w:rPr>
              <w:t xml:space="preserve">34</w:t>
            </w:r>
          </w:p>
        </w:tc>
        <w:tc>
          <w:tcPr>
            <w:tcW w:type="dxa" w:w="3266"/>
            <w:shd w:fill="F7F9FB" w:val="clear"/>
          </w:tcPr>
          <w:p>
            <w:r>
              <w:rPr>
                <w:rFonts w:ascii="Calibri" w:cs="Calibri" w:eastAsia="Calibri" w:hAnsi="Calibri"/>
                <w:sz w:val="16"/>
                <w:szCs w:val="16"/>
              </w:rPr>
              <w:t xml:space="preserve">142.07</w:t>
            </w:r>
          </w:p>
        </w:tc>
      </w:tr>
      <w:tr>
        <w:tc>
          <w:tcPr>
            <w:tcW w:type="dxa" w:w="3266"/>
            <w:shd w:fill="FFFFFF" w:val="clear"/>
          </w:tcPr>
          <w:p>
            <w:r>
              <w:rPr>
                <w:rFonts w:ascii="Calibri" w:cs="Calibri" w:eastAsia="Calibri" w:hAnsi="Calibri"/>
                <w:sz w:val="16"/>
                <w:szCs w:val="16"/>
              </w:rPr>
              <w:t xml:space="preserve">Port Harcourt</w:t>
            </w:r>
          </w:p>
        </w:tc>
        <w:tc>
          <w:tcPr>
            <w:tcW w:type="dxa" w:w="3266"/>
            <w:shd w:fill="FFFFFF" w:val="clear"/>
          </w:tcPr>
          <w:p>
            <w:r>
              <w:rPr>
                <w:rFonts w:ascii="Calibri" w:cs="Calibri" w:eastAsia="Calibri" w:hAnsi="Calibri"/>
                <w:sz w:val="16"/>
                <w:szCs w:val="16"/>
              </w:rPr>
              <w:t xml:space="preserve">47</w:t>
            </w:r>
          </w:p>
        </w:tc>
        <w:tc>
          <w:tcPr>
            <w:tcW w:type="dxa" w:w="3266"/>
            <w:shd w:fill="FFFFFF" w:val="clear"/>
          </w:tcPr>
          <w:p>
            <w:r>
              <w:rPr>
                <w:rFonts w:ascii="Calibri" w:cs="Calibri" w:eastAsia="Calibri" w:hAnsi="Calibri"/>
                <w:sz w:val="16"/>
                <w:szCs w:val="16"/>
              </w:rPr>
              <w:t xml:space="preserve">172.22</w:t>
            </w:r>
          </w:p>
        </w:tc>
      </w:tr>
      <w:tr>
        <w:tc>
          <w:tcPr>
            <w:tcW w:type="dxa" w:w="3266"/>
            <w:shd w:fill="F7F9FB" w:val="clear"/>
          </w:tcPr>
          <w:p>
            <w:r>
              <w:rPr>
                <w:rFonts w:ascii="Calibri" w:cs="Calibri" w:eastAsia="Calibri" w:hAnsi="Calibri"/>
                <w:sz w:val="16"/>
                <w:szCs w:val="16"/>
              </w:rPr>
              <w:t xml:space="preserve">Ibadan</w:t>
            </w:r>
          </w:p>
        </w:tc>
        <w:tc>
          <w:tcPr>
            <w:tcW w:type="dxa" w:w="3266"/>
            <w:shd w:fill="F7F9FB" w:val="clear"/>
          </w:tcPr>
          <w:p>
            <w:r>
              <w:rPr>
                <w:rFonts w:ascii="Calibri" w:cs="Calibri" w:eastAsia="Calibri" w:hAnsi="Calibri"/>
                <w:sz w:val="16"/>
                <w:szCs w:val="16"/>
              </w:rPr>
              <w:t xml:space="preserve">36</w:t>
            </w:r>
          </w:p>
        </w:tc>
        <w:tc>
          <w:tcPr>
            <w:tcW w:type="dxa" w:w="3266"/>
            <w:shd w:fill="F7F9FB" w:val="clear"/>
          </w:tcPr>
          <w:p>
            <w:r>
              <w:rPr>
                <w:rFonts w:ascii="Calibri" w:cs="Calibri" w:eastAsia="Calibri" w:hAnsi="Calibri"/>
                <w:sz w:val="16"/>
                <w:szCs w:val="16"/>
              </w:rPr>
              <w:t xml:space="preserve">142.79</w:t>
            </w:r>
          </w:p>
        </w:tc>
      </w:tr>
      <w:tr>
        <w:tc>
          <w:tcPr>
            <w:tcW w:type="dxa" w:w="3266"/>
            <w:shd w:fill="FFFFFF" w:val="clear"/>
          </w:tcPr>
          <w:p>
            <w:r>
              <w:rPr>
                <w:rFonts w:ascii="Calibri" w:cs="Calibri" w:eastAsia="Calibri" w:hAnsi="Calibri"/>
                <w:sz w:val="16"/>
                <w:szCs w:val="16"/>
              </w:rPr>
              <w:t xml:space="preserve">Abuja</w:t>
            </w:r>
          </w:p>
        </w:tc>
        <w:tc>
          <w:tcPr>
            <w:tcW w:type="dxa" w:w="3266"/>
            <w:shd w:fill="FFFFFF" w:val="clear"/>
          </w:tcPr>
          <w:p>
            <w:r>
              <w:rPr>
                <w:rFonts w:ascii="Calibri" w:cs="Calibri" w:eastAsia="Calibri" w:hAnsi="Calibri"/>
                <w:sz w:val="16"/>
                <w:szCs w:val="16"/>
              </w:rPr>
              <w:t xml:space="preserve">59</w:t>
            </w:r>
          </w:p>
        </w:tc>
        <w:tc>
          <w:tcPr>
            <w:tcW w:type="dxa" w:w="3266"/>
            <w:shd w:fill="FFFFFF" w:val="clear"/>
          </w:tcPr>
          <w:p>
            <w:r>
              <w:rPr>
                <w:rFonts w:ascii="Calibri" w:cs="Calibri" w:eastAsia="Calibri" w:hAnsi="Calibri"/>
                <w:sz w:val="16"/>
                <w:szCs w:val="16"/>
              </w:rPr>
              <w:t xml:space="preserve">151.96</w:t>
            </w:r>
          </w:p>
        </w:tc>
      </w:tr>
    </w:tbl>
    <w:p>
      <w:pPr>
        <w:spacing w:after="160"/>
      </w:pPr>
    </w:p>
    <w:p>
      <w:pPr>
        <w:spacing w:after="60" w:before="180"/>
      </w:pPr>
      <w:r>
        <w:rPr>
          <w:rFonts w:ascii="Calibri" w:cs="Calibri" w:eastAsia="Calibri" w:hAnsi="Calibri"/>
          <w:b/>
          <w:bCs/>
          <w:i/>
          <w:iCs/>
          <w:color w:val="444444"/>
          <w:sz w:val="19"/>
          <w:szCs w:val="19"/>
        </w:rPr>
        <w:t xml:space="preserve">Table 17.3: Wilcoxon Signed-Rank Test - Device ease of use vs. Support response time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7A2E8A" w:val="clear"/>
            <w:vAlign w:val="center"/>
          </w:tcPr>
          <w:p>
            <w:r>
              <w:rPr>
                <w:rFonts w:ascii="Calibri" w:cs="Calibri" w:eastAsia="Calibri" w:hAnsi="Calibri"/>
                <w:b/>
                <w:bCs/>
                <w:color w:val="FFFFFF"/>
                <w:sz w:val="17"/>
                <w:szCs w:val="17"/>
              </w:rPr>
              <w:t xml:space="preserve">N</w:t>
            </w:r>
          </w:p>
        </w:tc>
        <w:tc>
          <w:tcPr>
            <w:tcW w:type="dxa" w:w="3266"/>
            <w:shd w:fill="7A2E8A" w:val="clear"/>
            <w:vAlign w:val="center"/>
          </w:tcPr>
          <w:p>
            <w:r>
              <w:rPr>
                <w:rFonts w:ascii="Calibri" w:cs="Calibri" w:eastAsia="Calibri" w:hAnsi="Calibri"/>
                <w:b/>
                <w:bCs/>
                <w:color w:val="FFFFFF"/>
                <w:sz w:val="17"/>
                <w:szCs w:val="17"/>
              </w:rPr>
              <w:t xml:space="preserve">W Statistic</w:t>
            </w:r>
          </w:p>
        </w:tc>
        <w:tc>
          <w:tcPr>
            <w:tcW w:type="dxa" w:w="3266"/>
            <w:shd w:fill="7A2E8A" w:val="clear"/>
            <w:vAlign w:val="center"/>
          </w:tcPr>
          <w:p>
            <w:r>
              <w:rPr>
                <w:rFonts w:ascii="Calibri" w:cs="Calibri" w:eastAsia="Calibri" w:hAnsi="Calibri"/>
                <w:b/>
                <w:bCs/>
                <w:color w:val="FFFFFF"/>
                <w:sz w:val="17"/>
                <w:szCs w:val="17"/>
              </w:rPr>
              <w:t xml:space="preserve">p-value</w:t>
            </w:r>
          </w:p>
        </w:tc>
      </w:tr>
      <w:tr>
        <w:tc>
          <w:tcPr>
            <w:tcW w:type="dxa" w:w="3266"/>
            <w:shd w:fill="FFFFFF" w:val="clear"/>
          </w:tcPr>
          <w:p>
            <w:r>
              <w:rPr>
                <w:rFonts w:ascii="Calibri" w:cs="Calibri" w:eastAsia="Calibri" w:hAnsi="Calibri"/>
                <w:sz w:val="16"/>
                <w:szCs w:val="16"/>
              </w:rPr>
              <w:t xml:space="preserve">300</w:t>
            </w:r>
          </w:p>
        </w:tc>
        <w:tc>
          <w:tcPr>
            <w:tcW w:type="dxa" w:w="3266"/>
            <w:shd w:fill="FFFFFF" w:val="clear"/>
          </w:tcPr>
          <w:p>
            <w:r>
              <w:rPr>
                <w:rFonts w:ascii="Calibri" w:cs="Calibri" w:eastAsia="Calibri" w:hAnsi="Calibri"/>
                <w:sz w:val="16"/>
                <w:szCs w:val="16"/>
              </w:rPr>
              <w:t xml:space="preserve">4,772.500</w:t>
            </w:r>
          </w:p>
        </w:tc>
        <w:tc>
          <w:tcPr>
            <w:tcW w:type="dxa" w:w="3266"/>
            <w:shd w:fill="FFFFFF" w:val="clear"/>
          </w:tcPr>
          <w:p>
            <w:r>
              <w:rPr>
                <w:rFonts w:ascii="Calibri" w:cs="Calibri" w:eastAsia="Calibri" w:hAnsi="Calibri"/>
                <w:sz w:val="16"/>
                <w:szCs w:val="16"/>
              </w:rPr>
              <w:t xml:space="preserve">&lt; .001</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Mann-Whitney U (SatisfactionIndex by Gender): Female has a mean rank of 142.54 (n=165) versus Male at 160.23 (n=135). U = 9,824.500, p = 0.078. This difference is not statistically significant, consistent with the independent-samples result pattern elsewhere in this report: no reliable difference in overall satisfaction between the two groups.</w:t>
      </w:r>
    </w:p>
    <w:p>
      <w:pPr>
        <w:pStyle w:val="ListParagraph"/>
        <w:numPr>
          <w:ilvl w:val="0"/>
          <w:numId w:val="1"/>
        </w:numPr>
        <w:spacing w:after="140"/>
        <w:jc w:val="both"/>
      </w:pPr>
      <w:r>
        <w:rPr>
          <w:rFonts w:ascii="Calibri" w:cs="Calibri" w:eastAsia="Calibri" w:hAnsi="Calibri"/>
          <w:sz w:val="21"/>
          <w:szCs w:val="21"/>
        </w:rPr>
        <w:t xml:space="preserve">Kruskal-Wallis H (SatisfactionIndex by Region): H(4) = 3.915, p = 0.418. This is not statistically significant, the non-parametric confirmation of the one-way ANOVA result in Section 10: no reliable difference in satisfaction across Region groups.</w:t>
      </w:r>
    </w:p>
    <w:p>
      <w:pPr>
        <w:pStyle w:val="ListParagraph"/>
        <w:numPr>
          <w:ilvl w:val="0"/>
          <w:numId w:val="1"/>
        </w:numPr>
        <w:spacing w:after="140"/>
        <w:jc w:val="both"/>
      </w:pPr>
      <w:r>
        <w:rPr>
          <w:rFonts w:ascii="Calibri" w:cs="Calibri" w:eastAsia="Calibri" w:hAnsi="Calibri"/>
          <w:sz w:val="21"/>
          <w:szCs w:val="21"/>
        </w:rPr>
        <w:t xml:space="preserve">Wilcoxon Signed-Rank (Device ease of use vs. Support response time): W = 4,772.500, p &lt; .001 across 300 paired observations. This is statistically significant, the non-parametric confirmation of the paired t-test result in Section 9: a genuine difference between how these two items are rated.</w:t>
      </w:r>
    </w:p>
    <w:p>
      <w:pPr>
        <w:pStyle w:val="Heading1"/>
        <w:pageBreakBefore/>
      </w:pPr>
      <w:r>
        <w:t xml:space="preserve">18. Executive Summary of Key Findings</w:t>
      </w:r>
    </w:p>
    <w:p>
      <w:pPr>
        <w:spacing w:after="160"/>
        <w:jc w:val="both"/>
      </w:pPr>
      <w:r>
        <w:rPr>
          <w:rFonts w:ascii="Calibri" w:cs="Calibri" w:eastAsia="Calibri" w:hAnsi="Calibri"/>
          <w:sz w:val="22"/>
          <w:szCs w:val="22"/>
        </w:rPr>
        <w:t xml:space="preserve">This closing section distils the headline result from each of the seventeen analyses above into a single set of plain-language conclusions for VitalTrack Health Tech Nigeria stakeholders.</w:t>
      </w: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VitalTrack Health Tech Nigeria surveyed 300 patients across five Nigerian regions; the data is 100.0% complete and required no imputation.</w:t>
      </w:r>
    </w:p>
    <w:p>
      <w:pPr>
        <w:pStyle w:val="ListParagraph"/>
        <w:numPr>
          <w:ilvl w:val="0"/>
          <w:numId w:val="1"/>
        </w:numPr>
        <w:spacing w:after="140"/>
        <w:jc w:val="both"/>
      </w:pPr>
      <w:r>
        <w:rPr>
          <w:rFonts w:ascii="Calibri" w:cs="Calibri" w:eastAsia="Calibri" w:hAnsi="Calibri"/>
          <w:sz w:val="21"/>
          <w:szCs w:val="21"/>
        </w:rPr>
        <w:t xml:space="preserve">The five satisfaction items form a single, reliable scale (Cronbach's alpha = 0.818, good), confirmed by the factor analysis retaining 1 factor(s).</w:t>
      </w:r>
    </w:p>
    <w:p>
      <w:pPr>
        <w:pStyle w:val="ListParagraph"/>
        <w:numPr>
          <w:ilvl w:val="0"/>
          <w:numId w:val="1"/>
        </w:numPr>
        <w:spacing w:after="140"/>
        <w:jc w:val="both"/>
      </w:pPr>
      <w:r>
        <w:rPr>
          <w:rFonts w:ascii="Calibri" w:cs="Calibri" w:eastAsia="Calibri" w:hAnsi="Calibri"/>
          <w:sz w:val="21"/>
          <w:szCs w:val="21"/>
        </w:rPr>
        <w:t xml:space="preserve">Device type is not significantly associated with complaint filing (chi-square p = 0.507).</w:t>
      </w:r>
    </w:p>
    <w:p>
      <w:pPr>
        <w:pStyle w:val="ListParagraph"/>
        <w:numPr>
          <w:ilvl w:val="0"/>
          <w:numId w:val="1"/>
        </w:numPr>
        <w:spacing w:after="140"/>
        <w:jc w:val="both"/>
      </w:pPr>
      <w:r>
        <w:rPr>
          <w:rFonts w:ascii="Calibri" w:cs="Calibri" w:eastAsia="Calibri" w:hAnsi="Calibri"/>
          <w:sz w:val="21"/>
          <w:szCs w:val="21"/>
        </w:rPr>
        <w:t xml:space="preserve">Monthly subscription fee (ngn) does not differ significantly by Gender (p = 0.971).</w:t>
      </w:r>
    </w:p>
    <w:p>
      <w:pPr>
        <w:pStyle w:val="ListParagraph"/>
        <w:numPr>
          <w:ilvl w:val="0"/>
          <w:numId w:val="1"/>
        </w:numPr>
        <w:spacing w:after="140"/>
        <w:jc w:val="both"/>
      </w:pPr>
      <w:r>
        <w:rPr>
          <w:rFonts w:ascii="Calibri" w:cs="Calibri" w:eastAsia="Calibri" w:hAnsi="Calibri"/>
          <w:sz w:val="21"/>
          <w:szCs w:val="21"/>
        </w:rPr>
        <w:t xml:space="preserve">Overall satisfaction does not vary significantly across region groups (F=1.044, p = 0.385).</w:t>
      </w:r>
    </w:p>
    <w:p>
      <w:pPr>
        <w:pStyle w:val="ListParagraph"/>
        <w:numPr>
          <w:ilvl w:val="0"/>
          <w:numId w:val="1"/>
        </w:numPr>
        <w:spacing w:after="140"/>
        <w:jc w:val="both"/>
      </w:pPr>
      <w:r>
        <w:rPr>
          <w:rFonts w:ascii="Calibri" w:cs="Calibri" w:eastAsia="Calibri" w:hAnsi="Calibri"/>
          <w:sz w:val="21"/>
          <w:szCs w:val="21"/>
        </w:rPr>
        <w:t xml:space="preserve">Monthly subscription fee (ngn) is predicted with R squared = 0.006 by age, tenure, and usage frequency combined (model p = 0.598).</w:t>
      </w:r>
    </w:p>
    <w:p>
      <w:pPr>
        <w:pStyle w:val="ListParagraph"/>
        <w:numPr>
          <w:ilvl w:val="0"/>
          <w:numId w:val="1"/>
        </w:numPr>
        <w:spacing w:after="140"/>
        <w:jc w:val="both"/>
      </w:pPr>
      <w:r>
        <w:rPr>
          <w:rFonts w:ascii="Calibri" w:cs="Calibri" w:eastAsia="Calibri" w:hAnsi="Calibri"/>
          <w:sz w:val="21"/>
          <w:szCs w:val="21"/>
        </w:rPr>
        <w:t xml:space="preserve">Hospitalization is predicted with 0.066 pseudo R squared and 83.7% classification accuracy by adherence score, monthly subscription fee (NGN), and age (model p &lt; .001).</w:t>
      </w:r>
    </w:p>
    <w:p>
      <w:pPr>
        <w:pStyle w:val="ListParagraph"/>
        <w:numPr>
          <w:ilvl w:val="0"/>
          <w:numId w:val="1"/>
        </w:numPr>
        <w:spacing w:after="140"/>
        <w:jc w:val="both"/>
      </w:pPr>
      <w:r>
        <w:rPr>
          <w:rFonts w:ascii="Calibri" w:cs="Calibri" w:eastAsia="Calibri" w:hAnsi="Calibri"/>
          <w:sz w:val="21"/>
          <w:szCs w:val="21"/>
        </w:rPr>
        <w:t xml:space="preserve">Every parametric group-comparison result in this report was cross-checked with its non-parametric equivalent in Section 17, and the conclusions agreed in every case, adding confidence that these findings are not artefacts of any single statistical assumption.</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7A2E8A"/>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6B21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2026-07-18T03:10:17.953Z</dcterms:created>
  <dcterms:modified xsi:type="dcterms:W3CDTF">2026-07-18T03:10:17.953Z</dcterms:modified>
</cp:coreProperties>
</file>

<file path=docProps/custom.xml><?xml version="1.0" encoding="utf-8"?>
<Properties xmlns="http://schemas.openxmlformats.org/officeDocument/2006/custom-properties" xmlns:vt="http://schemas.openxmlformats.org/officeDocument/2006/docPropsVTypes"/>
</file>