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sz w:val="72"/>
          <w:szCs w:val="72"/>
        </w:rPr>
        <w:t xml:space="preserve">🏦</w:t>
      </w:r>
    </w:p>
    <w:p>
      <w:pPr>
        <w:spacing w:after="100" w:before="300"/>
        <w:jc w:val="center"/>
      </w:pPr>
      <w:r>
        <w:rPr>
          <w:b/>
          <w:bCs/>
          <w:color w:val="1D3557"/>
          <w:sz w:val="52"/>
          <w:szCs w:val="52"/>
        </w:rPr>
        <w:t xml:space="preserve">ZEDCREST CAPITAL</w:t>
      </w:r>
    </w:p>
    <w:p>
      <w:pPr>
        <w:spacing w:after="300"/>
        <w:jc w:val="center"/>
      </w:pPr>
      <w:r>
        <w:rPr>
          <w:b/>
          <w:bCs/>
          <w:color w:val="00704A"/>
          <w:sz w:val="36"/>
          <w:szCs w:val="36"/>
        </w:rPr>
        <w:t xml:space="preserve">RULE-BASED ATM CARD FRAUD DETECTION</w:t>
      </w:r>
    </w:p>
    <w:p>
      <w:pPr>
        <w:spacing w:after="500"/>
        <w:jc w:val="center"/>
      </w:pPr>
      <w:r>
        <w:rPr>
          <w:i/>
          <w:iCs/>
          <w:color w:val="44546A"/>
          <w:sz w:val="26"/>
          <w:szCs w:val="26"/>
        </w:rPr>
        <w:t xml:space="preserve">A Comprehensive Teaching &amp; Facilitation Guide</w:t>
      </w:r>
    </w:p>
    <w:p>
      <w:pPr>
        <w:spacing w:after="60"/>
        <w:jc w:val="center"/>
      </w:pPr>
      <w:r>
        <w:rPr>
          <w:sz w:val="20"/>
          <w:szCs w:val="20"/>
        </w:rPr>
        <w:t xml:space="preserve">Covering: The Aim of the Session · Control Flow, Loops &amp; Functions ·</w:t>
      </w:r>
    </w:p>
    <w:p>
      <w:pPr>
        <w:spacing w:after="500"/>
        <w:jc w:val="center"/>
      </w:pPr>
      <w:r>
        <w:rPr>
          <w:sz w:val="20"/>
          <w:szCs w:val="20"/>
        </w:rPr>
        <w:t xml:space="preserve">Every Code Cell, Its Output, and the Fraud Detection Engine — Fully Explained</w:t>
      </w:r>
    </w:p>
    <w:p>
      <w:pPr>
        <w:spacing w:before="1000"/>
      </w:pPr>
    </w:p>
    <w:p>
      <w:pPr>
        <w:spacing w:after="60"/>
        <w:jc w:val="center"/>
      </w:pPr>
      <w:r>
        <w:rPr>
          <w:b/>
          <w:bCs/>
          <w:color w:val="1D3557"/>
          <w:sz w:val="24"/>
          <w:szCs w:val="24"/>
        </w:rPr>
        <w:t xml:space="preserve">Zedcrest Capital Data Analyst Training Programme — Session 3</w:t>
      </w:r>
    </w:p>
    <w:p>
      <w:pPr>
        <w:spacing w:after="60"/>
        <w:jc w:val="center"/>
      </w:pPr>
      <w:r>
        <w:rPr>
          <w:color w:val="44546A"/>
          <w:sz w:val="22"/>
          <w:szCs w:val="22"/>
        </w:rPr>
        <w:t xml:space="preserve">in partnership with Prodigy Training Hub</w:t>
      </w:r>
    </w:p>
    <w:p>
      <w:pPr>
        <w:spacing w:before="800"/>
      </w:pPr>
    </w:p>
    <w:p>
      <w:pPr>
        <w:spacing w:after="20"/>
        <w:jc w:val="center"/>
      </w:pPr>
      <w:r>
        <w:rPr>
          <w:b/>
          <w:bCs/>
          <w:color w:val="00704A"/>
          <w:sz w:val="24"/>
          <w:szCs w:val="24"/>
        </w:rPr>
        <w:t xml:space="preserve">Trainer: Kajola Gbenga Adewale | Data Expert</w:t>
      </w:r>
    </w:p>
    <w:p>
      <w:pPr>
        <w:jc w:val="center"/>
      </w:pPr>
      <w:r>
        <w:rPr>
          <w:color w:val="44546A"/>
          <w:sz w:val="18"/>
          <w:szCs w:val="18"/>
        </w:rPr>
        <w:t xml:space="preserve">Dataset: atm_transactions.csv — 2,229 transactions · 80 customers · Jan–Mar 2026</w:t>
      </w:r>
    </w:p>
    <w:p>
      <w:r>
        <w:br w:type="page"/>
      </w:r>
    </w:p>
    <w:p>
      <w:pPr>
        <w:pStyle w:val="Heading1"/>
        <w:pBdr>
          <w:bottom w:val="single" w:color="1D3557" w:sz="6" w:space="4"/>
        </w:pBdr>
        <w:spacing w:after="200" w:before="400"/>
      </w:pPr>
      <w:r>
        <w:rPr>
          <w:b/>
          <w:bCs/>
          <w:color w:val="1D3557"/>
          <w:sz w:val="32"/>
          <w:szCs w:val="32"/>
        </w:rPr>
        <w:t xml:space="preserve">Part One — Foundations of the Session</w:t>
      </w:r>
    </w:p>
    <w:p>
      <w:pPr>
        <w:pStyle w:val="Heading2"/>
        <w:spacing w:after="160" w:before="320"/>
      </w:pPr>
      <w:r>
        <w:rPr>
          <w:b/>
          <w:bCs/>
          <w:color w:val="00704A"/>
          <w:sz w:val="26"/>
          <w:szCs w:val="26"/>
        </w:rPr>
        <w:t xml:space="preserve">1. Purpose of This Guide</w:t>
      </w:r>
    </w:p>
    <w:p>
      <w:pPr>
        <w:spacing w:after="160" w:line="300"/>
      </w:pPr>
      <w:r>
        <w:rPr>
          <w:sz w:val="21"/>
          <w:szCs w:val="21"/>
        </w:rPr>
        <w:t xml:space="preserve">This document is a complete facilitation companion to the Rule-Based ATM Card Fraud Detection notebook (Rule_Based_ATM_Fraud_Detection.ipynb), Session 3 of the Zedcrest Capital Data Analyst Training Programme. It is written for you, the trainer, to teach from directly — every idea in the notebook is unpacked here in plain language, every line of code is explained, every printed result is interpreted, and the logic of every fraud rule is broken down step by step.</w:t>
      </w:r>
    </w:p>
    <w:p>
      <w:pPr>
        <w:spacing w:after="160" w:line="300"/>
      </w:pPr>
      <w:r>
        <w:rPr>
          <w:sz w:val="21"/>
          <w:szCs w:val="21"/>
        </w:rPr>
        <w:t xml:space="preserve">Unlike the pandas-driven analytics projects in earlier sessions, this notebook has a different teaching purpose: it uses core Python — the csv module, comparison operators, if/elif/else, for loops, and functions — applied to a real fraud-detection problem, without pandas or any external library. This is deliberate. Before your students learn pandas' powerful shortcuts, they need to understand what those shortcuts are actually doing underneath, by building the logic by hand first.</w:t>
      </w:r>
    </w:p>
    <w:p>
      <w:pPr>
        <w:pStyle w:val="Heading2"/>
        <w:spacing w:after="160" w:before="320"/>
      </w:pPr>
      <w:r>
        <w:rPr>
          <w:b/>
          <w:bCs/>
          <w:color w:val="00704A"/>
          <w:sz w:val="26"/>
          <w:szCs w:val="26"/>
        </w:rPr>
        <w:t xml:space="preserve">2. The Aim of This Session</w:t>
      </w:r>
    </w:p>
    <w:p>
      <w:pPr>
        <w:spacing w:after="160" w:line="300"/>
      </w:pPr>
      <w:r>
        <w:rPr>
          <w:sz w:val="21"/>
          <w:szCs w:val="21"/>
        </w:rPr>
        <w:t xml:space="preserve">Every day, Nigerian banks process millions of ATM and card transactions. No fraud analyst can manually review every one of them. This session's job is to write Python code that automatically scans every transaction and flags the suspicious ones — so that human analysts only spend their time reviewing the small number of cases that actually matter. This is a simplified version of exactly what runs inside GTBank, Access Bank, Zenith Bank, and every other Nigerian bank's fraud monitoring system.</w:t>
      </w:r>
    </w:p>
    <w:p>
      <w:pPr>
        <w:spacing w:after="160" w:line="300"/>
      </w:pPr>
      <w:r>
        <w:rPr>
          <w:sz w:val="21"/>
          <w:szCs w:val="21"/>
        </w:rPr>
        <w:t xml:space="preserve">The notebook works through this goal in seven concrete steps: load and explore the CSV file, understand every column in banking terms, write comparison conditions that check whether a transaction looks suspicious, build if/elif/else rules that classify each transaction into a risk level, loop over all 2,229 rows to automate the check, wrap the logic into clean reusable functions, and finally produce a full fraud report that could be handed to a real bank's fraud desk.</w:t>
      </w:r>
    </w:p>
    <w:p>
      <w:pPr>
        <w:pStyle w:val="Heading3"/>
        <w:spacing w:after="120" w:before="240"/>
      </w:pPr>
      <w:r>
        <w:rPr>
          <w:b/>
          <w:bCs/>
          <w:color w:val="1D4ED8"/>
          <w:sz w:val="22"/>
          <w:szCs w:val="22"/>
        </w:rPr>
        <w:t xml:space="preserve">What the trainee is being taught to do</w:t>
      </w:r>
    </w:p>
    <w:p>
      <w:pPr>
        <w:pStyle w:val="ListParagraph"/>
        <w:numPr>
          <w:ilvl w:val="0"/>
          <w:numId w:val="1"/>
        </w:numPr>
        <w:spacing w:after="90" w:line="290"/>
      </w:pPr>
      <w:r>
        <w:rPr>
          <w:sz w:val="21"/>
          <w:szCs w:val="21"/>
        </w:rPr>
        <w:t xml:space="preserve">Load and inspect a raw CSV file using nothing but Python's built-in csv module — no pandas.</w:t>
      </w:r>
    </w:p>
    <w:p>
      <w:pPr>
        <w:pStyle w:val="ListParagraph"/>
        <w:numPr>
          <w:ilvl w:val="0"/>
          <w:numId w:val="1"/>
        </w:numPr>
        <w:spacing w:after="90" w:line="290"/>
      </w:pPr>
      <w:r>
        <w:rPr>
          <w:sz w:val="21"/>
          <w:szCs w:val="21"/>
        </w:rPr>
        <w:t xml:space="preserve">Convert CSV text values into real numbers, and understand why this conversion is necessary before any comparison or maths can happen.</w:t>
      </w:r>
    </w:p>
    <w:p>
      <w:pPr>
        <w:pStyle w:val="ListParagraph"/>
        <w:numPr>
          <w:ilvl w:val="0"/>
          <w:numId w:val="1"/>
        </w:numPr>
        <w:spacing w:after="90" w:line="290"/>
      </w:pPr>
      <w:r>
        <w:rPr>
          <w:sz w:val="21"/>
          <w:szCs w:val="21"/>
        </w:rPr>
        <w:t xml:space="preserve">Write four specific, explicit fraud-detection rules using comparison and logical operators.</w:t>
      </w:r>
    </w:p>
    <w:p>
      <w:pPr>
        <w:pStyle w:val="ListParagraph"/>
        <w:numPr>
          <w:ilvl w:val="0"/>
          <w:numId w:val="1"/>
        </w:numPr>
        <w:spacing w:after="90" w:line="290"/>
      </w:pPr>
      <w:r>
        <w:rPr>
          <w:sz w:val="21"/>
          <w:szCs w:val="21"/>
        </w:rPr>
        <w:t xml:space="preserve">Use if/elif/else to translate 'how many rules fired' into an actionable risk level — HIGH, MEDIUM, LOW, or NORMAL.</w:t>
      </w:r>
    </w:p>
    <w:p>
      <w:pPr>
        <w:pStyle w:val="ListParagraph"/>
        <w:numPr>
          <w:ilvl w:val="0"/>
          <w:numId w:val="1"/>
        </w:numPr>
        <w:spacing w:after="90" w:line="290"/>
      </w:pPr>
      <w:r>
        <w:rPr>
          <w:sz w:val="21"/>
          <w:szCs w:val="21"/>
        </w:rPr>
        <w:t xml:space="preserve">Scale a single-transaction check to all 2,229 transactions using a for loop.</w:t>
      </w:r>
    </w:p>
    <w:p>
      <w:pPr>
        <w:pStyle w:val="ListParagraph"/>
        <w:numPr>
          <w:ilvl w:val="0"/>
          <w:numId w:val="1"/>
        </w:numPr>
        <w:spacing w:after="90" w:line="290"/>
      </w:pPr>
      <w:r>
        <w:rPr>
          <w:sz w:val="21"/>
          <w:szCs w:val="21"/>
        </w:rPr>
        <w:t xml:space="preserve">Package the logic into clean, reusable, documented functions — the way a professional analyst writes code that others can maintain.</w:t>
      </w:r>
    </w:p>
    <w:p>
      <w:pPr>
        <w:pStyle w:val="ListParagraph"/>
        <w:numPr>
          <w:ilvl w:val="0"/>
          <w:numId w:val="1"/>
        </w:numPr>
        <w:spacing w:after="90" w:line="290"/>
      </w:pPr>
      <w:r>
        <w:rPr>
          <w:sz w:val="21"/>
          <w:szCs w:val="21"/>
        </w:rPr>
        <w:t xml:space="preserve">Measure the fraud detector's own accuracy using precision and recall against a planted ground truth.</w:t>
      </w:r>
    </w:p>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Why it matters for you as a trainer:  </w:t>
      </w:r>
      <w:r>
        <w:rPr>
          <w:sz w:val="20"/>
          <w:szCs w:val="20"/>
        </w:rPr>
        <w:t xml:space="preserve">This session builds the manual, first-principles foundation that the follow-up Machine Learning notebook later builds on and compares against. Students who deeply understand WHY each rule exists here will find it far easier to understand WHY a machine learning model later learns similar patterns automatically — and will be able to explain, in the model comparison, exactly what the algorithm gained over the manual rules.</w:t>
      </w:r>
    </w:p>
    <w:p>
      <w:pPr>
        <w:pStyle w:val="Heading2"/>
        <w:spacing w:after="160" w:before="320"/>
      </w:pPr>
      <w:r>
        <w:rPr>
          <w:b/>
          <w:bCs/>
          <w:color w:val="00704A"/>
          <w:sz w:val="26"/>
          <w:szCs w:val="26"/>
        </w:rPr>
        <w:t xml:space="preserve">3. The Guiding Statement — Full Line-by-Line Explanation</w:t>
      </w:r>
    </w:p>
    <w:p>
      <w:pPr>
        <w:spacing w:after="160" w:line="300"/>
      </w:pPr>
      <w:r>
        <w:rPr>
          <w:sz w:val="21"/>
          <w:szCs w:val="21"/>
        </w:rPr>
        <w:t xml:space="preserve">The notebook opens with a single guiding statement that frames the whole session's purpose:</w:t>
      </w:r>
    </w:p>
    <w:p>
      <w:pPr>
        <w:pBdr>
          <w:left w:val="single" w:color="00704A" w:sz="24" w:space="8"/>
        </w:pBdr>
        <w:shd w:fill="F0F4F8" w:val="clear"/>
        <w:spacing w:after="200" w:before="200"/>
        <w:ind w:left="500" w:right="500"/>
      </w:pPr>
      <w:r>
        <w:rPr>
          <w:i/>
          <w:iCs/>
          <w:color w:val="1B1B1B"/>
          <w:sz w:val="22"/>
          <w:szCs w:val="22"/>
        </w:rPr>
        <w:t xml:space="preserve">"A fraud analyst who manually reviews 2,229 transactions takes an entire working day. The script we wrote today does it in under 1 second — and it never misses a row, never gets tired, and applies the same rules consistently every single time."</w:t>
      </w:r>
    </w:p>
    <w:p>
      <w:pPr>
        <w:spacing w:after="160" w:line="300"/>
      </w:pPr>
      <w:r>
        <w:rPr>
          <w:sz w:val="21"/>
          <w:szCs w:val="21"/>
        </w:rPr>
        <w:t xml:space="preserve">Below is a full breakdown of this statement, clause by clause.</w:t>
      </w:r>
    </w:p>
    <w:p>
      <w:pPr>
        <w:pStyle w:val="Heading3"/>
        <w:spacing w:after="120" w:before="240"/>
      </w:pPr>
      <w:r>
        <w:rPr>
          <w:b/>
          <w:bCs/>
          <w:color w:val="1D4ED8"/>
          <w:sz w:val="22"/>
          <w:szCs w:val="22"/>
        </w:rPr>
        <w:t xml:space="preserve">Clause 1 — "A fraud analyst who manually reviews 2,229 transactions takes an entire working day"</w:t>
      </w:r>
    </w:p>
    <w:p>
      <w:pPr>
        <w:spacing w:after="160" w:line="300"/>
      </w:pPr>
      <w:r>
        <w:rPr>
          <w:sz w:val="21"/>
          <w:szCs w:val="21"/>
        </w:rPr>
        <w:t xml:space="preserve">This sets the baseline the entire session is measured against. A competent human analyst, spending even 15 seconds per transaction to check the amount, time, location, and daily limit against what looks normal, would need roughly 9.3 hours to work through 2,229 transactions — essentially a full working day, and that estimate assumes no breaks, no errors, and no second-guessing. In a real bank processing millions of transactions daily, manual review at this rate is simply impossible, which is precisely why automated fraud detection exists as a discipline in the first place.</w:t>
      </w:r>
    </w:p>
    <w:p>
      <w:pPr>
        <w:pStyle w:val="Heading3"/>
        <w:spacing w:after="120" w:before="240"/>
      </w:pPr>
      <w:r>
        <w:rPr>
          <w:b/>
          <w:bCs/>
          <w:color w:val="1D4ED8"/>
          <w:sz w:val="22"/>
          <w:szCs w:val="22"/>
        </w:rPr>
        <w:t xml:space="preserve">Clause 2 — "The script we wrote today does it in under 1 second"</w:t>
      </w:r>
    </w:p>
    <w:p>
      <w:pPr>
        <w:spacing w:after="160" w:line="300"/>
      </w:pPr>
      <w:r>
        <w:rPr>
          <w:sz w:val="21"/>
          <w:szCs w:val="21"/>
        </w:rPr>
        <w:t xml:space="preserve">This is the concrete payoff of automation, and it is directly demonstrated at the end of the notebook: the full detection loop over all 2,229 transactions, applying four separate rule checks to each one, completes near-instantly. The lesson for students is not merely 'computers are fast' — it is that the SAME logic that would take a human all day to apply consistently can be encoded once, in a function, and then run against any number of transactions at effectively zero marginal cost.</w:t>
      </w:r>
    </w:p>
    <w:p>
      <w:pPr>
        <w:pStyle w:val="Heading3"/>
        <w:spacing w:after="120" w:before="240"/>
      </w:pPr>
      <w:r>
        <w:rPr>
          <w:b/>
          <w:bCs/>
          <w:color w:val="1D4ED8"/>
          <w:sz w:val="22"/>
          <w:szCs w:val="22"/>
        </w:rPr>
        <w:t xml:space="preserve">Clause 3 — "and it never misses a row"</w:t>
      </w:r>
    </w:p>
    <w:p>
      <w:pPr>
        <w:spacing w:after="160" w:line="300"/>
      </w:pPr>
      <w:r>
        <w:rPr>
          <w:sz w:val="21"/>
          <w:szCs w:val="21"/>
        </w:rPr>
        <w:t xml:space="preserve">This speaks to completeness, not just speed. A tired human analyst skims, skips, and loses concentration — especially on transaction #1,800 of 2,229. A for loop has no such limitation: it visits every single row, in order, without exception, every time it runs. This is the core justification for teaching the for loop as the automation mechanism in Section 4 — it is what guarantees the completeness a manual process cannot.</w:t>
      </w:r>
    </w:p>
    <w:p>
      <w:pPr>
        <w:pStyle w:val="Heading3"/>
        <w:spacing w:after="120" w:before="240"/>
      </w:pPr>
      <w:r>
        <w:rPr>
          <w:b/>
          <w:bCs/>
          <w:color w:val="1D4ED8"/>
          <w:sz w:val="22"/>
          <w:szCs w:val="22"/>
        </w:rPr>
        <w:t xml:space="preserve">Clause 4 — "never gets tired, and applies the same rules consistently every single time"</w:t>
      </w:r>
    </w:p>
    <w:p>
      <w:pPr>
        <w:spacing w:after="160" w:line="300"/>
      </w:pPr>
      <w:r>
        <w:rPr>
          <w:sz w:val="21"/>
          <w:szCs w:val="21"/>
        </w:rPr>
        <w:t xml:space="preserve">This is about CONSISTENCY, which is arguably more valuable to a bank than either speed or completeness. A human reviewer's threshold for 'this amount looks unusual' can drift across a shift, differ between reviewers, or be influenced by fatigue, mood, or bias. The four fraud rules coded into the classify_transaction() and detect_fraud() functions apply IDENTICALLY to transaction #1 and transaction #2,229 — the exact same threshold, the exact same logic, every time. This is the single biggest argument for encoding fraud logic in software rather than relying on human judgement alone, and it previews the session's final accuracy evaluation, where a consistent rule set is shown to achieve a measurable, repeatable precision and recall.</w:t>
      </w:r>
    </w:p>
    <w:p>
      <w:pPr>
        <w:pStyle w:val="Heading3"/>
        <w:spacing w:after="120" w:before="240"/>
      </w:pPr>
      <w:r>
        <w:rPr>
          <w:b/>
          <w:bCs/>
          <w:color w:val="1D4ED8"/>
          <w:sz w:val="22"/>
          <w:szCs w:val="22"/>
        </w:rPr>
        <w:t xml:space="preserve">Why this statement matters as the session's frame</w:t>
      </w:r>
    </w:p>
    <w:p>
      <w:pPr>
        <w:spacing w:after="160" w:line="300"/>
      </w:pPr>
      <w:r>
        <w:rPr>
          <w:sz w:val="21"/>
          <w:szCs w:val="21"/>
        </w:rPr>
        <w:t xml:space="preserve">Notice that the statement makes three separate claims — speed, completeness, and consistency — not just one. Each claim maps onto a specific technique taught in the notebook: speed comes from automating with a for loop, completeness comes from the loop visiting every row without exception, and consistency comes from packaging the fraud logic into functions that apply identical rules every time they are called. Teaching students to trace each part of this closing statement back to a specific technique is the best way to make sure they leave the session understanding not just HOW to write the code, but WHY each technique exists.</w:t>
      </w:r>
    </w:p>
    <w:p>
      <w:pPr>
        <w:pStyle w:val="Heading2"/>
        <w:spacing w:after="160" w:before="320"/>
      </w:pPr>
      <w:r>
        <w:rPr>
          <w:b/>
          <w:bCs/>
          <w:color w:val="00704A"/>
          <w:sz w:val="26"/>
          <w:szCs w:val="26"/>
        </w:rPr>
        <w:t xml:space="preserve">4. Why This Session Matters — The Real Impact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tblHeader/>
        </w:trPr>
        <w:tc>
          <w:tcPr>
            <w:tcW w:type="dxa" w:w="4600"/>
            <w:shd w:fill="1D3557" w:val="clear"/>
            <w:tcMar>
              <w:top w:type="dxa" w:w="80"/>
              <w:left w:type="dxa" w:w="100"/>
              <w:bottom w:type="dxa" w:w="80"/>
              <w:right w:type="dxa" w:w="100"/>
            </w:tcMar>
            <w:vAlign w:val="center"/>
          </w:tcPr>
          <w:p>
            <w:pPr>
              <w:jc w:val="left"/>
            </w:pPr>
            <w:r>
              <w:rPr>
                <w:b/>
                <w:bCs/>
                <w:color w:val="FFFFFF"/>
                <w:sz w:val="19"/>
                <w:szCs w:val="19"/>
              </w:rPr>
              <w:t xml:space="preserve">Without Automated Rules</w:t>
            </w:r>
          </w:p>
        </w:tc>
        <w:tc>
          <w:tcPr>
            <w:tcW w:type="dxa" w:w="5300"/>
            <w:shd w:fill="1D3557" w:val="clear"/>
            <w:tcMar>
              <w:top w:type="dxa" w:w="80"/>
              <w:left w:type="dxa" w:w="100"/>
              <w:bottom w:type="dxa" w:w="80"/>
              <w:right w:type="dxa" w:w="100"/>
            </w:tcMar>
            <w:vAlign w:val="center"/>
          </w:tcPr>
          <w:p>
            <w:pPr>
              <w:jc w:val="left"/>
            </w:pPr>
            <w:r>
              <w:rPr>
                <w:b/>
                <w:bCs/>
                <w:color w:val="FFFFFF"/>
                <w:sz w:val="19"/>
                <w:szCs w:val="19"/>
              </w:rPr>
              <w:t xml:space="preserve">With This Session's Code</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~9.3 hours to manually review 2,229 transactions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Full scan completes in under 1 second</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Reviewer fatigue causes missed transactions late in a shift</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Every one of 2,229 rows is checked, without exception</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Different reviewers apply different personal thresholds</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One function applies identical rules to every transaction, every time</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No systematic way to measure how good the review process is</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Precision and recall computed directly against planted ground truth</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Fraud patterns known only anecdotally</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Fraud rate by bank, transaction type, and hour of day quantified exactly</w:t>
            </w:r>
          </w:p>
        </w:tc>
      </w:tr>
    </w:tbl>
    <w:p>
      <w:pPr>
        <w:spacing w:after="120"/>
      </w:pPr>
    </w:p>
    <w:p>
      <w:pPr>
        <w:pStyle w:val="Heading2"/>
        <w:spacing w:after="160" w:before="320"/>
      </w:pPr>
      <w:r>
        <w:rPr>
          <w:b/>
          <w:bCs/>
          <w:color w:val="00704A"/>
          <w:sz w:val="26"/>
          <w:szCs w:val="26"/>
        </w:rPr>
        <w:t xml:space="preserve">5. The Dataset Explained — atm_transactions.csv</w:t>
      </w:r>
    </w:p>
    <w:p>
      <w:pPr>
        <w:spacing w:after="160" w:line="300"/>
      </w:pPr>
      <w:r>
        <w:rPr>
          <w:sz w:val="21"/>
          <w:szCs w:val="21"/>
        </w:rPr>
        <w:t xml:space="preserve">The entire notebook runs on a single CSV file: atm_transactions.csv. It contains 2,229 rows — each row is one bank transaction — across 80 unique customers, spanning January to March 2026. Every column is explained below exactly as the notebook's own reference table presents it.</w:t>
      </w:r>
    </w:p>
    <w:p>
      <w:pPr>
        <w:pStyle w:val="Heading3"/>
        <w:spacing w:after="120" w:before="240"/>
      </w:pPr>
      <w:r>
        <w:rPr>
          <w:b/>
          <w:bCs/>
          <w:color w:val="1D4ED8"/>
          <w:sz w:val="22"/>
          <w:szCs w:val="22"/>
        </w:rPr>
        <w:t xml:space="preserve">Column-by-Column Reference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6600"/>
      </w:tblGrid>
      <w:tr>
        <w:trPr>
          <w:tblHeader/>
        </w:trPr>
        <w:tc>
          <w:tcPr>
            <w:tcW w:type="dxa" w:w="2000"/>
            <w:shd w:fill="1D3557" w:val="clear"/>
            <w:tcMar>
              <w:top w:type="dxa" w:w="80"/>
              <w:left w:type="dxa" w:w="100"/>
              <w:bottom w:type="dxa" w:w="80"/>
              <w:right w:type="dxa" w:w="100"/>
            </w:tcMar>
            <w:vAlign w:val="center"/>
          </w:tcPr>
          <w:p>
            <w:pPr>
              <w:jc w:val="left"/>
            </w:pPr>
            <w:r>
              <w:rPr>
                <w:b/>
                <w:bCs/>
                <w:color w:val="FFFFFF"/>
                <w:sz w:val="19"/>
                <w:szCs w:val="19"/>
              </w:rPr>
              <w:t xml:space="preserve">Column</w:t>
            </w:r>
          </w:p>
        </w:tc>
        <w:tc>
          <w:tcPr>
            <w:tcW w:type="dxa" w:w="1300"/>
            <w:shd w:fill="1D3557" w:val="clear"/>
            <w:tcMar>
              <w:top w:type="dxa" w:w="80"/>
              <w:left w:type="dxa" w:w="100"/>
              <w:bottom w:type="dxa" w:w="80"/>
              <w:right w:type="dxa" w:w="100"/>
            </w:tcMar>
            <w:vAlign w:val="center"/>
          </w:tcPr>
          <w:p>
            <w:pPr>
              <w:jc w:val="left"/>
            </w:pPr>
            <w:r>
              <w:rPr>
                <w:b/>
                <w:bCs/>
                <w:color w:val="FFFFFF"/>
                <w:sz w:val="19"/>
                <w:szCs w:val="19"/>
              </w:rPr>
              <w:t xml:space="preserve">Type</w:t>
            </w:r>
          </w:p>
        </w:tc>
        <w:tc>
          <w:tcPr>
            <w:tcW w:type="dxa" w:w="6600"/>
            <w:shd w:fill="1D3557" w:val="clear"/>
            <w:tcMar>
              <w:top w:type="dxa" w:w="80"/>
              <w:left w:type="dxa" w:w="100"/>
              <w:bottom w:type="dxa" w:w="80"/>
              <w:right w:type="dxa" w:w="100"/>
            </w:tcMar>
            <w:vAlign w:val="center"/>
          </w:tcPr>
          <w:p>
            <w:pPr>
              <w:jc w:val="left"/>
            </w:pPr>
            <w:r>
              <w:rPr>
                <w:b/>
                <w:bCs/>
                <w:color w:val="FFFFFF"/>
                <w:sz w:val="19"/>
                <w:szCs w:val="19"/>
              </w:rPr>
              <w:t xml:space="preserve">What It Means</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transaction_id</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Unique ID for each transaction (e.g. TXN000001).</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date</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Date the transaction occurred (e.g. 2026-01-15).</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time</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Time the transaction occurred (e.g. 23:47:12).</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day_of_week</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Day name — useful for weekend fraud patterns.</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customer_id</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Unique ID for each customer (e.g. CUST0012).</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customer_name</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Customer's full name.</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account_number</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10-digit bank account number.</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card_last4</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Last 4 digits of the card used.</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card_type</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Type of card — Visa, Mastercard, Verve.</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bank</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bank that issued the card.</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transaction_type</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What kind of transaction it was — ATM Withdrawal, POS Purchase, Online Transfer, ATM Balance Enquiry, ATM Mini Statement.</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amount_naira</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String→Number</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Amount in naira. Arrives as text and must be converted with float() before any maths.</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balance_before / balance_after</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String→Number</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Account balance before and after the transaction.</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atm_location</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Which ATM or terminal was used, including a state name.</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home_state</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state where this customer normally transacts.</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customer_profile</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Their typical spending category — low/medium/high spender.</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typical_max_amount</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String→Number</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The highest amount they normally spend in one transaction.</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daily_limit</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String→Number</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Their bank's daily withdrawal limit.</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daily_total_so_far</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String→Number</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Running total of their transactions today.</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transaction_status</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Whether the transaction went through — Successful or Declined.</w:t>
            </w:r>
          </w:p>
        </w:tc>
      </w:tr>
      <w:tr>
        <w:trPr>
          <w:tblHeader w:val="false"/>
        </w:trPr>
        <w:tc>
          <w:tcPr>
            <w:tcW w:type="dxa" w:w="2000"/>
            <w:tcMar>
              <w:top w:type="dxa" w:w="80"/>
              <w:left w:type="dxa" w:w="100"/>
              <w:bottom w:type="dxa" w:w="80"/>
              <w:right w:type="dxa" w:w="100"/>
            </w:tcMar>
            <w:vAlign w:val="center"/>
          </w:tcPr>
          <w:p>
            <w:pPr>
              <w:jc w:val="left"/>
            </w:pPr>
            <w:r>
              <w:rPr>
                <w:b w:val="false"/>
                <w:bCs w:val="false"/>
                <w:color w:val="1B1B1B"/>
                <w:sz w:val="19"/>
                <w:szCs w:val="19"/>
              </w:rPr>
              <w:t xml:space="preserve">is_fraud_flag</w:t>
            </w:r>
          </w:p>
        </w:tc>
        <w:tc>
          <w:tcPr>
            <w:tcW w:type="dxa" w:w="1300"/>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tcMar>
              <w:top w:type="dxa" w:w="80"/>
              <w:left w:type="dxa" w:w="100"/>
              <w:bottom w:type="dxa" w:w="80"/>
              <w:right w:type="dxa" w:w="100"/>
            </w:tcMar>
            <w:vAlign w:val="center"/>
          </w:tcPr>
          <w:p>
            <w:pPr>
              <w:jc w:val="left"/>
            </w:pPr>
            <w:r>
              <w:rPr>
                <w:b w:val="false"/>
                <w:bCs w:val="false"/>
                <w:color w:val="1B1B1B"/>
                <w:sz w:val="19"/>
                <w:szCs w:val="19"/>
              </w:rPr>
              <w:t xml:space="preserve">Our ground truth — NORMAL or SUSPICIOUS. Used only at the end, to grade our own detector.</w:t>
            </w:r>
          </w:p>
        </w:tc>
      </w:tr>
      <w:tr>
        <w:trPr>
          <w:tblHeader w:val="false"/>
        </w:trPr>
        <w:tc>
          <w:tcPr>
            <w:tcW w:type="dxa" w:w="20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fraud_reason</w:t>
            </w:r>
          </w:p>
        </w:tc>
        <w:tc>
          <w:tcPr>
            <w:tcW w:type="dxa" w:w="1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String</w:t>
            </w:r>
          </w:p>
        </w:tc>
        <w:tc>
          <w:tcPr>
            <w:tcW w:type="dxa" w:w="6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Why it was flagged, if suspicious — used for validation, never as a rule input.</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The single most important warning in the whole notebook:  </w:t>
      </w:r>
      <w:r>
        <w:rPr>
          <w:sz w:val="20"/>
          <w:szCs w:val="20"/>
        </w:rPr>
        <w:t xml:space="preserve">When Python's csv module reads a CSV file, EVERY value comes in as a string — including numbers. The text "250000.00" is not the number 250000.00 until it is explicitly converted with float(). Skipping this step is the most common beginner mistake in the entire session: comparisons and arithmetic on unconverted strings either crash or silently produce wrong results (string comparison sorts lexically, not numerically) — for example, the text "9000" would compare as 'greater than' the text "80000", because '9' outranks '8' character by character.</w:t>
      </w:r>
    </w:p>
    <w:p>
      <w:r>
        <w:br w:type="page"/>
      </w:r>
    </w:p>
    <w:p>
      <w:pPr>
        <w:pStyle w:val="Heading1"/>
        <w:pBdr>
          <w:bottom w:val="single" w:color="1D3557" w:sz="6" w:space="4"/>
        </w:pBdr>
        <w:spacing w:after="200" w:before="400"/>
      </w:pPr>
      <w:r>
        <w:rPr>
          <w:b/>
          <w:bCs/>
          <w:color w:val="1D3557"/>
          <w:sz w:val="32"/>
          <w:szCs w:val="32"/>
        </w:rPr>
        <w:t xml:space="preserve">Part Two — The Session, Cell by Cell</w:t>
      </w:r>
    </w:p>
    <w:p>
      <w:pPr>
        <w:spacing w:after="160" w:line="300"/>
      </w:pPr>
      <w:r>
        <w:rPr>
          <w:sz w:val="21"/>
          <w:szCs w:val="21"/>
        </w:rPr>
        <w:t xml:space="preserve">This part walks through the notebook exactly in the order a student experiences it. For every section you will find: (1) why the section exists, (2) an annotated, tabular explanation of the code, and (3) the actual output the code produces and what it means.</w:t>
      </w:r>
    </w:p>
    <w:p>
      <w:pPr>
        <w:pStyle w:val="Heading2"/>
        <w:spacing w:after="160" w:before="320"/>
      </w:pPr>
      <w:r>
        <w:rPr>
          <w:b/>
          <w:bCs/>
          <w:color w:val="00704A"/>
          <w:sz w:val="26"/>
          <w:szCs w:val="26"/>
        </w:rPr>
        <w:t xml:space="preserve">Section 0 — Loading the CSV File</w:t>
      </w:r>
    </w:p>
    <w:p>
      <w:pPr>
        <w:spacing w:after="160" w:line="300"/>
      </w:pPr>
      <w:r>
        <w:rPr>
          <w:sz w:val="21"/>
          <w:szCs w:val="21"/>
        </w:rPr>
        <w:t xml:space="preserve">The first thing any data analyst does when given a new dataset is load it and look at it. This section uses Python's built-in csv module — no pandas, no installation needed — to read atm_transactions.csv into a plain Python list of dictionaries.</w:t>
      </w:r>
    </w:p>
    <w:p>
      <w:pPr>
        <w:pStyle w:val="Heading3"/>
        <w:spacing w:after="120" w:before="240"/>
      </w:pPr>
      <w:r>
        <w:rPr>
          <w:b/>
          <w:bCs/>
          <w:color w:val="1D4ED8"/>
          <w:sz w:val="22"/>
          <w:szCs w:val="22"/>
        </w:rPr>
        <w:t xml:space="preserve">Code Explanation — Loading and Previewing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import csv</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Loads Python's built-in CSV-reading module.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No installation is needed — csv ships with every Python installation, making this the natural starting point before introducing pandas in later sessions.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transactions = []</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Creates an empty list that will hold all 2,229 transaction records.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list is the natural Python container for 'many rows of the same kind of thing' — each transaction will become one dictionary inside this list.</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with open('atm_transactions.csv', 'r', encoding='utf-8') as file: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Opens the file safely, guaranteeing it closes automatically afterward, even if an error occurs.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The with statement is the standard, safe way to open any file in Python — forgetting to close a file can lock it or leak memory in long-running programs.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reader = csv.DictReader(file)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Wraps the open file so each row is read as a DICTIONARY, keyed by column name.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DictReader lets you write transactions[0]['amount_naira'] instead of transactions[0][11] — far more readable and far less error-prone than counting column positions by hand.</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for row in reader: transactions.append(dict(row))</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Loops through every row the reader produces and adds it to the list.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This is the first for loop of the session — a preview of the automation technique used at full scale in Section 4.</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for i, col in enumerate(transactions[0].keys(), start=1): print(...)</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Lists every column name, numbered from 1.</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enumerate(..., start=1) numbers a loop from 1 instead of Python's default 0 — friendlier for a non-programmer audience reading the printed list.</w:t>
            </w:r>
          </w:p>
        </w:tc>
      </w:tr>
    </w:tbl>
    <w:p>
      <w:pPr>
        <w:pStyle w:val="Heading3"/>
        <w:spacing w:after="120" w:before="240"/>
      </w:pPr>
      <w:r>
        <w:rPr>
          <w:b/>
          <w:bCs/>
          <w:color w:val="1D4ED8"/>
          <w:sz w:val="22"/>
          <w:szCs w:val="22"/>
        </w:rPr>
        <w:t xml:space="preserve">Output Interpretation — Section 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 File loaded successfully! Total transactions loaded: 2229, Columns per row: 23'</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file loaded completely and correctly.</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2,229 rows × 23 columns confirms nothing was truncated or corrupted during loading — the essential first sanity check before any analysis begins.</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23 numbered column names printed in full</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Every field name in the dataset, in its original order.</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Establishes the shared vocabulary the rest of the session refers back to — e.g. 'column 12, amount_naira' is now unambiguous.</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First 3 transactions previewed in full, field by field</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actual content of real rows — names, amounts, locations, and flags.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Confirms visually that amount_naira, typical_max_amount, and daily_limit are all still TEXT at this point (printed as plain digits, no maths performed on them yet) — the exact problem Section 1 exists to fix.</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Everything downstream depends on this file loading correctly and on the class seeing, with their own eyes, that csv.DictReader has given every value back as text. This sets up the single most important conceptual hurdle of the whole session, addressed head-on in the very next section.</w:t>
      </w:r>
    </w:p>
    <w:p>
      <w:r>
        <w:br w:type="page"/>
      </w:r>
    </w:p>
    <w:p>
      <w:pPr>
        <w:pStyle w:val="Heading2"/>
        <w:spacing w:after="160" w:before="320"/>
      </w:pPr>
      <w:r>
        <w:rPr>
          <w:b/>
          <w:bCs/>
          <w:color w:val="00704A"/>
          <w:sz w:val="26"/>
          <w:szCs w:val="26"/>
        </w:rPr>
        <w:t xml:space="preserve">Section 1 — Converting Text to Numbers &amp; Dataset Overview</w:t>
      </w:r>
    </w:p>
    <w:p>
      <w:pPr>
        <w:spacing w:after="160" w:line="300"/>
      </w:pPr>
      <w:r>
        <w:rPr>
          <w:sz w:val="21"/>
          <w:szCs w:val="21"/>
        </w:rPr>
        <w:t xml:space="preserve">Every value read from a CSV file arrives as a string, even numbers. Before any comparison ('is this amount bigger than that limit?') or arithmetic can be performed, the numeric columns must be explicitly converted to real numbers using float(). This section performs that conversion and then produces a full statistical overview of the cleaned dataset.</w:t>
      </w:r>
    </w:p>
    <w:p>
      <w:pPr>
        <w:pStyle w:val="Heading3"/>
        <w:spacing w:after="120" w:before="240"/>
      </w:pPr>
      <w:r>
        <w:rPr>
          <w:b/>
          <w:bCs/>
          <w:color w:val="1D4ED8"/>
          <w:sz w:val="22"/>
          <w:szCs w:val="22"/>
        </w:rPr>
        <w:t xml:space="preserve">Code Explanation — Type Conversion and Overview Statistics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for txn in transactions: txn['amount_naira'] = float(txn['amount_naira'])</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Loops through every transaction and overwrites the text amount with its numeric equivalent.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float() is the standard Python function for converting a numeric-looking string into a real decimal number capable of comparison and arithmetic.</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(same pattern repeated for balance_before, balance_after, typical_max_amount, daily_limit, daily_total_so_far)</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Applies the identical conversion to every other numeric column in the dataset.</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All five columns need the SAME treatment — if even one is skipped, any rule that compares it against another column will crash or silently misbehave.</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print(f'amount * 2 = ₦{txn["amount_naira"]*2:,.2f}')</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Demonstrates that arithmetic now works correctly on the converted value.</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Concrete proof for the class that the conversion succeeded — multiplying a STRING in Python either crashes or repeats the text, never produces the numeric result shown here.</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total_value = sum(t['amount_naira'] for t in transactions)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Adds up every transaction's amount using a generator expression inside sum().</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one-line pattern is the 'core Python' equivalent of pandas' df['amount'].sum() — useful for showing students what pandas is actually doing underneath its shortcuts.</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suspicious_count = sum(1 for t in transactions if t['is_fraud_flag']=='SUSPICIOUS')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Counts how many transactions are already labelled SUSPICIOUS in the ground truth.</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This ground truth count (270) becomes the benchmark every later rule-based detection result is measured against for accuracy.</w:t>
            </w:r>
          </w:p>
        </w:tc>
      </w:tr>
    </w:tbl>
    <w:p>
      <w:pPr>
        <w:pStyle w:val="Heading3"/>
        <w:spacing w:after="120" w:before="240"/>
      </w:pPr>
      <w:r>
        <w:rPr>
          <w:b/>
          <w:bCs/>
          <w:color w:val="1D4ED8"/>
          <w:sz w:val="22"/>
          <w:szCs w:val="22"/>
        </w:rPr>
        <w:t xml:space="preserve">Output Interpretation — Section 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 Numeric columns converted... amount_naira type: &lt;class \'float\'&gt;... amount * 2 = ₦8,046.24'</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conversion succeeded and arithmetic now behaves correctly.</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concrete proof-of-conversion step is worth pausing on with your class — it is the exact moment the dataset changes from 'text that looks like numbers' to 'numbers Python can actually calculate with.'</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Dataset overview: 2,229 transactions, 80 unique customers, Jan 1–Mar 31 2026, total value ₦129,575,616.22, average ₦58,131.73, largest ₦1,597,742.11, smallest ₦516.79</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complete statistical snapshot of the whole dataset.</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₦1.6M largest transaction against a ₦58K average previews the same kind of scale spread seen in the other Zedcrest projects — worth flagging as a pattern students will keep encountering in real financial data.</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'Ground truth suspicious: 270 (12.1%) / Ground truth normal: 1959'</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270 of the 2,229 transactions are already labelled as fraud in the source data.</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12.1% ground-truth fraud rate is the single most important number in the whole session — every rule the class writes from here on will ultimately be graded against how well it recovers these same 270 transactions.</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ground-truth fraud rate of 12.1% is worth writing on the board and returning to throughout the session — it is the answer key the whole exercise is quietly working toward, and the final accuracy report in Section 6 measures precisely how much of it the rules manage to recover.</w:t>
      </w:r>
    </w:p>
    <w:p>
      <w:r>
        <w:br w:type="page"/>
      </w:r>
    </w:p>
    <w:p>
      <w:pPr>
        <w:pStyle w:val="Heading2"/>
        <w:spacing w:after="160" w:before="320"/>
      </w:pPr>
      <w:r>
        <w:rPr>
          <w:b/>
          <w:bCs/>
          <w:color w:val="00704A"/>
          <w:sz w:val="26"/>
          <w:szCs w:val="26"/>
        </w:rPr>
        <w:t xml:space="preserve">Section 2 — Comparison Operators &amp; Writing the Four Fraud Rules</w:t>
      </w:r>
    </w:p>
    <w:p>
      <w:pPr>
        <w:spacing w:after="160" w:line="300"/>
      </w:pPr>
      <w:r>
        <w:rPr>
          <w:sz w:val="21"/>
          <w:szCs w:val="21"/>
        </w:rPr>
        <w:t xml:space="preserve">This is the analytical heart of the session: translating 'what does a suspicious transaction look like?' into four explicit, testable Python conditions, each built from comparison operators (&gt;, &lt;, ==, in) and logical operators (and, or, not).</w:t>
      </w:r>
    </w:p>
    <w:p>
      <w:pPr>
        <w:pStyle w:val="Heading3"/>
        <w:spacing w:after="120" w:before="240"/>
      </w:pPr>
      <w:r>
        <w:rPr>
          <w:b/>
          <w:bCs/>
          <w:color w:val="1D4ED8"/>
          <w:sz w:val="22"/>
          <w:szCs w:val="22"/>
        </w:rPr>
        <w:t xml:space="preserve">Code Explanation — The Four Fraud Rules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Rule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Code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Banking Logic</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Rule 1 — Large Amount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txn['amount_naira'] &gt; (txn['typical_max_amount'] * 3)</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If a transaction is more than 3× the customer's normal maximum spend, that is a strong signal their card may be compromised — a genuine customer rarely spends triple their usual ceiling in one transaction.</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Rule 2 — Unusual Hour</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hour = get_hour(txn['time']); (hour &gt;= 0) and (hour &lt;= 4)</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Legitimate ATM activity between midnight and 4am is rare for most customers; this window is disproportionately associated with stolen-card activity, when a thief withdraws cash before the owner notices.</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Rule 3 — Wrong Location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(txn['home_state'] not in txn['atm_location']) and ('HOME STATE' in txn['atm_location'])</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Flags when a transaction happens at an ATM tagged with an explicit HOME STATE mismatch marker in the location string — modelling a card being used far from where its owner normally transacts.</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Rule 4 — Limit Exceeded</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txn['daily_total_so_far'] &gt; txn['daily_limit']</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If a customer's cumulative spend for the day has already crossed their bank-set daily limit, any further transaction is, by definition, outside their normal authorised pattern.</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def get_hour(time_str): return int(time_str[:2])</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 small helper function that extracts the hour as a whole number from a time string like '01:16:15'.</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time_str[:2] takes the first two characters of the string ('01') and int() converts that text into the number 1 — string slicing combined with type conversion, a core Python skill in its own right.</w:t>
            </w:r>
          </w:p>
        </w:tc>
      </w:tr>
    </w:tbl>
    <w:p>
      <w:pPr>
        <w:pStyle w:val="Heading3"/>
        <w:spacing w:after="120" w:before="240"/>
      </w:pPr>
      <w:r>
        <w:rPr>
          <w:b/>
          <w:bCs/>
          <w:color w:val="1D4ED8"/>
          <w:sz w:val="22"/>
          <w:szCs w:val="22"/>
        </w:rPr>
        <w:t xml:space="preserve">Output Interpretation — Section 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Worked example: TXN001512, Chibundo Musa, ₦54,931.52 vs typical max ₦10,000 → Rule 1 = True (₦54,931.52 &gt; ₦30,000.00); Rules 2, 3, 4 = False; VERDICT = True</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One real transaction is walked through all four rules individually, showing exactly which one fires and why.</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single worked example is the best teaching moment in the section — the class can see precisely how a 5.5× overspend alone is enough to trigger Rule 1, even though the transaction happened at a normal daytime hour, at a plausible location, and within the daily limit.</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Point out to your class that all four rules are simple, explicit, human-written comparisons — there is no learning, no statistics, no probability involved yet. This is precisely the point of contrast the follow-up Machine Learning notebook builds on: everything from here forward is a MANUALLY DESIGNED rule, whereas the ML notebook will show an algorithm discovering similar (and some novel) patterns on its own from historical data.</w:t>
      </w:r>
    </w:p>
    <w:p>
      <w:r>
        <w:br w:type="page"/>
      </w:r>
    </w:p>
    <w:p>
      <w:pPr>
        <w:pStyle w:val="Heading2"/>
        <w:spacing w:after="160" w:before="320"/>
      </w:pPr>
      <w:r>
        <w:rPr>
          <w:b/>
          <w:bCs/>
          <w:color w:val="00704A"/>
          <w:sz w:val="26"/>
          <w:szCs w:val="26"/>
        </w:rPr>
        <w:t xml:space="preserve">Section 3 — if/elif/else: Classifying Risk Level</w:t>
      </w:r>
    </w:p>
    <w:p>
      <w:pPr>
        <w:spacing w:after="160" w:line="300"/>
      </w:pPr>
      <w:r>
        <w:rPr>
          <w:sz w:val="21"/>
          <w:szCs w:val="21"/>
        </w:rPr>
        <w:t xml:space="preserve">Knowing which of the four rules fired is only half the job — the four True/False signals need to be translated into a single, actionable risk level a human analyst can act on immediately. This section introduces if/elif/else as the tool for exactly that translation.</w:t>
      </w:r>
    </w:p>
    <w:p>
      <w:pPr>
        <w:pStyle w:val="Heading3"/>
        <w:spacing w:after="120" w:before="240"/>
      </w:pPr>
      <w:r>
        <w:rPr>
          <w:b/>
          <w:bCs/>
          <w:color w:val="1D4ED8"/>
          <w:sz w:val="22"/>
          <w:szCs w:val="22"/>
        </w:rPr>
        <w:t xml:space="preserve">Code Explanation — classify_transaction()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rules = check_rules(txn); n = rules['rules_triggered']</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Runs all 4 rules on the transaction and counts how many fired (0 to 4).</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Reduces four separate True/False signals into one simple number the if/elif/else chain can branch on.</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if n &gt;= 3: risk_level = 'HIGH RISK' ... elif n == 2: risk_level = 'HIGH RISK'</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Any transaction triggering 2 or more rules is classified HIGH RISK, with a slightly different action message depending on whether it's 2 or 3+.</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Multiple independent red flags firing simultaneously is a much stronger fraud signal than any single flag alone — this mirrors how real fraud systems weight corroborating evidence.</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elif n == 1: if rules['rule1_large_amount']: risk_level='MEDIUM RISK' ... elif rules['rule4_limit_exceeded']: risk_level='LOW RISK'</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When exactly one rule fires, a NESTED if/elif inside the outer elif checks WHICH specific rule it was, since not all single flags are equally serious.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This is the key lesson of the section: risk is not just 'how many rules fired' but also 'which rule fired.' A single large-amount flag is more serious than a single limit-exceeded flag, so they route to different risk levels even though both represent exactly one rule firing.</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else: risk_level = 'NORMAL'</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If zero rules fired, the transaction is classified NORMAL.</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The default/fallback branch — every transaction must get SOME classification, so a final else with no fired rules is essential to make the function total (every possible input has an output).</w:t>
            </w:r>
          </w:p>
        </w:tc>
      </w:tr>
    </w:tbl>
    <w:p>
      <w:pPr>
        <w:pStyle w:val="Heading3"/>
        <w:spacing w:after="120" w:before="240"/>
      </w:pPr>
      <w:r>
        <w:rPr>
          <w:b/>
          <w:bCs/>
          <w:color w:val="1D4ED8"/>
          <w:sz w:val="22"/>
          <w:szCs w:val="22"/>
        </w:rPr>
        <w:t xml:space="preserve">Output Interpretation — Section 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Chibundo Musa's transaction: Rules triggered → only rule1_large_amount = YES; Risk Level = 🟠 MEDIUM RISK; Action = 'Send SMS alert... review within 1 hour'; Ground truth = SUSPICIOUS</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A single-rule case classified as MEDIUM, correctly matching the ground truth of SUSPICIOUS.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Confirms the nested if/elif logic is working as intended: exactly one serious rule (large amount) alone is enough to earn a MEDIUM classification and a real recommended action, and in this instance the rule-based logic agrees with the true fraud label.</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6-transaction test: TXN000966 (2 rules, HIGH RISK, correctly SUSPICIOUS); TXN001233 (0 rules, NORMAL, but ground truth is SUSPICIOUS — a miss); TXN000708 (1 rule/unusual hour, MEDIUM, but ground truth is NORMAL — a false alarm)</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Side by side, the six test cases show the classifier getting some right and some wrong.</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an intentionally honest teaching moment: rule-based systems are not perfect. TXN001233 shows a FALSE NEGATIVE (real fraud missed because it didn't trip any of the four specific rules), and TXN000708 shows a FALSE POSITIVE (a normal late-night transaction flagged only because of the hour). Showing both failure types here, on real data, previews exactly the precision/recall trade-off formally measured in Section 6.</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false-negative and false-positive examples surfacing organically in a 6-transaction spot check are a gift for teaching — use them to introduce the vocabulary 'false positive' and 'false negative' concretely, with real names and real amounts, before the formal accuracy metrics arrive later in the session.</w:t>
      </w:r>
    </w:p>
    <w:p>
      <w:r>
        <w:br w:type="page"/>
      </w:r>
    </w:p>
    <w:p>
      <w:pPr>
        <w:pStyle w:val="Heading2"/>
        <w:spacing w:after="160" w:before="320"/>
      </w:pPr>
      <w:r>
        <w:rPr>
          <w:b/>
          <w:bCs/>
          <w:color w:val="00704A"/>
          <w:sz w:val="26"/>
          <w:szCs w:val="26"/>
        </w:rPr>
        <w:t xml:space="preserve">Section 4 — for Loops: Scanning All 2,229 Transactions</w:t>
      </w:r>
    </w:p>
    <w:p>
      <w:pPr>
        <w:spacing w:after="160" w:line="300"/>
      </w:pPr>
      <w:r>
        <w:rPr>
          <w:sz w:val="21"/>
          <w:szCs w:val="21"/>
        </w:rPr>
        <w:t xml:space="preserve">Section 3 classified six transactions by hand. This section scales the exact same logic to all 2,229 transactions using a for loop — the single most important automation technique in the whole session, and the direct proof behind the guiding statement's 'never misses a row' claim.</w:t>
      </w:r>
    </w:p>
    <w:p>
      <w:pPr>
        <w:pStyle w:val="Heading3"/>
        <w:spacing w:after="120" w:before="240"/>
      </w:pPr>
      <w:r>
        <w:rPr>
          <w:b/>
          <w:bCs/>
          <w:color w:val="1D4ED8"/>
          <w:sz w:val="22"/>
          <w:szCs w:val="22"/>
        </w:rPr>
        <w:t xml:space="preserve">Code Explanation — Automated Scanning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risk_counts = {'HIGH RISK':0, 'MEDIUM RISK':0, 'LOW RISK':0, 'NORMAL':0}</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Sets up a dictionary with all four possible risk levels starting at zero.</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 running tally dictionary is the standard Python pattern for counting categorical outcomes across a loop — the equivalent of what pandas' .value_counts() does in one call.</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for txn in transactions: result = classify_transaction(txn); risk_counts[result['risk_level']] += 1</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Runs the full classification function on every single transaction, one at a time, incrementing the matching counter.</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the guiding statement's central proof point in code form: the exact same function, with the exact same rules, is applied consistently to every one of the 2,229 rows without exception.</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flagged_by_bank[txn['bank']]['total'] += 1 / flagged_by_bank[txn['bank']]['flagged'] += 1</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Nested counting: tracks both total transactions AND flagged transactions, per bank.</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Shows how a single loop can accumulate multiple related statistics simultaneously — a common real-world reporting need.</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hour_stats[hour]['total'] += 1 / hour_stats[hour]['suspicious'] += 1</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Builds an hour-by-hour breakdown of transaction volume and ground-truth suspicious rate.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what ultimately reveals the striking 100% suspicious rate in the midnight-to-4am window — a finding only visible once ALL transactions have been counted, hour by hour.</w:t>
            </w:r>
          </w:p>
        </w:tc>
      </w:tr>
    </w:tbl>
    <w:p>
      <w:pPr>
        <w:pStyle w:val="Heading3"/>
        <w:spacing w:after="120" w:before="240"/>
      </w:pPr>
      <w:r>
        <w:rPr>
          <w:b/>
          <w:bCs/>
          <w:color w:val="1D4ED8"/>
          <w:sz w:val="22"/>
          <w:szCs w:val="22"/>
        </w:rPr>
        <w:t xml:space="preserve">Output Interpretation — Section 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Scan results: 🔴 HIGH RISK 79, 🟠 MEDIUM RISK 529, 🟡 LOW RISK 25, 🟢 NORMAL 1,596; Total flagged 608 (27.3%)</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Using classify_transaction()'s risk logic, over a quarter of all transactions receive some flag.</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27.3% is a deliberately generous flag rate at this stage of the session — the class will see in Section 6 that the final production function narrows this down considerably by weighting rules differently, illustrating that rule DESIGN (not just rule presence) drives how usable a fraud system is in practice.</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Flagged by bank: UBA highest at 31.0%, Stanbic IBTC 30.3%, Fidelity Bank 28.8%; GTBank lowest at 24.4%</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Flag rates vary by bank by roughly 7 percentage points.</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spread is modest and fairly even across all 7 banks — no single institution stands out as dramatically riskier, suggesting the fraud patterns in this dataset are largely customer-behaviour-driven rather than bank-specific.</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Flagged by transaction type: ATM Withdrawal highest at 30.2%; ATM Balance Enquiry lowest at 24.8%</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Physical cash withdrawals carry the highest flag rate of any transaction type.</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makes intuitive sense — withdrawal amount and timing are exactly what Rules 1, 2, and 4 are built to test, while a balance enquiry has no amount to evaluate at all against those same rules.</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Suspicious by hour of day: 00:00–04:00 all show exactly 100.0% suspicious rate; every other hour sits below 10%</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An extraordinarily sharp, binary pattern — the midnight-to-4am window is not just riskier, it is uniformly and completely suspicious in this dataset.</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the most dramatic single finding in the whole session. It validates Rule 2 (Unusual Hour) as an extremely strong standalone predictor in this dataset, and is worth pausing on: in a real bank's live data, a 100% rate this clean would be unusual and worth double-checking for how the synthetic ground truth was constructed — but as a teaching example, it makes the value of automated hour-based screening viscerally clear.</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The complete scan across 2,229 rows — something a manual reviewer would need a full working day to attempt — runs in a fraction of a second here. This is the moment in the session where the guiding statement's central claim becomes directly, visibly true.</w:t>
      </w:r>
    </w:p>
    <w:p>
      <w:r>
        <w:br w:type="page"/>
      </w:r>
    </w:p>
    <w:p>
      <w:pPr>
        <w:pStyle w:val="Heading2"/>
        <w:spacing w:after="160" w:before="320"/>
      </w:pPr>
      <w:r>
        <w:rPr>
          <w:b/>
          <w:bCs/>
          <w:color w:val="00704A"/>
          <w:sz w:val="26"/>
          <w:szCs w:val="26"/>
        </w:rPr>
        <w:t xml:space="preserve">Section 5 — Functions: Writing Professional, Reusable Code</w:t>
      </w:r>
    </w:p>
    <w:p>
      <w:pPr>
        <w:spacing w:after="160" w:line="300"/>
      </w:pPr>
      <w:r>
        <w:rPr>
          <w:sz w:val="21"/>
          <w:szCs w:val="21"/>
        </w:rPr>
        <w:t xml:space="preserve">Section 3's classify_transaction() function was a first pass. This section writes a more complete, more carefully documented, production-quality version — detect_fraud() — with configurable parameters, richer output, and human-readable explanations for exactly which rule triggered and why.</w:t>
      </w:r>
    </w:p>
    <w:p>
      <w:pPr>
        <w:pStyle w:val="Heading3"/>
        <w:spacing w:after="120" w:before="240"/>
      </w:pPr>
      <w:r>
        <w:rPr>
          <w:b/>
          <w:bCs/>
          <w:color w:val="1D4ED8"/>
          <w:sz w:val="22"/>
          <w:szCs w:val="22"/>
        </w:rPr>
        <w:t xml:space="preserve">Code Explanation — detect_fraud()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def detect_fraud(txn, large_amount_multiplier=3.0, max_hour=4):</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Defines the function with two DEFAULT PARAMETERS that can be overridden by the caller.</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Default parameters let an analyst call detect_fraud(txn) normally, but also call detect_fraud(txn, large_amount_multiplier=2.5) to test a stricter threshold without rewriting the function — a core professional Python pattern.</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'''Full fraud detection pipeline for a single bank transaction. ... '''</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triple-quoted docstring at the top of the function documenting its purpose, arguments, and return value.</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Docstrings are how professional Python code documents itself — any other analyst (or the trainer six months later) can run help(detect_fraud) and understand exactly what it does without reading the implementation.</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rules_hit = []; if txn['amount_naira'] &gt; threshold_amount: rules_hit.append(f'LARGE AMOUNT ({ratio:.1f}x typical max...)')</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Instead of just True/False, this version builds a human-readable LIST OF STRINGS describing exactly why each rule fired.</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 real fraud analyst needs to know not just THAT a transaction was flagged but WHY, in plain English, with the specific numbers — this is what makes the final report in Section 6 directly actionable rather than just a risk label.</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if 'LARGE AMOUNT' in rules_hit[0] or 'WRONG LOCATION' in rules_hit[0]: risk_level = 'MEDIUM RISK' ... else: risk_level = 'LOW RISK'</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When exactly one rule fires, checks the CONTENT of the message string to decide MEDIUM vs LOW.</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is a refinement over Section 3's version: here, an unusual-hour-only or limit-exceeded-only flag is downgraded to LOW RISK, while a large-amount-only or wrong-location-only flag stays at MEDIUM — a deliberate, more conservative rule design that reduces false alarms.</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return {'transaction_id':..., 'risk_level':..., 'rules_hit':..., 'confidence':..., 'ground_truth':...}</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Returns a single, complete dictionary bundling every piece of information about the analysis.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Returning ONE structured dictionary (rather than several separate values) is the standard, clean way to return multi-part results from a function in Python — every field is accessible by name.</w:t>
            </w:r>
          </w:p>
        </w:tc>
      </w:tr>
    </w:tbl>
    <w:p>
      <w:pPr>
        <w:pStyle w:val="Heading3"/>
        <w:spacing w:after="120" w:before="240"/>
      </w:pPr>
      <w:r>
        <w:rPr>
          <w:b/>
          <w:bCs/>
          <w:color w:val="1D4ED8"/>
          <w:sz w:val="22"/>
          <w:szCs w:val="22"/>
        </w:rPr>
        <w:t xml:space="preserve">Output Interpretation — Section 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FRAUD DETECTION RESULT for TXN001512: Risk Level 🟠 MEDIUM RISK, Confidence MEDIUM, Rules triggered (1): 'LARGE AMOUNT (5.5x typical max of ₦10,000)', Ground truth: SUSPICIOUS</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same transaction from Section 3, now processed by the more refined detect_fraud() function.</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Compare this richer, self-explaining output directly against Section 3's version with your class — the human-readable rule description ('5.5x typical max of ₦10,000') is immediately actionable in a way that a bare True/False never could be.</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This is the moment to make explicit the difference between 'code that works' and 'code a professional would ship.' Default parameters, docstrings, and human-readable output messages are what separate a working prototype from production-quality fraud detection code a real bank's engineering team would accept into their codebase.</w:t>
      </w:r>
    </w:p>
    <w:p>
      <w:r>
        <w:br w:type="page"/>
      </w:r>
    </w:p>
    <w:p>
      <w:pPr>
        <w:pStyle w:val="Heading2"/>
        <w:spacing w:after="160" w:before="320"/>
      </w:pPr>
      <w:r>
        <w:rPr>
          <w:b/>
          <w:bCs/>
          <w:color w:val="00704A"/>
          <w:sz w:val="26"/>
          <w:szCs w:val="26"/>
        </w:rPr>
        <w:t xml:space="preserve">Section 6 — Capstone: The Full Fraud Detection Report &amp; Accuracy</w:t>
      </w:r>
    </w:p>
    <w:p>
      <w:pPr>
        <w:spacing w:after="160" w:line="300"/>
      </w:pPr>
      <w:r>
        <w:rPr>
          <w:sz w:val="21"/>
          <w:szCs w:val="21"/>
        </w:rPr>
        <w:t xml:space="preserve">The final section runs detect_fraud() across all 2,229 transactions, produces a complete, bank-ready fraud report, ranks the highest-risk customers, and — critically — measures the detector's own accuracy using precision and recall against the dataset's ground truth.</w:t>
      </w:r>
    </w:p>
    <w:p>
      <w:pPr>
        <w:pStyle w:val="Heading3"/>
        <w:spacing w:after="120" w:before="240"/>
      </w:pPr>
      <w:r>
        <w:rPr>
          <w:b/>
          <w:bCs/>
          <w:color w:val="1D4ED8"/>
          <w:sz w:val="22"/>
          <w:szCs w:val="22"/>
        </w:rPr>
        <w:t xml:space="preserve">Code Explanation — Full Scan, Report, and Accuracy Scoring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rPr>
          <w:tblHeader/>
        </w:trPr>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Line</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What It Does</w:t>
            </w:r>
          </w:p>
        </w:tc>
        <w:tc>
          <w:tcPr>
            <w:tcW w:type="dxa" w:w="3050"/>
            <w:shd w:fill="1D3557" w:val="clear"/>
            <w:tcMar>
              <w:top w:type="dxa" w:w="80"/>
              <w:left w:type="dxa" w:w="100"/>
              <w:bottom w:type="dxa" w:w="80"/>
              <w:right w:type="dxa" w:w="100"/>
            </w:tcMar>
            <w:vAlign w:val="center"/>
          </w:tcPr>
          <w:p>
            <w:pPr>
              <w:jc w:val="left"/>
            </w:pPr>
            <w:r>
              <w:rPr>
                <w:b/>
                <w:bCs/>
                <w:color w:val="FFFFFF"/>
                <w:sz w:val="19"/>
                <w:szCs w:val="19"/>
              </w:rPr>
              <w:t xml:space="preserve">Why</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all_results = [detect_fraud(txn) for txn in transactions]</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 list comprehension: runs detect_fraud() on every transaction and collects all 2,229 results into one list.</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A list comprehension is Python's compact, idiomatic way to write 'for txn in transactions: result = detect_fraud(txn); results.append(result)' in a single readable line.</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high_risk = [r for r in all_results if r['risk_level']=='HIGH RISK']</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Filters the full results list down to only HIGH RISK cases.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filtered list is exactly what feeds the report's top section — a fraud analyst's actual morning priority list.</w:t>
            </w:r>
          </w:p>
        </w:tc>
      </w:tr>
      <w:tr>
        <w:trPr>
          <w:tblHeader w:val="false"/>
        </w:trPr>
        <w:tc>
          <w:tcPr>
            <w:tcW w:type="dxa" w:w="3200"/>
            <w:tcMar>
              <w:top w:type="dxa" w:w="80"/>
              <w:left w:type="dxa" w:w="100"/>
              <w:bottom w:type="dxa" w:w="80"/>
              <w:right w:type="dxa" w:w="100"/>
            </w:tcMar>
            <w:vAlign w:val="center"/>
          </w:tcPr>
          <w:p>
            <w:pPr>
              <w:jc w:val="left"/>
            </w:pPr>
            <w:r>
              <w:rPr>
                <w:b/>
                <w:bCs/>
                <w:color w:val="1B1B1B"/>
                <w:sz w:val="19"/>
                <w:szCs w:val="19"/>
              </w:rPr>
              <w:t xml:space="preserve">tp = sum(1 for r in flagged if r['ground_truth']=='SUSPICIOUS'); fp = sum(1 for r in flagged if r['ground_truth']=='NORMAL')</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Counts True Positives (correctly flagged fraud) and False Positives (wrongly flagged normal transactions) by comparing each flagged result against its ground truth label.</w:t>
            </w:r>
          </w:p>
        </w:tc>
        <w:tc>
          <w:tcPr>
            <w:tcW w:type="dxa" w:w="3050"/>
            <w:tcMar>
              <w:top w:type="dxa" w:w="80"/>
              <w:left w:type="dxa" w:w="100"/>
              <w:bottom w:type="dxa" w:w="80"/>
              <w:right w:type="dxa" w:w="100"/>
            </w:tcMar>
            <w:vAlign w:val="center"/>
          </w:tcPr>
          <w:p>
            <w:pPr>
              <w:jc w:val="left"/>
            </w:pPr>
            <w:r>
              <w:rPr>
                <w:b w:val="false"/>
                <w:bCs w:val="false"/>
                <w:color w:val="1B1B1B"/>
                <w:sz w:val="19"/>
                <w:szCs w:val="19"/>
              </w:rPr>
              <w:t xml:space="preserve">This is the manual, first-principles version of what scikit-learn's precision_score() computes automatically — essential for students to see the raw counting logic before later using the shortcut function in the ML notebook.</w:t>
            </w:r>
          </w:p>
        </w:tc>
      </w:tr>
      <w:tr>
        <w:trPr>
          <w:tblHeader w:val="false"/>
        </w:trPr>
        <w:tc>
          <w:tcPr>
            <w:tcW w:type="dxa" w:w="3200"/>
            <w:shd w:fill="EAF1F8" w:val="clear"/>
            <w:tcMar>
              <w:top w:type="dxa" w:w="80"/>
              <w:left w:type="dxa" w:w="100"/>
              <w:bottom w:type="dxa" w:w="80"/>
              <w:right w:type="dxa" w:w="100"/>
            </w:tcMar>
            <w:vAlign w:val="center"/>
          </w:tcPr>
          <w:p>
            <w:pPr>
              <w:jc w:val="left"/>
            </w:pPr>
            <w:r>
              <w:rPr>
                <w:b/>
                <w:bCs/>
                <w:color w:val="1B1B1B"/>
                <w:sz w:val="19"/>
                <w:szCs w:val="19"/>
              </w:rPr>
              <w:t xml:space="preserve">precision = tp / (tp + fp); recall = tp / (tp + fn)</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Computes the two headline accuracy metrics from the four counts.</w:t>
            </w:r>
          </w:p>
        </w:tc>
        <w:tc>
          <w:tcPr>
            <w:tcW w:type="dxa" w:w="305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Precision answers 'of everything we flagged, how much was really fraud?' Recall answers 'of all the real fraud, how much did we catch?' Both numbers are needed together — neither alone tells the full story.</w:t>
            </w:r>
          </w:p>
        </w:tc>
      </w:tr>
    </w:tbl>
    <w:p>
      <w:pPr>
        <w:pStyle w:val="Heading3"/>
        <w:spacing w:after="120" w:before="240"/>
      </w:pPr>
      <w:r>
        <w:rPr>
          <w:b/>
          <w:bCs/>
          <w:color w:val="1D4ED8"/>
          <w:sz w:val="22"/>
          <w:szCs w:val="22"/>
        </w:rPr>
        <w:t xml:space="preserve">Output — The Full Fraud Detection Report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tblHeader/>
        </w:trPr>
        <w:tc>
          <w:tcPr>
            <w:tcW w:type="dxa" w:w="4600"/>
            <w:shd w:fill="1D3557" w:val="clear"/>
            <w:tcMar>
              <w:top w:type="dxa" w:w="80"/>
              <w:left w:type="dxa" w:w="100"/>
              <w:bottom w:type="dxa" w:w="80"/>
              <w:right w:type="dxa" w:w="100"/>
            </w:tcMar>
            <w:vAlign w:val="center"/>
          </w:tcPr>
          <w:p>
            <w:pPr>
              <w:jc w:val="left"/>
            </w:pPr>
            <w:r>
              <w:rPr>
                <w:b/>
                <w:bCs/>
                <w:color w:val="FFFFFF"/>
                <w:sz w:val="19"/>
                <w:szCs w:val="19"/>
              </w:rPr>
              <w:t xml:space="preserve">Metric</w:t>
            </w:r>
          </w:p>
        </w:tc>
        <w:tc>
          <w:tcPr>
            <w:tcW w:type="dxa" w:w="5300"/>
            <w:shd w:fill="1D3557" w:val="clear"/>
            <w:tcMar>
              <w:top w:type="dxa" w:w="80"/>
              <w:left w:type="dxa" w:w="100"/>
              <w:bottom w:type="dxa" w:w="80"/>
              <w:right w:type="dxa" w:w="100"/>
            </w:tcMar>
            <w:vAlign w:val="center"/>
          </w:tcPr>
          <w:p>
            <w:pPr>
              <w:jc w:val="left"/>
            </w:pPr>
            <w:r>
              <w:rPr>
                <w:b/>
                <w:bCs/>
                <w:color w:val="FFFFFF"/>
                <w:sz w:val="19"/>
                <w:szCs w:val="19"/>
              </w:rPr>
              <w:t xml:space="preserve">Value</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Transactions scanned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2,229</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 HIGH RISK (block &amp; call immediately)</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79 transactions</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 MEDIUM RISK (review within 1 hour)</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36 transactions</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 LOW RISK (log and monitor)</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518 transactions</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 NORMAL (no action needed)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1,596 transactions</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Total flagged for review (HIGH + MEDIUM)</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115 (5.16% flag rate)</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True Positives (real fraud correctly caught)</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115</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False Positives (normal wrongly flagged)</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0</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False Negatives (real fraud missed)</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46</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True Negatives (normal correctly cleared)</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1,959</w:t>
            </w:r>
          </w:p>
        </w:tc>
      </w:tr>
      <w:tr>
        <w:trPr>
          <w:tblHeader w:val="false"/>
        </w:trPr>
        <w:tc>
          <w:tcPr>
            <w:tcW w:type="dxa" w:w="4600"/>
            <w:tcMar>
              <w:top w:type="dxa" w:w="80"/>
              <w:left w:type="dxa" w:w="100"/>
              <w:bottom w:type="dxa" w:w="80"/>
              <w:right w:type="dxa" w:w="100"/>
            </w:tcMar>
            <w:vAlign w:val="center"/>
          </w:tcPr>
          <w:p>
            <w:pPr>
              <w:jc w:val="left"/>
            </w:pPr>
            <w:r>
              <w:rPr>
                <w:b w:val="false"/>
                <w:bCs w:val="false"/>
                <w:color w:val="1B1B1B"/>
                <w:sz w:val="19"/>
                <w:szCs w:val="19"/>
              </w:rPr>
              <w:t xml:space="preserve">Precision</w:t>
            </w:r>
          </w:p>
        </w:tc>
        <w:tc>
          <w:tcPr>
            <w:tcW w:type="dxa" w:w="5300"/>
            <w:tcMar>
              <w:top w:type="dxa" w:w="80"/>
              <w:left w:type="dxa" w:w="100"/>
              <w:bottom w:type="dxa" w:w="80"/>
              <w:right w:type="dxa" w:w="100"/>
            </w:tcMar>
            <w:vAlign w:val="center"/>
          </w:tcPr>
          <w:p>
            <w:pPr>
              <w:jc w:val="left"/>
            </w:pPr>
            <w:r>
              <w:rPr>
                <w:b w:val="false"/>
                <w:bCs w:val="false"/>
                <w:color w:val="1B1B1B"/>
                <w:sz w:val="19"/>
                <w:szCs w:val="19"/>
              </w:rPr>
              <w:t xml:space="preserve">100.0%</w:t>
            </w:r>
          </w:p>
        </w:tc>
      </w:tr>
      <w:tr>
        <w:trPr>
          <w:tblHeader w:val="false"/>
        </w:trPr>
        <w:tc>
          <w:tcPr>
            <w:tcW w:type="dxa" w:w="46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Recall</w:t>
            </w:r>
          </w:p>
        </w:tc>
        <w:tc>
          <w:tcPr>
            <w:tcW w:type="dxa" w:w="5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71.4%</w:t>
            </w:r>
          </w:p>
        </w:tc>
      </w:tr>
    </w:tbl>
    <w:p>
      <w:pPr>
        <w:pStyle w:val="Heading3"/>
        <w:spacing w:after="120" w:before="240"/>
      </w:pPr>
      <w:r>
        <w:rPr>
          <w:b/>
          <w:bCs/>
          <w:color w:val="1D4ED8"/>
          <w:sz w:val="22"/>
          <w:szCs w:val="22"/>
        </w:rPr>
        <w:t xml:space="preserve">Output Interpretation — Section 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00"/>
      </w:tblGrid>
      <w:tr>
        <w:trPr>
          <w:tblHeader/>
        </w:trPr>
        <w:tc>
          <w:tcPr>
            <w:tcW w:type="dxa" w:w="2800"/>
            <w:shd w:fill="1D3557" w:val="clear"/>
            <w:tcMar>
              <w:top w:type="dxa" w:w="80"/>
              <w:left w:type="dxa" w:w="100"/>
              <w:bottom w:type="dxa" w:w="80"/>
              <w:right w:type="dxa" w:w="100"/>
            </w:tcMar>
            <w:vAlign w:val="center"/>
          </w:tcPr>
          <w:p>
            <w:pPr>
              <w:jc w:val="left"/>
            </w:pPr>
            <w:r>
              <w:rPr>
                <w:b/>
                <w:bCs/>
                <w:color w:val="FFFFFF"/>
                <w:sz w:val="19"/>
                <w:szCs w:val="19"/>
              </w:rPr>
              <w:t xml:space="preserve">Output</w:t>
            </w:r>
          </w:p>
        </w:tc>
        <w:tc>
          <w:tcPr>
            <w:tcW w:type="dxa" w:w="3300"/>
            <w:shd w:fill="1D3557" w:val="clear"/>
            <w:tcMar>
              <w:top w:type="dxa" w:w="80"/>
              <w:left w:type="dxa" w:w="100"/>
              <w:bottom w:type="dxa" w:w="80"/>
              <w:right w:type="dxa" w:w="100"/>
            </w:tcMar>
            <w:vAlign w:val="center"/>
          </w:tcPr>
          <w:p>
            <w:pPr>
              <w:jc w:val="left"/>
            </w:pPr>
            <w:r>
              <w:rPr>
                <w:b/>
                <w:bCs/>
                <w:color w:val="FFFFFF"/>
                <w:sz w:val="19"/>
                <w:szCs w:val="19"/>
              </w:rPr>
              <w:t xml:space="preserve">What It Shows</w:t>
            </w:r>
          </w:p>
        </w:tc>
        <w:tc>
          <w:tcPr>
            <w:tcW w:type="dxa" w:w="3200"/>
            <w:shd w:fill="1D3557" w:val="clear"/>
            <w:tcMar>
              <w:top w:type="dxa" w:w="80"/>
              <w:left w:type="dxa" w:w="100"/>
              <w:bottom w:type="dxa" w:w="80"/>
              <w:right w:type="dxa" w:w="100"/>
            </w:tcMar>
            <w:vAlign w:val="center"/>
          </w:tcPr>
          <w:p>
            <w:pPr>
              <w:jc w:val="left"/>
            </w:pPr>
            <w:r>
              <w:rPr>
                <w:b/>
                <w:bCs/>
                <w:color w:val="FFFFFF"/>
                <w:sz w:val="19"/>
                <w:szCs w:val="19"/>
              </w:rPr>
              <w:t xml:space="preserve">Interpretation</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Precision 100.0%, Recall 71.4%</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Every single transaction the rules flagged (HIGH + MEDIUM) turned out to be real fraud — zero false alarms — but 46 of the 270 real fraud cases slipped through undetected.</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This is a textbook precision/recall trade-off, and an excellent discussion point: the rules were written CONSERVATIVELY (only flagging HIGH+MEDIUM as actionable, treating LOW as 'log and monitor' rather than 'act on'), which drives precision to a perfect 100% at the cost of recall. A bank that cannot tolerate ANY false alarms would prefer this configuration; a bank more worried about missed fraud might prefer loosening the thresholds, deliberately trading some precision for higher recall.</w:t>
            </w:r>
          </w:p>
        </w:tc>
      </w:tr>
      <w:tr>
        <w:trPr>
          <w:tblHeader w:val="false"/>
        </w:trPr>
        <w:tc>
          <w:tcPr>
            <w:tcW w:type="dxa" w:w="2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Top 10 highest-risk customers: Uche Lawal (5 High-risk transactions out of 40), Aisha Suleiman (4 of 40), Jide Suleiman (3 High + 2 Medium of 37)</w:t>
            </w:r>
          </w:p>
        </w:tc>
        <w:tc>
          <w:tcPr>
            <w:tcW w:type="dxa" w:w="33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A small number of customers account for a disproportionate share of flagged activity.</w:t>
            </w:r>
          </w:p>
        </w:tc>
        <w:tc>
          <w:tcPr>
            <w:tcW w:type="dxa" w:w="32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This customer-level ranking is exactly what a real fraud team reviews weekly — rather than treating each flagged transaction in isolation, repeated flags on the SAME customer (Uche Lawal being flagged 5 times out of 40 transactions, a 12.5% flag rate for that one individual) warrant an account-level investigation, not just a transaction-level one.</w:t>
            </w:r>
          </w:p>
        </w:tc>
      </w:tr>
      <w:tr>
        <w:trPr>
          <w:tblHeader w:val="false"/>
        </w:trPr>
        <w:tc>
          <w:tcPr>
            <w:tcW w:type="dxa" w:w="2800"/>
            <w:tcMar>
              <w:top w:type="dxa" w:w="80"/>
              <w:left w:type="dxa" w:w="100"/>
              <w:bottom w:type="dxa" w:w="80"/>
              <w:right w:type="dxa" w:w="100"/>
            </w:tcMar>
            <w:vAlign w:val="center"/>
          </w:tcPr>
          <w:p>
            <w:pPr>
              <w:jc w:val="left"/>
            </w:pPr>
            <w:r>
              <w:rPr>
                <w:b w:val="false"/>
                <w:bCs w:val="false"/>
                <w:color w:val="1B1B1B"/>
                <w:sz w:val="19"/>
                <w:szCs w:val="19"/>
              </w:rPr>
              <w:t xml:space="preserve">Sample HIGH RISK entries: TXN000966 (₦282,336.14, 2 rules: large amount + limit exceeded, GTBank); TXN001834 (₦53,266.04, 2 rules: large amount + limit exceeded, Stanbic IBTC)</w:t>
            </w:r>
          </w:p>
        </w:tc>
        <w:tc>
          <w:tcPr>
            <w:tcW w:type="dxa" w:w="3300"/>
            <w:tcMar>
              <w:top w:type="dxa" w:w="80"/>
              <w:left w:type="dxa" w:w="100"/>
              <w:bottom w:type="dxa" w:w="80"/>
              <w:right w:type="dxa" w:w="100"/>
            </w:tcMar>
            <w:vAlign w:val="center"/>
          </w:tcPr>
          <w:p>
            <w:pPr>
              <w:jc w:val="left"/>
            </w:pPr>
            <w:r>
              <w:rPr>
                <w:b w:val="false"/>
                <w:bCs w:val="false"/>
                <w:color w:val="1B1B1B"/>
                <w:sz w:val="19"/>
                <w:szCs w:val="19"/>
              </w:rPr>
              <w:t xml:space="preserve">The report lists real transactions with their specific triggering rules and recommended actions.</w:t>
            </w:r>
          </w:p>
        </w:tc>
        <w:tc>
          <w:tcPr>
            <w:tcW w:type="dxa" w:w="3200"/>
            <w:tcMar>
              <w:top w:type="dxa" w:w="80"/>
              <w:left w:type="dxa" w:w="100"/>
              <w:bottom w:type="dxa" w:w="80"/>
              <w:right w:type="dxa" w:w="100"/>
            </w:tcMar>
            <w:vAlign w:val="center"/>
          </w:tcPr>
          <w:p>
            <w:pPr>
              <w:jc w:val="left"/>
            </w:pPr>
            <w:r>
              <w:rPr>
                <w:b w:val="false"/>
                <w:bCs w:val="false"/>
                <w:color w:val="1B1B1B"/>
                <w:sz w:val="19"/>
                <w:szCs w:val="19"/>
              </w:rPr>
              <w:t xml:space="preserve">Both featured examples trigger the SAME two rules together (large amount AND limit exceeded) — reinforcing the earlier lesson that corroborating evidence from multiple rules firing simultaneously is what earns the HIGH RISK classification and the strongest recommended action: block card, call customer, escalate.</w:t>
            </w:r>
          </w:p>
        </w:tc>
      </w:tr>
    </w:tbl>
    <w:p>
      <w:pPr>
        <w:pBdr>
          <w:top w:val="single" w:color="FFE8C2" w:sz="4" w:space="4"/>
          <w:bottom w:val="single" w:color="FFE8C2" w:sz="4" w:space="4"/>
          <w:left w:val="single" w:color="D97706" w:sz="24" w:space="8"/>
          <w:right w:val="single" w:color="FFE8C2" w:sz="4" w:space="4"/>
        </w:pBdr>
        <w:shd w:fill="FFF7E8" w:val="clear"/>
        <w:spacing w:after="220" w:before="160"/>
      </w:pPr>
      <w:r>
        <w:rPr>
          <w:b/>
          <w:bCs/>
          <w:color w:val="D97706"/>
          <w:sz w:val="20"/>
          <w:szCs w:val="20"/>
        </w:rPr>
        <w:t xml:space="preserve">Impact of this section:  </w:t>
      </w:r>
      <w:r>
        <w:rPr>
          <w:sz w:val="20"/>
          <w:szCs w:val="20"/>
        </w:rPr>
        <w:t xml:space="preserve">This capstone report is genuinely what a Nigerian bank's fraud desk would review every morning: a prioritised, actionable list, backed by a transparent, human-auditable accuracy measurement. The 100% precision / 71.4% recall result is also the exact benchmark the follow-up Machine Learning notebook is measured against — make sure your class remembers these two numbers, because the ML session's entire value proposition rests on whether it can beat them.</w:t>
      </w:r>
    </w:p>
    <w:p>
      <w:r>
        <w:br w:type="page"/>
      </w:r>
    </w:p>
    <w:p>
      <w:pPr>
        <w:pStyle w:val="Heading1"/>
        <w:pBdr>
          <w:bottom w:val="single" w:color="1D3557" w:sz="6" w:space="4"/>
        </w:pBdr>
        <w:spacing w:after="200" w:before="400"/>
      </w:pPr>
      <w:r>
        <w:rPr>
          <w:b/>
          <w:bCs/>
          <w:color w:val="1D3557"/>
          <w:sz w:val="32"/>
          <w:szCs w:val="32"/>
        </w:rPr>
        <w:t xml:space="preserve">Part Three — The Complete Session Journey</w:t>
      </w:r>
    </w:p>
    <w:p>
      <w:pPr>
        <w:spacing w:after="160" w:line="300"/>
      </w:pPr>
      <w:r>
        <w:rPr>
          <w:sz w:val="21"/>
          <w:szCs w:val="21"/>
        </w:rPr>
        <w:t xml:space="preserve">A useful way to close the session is to walk the class back through the entire pipeline in one breath, from raw file to accuracy report: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5800"/>
      </w:tblGrid>
      <w:tr>
        <w:trPr>
          <w:tblHeader/>
        </w:trPr>
        <w:tc>
          <w:tcPr>
            <w:tcW w:type="dxa" w:w="3500"/>
            <w:shd w:fill="1D3557" w:val="clear"/>
            <w:tcMar>
              <w:top w:type="dxa" w:w="80"/>
              <w:left w:type="dxa" w:w="100"/>
              <w:bottom w:type="dxa" w:w="80"/>
              <w:right w:type="dxa" w:w="100"/>
            </w:tcMar>
            <w:vAlign w:val="center"/>
          </w:tcPr>
          <w:p>
            <w:pPr>
              <w:jc w:val="left"/>
            </w:pPr>
            <w:r>
              <w:rPr>
                <w:b/>
                <w:bCs/>
                <w:color w:val="FFFFFF"/>
                <w:sz w:val="19"/>
                <w:szCs w:val="19"/>
              </w:rPr>
              <w:t xml:space="preserve">Stage</w:t>
            </w:r>
          </w:p>
        </w:tc>
        <w:tc>
          <w:tcPr>
            <w:tcW w:type="dxa" w:w="5800"/>
            <w:shd w:fill="1D3557" w:val="clear"/>
            <w:tcMar>
              <w:top w:type="dxa" w:w="80"/>
              <w:left w:type="dxa" w:w="100"/>
              <w:bottom w:type="dxa" w:w="80"/>
              <w:right w:type="dxa" w:w="100"/>
            </w:tcMar>
            <w:vAlign w:val="center"/>
          </w:tcPr>
          <w:p>
            <w:pPr>
              <w:jc w:val="left"/>
            </w:pPr>
            <w:r>
              <w:rPr>
                <w:b/>
                <w:bCs/>
                <w:color w:val="FFFFFF"/>
                <w:sz w:val="19"/>
                <w:szCs w:val="19"/>
              </w:rPr>
              <w:t xml:space="preserve">What Happened</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Raw file (2,229 rows)</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A single CSV loaded with Python's built-in csv module — no pandas</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0 — Loading</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Confirmed the file loaded correctly; previewed real rows; spotted that every value, including numbers, arrives as text</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1 — Type Conversion &amp; Overview</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Converted 5 numeric columns from text to float(); computed a full dataset overview, including the critical 12.1% ground-truth fraud rate</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2 — Comparison Operators &amp; Fraud Rules</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Wrote 4 explicit fraud rules using &gt;, and, not, and in; walked one real transaction through all four by hand</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3 — if/elif/else Classification</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Built classify_transaction(), translating rule counts into HIGH/MEDIUM/LOW/NORMAL; found real false positives and false negatives in a 6-transaction spot check</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4 — for Loops</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Scaled the classification to all 2,229 transactions; found the striking 100% suspicious rate in the midnight-to-4am window</w:t>
            </w:r>
          </w:p>
        </w:tc>
      </w:tr>
      <w:tr>
        <w:trPr>
          <w:tblHeader w:val="false"/>
        </w:trPr>
        <w:tc>
          <w:tcPr>
            <w:tcW w:type="dxa" w:w="3500"/>
            <w:tcMar>
              <w:top w:type="dxa" w:w="80"/>
              <w:left w:type="dxa" w:w="100"/>
              <w:bottom w:type="dxa" w:w="80"/>
              <w:right w:type="dxa" w:w="100"/>
            </w:tcMar>
            <w:vAlign w:val="center"/>
          </w:tcPr>
          <w:p>
            <w:pPr>
              <w:jc w:val="left"/>
            </w:pPr>
            <w:r>
              <w:rPr>
                <w:b w:val="false"/>
                <w:bCs w:val="false"/>
                <w:color w:val="1B1B1B"/>
                <w:sz w:val="19"/>
                <w:szCs w:val="19"/>
              </w:rPr>
              <w:t xml:space="preserve">Section 5 — Functions</w:t>
            </w:r>
          </w:p>
        </w:tc>
        <w:tc>
          <w:tcPr>
            <w:tcW w:type="dxa" w:w="5800"/>
            <w:tcMar>
              <w:top w:type="dxa" w:w="80"/>
              <w:left w:type="dxa" w:w="100"/>
              <w:bottom w:type="dxa" w:w="80"/>
              <w:right w:type="dxa" w:w="100"/>
            </w:tcMar>
            <w:vAlign w:val="center"/>
          </w:tcPr>
          <w:p>
            <w:pPr>
              <w:jc w:val="left"/>
            </w:pPr>
            <w:r>
              <w:rPr>
                <w:b w:val="false"/>
                <w:bCs w:val="false"/>
                <w:color w:val="1B1B1B"/>
                <w:sz w:val="19"/>
                <w:szCs w:val="19"/>
              </w:rPr>
              <w:t xml:space="preserve">Rewrote the logic as detect_fraud(), a documented, parameterised, production-quality function with human-readable rule explanations</w:t>
            </w:r>
          </w:p>
        </w:tc>
      </w:tr>
      <w:tr>
        <w:trPr>
          <w:tblHeader w:val="false"/>
        </w:trPr>
        <w:tc>
          <w:tcPr>
            <w:tcW w:type="dxa" w:w="35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Section 6 — Capstone Report</w:t>
            </w:r>
          </w:p>
        </w:tc>
        <w:tc>
          <w:tcPr>
            <w:tcW w:type="dxa" w:w="5800"/>
            <w:shd w:fill="EAF1F8" w:val="clear"/>
            <w:tcMar>
              <w:top w:type="dxa" w:w="80"/>
              <w:left w:type="dxa" w:w="100"/>
              <w:bottom w:type="dxa" w:w="80"/>
              <w:right w:type="dxa" w:w="100"/>
            </w:tcMar>
            <w:vAlign w:val="center"/>
          </w:tcPr>
          <w:p>
            <w:pPr>
              <w:jc w:val="left"/>
            </w:pPr>
            <w:r>
              <w:rPr>
                <w:b w:val="false"/>
                <w:bCs w:val="false"/>
                <w:color w:val="1B1B1B"/>
                <w:sz w:val="19"/>
                <w:szCs w:val="19"/>
              </w:rPr>
              <w:t xml:space="preserve">Produced the full bank-ready fraud report and measured accuracy: 100% precision, 71.4% recall</w:t>
            </w:r>
          </w:p>
        </w:tc>
      </w:tr>
    </w:tbl>
    <w:p>
      <w:pPr>
        <w:pStyle w:val="Heading2"/>
        <w:spacing w:after="160" w:before="320"/>
      </w:pPr>
      <w:r>
        <w:rPr>
          <w:b/>
          <w:bCs/>
          <w:color w:val="00704A"/>
          <w:sz w:val="26"/>
          <w:szCs w:val="26"/>
        </w:rPr>
        <w:t xml:space="preserve">What This Session Demonstrates</w:t>
      </w:r>
    </w:p>
    <w:p>
      <w:pPr>
        <w:pStyle w:val="ListParagraph"/>
        <w:numPr>
          <w:ilvl w:val="0"/>
          <w:numId w:val="1"/>
        </w:numPr>
        <w:spacing w:after="90" w:line="290"/>
      </w:pPr>
      <w:r>
        <w:rPr>
          <w:sz w:val="21"/>
          <w:szCs w:val="21"/>
        </w:rPr>
        <w:t xml:space="preserve">In 26 notebook cells, using nothing but core Python, this session builds a working fraud detection engine from a blank file to a measured accuracy score.</w:t>
      </w:r>
    </w:p>
    <w:p>
      <w:pPr>
        <w:pStyle w:val="ListParagraph"/>
        <w:numPr>
          <w:ilvl w:val="0"/>
          <w:numId w:val="1"/>
        </w:numPr>
        <w:spacing w:after="90" w:line="290"/>
      </w:pPr>
      <w:r>
        <w:rPr>
          <w:sz w:val="21"/>
          <w:szCs w:val="21"/>
        </w:rPr>
        <w:t xml:space="preserve">It shows explicitly what pandas' shortcuts (.sum(), .value_counts(), boolean filtering) are actually doing underneath, before those shortcuts are introduced in later sessions.</w:t>
      </w:r>
    </w:p>
    <w:p>
      <w:pPr>
        <w:pStyle w:val="ListParagraph"/>
        <w:numPr>
          <w:ilvl w:val="0"/>
          <w:numId w:val="1"/>
        </w:numPr>
        <w:spacing w:after="90" w:line="290"/>
      </w:pPr>
      <w:r>
        <w:rPr>
          <w:sz w:val="21"/>
          <w:szCs w:val="21"/>
        </w:rPr>
        <w:t xml:space="preserve">It produces a specific, numeric benchmark — 100% precision, 71.4% recall — that becomes the direct point of comparison for the follow-up Machine Learning notebook.</w:t>
      </w:r>
    </w:p>
    <w:p>
      <w:pPr>
        <w:pStyle w:val="ListParagraph"/>
        <w:numPr>
          <w:ilvl w:val="0"/>
          <w:numId w:val="1"/>
        </w:numPr>
        <w:spacing w:after="90" w:line="290"/>
      </w:pPr>
      <w:r>
        <w:rPr>
          <w:sz w:val="21"/>
          <w:szCs w:val="21"/>
        </w:rPr>
        <w:t xml:space="preserve">It gives students hands-on practice with every core control-flow and function-writing skill needed before tackling pandas, numpy, or scikit-learn.</w:t>
      </w:r>
    </w:p>
    <w:p>
      <w:pPr>
        <w:pStyle w:val="Heading2"/>
        <w:spacing w:after="160" w:before="320"/>
      </w:pPr>
      <w:r>
        <w:rPr>
          <w:b/>
          <w:bCs/>
          <w:color w:val="00704A"/>
          <w:sz w:val="26"/>
          <w:szCs w:val="26"/>
        </w:rPr>
        <w:t xml:space="preserve">Closing the Loop — Back to the Guiding Statement</w:t>
      </w:r>
    </w:p>
    <w:p>
      <w:pPr>
        <w:pBdr>
          <w:left w:val="single" w:color="00704A" w:sz="24" w:space="8"/>
        </w:pBdr>
        <w:shd w:fill="F0F4F8" w:val="clear"/>
        <w:spacing w:after="200" w:before="200"/>
        <w:ind w:left="500" w:right="500"/>
      </w:pPr>
      <w:r>
        <w:rPr>
          <w:i/>
          <w:iCs/>
          <w:color w:val="1B1B1B"/>
          <w:sz w:val="22"/>
          <w:szCs w:val="22"/>
        </w:rPr>
        <w:t xml:space="preserve">"A fraud analyst who manually reviews 2,229 transactions takes an entire working day. The script we wrote today does it in under 1 second — and it never misses a row, never gets tired, and applies the same rules consistently every single time."</w:t>
      </w:r>
    </w:p>
    <w:p>
      <w:pPr>
        <w:spacing w:after="160" w:line="300"/>
      </w:pPr>
      <w:r>
        <w:rPr>
          <w:sz w:val="21"/>
          <w:szCs w:val="21"/>
        </w:rPr>
        <w:t xml:space="preserve">By the end of the session, every part of this claim has been directly demonstrated with real code and real numbers. THE SPEED CLAIM is proven by the near-instant full scan in Section 4 and Section 6. THE COMPLETENESS CLAIM is proven by the for loop visiting every one of the 2,229 rows without exception — nothing was skipped, nothing was skimmed. THE CONSISTENCY CLAIM is proven by detect_fraud() applying the IDENTICAL four rules and IDENTICAL thresholds to every transaction, producing a reproducible, auditable 100% precision and 71.4% recall — numbers a human reviewer, with fatigue and inconsistent judgement, could never reliably reproduce. This is the story you are teaching: not just the mechanics of loops, conditionals, and functions in isolation, but how those exact mechanics combine to solve a real, high-stakes problem a Nigerian bank faces every single day.</w:t>
      </w:r>
    </w:p>
    <w:p>
      <w:pPr>
        <w:spacing w:after="300"/>
      </w:pPr>
    </w:p>
    <w:p>
      <w:pPr>
        <w:jc w:val="center"/>
      </w:pPr>
      <w:r>
        <w:rPr>
          <w:b/>
          <w:bCs/>
          <w:color w:val="1D3557"/>
          <w:sz w:val="20"/>
          <w:szCs w:val="20"/>
        </w:rPr>
        <w:t xml:space="preserve">Prepared for: Zedcrest Capital Data Analyst Training Programme — Session 3</w:t>
      </w:r>
    </w:p>
    <w:p>
      <w:pPr>
        <w:jc w:val="center"/>
      </w:pPr>
      <w:r>
        <w:rPr>
          <w:color w:val="00704A"/>
          <w:sz w:val="20"/>
          <w:szCs w:val="20"/>
        </w:rPr>
        <w:t xml:space="preserve">Trainer: Kajola Gbenga Adewale | Data Expert | Prodigy Training Hub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A8A"/>
        <w:sz w:val="16"/>
        <w:szCs w:val="16"/>
      </w:rPr>
      <w:t xml:space="preserve">Page </w:t>
    </w:r>
    <w:r>
      <w:rPr>
        <w:color w:val="8A8A8A"/>
        <w:sz w:val="16"/>
        <w:szCs w:val="16"/>
      </w:rPr>
      <w:fldChar w:fldCharType="begin"/>
      <w:instrText xml:space="preserve">PAGE</w:instrText>
      <w:fldChar w:fldCharType="separate"/>
      <w:fldChar w:fldCharType="end"/>
    </w:r>
    <w:r>
      <w:rPr>
        <w:color w:val="8A8A8A"/>
        <w:sz w:val="16"/>
        <w:szCs w:val="16"/>
      </w:rPr>
      <w:t xml:space="preserve"> of </w:t>
    </w:r>
    <w:r>
      <w:rPr>
        <w:color w:val="8A8A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8A8A"/>
        <w:sz w:val="16"/>
        <w:szCs w:val="16"/>
      </w:rPr>
      <w:t xml:space="preserve">Rule-Based ATM Fraud Detection — Teaching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Rule-Based ATM Card Fraud Detection — Teaching Guide</dc:title>
  <dc:creator>Kajola Gbenga Adewale</dc:creator>
  <cp:lastModifiedBy>Un-named</cp:lastModifiedBy>
  <cp:revision>1</cp:revision>
  <dcterms:created xsi:type="dcterms:W3CDTF">2026-07-07T22:45:23.247Z</dcterms:created>
  <dcterms:modified xsi:type="dcterms:W3CDTF">2026-07-07T22:45:23.261Z</dcterms:modified>
</cp:coreProperties>
</file>

<file path=docProps/custom.xml><?xml version="1.0" encoding="utf-8"?>
<Properties xmlns="http://schemas.openxmlformats.org/officeDocument/2006/custom-properties" xmlns:vt="http://schemas.openxmlformats.org/officeDocument/2006/docPropsVTypes"/>
</file>