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72"/>
          <w:szCs w:val="72"/>
        </w:rPr>
        <w:t xml:space="preserve">🏭</w:t>
      </w:r>
    </w:p>
    <w:p>
      <w:pPr>
        <w:spacing w:after="100" w:before="300"/>
        <w:jc w:val="center"/>
      </w:pPr>
      <w:r>
        <w:rPr>
          <w:b/>
          <w:bCs/>
          <w:color w:val="1D3557"/>
          <w:sz w:val="52"/>
          <w:szCs w:val="52"/>
        </w:rPr>
        <w:t xml:space="preserve">DANGOTE CEMENT PLC</w:t>
      </w:r>
    </w:p>
    <w:p>
      <w:pPr>
        <w:spacing w:after="300"/>
        <w:jc w:val="center"/>
      </w:pPr>
      <w:r>
        <w:rPr>
          <w:b/>
          <w:bCs/>
          <w:color w:val="00704A"/>
          <w:sz w:val="38"/>
          <w:szCs w:val="38"/>
        </w:rPr>
        <w:t xml:space="preserve">SUPPLY CHAIN &amp; LOGISTICS ANALYTICS</w:t>
      </w:r>
    </w:p>
    <w:p>
      <w:pPr>
        <w:spacing w:after="500"/>
        <w:jc w:val="center"/>
      </w:pPr>
      <w:r>
        <w:rPr>
          <w:i/>
          <w:iCs/>
          <w:color w:val="44546A"/>
          <w:sz w:val="26"/>
          <w:szCs w:val="26"/>
        </w:rPr>
        <w:t xml:space="preserve">A Comprehensive Teaching &amp; Facilitation Guide</w:t>
      </w:r>
    </w:p>
    <w:p>
      <w:pPr>
        <w:spacing w:after="60"/>
        <w:jc w:val="center"/>
      </w:pPr>
      <w:r>
        <w:rPr>
          <w:sz w:val="20"/>
          <w:szCs w:val="20"/>
        </w:rPr>
        <w:t xml:space="preserve">Covering: The Aim of the Project · The Guiding Quote (Line-by-Line) · The Dataset ·</w:t>
      </w:r>
    </w:p>
    <w:p>
      <w:pPr>
        <w:spacing w:after="500"/>
        <w:jc w:val="center"/>
      </w:pPr>
      <w:r>
        <w:rPr>
          <w:sz w:val="20"/>
          <w:szCs w:val="20"/>
        </w:rPr>
        <w:t xml:space="preserve">Every Code Section, Its Output, and Every Chart — Fully Explained and Interpreted</w:t>
      </w:r>
    </w:p>
    <w:p>
      <w:pPr>
        <w:spacing w:before="1000"/>
      </w:pPr>
    </w:p>
    <w:p>
      <w:pPr>
        <w:spacing w:after="60"/>
        <w:jc w:val="center"/>
      </w:pPr>
      <w:r>
        <w:rPr>
          <w:b/>
          <w:bCs/>
          <w:color w:val="1D3557"/>
          <w:sz w:val="24"/>
          <w:szCs w:val="24"/>
        </w:rPr>
        <w:t xml:space="preserve">Zedcrest Capital Data Analyst Training Programme</w:t>
      </w:r>
    </w:p>
    <w:p>
      <w:pPr>
        <w:spacing w:after="60"/>
        <w:jc w:val="center"/>
      </w:pPr>
      <w:r>
        <w:rPr>
          <w:color w:val="44546A"/>
          <w:sz w:val="22"/>
          <w:szCs w:val="22"/>
        </w:rPr>
        <w:t xml:space="preserve">in partnership with Prodigy Training Hub</w:t>
      </w:r>
    </w:p>
    <w:p>
      <w:pPr>
        <w:spacing w:before="800"/>
      </w:pPr>
    </w:p>
    <w:p>
      <w:pPr>
        <w:spacing w:after="20"/>
        <w:jc w:val="center"/>
      </w:pPr>
      <w:r>
        <w:rPr>
          <w:b/>
          <w:bCs/>
          <w:color w:val="00704A"/>
          <w:sz w:val="24"/>
          <w:szCs w:val="24"/>
        </w:rPr>
        <w:t xml:space="preserve">Trainer: Kajola Gbenga Adewale | Data Expert</w:t>
      </w:r>
    </w:p>
    <w:p>
      <w:pPr>
        <w:jc w:val="center"/>
      </w:pPr>
      <w:r>
        <w:rPr>
          <w:color w:val="44546A"/>
          <w:sz w:val="18"/>
          <w:szCs w:val="18"/>
        </w:rPr>
        <w:t xml:space="preserve">Dataset: dangote_supply_chain.csv — 3,435 orders · 33 columns · 2022–2024</w:t>
      </w:r>
    </w:p>
    <w:p>
      <w:r>
        <w:br w:type="page"/>
      </w:r>
    </w:p>
    <w:p>
      <w:pPr>
        <w:pStyle w:val="Heading1"/>
        <w:pBdr>
          <w:bottom w:val="single" w:color="1D3557" w:sz="6" w:space="4"/>
        </w:pBdr>
        <w:spacing w:after="200" w:before="400"/>
      </w:pPr>
      <w:r>
        <w:rPr>
          <w:b/>
          <w:bCs/>
          <w:color w:val="1D3557"/>
          <w:sz w:val="32"/>
          <w:szCs w:val="32"/>
        </w:rPr>
        <w:t xml:space="preserve">Part One — Foundations of the Project</w:t>
      </w:r>
    </w:p>
    <w:p>
      <w:pPr>
        <w:pStyle w:val="Heading2"/>
        <w:spacing w:after="160" w:before="320"/>
      </w:pPr>
      <w:r>
        <w:rPr>
          <w:b/>
          <w:bCs/>
          <w:color w:val="00704A"/>
          <w:sz w:val="26"/>
          <w:szCs w:val="26"/>
        </w:rPr>
        <w:t xml:space="preserve">1. Purpose of This Guide</w:t>
      </w:r>
    </w:p>
    <w:p>
      <w:pPr>
        <w:spacing w:after="160" w:line="300"/>
      </w:pPr>
      <w:r>
        <w:rPr>
          <w:sz w:val="21"/>
          <w:szCs w:val="21"/>
        </w:rPr>
        <w:t xml:space="preserve">This document is a complete facilitation companion to the Dangote Cement Supply Chain &amp; Logistics Analytics notebook (Dangote_Supply_Chain_Analytics.ipynb), built for the Zedcrest Capital Data Analyst Training Programme. It is written for you, the trainer, to teach from directly — every idea in the notebook is unpacked here in plain language, every line of code is explained, every printed result is interpreted, and every chart is broken down panel by panel.</w:t>
      </w:r>
    </w:p>
    <w:p>
      <w:pPr>
        <w:spacing w:after="160" w:line="300"/>
      </w:pPr>
      <w:r>
        <w:rPr>
          <w:sz w:val="21"/>
          <w:szCs w:val="21"/>
        </w:rPr>
        <w:t xml:space="preserve">The guide follows the same structure as the notebook itself. Part One explains WHY this project exists — the aim, the guiding quote that frames the whole exercise, and the dataset itself. Part Two walks through the notebook exactly as it is structured — Section 0 through Section 9 — explaining the code in annotated tabular form and interpreting every output and chart. Part Three closes with the project's real-world impact and the five data-driven supply chain recommendations the analysis produces.</w:t>
      </w:r>
    </w:p>
    <w:p>
      <w:pPr>
        <w:pStyle w:val="Heading2"/>
        <w:spacing w:after="160" w:before="320"/>
      </w:pPr>
      <w:r>
        <w:rPr>
          <w:b/>
          <w:bCs/>
          <w:color w:val="00704A"/>
          <w:sz w:val="26"/>
          <w:szCs w:val="26"/>
        </w:rPr>
        <w:t xml:space="preserve">2. The Aim of This Project</w:t>
      </w:r>
    </w:p>
    <w:p>
      <w:pPr>
        <w:spacing w:after="160" w:line="300"/>
      </w:pPr>
      <w:r>
        <w:rPr>
          <w:sz w:val="21"/>
          <w:szCs w:val="21"/>
        </w:rPr>
        <w:t xml:space="preserve">Dangote Cement is Africa's largest cement producer, with over 51 million metric tonnes of annual installed capacity spread across Nigeria and 14 other African countries. Running a business at that scale means coordinating five production plants, ten distribution centres routing product to thirty Nigerian states, five distinct customer segments — from small retailers to government infrastructure contracts and international exports — and well over a million tonnes of cement moved every year by road, rail, and river barge. This project exists to give Dangote's supply chain leadership the same clear, data-driven visibility into cost, delay, and profitability that a modern logistics operation of this scale requires to stay competitive.</w:t>
      </w:r>
    </w:p>
    <w:p>
      <w:pPr>
        <w:spacing w:after="160" w:line="300"/>
      </w:pPr>
      <w:r>
        <w:rPr>
          <w:sz w:val="21"/>
          <w:szCs w:val="21"/>
        </w:rPr>
        <w:t xml:space="preserve">In concrete terms, the notebook takes 3,435 real cement orders spanning three years (2022, 2023, 2024) and puts them through a full analytics pipeline — from raw, incomplete order data all the way to an executive supply chain intelligence dashboard and a set of five data-backed recommendations. Along the way it teaches the trainee data analyst every pandas, statistics, and visualisation technique needed to build that dashboard, using a domain — industrial supply chain and logistics management — that carries genuinely large financial stakes: this dataset alone represents ₦46.8 billion in revenue.</w:t>
      </w:r>
    </w:p>
    <w:p>
      <w:pPr>
        <w:pStyle w:val="Heading3"/>
        <w:spacing w:after="120" w:before="240"/>
      </w:pPr>
      <w:r>
        <w:rPr>
          <w:b/>
          <w:bCs/>
          <w:color w:val="1D4ED8"/>
          <w:sz w:val="22"/>
          <w:szCs w:val="22"/>
        </w:rPr>
        <w:t xml:space="preserve">What the trainee is being taught to do</w:t>
      </w:r>
    </w:p>
    <w:p>
      <w:pPr>
        <w:pStyle w:val="ListParagraph"/>
        <w:numPr>
          <w:ilvl w:val="0"/>
          <w:numId w:val="1"/>
        </w:numPr>
        <w:spacing w:after="90" w:line="290"/>
      </w:pPr>
      <w:r>
        <w:rPr>
          <w:sz w:val="21"/>
          <w:szCs w:val="21"/>
        </w:rPr>
        <w:t xml:space="preserve">Compare plant profitability — work out which of Dangote's five production plants is most profitable, and why, so capital investment can follow the evidence.</w:t>
      </w:r>
    </w:p>
    <w:p>
      <w:pPr>
        <w:pStyle w:val="ListParagraph"/>
        <w:numPr>
          <w:ilvl w:val="0"/>
          <w:numId w:val="1"/>
        </w:numPr>
        <w:spacing w:after="90" w:line="290"/>
      </w:pPr>
      <w:r>
        <w:rPr>
          <w:sz w:val="21"/>
          <w:szCs w:val="21"/>
        </w:rPr>
        <w:t xml:space="preserve">Optimise transport mode — quantify exactly how much cheaper rail and river barge are than road haulage, and where switching modes would save the most money.</w:t>
      </w:r>
    </w:p>
    <w:p>
      <w:pPr>
        <w:pStyle w:val="ListParagraph"/>
        <w:numPr>
          <w:ilvl w:val="0"/>
          <w:numId w:val="1"/>
        </w:numPr>
        <w:spacing w:after="90" w:line="290"/>
      </w:pPr>
      <w:r>
        <w:rPr>
          <w:sz w:val="21"/>
          <w:szCs w:val="21"/>
        </w:rPr>
        <w:t xml:space="preserve">Diagnose the delay crisis — understand exactly why 45.6% of all orders arrive late, and which specific disruptions (road damage, truck breakdown, customs delay, and others) are responsible.</w:t>
      </w:r>
    </w:p>
    <w:p>
      <w:pPr>
        <w:pStyle w:val="ListParagraph"/>
        <w:numPr>
          <w:ilvl w:val="0"/>
          <w:numId w:val="1"/>
        </w:numPr>
        <w:spacing w:after="90" w:line="290"/>
      </w:pPr>
      <w:r>
        <w:rPr>
          <w:sz w:val="21"/>
          <w:szCs w:val="21"/>
        </w:rPr>
        <w:t xml:space="preserve">Recover trapped losses — isolate the ₦3.87 billion in loss-making orders hidden inside a headline ₦46.8 billion revenue figure, and identify exactly where that value is leaking.</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Why it matters for you as a trainer:  </w:t>
      </w:r>
      <w:r>
        <w:rPr>
          <w:sz w:val="20"/>
          <w:szCs w:val="20"/>
        </w:rPr>
        <w:t xml:space="preserve">This project puts your students in the shoes of a supply chain data analyst at a genuine Fortune-500-scale African industrial company. Every technique taught here is anchored to a decision a real VP of Supply Chain, plant manager, or logistics planner has to make about real trucks, real routes, and real naira.</w:t>
      </w:r>
    </w:p>
    <w:p>
      <w:pPr>
        <w:pStyle w:val="Heading2"/>
        <w:spacing w:after="160" w:before="320"/>
      </w:pPr>
      <w:r>
        <w:rPr>
          <w:b/>
          <w:bCs/>
          <w:color w:val="00704A"/>
          <w:sz w:val="26"/>
          <w:szCs w:val="26"/>
        </w:rPr>
        <w:t xml:space="preserve">3. The Guiding Quote — Full Line-by-Line Explanation</w:t>
      </w:r>
    </w:p>
    <w:p>
      <w:pPr>
        <w:spacing w:after="160" w:line="300"/>
      </w:pPr>
      <w:r>
        <w:rPr>
          <w:sz w:val="21"/>
          <w:szCs w:val="21"/>
        </w:rPr>
        <w:t xml:space="preserve">The notebook opens with a single, compound question that frames everything that follows — the exact question a Dangote VP of Supply Chain would ask when handed this dataset for the first time:</w:t>
      </w:r>
    </w:p>
    <w:p>
      <w:pPr>
        <w:pBdr>
          <w:left w:val="single" w:color="00704A" w:sz="24" w:space="8"/>
        </w:pBdr>
        <w:shd w:fill="F0F4F8" w:val="clear"/>
        <w:spacing w:after="200" w:before="200"/>
        <w:ind w:left="500" w:right="500"/>
      </w:pPr>
      <w:r>
        <w:rPr>
          <w:i/>
          <w:iCs/>
          <w:color w:val="1B1B1B"/>
          <w:sz w:val="22"/>
          <w:szCs w:val="22"/>
        </w:rPr>
        <w:t xml:space="preserve">"Which plant is most profitable and why? Which transport mode saves the most money? Why is 45.6% of our orders arriving late? Which disruption type is costing us the most? How do we recover the ₦3.87 billion trapped in loss-making orders?"</w:t>
      </w:r>
    </w:p>
    <w:p>
      <w:pPr>
        <w:spacing w:after="160" w:line="300"/>
      </w:pPr>
      <w:r>
        <w:rPr>
          <w:sz w:val="21"/>
          <w:szCs w:val="21"/>
        </w:rPr>
        <w:t xml:space="preserve">This is really five linked questions asked in one breath, and each one maps onto a specific, identifiable part of the notebook. Below is a full breakdown.</w:t>
      </w:r>
    </w:p>
    <w:p>
      <w:pPr>
        <w:pStyle w:val="Heading3"/>
        <w:spacing w:after="120" w:before="240"/>
      </w:pPr>
      <w:r>
        <w:rPr>
          <w:b/>
          <w:bCs/>
          <w:color w:val="1D4ED8"/>
          <w:sz w:val="22"/>
          <w:szCs w:val="22"/>
        </w:rPr>
        <w:t xml:space="preserve">Clause 1 — "Which plant is most profitable and why?"</w:t>
      </w:r>
    </w:p>
    <w:p>
      <w:pPr>
        <w:spacing w:after="160" w:line="300"/>
      </w:pPr>
      <w:r>
        <w:rPr>
          <w:sz w:val="21"/>
          <w:szCs w:val="21"/>
        </w:rPr>
        <w:t xml:space="preserve">This asks for both a RANKING (which plant wins) and an EXPLANATION (what drives the difference) — not just a number. Section 4's plant performance table answers the ranking directly: Ibese Plant (Ogun) leads on true profit margin at +4.8%, while Gboko Plant (Benue) trails at just +0.6%. The 'why' is answered by geography and infrastructure: Ibese sits roughly 60km from Lagos, Nigeria's largest cement market, with good roads and short average hauls, while Gboko is the most geographically remote plant, facing longer hauls and worse Middle Belt road infrastructure. The lesson for students: profitability differences between otherwise-similar plants are very often explained by logistics geography, not by anything happening inside the plant itself.</w:t>
      </w:r>
    </w:p>
    <w:p>
      <w:pPr>
        <w:pStyle w:val="Heading3"/>
        <w:spacing w:after="120" w:before="240"/>
      </w:pPr>
      <w:r>
        <w:rPr>
          <w:b/>
          <w:bCs/>
          <w:color w:val="1D4ED8"/>
          <w:sz w:val="22"/>
          <w:szCs w:val="22"/>
        </w:rPr>
        <w:t xml:space="preserve">Clause 2 — "Which transport mode saves the most money?"</w:t>
      </w:r>
    </w:p>
    <w:p>
      <w:pPr>
        <w:spacing w:after="160" w:line="300"/>
      </w:pPr>
      <w:r>
        <w:rPr>
          <w:sz w:val="21"/>
          <w:szCs w:val="21"/>
        </w:rPr>
        <w:t xml:space="preserve">This is a direct cost-per-kilometre comparison across Dangote's four transport modes: Road (Truck), Road (Articulated), Rail, and River Barge. The notebook's final recommendations quantify this precisely — Rail costs roughly ₦180 per kilometre versus roughly ₦350 per kilometre for Road, a 48% saving — yet Rail carries only 15.1% of all orders, meaning Dangote is systematically over-using its most expensive transport mode. This single finding is the basis for the notebook's modal-shift recommendation: move long-haul (&gt;800km) orders off road and onto rail wherever a rail siding exists.</w:t>
      </w:r>
    </w:p>
    <w:p>
      <w:pPr>
        <w:pStyle w:val="Heading3"/>
        <w:spacing w:after="120" w:before="240"/>
      </w:pPr>
      <w:r>
        <w:rPr>
          <w:b/>
          <w:bCs/>
          <w:color w:val="1D4ED8"/>
          <w:sz w:val="22"/>
          <w:szCs w:val="22"/>
        </w:rPr>
        <w:t xml:space="preserve">Clause 3 — "Why is 45.6% of our orders arriving late?"</w:t>
      </w:r>
    </w:p>
    <w:p>
      <w:pPr>
        <w:spacing w:after="160" w:line="300"/>
      </w:pPr>
      <w:r>
        <w:rPr>
          <w:sz w:val="21"/>
          <w:szCs w:val="21"/>
        </w:rPr>
        <w:t xml:space="preserve">This is the headline operational crisis of the whole project. The on_time_delivery flag reveals that only 54.4% of orders arrive on schedule — meaning 45.6%, or 1,565 of the 3,435 orders in the dataset, are late. Section 4's disruption impact analysis gives the 'why': every one of the seven disruption types tracked in the data — Road Damage, Truck Breakdown, Fuel Shortage, Flooding, Security Incident, Strike Action, and Customs Delay — causes a 100% delay rate whenever it occurs. In other words, Dangote currently has zero built-in resilience: there is no contingency routing, no backup fleet, and no buffer inventory able to absorb a disruption and still deliver on time. When something goes wrong, the order is late — always.</w:t>
      </w:r>
    </w:p>
    <w:p>
      <w:pPr>
        <w:pStyle w:val="Heading3"/>
        <w:spacing w:after="120" w:before="240"/>
      </w:pPr>
      <w:r>
        <w:rPr>
          <w:b/>
          <w:bCs/>
          <w:color w:val="1D4ED8"/>
          <w:sz w:val="22"/>
          <w:szCs w:val="22"/>
        </w:rPr>
        <w:t xml:space="preserve">Clause 4 — "Which disruption type is costing us the most?"</w:t>
      </w:r>
    </w:p>
    <w:p>
      <w:pPr>
        <w:spacing w:after="160" w:line="300"/>
      </w:pPr>
      <w:r>
        <w:rPr>
          <w:sz w:val="21"/>
          <w:szCs w:val="21"/>
        </w:rPr>
        <w:t xml:space="preserve">This narrows the delay question down to a single ranking by financial damage, not just frequency. Road Damage is the most FREQUENT disruption (319 orders), but Truck Breakdown is the most COSTLY, responsible for -₦450.1 million in losses despite occurring on slightly fewer orders (312). The reason is structural: breakdown-affected orders sit right at a 0.0% average margin, meaning they were already at break-even before the breakdown — so any additional repair, replacement-truck, or expedited-delivery cost immediately tips them into a loss. This distinction between 'most frequent' and 'most costly' is one of the most important analytical lessons in the whole notebook.</w:t>
      </w:r>
    </w:p>
    <w:p>
      <w:pPr>
        <w:pStyle w:val="Heading3"/>
        <w:spacing w:after="120" w:before="240"/>
      </w:pPr>
      <w:r>
        <w:rPr>
          <w:b/>
          <w:bCs/>
          <w:color w:val="1D4ED8"/>
          <w:sz w:val="22"/>
          <w:szCs w:val="22"/>
        </w:rPr>
        <w:t xml:space="preserve">Clause 5 — "How do we recover the ₦3.87 billion trapped in loss-making orders?"</w:t>
      </w:r>
    </w:p>
    <w:p>
      <w:pPr>
        <w:spacing w:after="160" w:line="300"/>
      </w:pPr>
      <w:r>
        <w:rPr>
          <w:sz w:val="21"/>
          <w:szCs w:val="21"/>
        </w:rPr>
        <w:t xml:space="preserve">This is the project's ultimate commercial objective, and the notebook arrives at the ₦3.87 billion figure by adding two separate sources of loss that are easy to conflate but analytically distinct: roughly ₦1.89 billion in losses directly linked to the seven disruption types, PLUS roughly ₦1.99 billion in losses from orders that had ZERO disruption at all. That second figure is the more alarming one — it proves the loss-making problem is not solely an operational, disruption-driven problem; a large part of it is structurally embedded in Dangote's pricing and logistics-cost model, meaning even a perfectly executed, undisrupted order can still lose money. The five recommendations in Section 9 are the notebook's direct, itemised answer to 'how do we recover it.'</w:t>
      </w:r>
    </w:p>
    <w:p>
      <w:pPr>
        <w:pStyle w:val="Heading3"/>
        <w:spacing w:after="120" w:before="240"/>
      </w:pPr>
      <w:r>
        <w:rPr>
          <w:b/>
          <w:bCs/>
          <w:color w:val="1D4ED8"/>
          <w:sz w:val="22"/>
          <w:szCs w:val="22"/>
        </w:rPr>
        <w:t xml:space="preserve">Why this quote is structured as five linked questions</w:t>
      </w:r>
    </w:p>
    <w:p>
      <w:pPr>
        <w:spacing w:after="160" w:line="300"/>
      </w:pPr>
      <w:r>
        <w:rPr>
          <w:sz w:val="21"/>
          <w:szCs w:val="21"/>
        </w:rPr>
        <w:t xml:space="preserve">Notice the progression: plant performance (where), transport economics (how), delay rate (what's broken), disruption ranking (which piece of it matters most), and finally loss recovery (what do we do about it). This is the exact analytical path a competent supply chain analyst follows on any dataset — first understand where value is created or destroyed, then understand the mechanics of cost, then quantify the operational failure, then rank its causes, and only then propose action. Teaching this progression explicitly is the single most transferable lesson in the entire notebook.</w:t>
      </w:r>
    </w:p>
    <w:p>
      <w:pPr>
        <w:pStyle w:val="Heading2"/>
        <w:spacing w:after="160" w:before="320"/>
      </w:pPr>
      <w:r>
        <w:rPr>
          <w:b/>
          <w:bCs/>
          <w:color w:val="00704A"/>
          <w:sz w:val="26"/>
          <w:szCs w:val="26"/>
        </w:rPr>
        <w:t xml:space="preserve">4. Why This Project Matters — The Real Impact</w:t>
      </w:r>
    </w:p>
    <w:p>
      <w:pPr>
        <w:spacing w:after="160" w:line="300"/>
      </w:pPr>
      <w:r>
        <w:rPr>
          <w:sz w:val="21"/>
          <w:szCs w:val="21"/>
        </w:rPr>
        <w:t xml:space="preserve">Before diving into the code, it is worth showing your class the size of the gap that data analytics closes for an industrial supply chain operation of this scale. The table below contrasts a business running on instinct and habit with what this notebook achieves in seconds.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Without Data Analytics</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With This Project</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45.6% delay rate only discovered via customer complaints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Delay rate computed in 1 second from 3,435 records</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₦3.87B in losses hidden inside ₦46.8B revenue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1,434 loss-making orders isolated and analysed</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No comparison of disruption types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Road Damage (319 orders) vs Flooding (153 orders) — cost quantified for each</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Transport mode selected by habit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Rail ₦180/km vs Road ₦350/km — a 48% saving identified</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Plant margins unknown until year-end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Benue Plant +1.9% vs Ibese +4.8% — visible in real time</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Revenue growing but margin near zero</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2.84% overall margin on ₦46.8B — a structural crisis detected</w:t>
            </w:r>
          </w:p>
        </w:tc>
      </w:tr>
    </w:tbl>
    <w:p>
      <w:pPr>
        <w:spacing w:after="120"/>
      </w:pPr>
    </w:p>
    <w:p>
      <w:pPr>
        <w:pStyle w:val="Heading2"/>
        <w:spacing w:after="160" w:before="320"/>
      </w:pPr>
      <w:r>
        <w:rPr>
          <w:b/>
          <w:bCs/>
          <w:color w:val="00704A"/>
          <w:sz w:val="26"/>
          <w:szCs w:val="26"/>
        </w:rPr>
        <w:t xml:space="preserve">5. The Dataset Explained — dangote_supply_chain.csv</w:t>
      </w:r>
    </w:p>
    <w:p>
      <w:pPr>
        <w:spacing w:after="160" w:line="300"/>
      </w:pPr>
      <w:r>
        <w:rPr>
          <w:sz w:val="21"/>
          <w:szCs w:val="21"/>
        </w:rPr>
        <w:t xml:space="preserve">The entire notebook runs on a single CSV file: dangote_supply_chain.csv. It contains 3,435 rows — each row is one complete cement order, from placement through delivery and payment — and 33 columns describing every stage of that order's life: where it was produced, how it was shipped, what it cost, how long it took, and whether anything went wrong along the way. Understanding every column before touching the code is essential, so this section explains each one in plain terms.</w:t>
      </w:r>
    </w:p>
    <w:p>
      <w:pPr>
        <w:pStyle w:val="Heading3"/>
        <w:spacing w:after="120" w:before="240"/>
      </w:pPr>
      <w:r>
        <w:rPr>
          <w:b/>
          <w:bCs/>
          <w:color w:val="1D4ED8"/>
          <w:sz w:val="22"/>
          <w:szCs w:val="22"/>
        </w:rPr>
        <w:t xml:space="preserve">Column-by-Column Reference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600"/>
      </w:tblGrid>
      <w:tr>
        <w:trPr>
          <w:tblHeader/>
        </w:trPr>
        <w:tc>
          <w:tcPr>
            <w:tcW w:type="dxa" w:w="2000"/>
            <w:shd w:fill="1D3557"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300"/>
            <w:shd w:fill="1D3557"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6600"/>
            <w:shd w:fill="1D3557" w:val="clear"/>
            <w:tcMar>
              <w:top w:type="dxa" w:w="80"/>
              <w:left w:type="dxa" w:w="100"/>
              <w:bottom w:type="dxa" w:w="80"/>
              <w:right w:type="dxa" w:w="100"/>
            </w:tcMar>
            <w:vAlign w:val="center"/>
          </w:tcPr>
          <w:p>
            <w:pPr>
              <w:jc w:val="left"/>
            </w:pPr>
            <w:r>
              <w:rPr>
                <w:b/>
                <w:bCs/>
                <w:color w:val="FFFFFF"/>
                <w:sz w:val="19"/>
                <w:szCs w:val="19"/>
              </w:rPr>
              <w:t xml:space="preserve">What It Means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order_id</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Unique identifier for the order, formatted DCP-YYYY-XXXXXX. The primary key.</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order_date / year / quarter / month / month_num</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Text/Number</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full calendar breakdown of when the order was placed.</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plant_name / plant_region</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Which of the 5 production plants (Obajana/Kogi, Ibese/Ogun, Gboko/Benue, Benue Plant, Dangote Cement Senegal) fulfilled the order, and its broader region.</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distribution_center</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Which of the 10 distribution centres routed the order to its destination.</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destination_state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Nigerian state (of 30 covered) the order was delivered to.</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customer_type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customer segment — Retailer, Wholesaler, Contractor, Government, or Export.</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product_type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specific cement grade — Dangote 3X (42.5N/R), Dangote OPC (52.5R), Dangote BLC, or Dangote Falcon.</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quantity_bags / quantity_tonnes</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order size, in 50kg bags and in metric tonnes.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unit_price_per_tonne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price charged per tonne for this order.</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revenue_ngn</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revenue generated by the order (quantity × unit price).</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production_cost_ngn</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cost of manufacturing the cement in the order.</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logistics_cost_ngn</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cost of transporting the order from plant to destination.</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gross_profit_ngn</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revenue_ngn minus production_cost_ngn minus logistics_cost_ngn — can be negative.</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gross_margin_pct</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Gross profit expressed as a percentage of revenue — can be negative.</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distance_km</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haul distance from plant to destination, in kilometres.</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transport_mode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How the order was shipped — Road (Truck), Road (Articulated), Rail, or River Barge.</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planned_lead_days / actual_lead_days / delay_days</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How many days delivery was expected to take, how many it actually took, and the difference between them.</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on_time_delivery</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 or 1</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ready-made flag: 1 if the order arrived on schedule, 0 if it did not.</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delivery_status</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final delivery outcome — Delivered, In Transit, Delayed, Damaged In Transit, or Returned.</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disruption_type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Which of 7 specific disruptions affected the order, or blank/None if there was no disruption.</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inventory_level_tonnes</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plant's inventory level at the time the order was placed.</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quality_score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(0–100)</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product quality inspection score for the batch.</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customer_rating</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Number (1–5)</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customer's post-delivery satisfaction rating.</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payment_terms / payment_status</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Text</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agreed payment arrangement (e.g. 30-Day Credit, Letter of Credit) and its current status (Paid, Pending, or Overdue).</w:t>
            </w:r>
          </w:p>
        </w:tc>
      </w:tr>
    </w:tbl>
    <w:p>
      <w:pPr>
        <w:pStyle w:val="Heading3"/>
        <w:spacing w:after="120" w:before="240"/>
      </w:pPr>
      <w:r>
        <w:rPr>
          <w:b/>
          <w:bCs/>
          <w:color w:val="1D4ED8"/>
          <w:sz w:val="22"/>
          <w:szCs w:val="22"/>
        </w:rPr>
        <w:t xml:space="preserve">Dataset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orders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3,435</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columns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33 (grows to 37+ after Section 2 feature engineering)</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Years covered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2022, 2023, 2024</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of production plants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Number of distribution centres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10</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Number of destination states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revenue (3 years)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₦46,791,352,880</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gross profit (3 years)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₦1,329,083,208</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Overall gross margin</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2.84%</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On-time delivery rate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54.4%</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Teaching tip:  </w:t>
      </w:r>
      <w:r>
        <w:rPr>
          <w:sz w:val="20"/>
          <w:szCs w:val="20"/>
        </w:rPr>
        <w:t xml:space="preserve">Point out early that 56% of orders show a blank disruption_type — and that this is NOT a data quality problem. A blank here means no disruption occurred; it is a genuine, meaningful business fact, not a gap to guess at. Distinguishing a true missing value (like a not-yet-submitted logistics invoice) from a blank that actually encodes a real status ('nothing went wrong') is one of the most important conceptual lessons in the whole notebook.</w:t>
      </w:r>
    </w:p>
    <w:p>
      <w:r>
        <w:br w:type="page"/>
      </w:r>
    </w:p>
    <w:p>
      <w:pPr>
        <w:pStyle w:val="Heading1"/>
        <w:pBdr>
          <w:bottom w:val="single" w:color="1D3557" w:sz="6" w:space="4"/>
        </w:pBdr>
        <w:spacing w:after="200" w:before="400"/>
      </w:pPr>
      <w:r>
        <w:rPr>
          <w:b/>
          <w:bCs/>
          <w:color w:val="1D3557"/>
          <w:sz w:val="32"/>
          <w:szCs w:val="32"/>
        </w:rPr>
        <w:t xml:space="preserve">Part Two — The Analysis, Section by Section</w:t>
      </w:r>
    </w:p>
    <w:p>
      <w:pPr>
        <w:spacing w:after="160" w:line="300"/>
      </w:pPr>
      <w:r>
        <w:rPr>
          <w:sz w:val="21"/>
          <w:szCs w:val="21"/>
        </w:rPr>
        <w:t xml:space="preserve">This part walks through the notebook exactly in the order a student experiences it — ten sections, Section 0 through Section 9. For every section you will find: (1) why the section exists, (2) an annotated, tabular explanation of the code, (3) the actual output the code produces and what it means, and (4) for sections with charts, a panel-by-panel explanation of what the chart shows and why it was designed that way.</w:t>
      </w:r>
    </w:p>
    <w:p>
      <w:pPr>
        <w:pStyle w:val="Heading2"/>
        <w:spacing w:after="160" w:before="320"/>
      </w:pPr>
      <w:r>
        <w:rPr>
          <w:b/>
          <w:bCs/>
          <w:color w:val="00704A"/>
          <w:sz w:val="26"/>
          <w:szCs w:val="26"/>
        </w:rPr>
        <w:t xml:space="preserve">Section 0 — Load &amp; Inspect the Dataset</w:t>
      </w:r>
    </w:p>
    <w:p>
      <w:pPr>
        <w:spacing w:after="160" w:line="300"/>
      </w:pPr>
      <w:r>
        <w:rPr>
          <w:sz w:val="21"/>
          <w:szCs w:val="21"/>
        </w:rPr>
        <w:t xml:space="preserve">The first task in any supply chain analytics engagement is understanding the data structure. Order-level logistics data has unique characteristics: every row is one complete order lifecycle from placement to payment; monetary values span an enormous range (from ₦18,145 for a small retailer order to ₦243 million for a bulk export shipment); and a blank cell can be a genuine gap or a correct 'nothing happened here' signal, depending on the column.</w:t>
      </w:r>
    </w:p>
    <w:p>
      <w:pPr>
        <w:pStyle w:val="Heading3"/>
        <w:spacing w:after="120" w:before="240"/>
      </w:pPr>
      <w:r>
        <w:rPr>
          <w:b/>
          <w:bCs/>
          <w:color w:val="1D4ED8"/>
          <w:sz w:val="22"/>
          <w:szCs w:val="22"/>
        </w:rPr>
        <w:t xml:space="preserve">Code Explanation — Imports, Loading, and First Inspection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import pandas as pd, numpy as np, matplotlib, seaborn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Loads the four core libraries used throughout the notebook.</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Pandas for DataFrame operations; NumPy for numerical work; matplotlib/seaborn for every chart.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DANGOTE_RED, SAFE_GREEN, DANGER_RED, ALERT_AMBER, CEMENT_BEIGE =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Defines Dangote's brand-aligned colour palette as named constants.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Colour discipline throughout the notebook: green = on-time/profitable, red = delayed/loss-making/damaged — a Dangote logistics manager can read any chart in seconds because the colour meaning never changes.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def fmt_N(val, pos=None)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Helper that converts a raw number like 46791352880 into ₦46.8B for chart axes.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Naira values here span from thousands to hundreds of billions — without formatting, axis labels become unreadable strings of digits.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 = pd.read_csv('dangote_supply_chain.csv')</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Loads the CSV; each row becomes one complete order record.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single foundational step — nothing else in the notebook works without this line succeeding.</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df.shape[0] / df.shape[1]</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Confirms 3,435 orders and 33 columns.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quick sanity check that the whole file loaded — roughly 1,145 orders per year across 5 plants, a realistic annual order volume.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display(df.head())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Shows the first 5 real order records in full.</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Reveals immediately that order_date is stored as plain text, monetary values span billions, and disruption_type shows blank for most rows — three observations that shape the rest of the notebook.</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df.dtypes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Lists the data type of every column: 15 text, 10 decimal, 8 whole-number.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Confirms order_date needs conversion, and that on_time_delivery is already a clean 0/1 integer with no gaps at all.</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df[key_cols].describe().round(2)</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Full statistical summary for the 8 key supply chain columns.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One call reveals two of the project's central findings immediately: on_time_delivery mean of 0.54 (the OTD crisis) and gross_margin_pct minimum of -59.53% (the existence of severely loss-making orders).</w:t>
            </w:r>
          </w:p>
        </w:tc>
      </w:tr>
    </w:tbl>
    <w:p>
      <w:pPr>
        <w:pStyle w:val="Heading3"/>
        <w:spacing w:after="120" w:before="240"/>
      </w:pPr>
      <w:r>
        <w:rPr>
          <w:b/>
          <w:bCs/>
          <w:color w:val="1D4ED8"/>
          <w:sz w:val="22"/>
          <w:szCs w:val="22"/>
        </w:rPr>
        <w:t xml:space="preserve">Output Interpretation — Section 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Shape: 3,435 rows × 33 columns; memory 3,421.6 KB</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full file loaded correctly.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3,435 orders × 33 attributes = 113,355 individual data points describing three years of Dangote's cement distribution across 5 plants.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dtypes: 15 text, 10 float64, 8 int64</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order_date is stored as text; on_time_delivery and delay_days are clean integers with zero gaps.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on_time_delivery having no missing values means its mean can be trusted immediately as the true OTD rate — no imputation needed on this critical column.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describe(): on_time_delivery mean = 0.54; gross_margin_pct min = -59.53%; quality_score count = 3,361 (not 3,435)</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54.4% of orders arrive on time; the single worst order lost 59.53% of its revenue; 74 quality scores are missing.</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These three numbers, all surfaced by one describe() call, preface the three biggest findings of the entire project: the OTD crisis, the existence of severe loss-making outliers, and the need for missing-value treatment in Section 1.</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This single describe() call — running in under a second — surfaces insights that would otherwise take a team of supply chain analysts weeks to compute manually from 3,435 individual order records. The 2.64% average margin on ₦46.8B revenue immediately signals that Dangote is generating only ₦1.33B in gross profit from ₦46.8B in sales — a business this thin-margined is one bad quarter away from real trouble.</w:t>
      </w:r>
    </w:p>
    <w:p>
      <w:r>
        <w:br w:type="page"/>
      </w:r>
    </w:p>
    <w:p>
      <w:pPr>
        <w:pStyle w:val="Heading2"/>
        <w:spacing w:after="160" w:before="320"/>
      </w:pPr>
      <w:r>
        <w:rPr>
          <w:b/>
          <w:bCs/>
          <w:color w:val="00704A"/>
          <w:sz w:val="26"/>
          <w:szCs w:val="26"/>
        </w:rPr>
        <w:t xml:space="preserve">Section 1 — Handling Missing Values</w:t>
      </w:r>
    </w:p>
    <w:p>
      <w:pPr>
        <w:spacing w:after="160" w:line="300"/>
      </w:pPr>
      <w:r>
        <w:rPr>
          <w:sz w:val="21"/>
          <w:szCs w:val="21"/>
        </w:rPr>
        <w:t xml:space="preserve">In supply chain data, a missing value carries a specific operational meaning. A missing disruption_type means the order faced no disruption at all — not that the data was never recorded. A missing quality_score means the batch inspection has not been completed yet. Each gap must be treated according to its logistics context, never generically filled with a single global mean or median.</w:t>
      </w:r>
    </w:p>
    <w:p>
      <w:pPr>
        <w:pStyle w:val="Heading3"/>
        <w:spacing w:after="120" w:before="240"/>
      </w:pPr>
      <w:r>
        <w:rPr>
          <w:b/>
          <w:bCs/>
          <w:color w:val="1D4ED8"/>
          <w:sz w:val="22"/>
          <w:szCs w:val="22"/>
        </w:rPr>
        <w:t xml:space="preserve">Code Explanation — Finding and Fixing Missing Values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missing = df.isnull().sum(); missing_cols = missing[missing &gt; 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Counts blank cells per column, then keeps only the columns that actually have gaps.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Of 33 columns, only 4 have any missing values — logistics_cost_ngn, disruption_type, quality_score, and customer_rating — focusing attention exactly where needed.</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 = df.copy()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Creates a fully independent working copy.</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original df is preserved untouched as the audit trail; all repairs happen only on df_clean.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df_clean['disruption_type'].fillna('None')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Fills blank disruption entries with the explicit label 'None'.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is the single most important missing-value decision in the notebook: a blank here IS the correct operational state (no disruption occurred), not an estimate standing in for something unknown.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med_logistic = df_clean.groupby('transport_mode')['logistics_cost_ngn'].transform('median'); df_clean['logistics_cost_ngn'].fillna(med_logistic)</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Fills missing logistics costs with the MEDIAN for that specific transport mode.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Road costs roughly ₦350/km while Rail costs roughly ₦180/km — using one single global median would badly over-estimate rail/barge costs and under-estimate road costs. A transport-mode-specific median preserves this real cost difference.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med_quality = df_clean.groupby('product_type')['quality_score'].transform('median'); df_clean['quality_score'].fillna(med_quality)</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Fills missing quality scores with the median for that specific cement grade.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Premium OPC 52.5R typically scores differently from budget BLC — a product-specific median respects each grade's own quality baseline rather than blending them together.</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med_rating = df_clean.groupby('customer_type')['customer_rating'].transform('median'); df_clean['customer_rating'].fillna(med_rating)</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Fills missing customer ratings with the median for that specific customer segment.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Government and Export clients tend to rate against different expectations than Retail customers — a segment-specific median avoids distorting the satisfaction analysis.</w:t>
            </w:r>
          </w:p>
        </w:tc>
      </w:tr>
    </w:tbl>
    <w:p>
      <w:pPr>
        <w:pStyle w:val="Heading3"/>
        <w:spacing w:after="120" w:before="240"/>
      </w:pPr>
      <w:r>
        <w:rPr>
          <w:b/>
          <w:bCs/>
          <w:color w:val="1D4ED8"/>
          <w:sz w:val="22"/>
          <w:szCs w:val="22"/>
        </w:rPr>
        <w:t xml:space="preserve">Output Interpretation — Section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Missing values: disruption_type 1,922 (56.0%), customer_rating 123 (3.6%), logistics_cost_ngn 88 (2.6%), quality_score 74 (2.2%); 2,207 cells total; only 1,396 of 3,435 rows fully complete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One column dominates the missing-value count by a huge margin.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56% missing in disruption_type looks alarming at first glance, but it is entirely benign — it simply means 1,922 orders had zero disruption. This is the clearest example in the whole notebook of why blindly running dropna() would be a serious mistake: it would discard 59.4% of all rows, including nearly every disruption-free order needed as a baseline for comparison.</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After treatment: '✅ Dataset complete.' — 0 missing values, all 3,435 orders retained</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gap is now filled with either an explicit label or a contextually appropriate group median.</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Retaining all 1,922 disruption-free orders is essential for Section 4's disruption impact analysis — without them, there would be no clean baseline to compare disrupted orders against, and the notebook's most important finding (that ₦1.99B in losses occur even WITHOUT any disruption) would be invisible.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distinction drawn here — between a true data gap (logistics invoice not yet submitted) and a blank that is itself a correct value (no disruption occurred) — is worth dwelling on with your class. Treating disruption_type's blanks as 'missing data requiring imputation' rather than 'a legitimate business status' would have been a fundamental misreading of the dataset, not just a technical slip.</w:t>
      </w:r>
    </w:p>
    <w:p>
      <w:r>
        <w:br w:type="page"/>
      </w:r>
    </w:p>
    <w:p>
      <w:pPr>
        <w:pStyle w:val="Heading2"/>
        <w:spacing w:after="160" w:before="320"/>
      </w:pPr>
      <w:r>
        <w:rPr>
          <w:b/>
          <w:bCs/>
          <w:color w:val="00704A"/>
          <w:sz w:val="26"/>
          <w:szCs w:val="26"/>
        </w:rPr>
        <w:t xml:space="preserve">Section 2 — Data Cleaning &amp; Feature Engineering</w:t>
      </w:r>
    </w:p>
    <w:p>
      <w:pPr>
        <w:spacing w:after="160" w:line="300"/>
      </w:pPr>
      <w:r>
        <w:rPr>
          <w:sz w:val="21"/>
          <w:szCs w:val="21"/>
        </w:rPr>
        <w:t xml:space="preserve">This section turns the raw file into an analysis-ready dataset by fixing the date type, standardising 10 text columns, and engineering four brand-new columns — day_of_week, is_quarter_end, order_size, and margin_band — that unlock every segmented analysis in the rest of the notebook.</w:t>
      </w:r>
    </w:p>
    <w:p>
      <w:pPr>
        <w:pStyle w:val="Heading3"/>
        <w:spacing w:after="120" w:before="240"/>
      </w:pPr>
      <w:r>
        <w:rPr>
          <w:b/>
          <w:bCs/>
          <w:color w:val="1D4ED8"/>
          <w:sz w:val="22"/>
          <w:szCs w:val="22"/>
        </w:rPr>
        <w:t xml:space="preserve">Code Explanation — Dates, Strings, and New Feature Columns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df_clean['order_date'] = pd.to_datetime(df_clean['order_date'])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Converts the text date into a real Timestamp.</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Unlocks every subsequent time-based operation — day-of-week analysis, quarter-end flagging, monthly/yearly trend comparison.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df_clean['is_quarter_end'] = df_clean['month_num'].isin([3,6,9,12]).astype(int)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Flags March/June/September/December orders as 1, all other months as 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Construction projects commonly have quarter-end deadlines, creating demand surges in these four months — worth testing separately for volume and delay patterns.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df_clean[col].astype(str).str.strip().str.title()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Standardises 10 text columns: forces string type, trims whitespace, applies title case.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Without this, 'road damage', 'Road Damage', and 'Road damage' would be counted as three separate disruption types in every groupby — understating the true frequency of Road Damage by as much as 3×.</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pd.cut(df_clean['quantity_tonnes'], bins=[0,50,500,5000,inf], labels=[...])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Bins continuous order size into 4 tiers: Small, Medium, Large, Bulk.</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These bin edges are aligned with Dangote's real commercial approval tiers — under 50T is a single truck load (retailer), 50–500T is typical wholesaler/contractor volume, 500–5000T is a government infrastructure project scale.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pd.cut(df_clean['gross_margin_pct'], bins=[-inf,-10,0,15,inf], labels=[...])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Bins continuous margin into 4 financial performance tiers: Loss-Making, Near-Zero, Low Margin, Healthy.</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Turns a continuous percentage into an immediately actionable classification — 'is this order a genuine financial problem, or just thin?' — that drives the margin-band analysis throughout the rest of the notebook.</w:t>
            </w:r>
          </w:p>
        </w:tc>
      </w:tr>
    </w:tbl>
    <w:p>
      <w:pPr>
        <w:pStyle w:val="Heading3"/>
        <w:spacing w:after="120" w:before="240"/>
      </w:pPr>
      <w:r>
        <w:rPr>
          <w:b/>
          <w:bCs/>
          <w:color w:val="1D4ED8"/>
          <w:sz w:val="22"/>
          <w:szCs w:val="22"/>
        </w:rPr>
        <w:t xml:space="preserve">Output Interpretation — Section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Date range 2022-01-02 to 2024-12-30; is_quarter_end: 1,138 orders (33.1%) vs 2,297 (66.9%)</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clean 3-year span; roughly a third of all orders fall in a quarter-end month.</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33.1% quarter-end concentration confirms meaningful construction-project seasonality — worth testing whether quarter-end orders see worse delay rates due to volume pressure.</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 product types, 4 transport modes, 5 delivery statuses, 8 disruption categories (7 real + 'None'), 5 payment terms, 3 payment statuses — all cleanly de-duplicated</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 cleaning produced the true, consistent category set used in every later groupby.</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all 319 true Road Damage orders will now group correctly as one category instead of being split across differently-cased spellings — essential for an accurate disruption impact ranking.</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Order size: Small 1,306 (38.0%), Medium 1,709 (49.8%), Large 420 (12.2%), Bulk 0 (0.0%)</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Nearly 9 in 10 orders are Small or Medium; no order in this dataset reaches the Bulk (5,000T+) tier.</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Dangote's Nigerian distribution business is built on high-frequency Small and Medium orders — the largest single orders in the dataset (~4,900-4,990T) sit just under the Bulk threshold, all belonging to the Export segment.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Margin bands: Loss-Making 993 (28.9%, 28.5% of revenue), Near-Zero 441 (12.8%, 12.4% of revenue), Low Margin 806 (23.5%, 21.5% of revenue), Healthy 1,195 (34.8%, 37.6% of revenue)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41.7% of all orders (Loss-Making + Near-Zero combined) are destroying or barely creating value, yet they still generate 40.9% of total revenue.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project's central financial finding stated for the first time: Dangote is effectively using profit from the 34.8% Healthy orders to cross-subsidise the 41.7% Loss-Making/Near-Zero orders — a cross-subsidy that is completely invisible without this kind of segmented analysis.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Verified totals: Rows 3,435, Columns 37 (was 33), Missing 0, Total Revenue ₦46,791,352,880, Total Profit ₦1,329,083,208, Overall Margin 2.84%, On-Time Rate 54.4%</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two headline KPIs of the entire project — 2.84% margin and 54.4% OTD — appear here for the first time, computed directly from the cleaned data.</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These two numbers are what every later section either explains, breaks down, or tries to improve.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margin-band finding — that 41.7% of orders are loss-making or near-zero, yet still contribute over 40% of total revenue — is the single most important number to make sure your class internalises before moving on. It is the concrete evidence behind the notebook's central claim that Dangote's profitable orders are silently subsidising its unprofitable ones.</w:t>
      </w:r>
    </w:p>
    <w:p>
      <w:r>
        <w:br w:type="page"/>
      </w:r>
    </w:p>
    <w:p>
      <w:pPr>
        <w:pStyle w:val="Heading2"/>
        <w:spacing w:after="160" w:before="320"/>
      </w:pPr>
      <w:r>
        <w:rPr>
          <w:b/>
          <w:bCs/>
          <w:color w:val="00704A"/>
          <w:sz w:val="26"/>
          <w:szCs w:val="26"/>
        </w:rPr>
        <w:t xml:space="preserve">Section 3 — Data Extraction &amp; Filtering</w:t>
      </w:r>
    </w:p>
    <w:p>
      <w:pPr>
        <w:spacing w:after="160" w:line="300"/>
      </w:pPr>
      <w:r>
        <w:rPr>
          <w:sz w:val="21"/>
          <w:szCs w:val="21"/>
        </w:rPr>
        <w:t xml:space="preserve">Targeted filtering is how supply chain managers answer daily operational questions. 'Show me all delayed orders,' 'which orders are losing money?,' and 'how are our government contracts performing?' are not abstract analytics exercises — they drive daily decisions about fleet deployment, pricing reviews, and customer escalations.</w:t>
      </w:r>
    </w:p>
    <w:p>
      <w:pPr>
        <w:pStyle w:val="Heading3"/>
        <w:spacing w:after="120" w:before="240"/>
      </w:pPr>
      <w:r>
        <w:rPr>
          <w:b/>
          <w:bCs/>
          <w:color w:val="1D4ED8"/>
          <w:sz w:val="22"/>
          <w:szCs w:val="22"/>
        </w:rPr>
        <w:t xml:space="preserve">Code Explanation — Filters, Label/Position Access, and Ranking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delayed_orders = df_clean[df_clean['delay_days'] &gt; 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Boolean indexing: keeps only orders where actual lead time exceeded the planned lead time.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The most direct way to quantify the OTD crisis — instantly isolates the 1,565 orders (45.6%) driving the headline delay statistic.</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loss_orders = df_clean[df_clean['gross_margin_pct'] &lt; 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Filters to only orders where costs exceeded revenue.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Directly isolates the 'financial drain' subset central to the guiding quote's final clause — the ₦3.87B recovery question.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damaged = df_clean[df_clean['delivery_status'] == 'Damaged In Transit']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Filters to only orders physically damaged during delivery.</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Damage is both a quality/insurance risk AND a reputational risk with customers — worth quantifying separately from simple lateness.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govt_orders = df_clean[df_clean['customer_type'] == 'Government']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Filters to only Government-segment orders.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Government infrastructure contracts are typically large, high-visibility, and politically sensitive — worth checking their OTD performance in isolation.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long_haul = df_clean[df_clean['distance_km'] &gt; 1200]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Filters to orders travelling more than 1,200km.</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Tests whether distance itself is a stress factor on delivery reliability and profitability — a 'logistics stress test' subset.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top_idx = df_clean['revenue_ngn'].idxmax(); df_clean.loc[top_idx]</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Finds the row label of the single highest-revenue order, then retrieves the whole record.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two-line pattern answers an executive's common question directly: 'what is our biggest order ever, and how did it perform?'</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df_clean.nlargest(10, 'revenue_ngn')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Returns the 10 highest-revenue orders using an efficient partial sort.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Faster and more self-documenting than sort_values().head(10) on a large dataset.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df_clean.query("disruption_type != 'None' and gross_margin_pct &lt; 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SQL-like string filter for orders that are BOTH disrupted AND loss-making.</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.query() reads like plain English and combines two conditions more legibly than the equivalent boolean-indexing expression.</w:t>
            </w:r>
          </w:p>
        </w:tc>
      </w:tr>
    </w:tbl>
    <w:p>
      <w:pPr>
        <w:pStyle w:val="Heading3"/>
        <w:spacing w:after="120" w:before="240"/>
      </w:pPr>
      <w:r>
        <w:rPr>
          <w:b/>
          <w:bCs/>
          <w:color w:val="1D4ED8"/>
          <w:sz w:val="22"/>
          <w:szCs w:val="22"/>
        </w:rPr>
        <w:t xml:space="preserve">Output Interpretation — Section 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Delayed orders: 1,565 (45.6%); average delay when late 8.2 days; ₦20.65B in affected revenue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Nearly half of all orders arrive late, and when they do, the delay is substantial, not marginal.</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confirms the delay problem is not a scattering of minor lateness — it is concentrated, severe, and touches nearly half of Dangote's entire revenue base.</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Largest single order: DCP-2024-032349, Dangote Falcon, Export, ₦243,477,773, +23.9% margin, Delivered, from Dangote Cement Senegal</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single biggest order in the whole dataset was fully delivered and genuinely profitable.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Confirms the export business, particularly through the Senegal plant, is capable of producing Dangote's best commercial outcomes: high value AND healthy margin AND on-time delivery.</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Top 10 orders by revenue: ALL are Export customers, ranging ₦190M–₦243M, a mix of Delivered/Damaged In Transit/Delayed/In Transit statuses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Even among the single ten largest orders in the dataset, outcomes vary widely — some fully successful, some damaged, some delayed, and some deeply loss-making (as low as -39.5% margin).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disproves any assumption that 'the biggest orders are always the safest.' A ₦217.1M export order (the second-largest in the dataset) was Damaged In Transit — representing enormous revenue at risk from a single shipment failure with an international customer.</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Disrupted AND loss-making: 664 orders, combined loss ₦-1,887,281,512, most common disruption Road Damage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specific, prioritised subset of orders where operational failure and financial failure coincide.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exact list a Dangote logistics operations team would review first — these 664 orders represent the clearest, most defensible case for immediate management intervention.</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In a handful of lines, this section produces exactly the kind of on-demand answer a VP of Supply Chain asks for daily. A manual analyst compiling the same list from scattered plant and DC reporting systems would need days, not seconds.</w:t>
      </w:r>
    </w:p>
    <w:p>
      <w:r>
        <w:br w:type="page"/>
      </w:r>
    </w:p>
    <w:p>
      <w:pPr>
        <w:pStyle w:val="Heading2"/>
        <w:spacing w:after="160" w:before="320"/>
      </w:pPr>
      <w:r>
        <w:rPr>
          <w:b/>
          <w:bCs/>
          <w:color w:val="00704A"/>
          <w:sz w:val="26"/>
          <w:szCs w:val="26"/>
        </w:rPr>
        <w:t xml:space="preserve">Section 4 — Data Manipulation</w:t>
      </w:r>
    </w:p>
    <w:p>
      <w:pPr>
        <w:spacing w:after="160" w:line="300"/>
      </w:pPr>
      <w:r>
        <w:rPr>
          <w:sz w:val="21"/>
          <w:szCs w:val="21"/>
        </w:rPr>
        <w:t xml:space="preserve">Supply chain reporting needs aggregation at several dimensions simultaneously: by plant (where is money made or lost?), by product (which grade is growing?), by disruption type (what is costing the most?), and by a composite risk score that rolls several signals into one action-ready number. This section introduces groupby + agg, pivot_table, and two separate uses of apply().</w:t>
      </w:r>
    </w:p>
    <w:p>
      <w:pPr>
        <w:pStyle w:val="Heading3"/>
        <w:spacing w:after="120" w:before="240"/>
      </w:pPr>
      <w:r>
        <w:rPr>
          <w:b/>
          <w:bCs/>
          <w:color w:val="1D4ED8"/>
          <w:sz w:val="22"/>
          <w:szCs w:val="22"/>
        </w:rPr>
        <w:t xml:space="preserve">Code Explanation — Plant Aggregation, Product Pivot, and Risk Scoring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df_clean.groupby('plant_name').agg(orders=(...,'count'), total_revenue=(...,'sum'), total_profit=(...,'sum'), avg_margin=(...,'mean'), on_time_rate=(...,'mean'), avg_quality=(...,'mean'), avg_delay=(...,'mean'), total_tonnes=(...,'sum'), avg_rating=(...,'mean'))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Splits 3,435 orders into 5 plant groups and computes nine named statistics per group in a single call.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Named aggregation is the single most important table in supply chain analytics — the same call produces revenue, profit, margin, delivery reliability, quality, and customer satisfaction, all per plant, simultaneously.</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plant_performance['profit_margin_pct'] = total_profit/total_revenue*100</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Derives the TRUE profit margin per plant, computed from aggregated totals rather than averaged individual order margins.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Averaging individual order margins can be distorted by a handful of extreme outlier orders; computing margin from summed totals (profit/revenue) is the financially correct measure — this is exactly why the notebook flags and corrects a discrepancy against a naive .mean() calculation used elsewhere.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df_clean.pivot_table(values='revenue_ngn', index='product_type', columns='year', aggfunc='sum', fill_value=0)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Cross-tabulates total revenue by product grade (rows) against year (columns).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One line answers the year-over-year product-mix trend question — exactly what a commercial strategy review needs to weigh growing budget-line volume against a declining premium-grade business.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def disruption_risk_score(row): score += 35 if disrupted, +25/+15 by delay severity, +15 if loss-making, +10 if damaged/returned; df_clean.apply(disruption_risk_score, axis=1)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weighted scoring function combining four separate risk signals into one composite 0–100 score per order.</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 single built-in pandas operation can combine multiple conditions with different weights into one score — apply(axis=1) is the standard tool for this kind of custom, row-by-row logic.</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disruption_impact = df_clean.groupby('disruption_type').agg(orders=(...,'count'), avg_delay=(...,'mean'), pct_delayed=('on_time_delivery', lambda x: (1-x.mean())*100), total_loss=('gross_profit_ngn', lambda x: x[x&lt;0].sum()), avg_margin=(...,'mean'))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Ranks every disruption type by frequency, delay severity, delay rate, and total financial loss simultaneously.</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The lambda x: x[x&lt;0].sum() pattern filters a group's profit values down to only the losses before summing — isolating financial damage from each disruption type specifically, rather than netting it against that same disruption's profitable orders.</w:t>
            </w:r>
          </w:p>
        </w:tc>
      </w:tr>
    </w:tbl>
    <w:p>
      <w:pPr>
        <w:pStyle w:val="Heading3"/>
        <w:spacing w:after="120" w:before="240"/>
      </w:pPr>
      <w:r>
        <w:rPr>
          <w:b/>
          <w:bCs/>
          <w:color w:val="1D4ED8"/>
          <w:sz w:val="22"/>
          <w:szCs w:val="22"/>
        </w:rPr>
        <w:t xml:space="preserve">Output Interpretation — Section 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Plant performance: Ibese +4.8% margin (best), Obajana +4.1%, Senegal +3.0%, Benue +1.9%, ⚠ Gboko +0.6% (worst) and worst OTD at 53.0%</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Revenue is remarkably balanced across all 5 plants (₦9.0B–₦9.7B each), but margin and OTD vary sharply.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Because revenue scale is nearly identical across plants, the margin and OTD differences cannot be explained by plant size — they are explained by geography: Ibese's proximity to Lagos versus Gboko's remote Middle Belt location and worse road access.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Dangote Cement Senegal: best OTD (57.0%) and best average delay (3.5 days)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one international, export-focused plant outperforms every domestic Nigerian plant on delivery reliability.</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Export logistics via shipping follow more predictable schedules than Nigeria's road network, and customs pre-clearance (when functioning) moves faster than typical domestic logistics — a genuinely useful benchmark for the domestic plants to study.</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Product mix 2022→2024: Dangote BLC +81.0% (fastest growing); Dangote OPC 52.5R -10.3% (declining); Dangote 3X 42.5R +7.8% (stable flagship)</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Budget-tier cement is growing explosively while premium engineering-grade cement is shrinking.</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creates a genuine strategic tension: BLC growth reflects surging affordable-housing demand but is Dangote's lowest-margin product, while the declining OPC line is typically the highest-margin product — growing volume and protecting margin are pulling in opposite directions.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Risk score distribution: Low 1,368 (39.8%, ₦19.96B rev), Medium 769 (22.4%, ₦9.32B), High 628 (18.3%, ₦7.96B), Critical 670 (19.5%, ₦9.55B)</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Nearly 1 in 5 orders falls into the Critical risk tier, carrying ₦9.55B in revenue.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order scoring a maximum 100 shares the same profile: a disruption, more than 10 days of delay, a negative margin, AND physical delivery failure — the single worst possible combination of outcomes, and the clearest possible priority list for the operations team.</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Disruption impact ranking: Truck Breakdown -₦450.1M (highest loss, 312 orders, 0.0% avg margin); Road Damage -₦344.2M (most frequent, 319 orders); the 'None' (no disruption) group still shows -₦1,987.7M in losses across 1,922 orders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Truck Breakdown, not the more frequent Road Damage, is the single costliest disruption type — and losses occur even without any disruption at all.</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project's most important structural finding: because undisrupted orders already lose almost ₦2 billion, the profitability problem cannot be solved by eliminating disruptions alone — it is embedded in the underlying pricing/logistics-cost model itself.</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disruption impact table alone replaces what would otherwise require assembling loss data from 5 separate plant accounting systems and manually classifying delay causes — a multi-week exercise for a supply chain analytics team. Here it runs in under a second and updates automatically as new orders are added.</w:t>
      </w:r>
    </w:p>
    <w:p>
      <w:r>
        <w:br w:type="page"/>
      </w:r>
    </w:p>
    <w:p>
      <w:pPr>
        <w:pStyle w:val="Heading2"/>
        <w:spacing w:after="160" w:before="320"/>
      </w:pPr>
      <w:r>
        <w:rPr>
          <w:b/>
          <w:bCs/>
          <w:color w:val="00704A"/>
          <w:sz w:val="26"/>
          <w:szCs w:val="26"/>
        </w:rPr>
        <w:t xml:space="preserve">Section 5 — Descriptive Statistics</w:t>
      </w:r>
    </w:p>
    <w:p>
      <w:pPr>
        <w:spacing w:after="160" w:line="300"/>
      </w:pPr>
      <w:r>
        <w:rPr>
          <w:sz w:val="21"/>
          <w:szCs w:val="21"/>
        </w:rPr>
        <w:t xml:space="preserve">Supply chain statistics need the same careful interpretation as any dataset with extreme scale differences: order values here span from ₦18,145 (a small retailer purchase) to ₦243,477,773 (a bulk export shipment), making a naive standard deviation nearly meaningless and the median far more informative than the mean for almost every metric in this dataset.</w:t>
      </w:r>
    </w:p>
    <w:p>
      <w:pPr>
        <w:pStyle w:val="Heading3"/>
        <w:spacing w:after="120" w:before="240"/>
      </w:pPr>
      <w:r>
        <w:rPr>
          <w:b/>
          <w:bCs/>
          <w:color w:val="1D4ED8"/>
          <w:sz w:val="22"/>
          <w:szCs w:val="22"/>
        </w:rPr>
        <w:t xml:space="preserve">Code Explanation — Centre, Spread, and Relationships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data.mean() / data.median() / data.mode()[0] / data.skew()</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the average, the middle value, the most frequent value, and the asymmetry coefficient of a column.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Comparing all four together is how a skewed distribution is caught before it misleads a report — mean is sensitive to extremes, median is robust, skew quantifies exactly how lopsided the shape is.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rev.std()/rev.mean()*100 (Coefficient of Variation)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Normalises standard deviation to the mean, expressed as a percentage.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CV above 100% (here, 205.4%) signals extreme relative variability — the standard deviation is more than double the mean itself, a strong warning against relying on the mean alone.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q1, q3 = rev.quantile(0.25), rev.quantile(0.75); iqr = q3-q1; outliers = df_clean[rev &gt; q3+1.5*iqr]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Computes the interquartile range and applies Tukey's rule to flag statistical outliers.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Gives an objective, repeatable definition of 'unusually large order' instead of an arbitrary round-number cut-off — essential for a dataset spanning four orders of magnitude.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corr = df_clean[num_cols].corr().round(3)['revenue_ngn'].drop('revenue_ngn').sort_values(key=abs, ascending=False)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Computes every correlation with revenue, then sorts by absolute strength.</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Sorting by absolute value ranks relationships by real strength regardless of direction — a -0.5 correlation is just as informative as +0.5.</w:t>
            </w:r>
          </w:p>
        </w:tc>
      </w:tr>
    </w:tbl>
    <w:p>
      <w:pPr>
        <w:pStyle w:val="Heading3"/>
        <w:spacing w:after="120" w:before="240"/>
      </w:pPr>
      <w:r>
        <w:rPr>
          <w:b/>
          <w:bCs/>
          <w:color w:val="1D4ED8"/>
          <w:sz w:val="22"/>
          <w:szCs w:val="22"/>
        </w:rPr>
        <w:t xml:space="preserve">Output Interpretation — Section 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revenue_ngn: Mean ₦13,621,936.79 vs Median ₦4,620,308.38 (mean is 2.95× the median); skew +3.725 (strong right-skew)</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strongly right-skewed distribution driven by a small number of very large export orders.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Reporting 'the average order is ₦13.6M' to management would be technically correct but misleading — the honest 'typical Dangote order' is ₦4.6M; a relatively small number of ₦100M+ export shipments pull the mean far above where most orders actually sit.</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gross_profit_ngn: skew -1.215 (LEFT-skewed, unusually) — the mode is actually a large LOSS (-₦94,081,123.50)</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Unlike most business metrics, gross profit here is skewed in the negative direction.</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clearest statistical fingerprint of the margin crisis: the 1,434 loss-making orders are severe and numerous enough to pull the whole profit distribution leftward, and the single most commonly repeated exact profit value is actually a large loss, not a typical small gain.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gross_margin_pct: Mean +2.64% vs Median +5.62% (median higher than mean, confirming left-skew, though skew coefficient of -0.425 is moderate)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'average' margin understates how most orders actually perform.</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project's most important statistical lesson: quoting the average margin (+2.64%) alone hides a bimodal reality — a genuine cluster of healthy, profitable orders sitting well above the mean, and a genuine cluster of severely loss-making orders dragging the mean down between them.</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399 statistical outliers (11.6%) above the ₦24.9M Tukey fence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Roughly 1 in 9 orders is a statistical outlier by revenue size.</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These are legitimate large government and export orders — not data errors — and must never be deleted from a supply chain analysis.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Correlation with revenue: quantity_tonnes +0.993 (near-perfect); logistics_cost_ngn +0.792 (strong); gross_margin_pct +0.005 (near zero); delay_days -0.008 (near zero)</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Revenue is almost entirely explained by order size in tonnes; margin and delay are essentially unrelated to how large an order is.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the project's single most strategically important finding: because margin does not correlate with order size, Dangote CANNOT solve its profitability problem simply by pursuing bigger orders. The fix has to come from reducing logistics cost (modal shift, routing) and eliminating disruption (fleet maintenance) — not from growing volume.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near-zero correlation between order size and margin is worth pausing on with your class, because it directly answers — with hard evidence — a strategy that might otherwise seem intuitively appealing: 'let's just chase bigger orders.' The data proves that would not fix the underlying problem at all.</w:t>
      </w:r>
    </w:p>
    <w:p>
      <w:r>
        <w:br w:type="page"/>
      </w:r>
    </w:p>
    <w:p>
      <w:pPr>
        <w:pStyle w:val="Heading2"/>
        <w:spacing w:after="160" w:before="320"/>
      </w:pPr>
      <w:r>
        <w:rPr>
          <w:b/>
          <w:bCs/>
          <w:color w:val="00704A"/>
          <w:sz w:val="26"/>
          <w:szCs w:val="26"/>
        </w:rPr>
        <w:t xml:space="preserve">Section 6 — Exploratory Data Analysis (EDA)</w:t>
      </w:r>
    </w:p>
    <w:p>
      <w:pPr>
        <w:spacing w:after="160" w:line="300"/>
      </w:pPr>
      <w:r>
        <w:rPr>
          <w:sz w:val="21"/>
          <w:szCs w:val="21"/>
        </w:rPr>
        <w:t xml:space="preserve">Where Section 5 produced numbers, Section 6 produces pictures of those same numbers — a shape is often easier to teach and to remember than a statistic. Six distribution histograms are built here, giving a visual counterpart to every statistical finding from Section 5 in a single figure.</w:t>
      </w:r>
    </w:p>
    <w:p>
      <w:pPr>
        <w:pStyle w:val="Heading3"/>
        <w:spacing w:after="120" w:before="240"/>
      </w:pPr>
      <w:r>
        <w:rPr>
          <w:b/>
          <w:bCs/>
          <w:color w:val="1D4ED8"/>
          <w:sz w:val="22"/>
          <w:szCs w:val="22"/>
        </w:rPr>
        <w:t xml:space="preserve">Chart — Six Distribution Histograms (2×3 grid)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plt.subplots(2, 3, figsize=(16,10))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Creates a 2-row-by-3-column grid of six charts on one figure.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Six key metrics each need their own distribution view; a grid uses page space efficiently and allows side-by-side comparison.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ax.hist(data, bins=30,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Draws a 30-bin histogram for the metric.</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30 bins is enough granularity to reveal the true shape without the chart becoming visually noisy.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ax.axvline(data.mean(), color='red', linestyle='--') / ax.axvline(data.median(), color='navy', linestyle='-')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Draws a dashed red line at the mean and a solid navy line at the median.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When red sits far right of navy, that is right-skew; when red sits far left of navy, that is left-skew — the same patterns already found numerically in Section 5, now visible at a glance.</w:t>
            </w:r>
          </w:p>
        </w:tc>
      </w:tr>
    </w:tbl>
    <w:p>
      <w:pPr>
        <w:pStyle w:val="Heading3"/>
        <w:spacing w:after="120" w:before="240"/>
      </w:pPr>
      <w:r>
        <w:rPr>
          <w:b/>
          <w:bCs/>
          <w:color w:val="1D4ED8"/>
          <w:sz w:val="22"/>
          <w:szCs w:val="22"/>
        </w:rPr>
        <w:t xml:space="preserve">Panel-by-Panel Interpretation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Panel</w:t>
            </w:r>
          </w:p>
        </w:tc>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Shape</w:t>
            </w:r>
          </w:p>
        </w:tc>
        <w:tc>
          <w:tcPr>
            <w:tcW w:type="dxa" w:w="4700"/>
            <w:shd w:fill="1D3557" w:val="clear"/>
            <w:tcMar>
              <w:top w:type="dxa" w:w="80"/>
              <w:left w:type="dxa" w:w="100"/>
              <w:bottom w:type="dxa" w:w="80"/>
              <w:right w:type="dxa" w:w="100"/>
            </w:tcMar>
            <w:vAlign w:val="center"/>
          </w:tcPr>
          <w:p>
            <w:pPr>
              <w:jc w:val="left"/>
            </w:pPr>
            <w:r>
              <w:rPr>
                <w:b/>
                <w:bCs/>
                <w:color w:val="FFFFFF"/>
                <w:sz w:val="19"/>
                <w:szCs w:val="19"/>
              </w:rPr>
              <w:t xml:space="preserve">Supply Chain Meaning</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Order Revenue</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Strong right-skew (+3.73)</w:t>
            </w:r>
          </w:p>
        </w:tc>
        <w:tc>
          <w:tcPr>
            <w:tcW w:type="dxa" w:w="4700"/>
            <w:tcMar>
              <w:top w:type="dxa" w:w="80"/>
              <w:left w:type="dxa" w:w="100"/>
              <w:bottom w:type="dxa" w:w="80"/>
              <w:right w:type="dxa" w:w="100"/>
            </w:tcMar>
            <w:vAlign w:val="center"/>
          </w:tcPr>
          <w:p>
            <w:pPr>
              <w:jc w:val="left"/>
            </w:pPr>
            <w:r>
              <w:rPr>
                <w:b w:val="false"/>
                <w:bCs w:val="false"/>
                <w:color w:val="1B1B1B"/>
                <w:sz w:val="19"/>
                <w:szCs w:val="19"/>
              </w:rPr>
              <w:t xml:space="preserve">A spike at small retailer orders, with export bulk orders creating a long right tail. Always report the median (₦4.6M), never the mean (₦13.6M), as the 'typical' order.</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Gross Margin %</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Slight left-skew (-0.43)</w:t>
            </w:r>
          </w:p>
        </w:tc>
        <w:tc>
          <w:tcPr>
            <w:tcW w:type="dxa" w:w="4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Loss orders pull the distribution leftward. The mean (+2.64%) looks moderate but hides a bimodal reality: a genuinely profitable cluster and a genuinely loss-making cluster.</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Quantity (Tonnes)</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Strong right-skew (+3.61)</w:t>
            </w:r>
          </w:p>
        </w:tc>
        <w:tc>
          <w:tcPr>
            <w:tcW w:type="dxa" w:w="4700"/>
            <w:tcMar>
              <w:top w:type="dxa" w:w="80"/>
              <w:left w:type="dxa" w:w="100"/>
              <w:bottom w:type="dxa" w:w="80"/>
              <w:right w:type="dxa" w:w="100"/>
            </w:tcMar>
            <w:vAlign w:val="center"/>
          </w:tcPr>
          <w:p>
            <w:pPr>
              <w:jc w:val="left"/>
            </w:pPr>
            <w:r>
              <w:rPr>
                <w:b w:val="false"/>
                <w:bCs w:val="false"/>
                <w:color w:val="1B1B1B"/>
                <w:sz w:val="19"/>
                <w:szCs w:val="19"/>
              </w:rPr>
              <w:t xml:space="preserve">Most orders are small retailer loads of 20–50 tonnes; export mega-orders of 4,000–5,000 tonnes create the extreme long tail.</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Delay Days</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Right-skewed with a spike at zero</w:t>
            </w:r>
          </w:p>
        </w:tc>
        <w:tc>
          <w:tcPr>
            <w:tcW w:type="dxa" w:w="4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large spike at 0 days (matching the 54.4% on-time rate), then a cluster at 8–15 days when disruption occurs — no gradual, evenly-spread delay pattern at all.</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Distance (km)</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Near-symmetric (+0.02)</w:t>
            </w:r>
          </w:p>
        </w:tc>
        <w:tc>
          <w:tcPr>
            <w:tcW w:type="dxa" w:w="4700"/>
            <w:tcMar>
              <w:top w:type="dxa" w:w="80"/>
              <w:left w:type="dxa" w:w="100"/>
              <w:bottom w:type="dxa" w:w="80"/>
              <w:right w:type="dxa" w:w="100"/>
            </w:tcMar>
            <w:vAlign w:val="center"/>
          </w:tcPr>
          <w:p>
            <w:pPr>
              <w:jc w:val="left"/>
            </w:pPr>
            <w:r>
              <w:rPr>
                <w:b w:val="false"/>
                <w:bCs w:val="false"/>
                <w:color w:val="1B1B1B"/>
                <w:sz w:val="19"/>
                <w:szCs w:val="19"/>
              </w:rPr>
              <w:t xml:space="preserve">Dangote ships fairly uniformly across Nigeria — no geographic concentration bias in the distribution of haul distances.</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Quality Score</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Near-normal, tightly clustered 85–100</w:t>
            </w:r>
          </w:p>
        </w:tc>
        <w:tc>
          <w:tcPr>
            <w:tcW w:type="dxa" w:w="47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Consistent quality across all plants and products — quality is clearly NOT the part of the supply chain that needs fixing.</w:t>
            </w:r>
          </w:p>
        </w:tc>
      </w:tr>
    </w:tbl>
    <w:p>
      <w:pPr>
        <w:spacing w:after="160" w:line="300"/>
      </w:pPr>
      <w:r>
        <w:rPr>
          <w:sz w:val="21"/>
          <w:szCs w:val="21"/>
        </w:rPr>
        <w:t xml:space="preserve">Taken together, these six histograms deliver the complete statistical picture in about thirty seconds of chart-reading: revenue is concentrated in small orders but its VALUE sits in the long right tail; margin is bimodal, not a normal bell curve, revealing a structural split between profitable and loss-making orders; delay is essentially binary — either zero or severe — with no gradual middle ground; and quality is consistently excellent everywhere. This immediately tells a Dangote executive where the real problem is NOT (product quality, geographic bias) and where it IS (the margin split and the concentrated delay pattern).</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These six charts distil the entire statistical section into a single, thirty-second visual story — exactly the kind of evidence that opens a board-level supply chain review, before the detailed numbers are even discussed.</w:t>
      </w:r>
    </w:p>
    <w:p>
      <w:r>
        <w:br w:type="page"/>
      </w:r>
    </w:p>
    <w:p>
      <w:pPr>
        <w:pStyle w:val="Heading2"/>
        <w:spacing w:after="160" w:before="320"/>
      </w:pPr>
      <w:r>
        <w:rPr>
          <w:b/>
          <w:bCs/>
          <w:color w:val="00704A"/>
          <w:sz w:val="26"/>
          <w:szCs w:val="26"/>
        </w:rPr>
        <w:t xml:space="preserve">Section 7 — Data Visualisation</w:t>
      </w:r>
    </w:p>
    <w:p>
      <w:pPr>
        <w:spacing w:after="160" w:line="300"/>
      </w:pPr>
      <w:r>
        <w:rPr>
          <w:sz w:val="21"/>
          <w:szCs w:val="21"/>
        </w:rPr>
        <w:t xml:space="preserve">Supply chain charts need to be clear, accurate, and directly usable by a VP of Supply Chain or a plant manager. This section builds two major chart sets: a three-panel plant performance comparison, and the disruption impact table turned into an operational visual, both colour-coded using the same red/amber/green discipline established in Section 0.</w:t>
      </w:r>
    </w:p>
    <w:p>
      <w:pPr>
        <w:pStyle w:val="Heading3"/>
        <w:spacing w:after="120" w:before="240"/>
      </w:pPr>
      <w:r>
        <w:rPr>
          <w:b/>
          <w:bCs/>
          <w:color w:val="1D4ED8"/>
          <w:sz w:val="22"/>
          <w:szCs w:val="22"/>
        </w:rPr>
        <w:t xml:space="preserve">Chart 1 — Plant Performance: Revenue, OTD, and Margin (Three Panels)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Code Element</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plant_rev = df_clean.groupby('plant_name')['revenue_ngn'].sum().sort_values()/1e9</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Total revenue per plant, sorted ascending, converted to ₦ billions.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Sorting ascending puts the highest bars at the top of a horizontal chart, matching how the eye naturally scans a ranked list.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bar_colors2 = [DANGER_RED if v&lt;53 else ALERT_AMBER if v&lt;57 else SAFE_GREEN for v in plant_otd.values]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Colours each plant's OTD bar red, amber, or green by threshold.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Immediate visual triage — a VP can spot the worst-performing plant on delivery reliability without reading a single number.</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axes[1].axvline(x=54.4, ...) / axes[2].axvline(x=0, ...)</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Draws reference lines at the hospital-wide OTD average and at the break-even margin point.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Lets every plant be judged relative to the actual company-wide average, or against the hard break-even line, rather than an arbitrary round number.</w:t>
            </w:r>
          </w:p>
        </w:tc>
      </w:tr>
    </w:tbl>
    <w:p>
      <w:pPr>
        <w:spacing w:after="160" w:line="300"/>
      </w:pPr>
      <w:r>
        <w:rPr>
          <w:sz w:val="21"/>
          <w:szCs w:val="21"/>
        </w:rPr>
        <w:t xml:space="preserve">Interpretation: all five plants generate remarkably similar revenue — between ₦9.0B and ₦9.7B each — proving that the margin and OTD differences between them cannot be explained by scale. On delivery reliability, Dangote Cement Senegal leads at 57%, while Gboko Plant trails at 53% and is flagged. On margin, Ibese Plant leads at +4.8% while Gboko again trails, this time at just +0.6% — visually confirming that Gboko carries a DUAL problem (both worst OTD and worst margin simultaneously), which the notebook argues requires structural intervention rather than incremental improvement.</w:t>
      </w:r>
    </w:p>
    <w:p>
      <w:pPr>
        <w:pStyle w:val="Heading3"/>
        <w:spacing w:after="120" w:before="240"/>
      </w:pPr>
      <w:r>
        <w:rPr>
          <w:b/>
          <w:bCs/>
          <w:color w:val="1D4ED8"/>
          <w:sz w:val="22"/>
          <w:szCs w:val="22"/>
        </w:rPr>
        <w:t xml:space="preserve">Chart 2 — Disruption Impact Analysis (Operational Table Turned Visual)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rPr>
          <w:tblHeader/>
        </w:trPr>
        <w:tc>
          <w:tcPr>
            <w:tcW w:type="dxa" w:w="3000"/>
            <w:shd w:fill="1D3557" w:val="clear"/>
            <w:tcMar>
              <w:top w:type="dxa" w:w="80"/>
              <w:left w:type="dxa" w:w="100"/>
              <w:bottom w:type="dxa" w:w="80"/>
              <w:right w:type="dxa" w:w="100"/>
            </w:tcMar>
            <w:vAlign w:val="center"/>
          </w:tcPr>
          <w:p>
            <w:pPr>
              <w:jc w:val="left"/>
            </w:pPr>
            <w:r>
              <w:rPr>
                <w:b/>
                <w:bCs/>
                <w:color w:val="FFFFFF"/>
                <w:sz w:val="19"/>
                <w:szCs w:val="19"/>
              </w:rPr>
              <w:t xml:space="preserve">Disruption Type</w:t>
            </w:r>
          </w:p>
        </w:tc>
        <w:tc>
          <w:tcPr>
            <w:tcW w:type="dxa" w:w="2000"/>
            <w:shd w:fill="1D3557" w:val="clear"/>
            <w:tcMar>
              <w:top w:type="dxa" w:w="80"/>
              <w:left w:type="dxa" w:w="100"/>
              <w:bottom w:type="dxa" w:w="80"/>
              <w:right w:type="dxa" w:w="100"/>
            </w:tcMar>
            <w:vAlign w:val="center"/>
          </w:tcPr>
          <w:p>
            <w:pPr>
              <w:jc w:val="left"/>
            </w:pPr>
            <w:r>
              <w:rPr>
                <w:b/>
                <w:bCs/>
                <w:color w:val="FFFFFF"/>
                <w:sz w:val="19"/>
                <w:szCs w:val="19"/>
              </w:rPr>
              <w:t xml:space="preserve">Orders / Avg Delay</w:t>
            </w:r>
          </w:p>
        </w:tc>
        <w:tc>
          <w:tcPr>
            <w:tcW w:type="dxa" w:w="4200"/>
            <w:shd w:fill="1D3557" w:val="clear"/>
            <w:tcMar>
              <w:top w:type="dxa" w:w="80"/>
              <w:left w:type="dxa" w:w="100"/>
              <w:bottom w:type="dxa" w:w="80"/>
              <w:right w:type="dxa" w:w="100"/>
            </w:tcMar>
            <w:vAlign w:val="center"/>
          </w:tcPr>
          <w:p>
            <w:pPr>
              <w:jc w:val="left"/>
            </w:pPr>
            <w:r>
              <w:rPr>
                <w:b/>
                <w:bCs/>
                <w:color w:val="FFFFFF"/>
                <w:sz w:val="19"/>
                <w:szCs w:val="19"/>
              </w:rPr>
              <w:t xml:space="preserve">Financial Impact</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Truck Breakdown</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312 orders, 8.1 days avg delay</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-₦450.1M — the single COSTLIEST disruption, at a 0.0% average margin (already at break-even before any breakdown cost)</w:t>
            </w:r>
          </w:p>
        </w:tc>
      </w:tr>
      <w:tr>
        <w:trPr>
          <w:tblHeader w:val="false"/>
        </w:trPr>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Road Damage</w:t>
            </w:r>
          </w:p>
        </w:tc>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319 orders (most frequent), 8.3 days avg delay</w:t>
            </w:r>
          </w:p>
        </w:tc>
        <w:tc>
          <w:tcPr>
            <w:tcW w:type="dxa" w:w="4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-₦344.2M — Nigeria's road infrastructure is the most common single point of failure</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Security Incident</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157 orders, 8.0 days avg delay</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-₦281.2M</w:t>
            </w:r>
          </w:p>
        </w:tc>
      </w:tr>
      <w:tr>
        <w:trPr>
          <w:tblHeader w:val="false"/>
        </w:trPr>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Fuel Shortage</w:t>
            </w:r>
          </w:p>
        </w:tc>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292 orders, 8.0 days avg delay</w:t>
            </w:r>
          </w:p>
        </w:tc>
        <w:tc>
          <w:tcPr>
            <w:tcW w:type="dxa" w:w="4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-₦267.6M</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Flooding</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153 orders, 8.3 days avg delay</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-₦238.8M — seasonal risk concentrated around the rainy season</w:t>
            </w:r>
          </w:p>
        </w:tc>
      </w:tr>
      <w:tr>
        <w:trPr>
          <w:tblHeader w:val="false"/>
        </w:trPr>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Customs Delay</w:t>
            </w:r>
          </w:p>
        </w:tc>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121 orders (least frequent), 8.5 days avg delay (longest average)</w:t>
            </w:r>
          </w:p>
        </w:tc>
        <w:tc>
          <w:tcPr>
            <w:tcW w:type="dxa" w:w="4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-₦156.0M — affects the export business specifically</w:t>
            </w:r>
          </w:p>
        </w:tc>
      </w:tr>
      <w:tr>
        <w:trPr>
          <w:tblHeader w:val="false"/>
        </w:trPr>
        <w:tc>
          <w:tcPr>
            <w:tcW w:type="dxa" w:w="3000"/>
            <w:tcMar>
              <w:top w:type="dxa" w:w="80"/>
              <w:left w:type="dxa" w:w="100"/>
              <w:bottom w:type="dxa" w:w="80"/>
              <w:right w:type="dxa" w:w="100"/>
            </w:tcMar>
            <w:vAlign w:val="center"/>
          </w:tcPr>
          <w:p>
            <w:pPr>
              <w:jc w:val="left"/>
            </w:pPr>
            <w:r>
              <w:rPr>
                <w:b w:val="false"/>
                <w:bCs w:val="false"/>
                <w:color w:val="1B1B1B"/>
                <w:sz w:val="19"/>
                <w:szCs w:val="19"/>
              </w:rPr>
              <w:t xml:space="preserve">Strike Action</w:t>
            </w:r>
          </w:p>
        </w:tc>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159 orders, 8.1 days avg delay</w:t>
            </w:r>
          </w:p>
        </w:tc>
        <w:tc>
          <w:tcPr>
            <w:tcW w:type="dxa" w:w="4200"/>
            <w:tcMar>
              <w:top w:type="dxa" w:w="80"/>
              <w:left w:type="dxa" w:w="100"/>
              <w:bottom w:type="dxa" w:w="80"/>
              <w:right w:type="dxa" w:w="100"/>
            </w:tcMar>
            <w:vAlign w:val="center"/>
          </w:tcPr>
          <w:p>
            <w:pPr>
              <w:jc w:val="left"/>
            </w:pPr>
            <w:r>
              <w:rPr>
                <w:b w:val="false"/>
                <w:bCs w:val="false"/>
                <w:color w:val="1B1B1B"/>
                <w:sz w:val="19"/>
                <w:szCs w:val="19"/>
              </w:rPr>
              <w:t xml:space="preserve">-₦149.4M</w:t>
            </w:r>
          </w:p>
        </w:tc>
      </w:tr>
      <w:tr>
        <w:trPr>
          <w:tblHeader w:val="false"/>
        </w:trPr>
        <w:tc>
          <w:tcPr>
            <w:tcW w:type="dxa" w:w="3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None (no disruption)</w:t>
            </w:r>
          </w:p>
        </w:tc>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1,922 orders, 0.2 days avg delay</w:t>
            </w:r>
          </w:p>
        </w:tc>
        <w:tc>
          <w:tcPr>
            <w:tcW w:type="dxa" w:w="4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-₦1,987.7M — the single largest loss figure of all, proving the margin problem is structural, not purely disruption-driven</w:t>
            </w:r>
          </w:p>
        </w:tc>
      </w:tr>
    </w:tbl>
    <w:p>
      <w:pPr>
        <w:spacing w:after="160" w:line="300"/>
      </w:pPr>
      <w:r>
        <w:rPr>
          <w:sz w:val="21"/>
          <w:szCs w:val="21"/>
        </w:rPr>
        <w:t xml:space="preserve">Interpretation: every one of the seven disruption types causes a 100% delay rate — when ANY disruption occurs, that order is, without exception, delayed. This is the clearest possible evidence that Dangote currently has zero contingency capacity: no backup routing, no reserve fleet, no buffer inventory able to absorb a shock and still hit the delivery date. The most important row in the whole table, though, is 'None' — the 1,922 completely undisrupted orders still lose almost ₦2 billion combined, which is the hard proof that fixing disruptions alone will not fix Dangote's margin crisis; a meaningful part of the problem lives in the underlying cost and pricing structure itself, present in every order whether disrupted or not.</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Total disruption-linked losses (₦344.2M + ₦450.1M + ₦238.8M + ₦267.6M + ₦281.2M + ₦149.4M + ₦156.0M ≈ ₦1.887B) plus the ₦1.99B in structural losses from undisrupted orders together reconcile exactly to the ₦3.87 billion figure quoted throughout the project — giving your class a satisfying, fully-traceable confirmation that every headline number in this notebook is backed by a specific, addable calculation, not a rounded estimate.</w:t>
      </w:r>
    </w:p>
    <w:p>
      <w:r>
        <w:br w:type="page"/>
      </w:r>
    </w:p>
    <w:p>
      <w:pPr>
        <w:pStyle w:val="Heading2"/>
        <w:spacing w:after="160" w:before="320"/>
      </w:pPr>
      <w:r>
        <w:rPr>
          <w:b/>
          <w:bCs/>
          <w:color w:val="00704A"/>
          <w:sz w:val="26"/>
          <w:szCs w:val="26"/>
        </w:rPr>
        <w:t xml:space="preserve">Section 8 — Supply Chain KPIs &amp; Governance Dashboard</w:t>
      </w:r>
    </w:p>
    <w:p>
      <w:pPr>
        <w:spacing w:after="160" w:line="300"/>
      </w:pPr>
      <w:r>
        <w:rPr>
          <w:sz w:val="21"/>
          <w:szCs w:val="21"/>
        </w:rPr>
        <w:t xml:space="preserve">KPIs for industrial supply chain management go beyond a simple revenue total — they must capture delivery reliability, cost efficiency, damage and loss rates, and product quality together. This section builds the single 16-metric KPI dashboard a Dangote VP of Supply Chain would present to the board every quarter.</w:t>
      </w:r>
    </w:p>
    <w:p>
      <w:pPr>
        <w:pStyle w:val="Heading3"/>
        <w:spacing w:after="120" w:before="240"/>
      </w:pPr>
      <w:r>
        <w:rPr>
          <w:b/>
          <w:bCs/>
          <w:color w:val="1D4ED8"/>
          <w:sz w:val="22"/>
          <w:szCs w:val="22"/>
        </w:rPr>
        <w:t xml:space="preserve">Code Explanation — The KPI Dashboard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delayed / on_time / damage / loss_ord = df_clean[df_clean[...]==...]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Creates four separate filtered subsets feeding directly into the delay rate, OTD rate, damage rate, and loss rate calculations.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Each subset answers one specific board-level question in isolation before the headline percentages are computed from it.</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total_logc/total_rev*100 (Logistics as % of Revenue)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Computes logistics cost as a share of total revenue.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industry benchmark for cement logistics is under 20% of revenue; comparing Dangote's actual 33.0% directly against that benchmark instantly quantifies the scale of the cost problem.</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df_clean.groupby('plant_name')['gross_margin_pct'].mean().idxmax()</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Finds the plant with the highest AVERAGED individual order margin.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Returns 'Benue Plant' — which the notebook explicitly flags as differing from the 'Ibese Plant' answer found in Section 4 using total-based profit_margin_pct, a deliberate teaching moment about the difference between averaging individual ratios and computing a ratio of totals.</w:t>
            </w:r>
          </w:p>
        </w:tc>
      </w:tr>
    </w:tbl>
    <w:p>
      <w:pPr>
        <w:pStyle w:val="Heading3"/>
        <w:spacing w:after="120" w:before="240"/>
      </w:pPr>
      <w:r>
        <w:rPr>
          <w:b/>
          <w:bCs/>
          <w:color w:val="1D4ED8"/>
          <w:sz w:val="22"/>
          <w:szCs w:val="22"/>
        </w:rPr>
        <w:t xml:space="preserve">Output — The Full KPI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KPI</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orders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3,435</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revenue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₦46,791,352,880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gross profit</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₦1,329,083,208</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Average gross margin</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2.6%</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Total logistics cost</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₦15,454,878,894</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Logistics as % of revenue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33.0%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On-time delivery (OTD) rate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54.4%</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Delay rate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45.6%</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Average delay (when late)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8.2 days</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Damage rate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1.92%</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Loss-making order rate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41.7%</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loss from loss-making orders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-₦3,874,948,051</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Average quality score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92.7</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Average customer rating</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4.00 / 5</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Average haul distance</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924.1 km</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cement delivered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1,166,608 tonnes</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Unique plants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5</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disruption type</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Road Damage</w:t>
            </w:r>
          </w:p>
        </w:tc>
      </w:tr>
    </w:tbl>
    <w:p>
      <w:pPr>
        <w:pStyle w:val="Heading3"/>
        <w:spacing w:after="120" w:before="240"/>
      </w:pPr>
      <w:r>
        <w:rPr>
          <w:b/>
          <w:bCs/>
          <w:color w:val="1D4ED8"/>
          <w:sz w:val="22"/>
          <w:szCs w:val="22"/>
        </w:rPr>
        <w:t xml:space="preserve">KPI Benchmark Interpretation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3900"/>
      </w:tblGrid>
      <w:tr>
        <w:trPr>
          <w:tblHeader/>
        </w:trPr>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KPI</w:t>
            </w:r>
          </w:p>
        </w:tc>
        <w:tc>
          <w:tcPr>
            <w:tcW w:type="dxa" w:w="15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c>
          <w:tcPr>
            <w:tcW w:type="dxa" w:w="1600"/>
            <w:shd w:fill="1D3557" w:val="clear"/>
            <w:tcMar>
              <w:top w:type="dxa" w:w="80"/>
              <w:left w:type="dxa" w:w="100"/>
              <w:bottom w:type="dxa" w:w="80"/>
              <w:right w:type="dxa" w:w="100"/>
            </w:tcMar>
            <w:vAlign w:val="center"/>
          </w:tcPr>
          <w:p>
            <w:pPr>
              <w:jc w:val="left"/>
            </w:pPr>
            <w:r>
              <w:rPr>
                <w:b/>
                <w:bCs/>
                <w:color w:val="FFFFFF"/>
                <w:sz w:val="19"/>
                <w:szCs w:val="19"/>
              </w:rPr>
              <w:t xml:space="preserve">Status</w:t>
            </w:r>
          </w:p>
        </w:tc>
        <w:tc>
          <w:tcPr>
            <w:tcW w:type="dxa" w:w="3900"/>
            <w:shd w:fill="1D3557" w:val="clear"/>
            <w:tcMar>
              <w:top w:type="dxa" w:w="80"/>
              <w:left w:type="dxa" w:w="100"/>
              <w:bottom w:type="dxa" w:w="80"/>
              <w:right w:type="dxa" w:w="100"/>
            </w:tcMar>
            <w:vAlign w:val="center"/>
          </w:tcPr>
          <w:p>
            <w:pPr>
              <w:jc w:val="left"/>
            </w:pPr>
            <w:r>
              <w:rPr>
                <w:b/>
                <w:bCs/>
                <w:color w:val="FFFFFF"/>
                <w:sz w:val="19"/>
                <w:szCs w:val="19"/>
              </w:rPr>
              <w:t xml:space="preserve">Recommended Action</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OTD rate</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54.4% (target ≥85%)</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CRISIS</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GPS fleet tracking, road-condition routing, and fleet maintenance to restore contingency capacity</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Gross margin</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2.6% (target ≥15%)</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CRISIS</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Modal shift, a minimum order value policy, and repricing of long-haul routes</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Loss-making order rate</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41.7% (target &lt;10%)</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CRISIS</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Eliminate or reprice loss-making Small orders; review long-haul route economics</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Logistics cost as % of revenue</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33.0% (target &lt;20%)</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HIGH</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Shift long-haul (&gt;800km) volume from Road to Rail and River Barge wherever routing allows</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Damage rate</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1.92% (target &lt;1%)</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MONITOR</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Improve load securing and route quality monitoring</w:t>
            </w:r>
          </w:p>
        </w:tc>
      </w:tr>
      <w:tr>
        <w:trPr>
          <w:tblHeader w:val="false"/>
        </w:trPr>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Customer rating</w:t>
            </w:r>
          </w:p>
        </w:tc>
        <w:tc>
          <w:tcPr>
            <w:tcW w:type="dxa" w:w="1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4.00/5 (target ≥4.2)</w:t>
            </w:r>
          </w:p>
        </w:tc>
        <w:tc>
          <w:tcPr>
            <w:tcW w:type="dxa" w:w="1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BELOW TARGET</w:t>
            </w:r>
          </w:p>
        </w:tc>
        <w:tc>
          <w:tcPr>
            <w:tcW w:type="dxa" w:w="39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OTD improvement is expected to drive rating up directly</w:t>
            </w:r>
          </w:p>
        </w:tc>
      </w:tr>
      <w:tr>
        <w:trPr>
          <w:tblHeader w:val="false"/>
        </w:trPr>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Quality score</w:t>
            </w:r>
          </w:p>
        </w:tc>
        <w:tc>
          <w:tcPr>
            <w:tcW w:type="dxa" w:w="1500"/>
            <w:tcMar>
              <w:top w:type="dxa" w:w="80"/>
              <w:left w:type="dxa" w:w="100"/>
              <w:bottom w:type="dxa" w:w="80"/>
              <w:right w:type="dxa" w:w="100"/>
            </w:tcMar>
            <w:vAlign w:val="center"/>
          </w:tcPr>
          <w:p>
            <w:pPr>
              <w:jc w:val="left"/>
            </w:pPr>
            <w:r>
              <w:rPr>
                <w:b w:val="false"/>
                <w:bCs w:val="false"/>
                <w:color w:val="1B1B1B"/>
                <w:sz w:val="19"/>
                <w:szCs w:val="19"/>
              </w:rPr>
              <w:t xml:space="preserve">92.7/100 (target ≥90)</w:t>
            </w:r>
          </w:p>
        </w:tc>
        <w:tc>
          <w:tcPr>
            <w:tcW w:type="dxa" w:w="1600"/>
            <w:tcMar>
              <w:top w:type="dxa" w:w="80"/>
              <w:left w:type="dxa" w:w="100"/>
              <w:bottom w:type="dxa" w:w="80"/>
              <w:right w:type="dxa" w:w="100"/>
            </w:tcMar>
            <w:vAlign w:val="center"/>
          </w:tcPr>
          <w:p>
            <w:pPr>
              <w:jc w:val="left"/>
            </w:pPr>
            <w:r>
              <w:rPr>
                <w:b w:val="false"/>
                <w:bCs w:val="false"/>
                <w:color w:val="1B1B1B"/>
                <w:sz w:val="19"/>
                <w:szCs w:val="19"/>
              </w:rPr>
              <w:t xml:space="preserve">GOOD</w:t>
            </w:r>
          </w:p>
        </w:tc>
        <w:tc>
          <w:tcPr>
            <w:tcW w:type="dxa" w:w="3900"/>
            <w:tcMar>
              <w:top w:type="dxa" w:w="80"/>
              <w:left w:type="dxa" w:w="100"/>
              <w:bottom w:type="dxa" w:w="80"/>
              <w:right w:type="dxa" w:w="100"/>
            </w:tcMar>
            <w:vAlign w:val="center"/>
          </w:tcPr>
          <w:p>
            <w:pPr>
              <w:jc w:val="left"/>
            </w:pPr>
            <w:r>
              <w:rPr>
                <w:b w:val="false"/>
                <w:bCs w:val="false"/>
                <w:color w:val="1B1B1B"/>
                <w:sz w:val="19"/>
                <w:szCs w:val="19"/>
              </w:rPr>
              <w:t xml:space="preserve">Quality is meeting standard and is not a priority area for intervention</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single most important insight in this whole dashboard is that logistics cost consuming 33% of every naira earned is the ROOT CAUSE of both the margin crisis (2.6%) and, indirectly, the OTD crisis (54.4%) — high-cost, over-relied-upon road transport is both expensive AND the mode most exposed to the disruptions driving delay. Fixing the transport-mode mix addresses both headline crises simultaneously, which is exactly why modal shift anchors the final recommendations.</w:t>
      </w:r>
    </w:p>
    <w:p>
      <w:r>
        <w:br w:type="page"/>
      </w:r>
    </w:p>
    <w:p>
      <w:pPr>
        <w:pStyle w:val="Heading2"/>
        <w:spacing w:after="160" w:before="320"/>
      </w:pPr>
      <w:r>
        <w:rPr>
          <w:b/>
          <w:bCs/>
          <w:color w:val="00704A"/>
          <w:sz w:val="26"/>
          <w:szCs w:val="26"/>
        </w:rPr>
        <w:t xml:space="preserve">Section 9 — Capstone: Full Supply Chain Intelligence Dashboard</w:t>
      </w:r>
    </w:p>
    <w:p>
      <w:pPr>
        <w:spacing w:after="160" w:line="300"/>
      </w:pPr>
      <w:r>
        <w:rPr>
          <w:sz w:val="21"/>
          <w:szCs w:val="21"/>
        </w:rPr>
        <w:t xml:space="preserve">The final section assembles everything into one nine-panel dashboard — the kind of single-page intelligence report a Dangote VP of Supply Chain would present at a board meeting — and closes with five concrete, data-justified supply chain recommendations.</w:t>
      </w:r>
    </w:p>
    <w:p>
      <w:pPr>
        <w:pStyle w:val="Heading3"/>
        <w:spacing w:after="120" w:before="240"/>
      </w:pPr>
      <w:r>
        <w:rPr>
          <w:b/>
          <w:bCs/>
          <w:color w:val="1D4ED8"/>
          <w:sz w:val="22"/>
          <w:szCs w:val="22"/>
        </w:rPr>
        <w:t xml:space="preserve">The Nine-Panel Dashboard — What Each Panel Shows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500"/>
      </w:tblGrid>
      <w:tr>
        <w:trPr>
          <w:tblHeader/>
        </w:trPr>
        <w:tc>
          <w:tcPr>
            <w:tcW w:type="dxa" w:w="1400"/>
            <w:shd w:fill="1D3557" w:val="clear"/>
            <w:tcMar>
              <w:top w:type="dxa" w:w="80"/>
              <w:left w:type="dxa" w:w="100"/>
              <w:bottom w:type="dxa" w:w="80"/>
              <w:right w:type="dxa" w:w="100"/>
            </w:tcMar>
            <w:vAlign w:val="center"/>
          </w:tcPr>
          <w:p>
            <w:pPr>
              <w:jc w:val="left"/>
            </w:pPr>
            <w:r>
              <w:rPr>
                <w:b/>
                <w:bCs/>
                <w:color w:val="FFFFFF"/>
                <w:sz w:val="19"/>
                <w:szCs w:val="19"/>
              </w:rPr>
              <w:t xml:space="preserve">Panel</w:t>
            </w:r>
          </w:p>
        </w:tc>
        <w:tc>
          <w:tcPr>
            <w:tcW w:type="dxa" w:w="2200"/>
            <w:shd w:fill="1D3557" w:val="clear"/>
            <w:tcMar>
              <w:top w:type="dxa" w:w="80"/>
              <w:left w:type="dxa" w:w="100"/>
              <w:bottom w:type="dxa" w:w="80"/>
              <w:right w:type="dxa" w:w="100"/>
            </w:tcMar>
            <w:vAlign w:val="center"/>
          </w:tcPr>
          <w:p>
            <w:pPr>
              <w:jc w:val="left"/>
            </w:pPr>
            <w:r>
              <w:rPr>
                <w:b/>
                <w:bCs/>
                <w:color w:val="FFFFFF"/>
                <w:sz w:val="19"/>
                <w:szCs w:val="19"/>
              </w:rPr>
              <w:t xml:space="preserve">Chart Type</w:t>
            </w:r>
          </w:p>
        </w:tc>
        <w:tc>
          <w:tcPr>
            <w:tcW w:type="dxa" w:w="55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1</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Bar with labels</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Annual revenue and average margin: 2022 ₦14.41B (+1.4%), 2023 ₦15.75B (+1.8%), 2024 ₦16.63B (+4.8%) — revenue and margin both improving, but margin still far below the 15% target</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Line + target</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OTD rate by year against an 85% target line — shows the multi-year trajectory of the delivery reliability crisis</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3</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Monthly order volume across all three years combined</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Horizontal bar</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Disruption type frequency — Road Damage (319) and Truck Breakdown (312) lead as the two most common disruptions</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5</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Horizontal 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Revenue by transport mode — reveals just how small Rail and River Barge's share is relative to Road</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Bar</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Margin band distribution — Loss, Near-Zero, Low, Healthy — visually reinforcing the 41.7% loss/near-zero share</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7</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Horizontal 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Revenue by customer type — showing the relative scale of Retailer, Wholesaler, Contractor, Government, and Export segments</w:t>
            </w:r>
          </w:p>
        </w:tc>
      </w:tr>
      <w:tr>
        <w:trPr>
          <w:tblHeader w:val="false"/>
        </w:trPr>
        <w:tc>
          <w:tcPr>
            <w:tcW w:type="dxa" w:w="1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8</w:t>
            </w:r>
          </w:p>
        </w:tc>
        <w:tc>
          <w:tcPr>
            <w:tcW w:type="dxa" w:w="2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Box plot</w:t>
            </w:r>
          </w:p>
        </w:tc>
        <w:tc>
          <w:tcPr>
            <w:tcW w:type="dxa" w:w="5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Delay days by disruption type — shows not just the average delay per disruption but its full spread, useful for spotting which disruptions have the most unpredictable (widest) delay range</w:t>
            </w:r>
          </w:p>
        </w:tc>
      </w:tr>
      <w:tr>
        <w:trPr>
          <w:tblHeader w:val="false"/>
        </w:trPr>
        <w:tc>
          <w:tcPr>
            <w:tcW w:type="dxa" w:w="1400"/>
            <w:tcMar>
              <w:top w:type="dxa" w:w="80"/>
              <w:left w:type="dxa" w:w="100"/>
              <w:bottom w:type="dxa" w:w="80"/>
              <w:right w:type="dxa" w:w="100"/>
            </w:tcMar>
            <w:vAlign w:val="center"/>
          </w:tcPr>
          <w:p>
            <w:pPr>
              <w:jc w:val="left"/>
            </w:pPr>
            <w:r>
              <w:rPr>
                <w:b w:val="false"/>
                <w:bCs w:val="false"/>
                <w:color w:val="1B1B1B"/>
                <w:sz w:val="19"/>
                <w:szCs w:val="19"/>
              </w:rPr>
              <w:t xml:space="preserve">9</w:t>
            </w:r>
          </w:p>
        </w:tc>
        <w:tc>
          <w:tcPr>
            <w:tcW w:type="dxa" w:w="2200"/>
            <w:tcMar>
              <w:top w:type="dxa" w:w="80"/>
              <w:left w:type="dxa" w:w="100"/>
              <w:bottom w:type="dxa" w:w="80"/>
              <w:right w:type="dxa" w:w="100"/>
            </w:tcMar>
            <w:vAlign w:val="center"/>
          </w:tcPr>
          <w:p>
            <w:pPr>
              <w:jc w:val="left"/>
            </w:pPr>
            <w:r>
              <w:rPr>
                <w:b w:val="false"/>
                <w:bCs w:val="false"/>
                <w:color w:val="1B1B1B"/>
                <w:sz w:val="19"/>
                <w:szCs w:val="19"/>
              </w:rPr>
              <w:t xml:space="preserve">Horizontal bar</w:t>
            </w:r>
          </w:p>
        </w:tc>
        <w:tc>
          <w:tcPr>
            <w:tcW w:type="dxa" w:w="5500"/>
            <w:tcMar>
              <w:top w:type="dxa" w:w="80"/>
              <w:left w:type="dxa" w:w="100"/>
              <w:bottom w:type="dxa" w:w="80"/>
              <w:right w:type="dxa" w:w="100"/>
            </w:tcMar>
            <w:vAlign w:val="center"/>
          </w:tcPr>
          <w:p>
            <w:pPr>
              <w:jc w:val="left"/>
            </w:pPr>
            <w:r>
              <w:rPr>
                <w:b w:val="false"/>
                <w:bCs w:val="false"/>
                <w:color w:val="1B1B1B"/>
                <w:sz w:val="19"/>
                <w:szCs w:val="19"/>
              </w:rPr>
              <w:t xml:space="preserve">Average quality score by plant against a 90-point minimum standard — confirms quality is consistently strong across all 5 plants</w:t>
            </w:r>
          </w:p>
        </w:tc>
      </w:tr>
    </w:tbl>
    <w:p>
      <w:pPr>
        <w:pStyle w:val="Heading3"/>
        <w:spacing w:after="120" w:before="240"/>
      </w:pPr>
      <w:r>
        <w:rPr>
          <w:b/>
          <w:bCs/>
          <w:color w:val="1D4ED8"/>
          <w:sz w:val="22"/>
          <w:szCs w:val="22"/>
        </w:rPr>
        <w:t xml:space="preserve">The Five Final Supply Chain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D3557" w:val="clear"/>
            <w:tcMar>
              <w:top w:type="dxa" w:w="80"/>
              <w:left w:type="dxa" w:w="100"/>
              <w:bottom w:type="dxa" w:w="80"/>
              <w:right w:type="dxa" w:w="100"/>
            </w:tcMar>
            <w:vAlign w:val="center"/>
          </w:tcPr>
          <w:p>
            <w:pPr>
              <w:jc w:val="left"/>
            </w:pPr>
            <w:r>
              <w:rPr>
                <w:b/>
                <w:bCs/>
                <w:color w:val="FFFFFF"/>
                <w:sz w:val="19"/>
                <w:szCs w:val="19"/>
              </w:rPr>
              <w:t xml:space="preserve">Recommendation</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The Data That Justifies It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Action Proposed</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1. OTD crisis — immediate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1,565 delayed orders (45.6%) affecting ₦20.65B in revenue; average delay when late is 8.2 days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Deploy real-time GPS fleet monitoring on all road trucks; integrate road-condition data for automatic re-routing; assign senior case managers to all 670 Critical-risk orders</w:t>
            </w:r>
          </w:p>
        </w:tc>
      </w:tr>
      <w:tr>
        <w:trPr>
          <w:tblHeader w:val="false"/>
        </w:trPr>
        <w:tc>
          <w:tcPr>
            <w:tcW w:type="dxa" w:w="2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 Margin crisis — structural</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1,434 loss-making orders (41.7%) destroying value; ₦15.5B logistics cost equal to 33% of revenue</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Introduce a minimum order value policy (refuse orders below ₦500K); apply dynamic pricing with a mandatory logistics surcharge on long-haul (&gt;1,200km) orders currently averaging -18% margin</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3. Truck Breakdown — highest-loss disruption</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312 breakdown-affected orders at 0.0% average margin, a -₦450.1M total loss, and breakdown is preventable unlike road damage or flooding</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Implement a 3-month preventive maintenance schedule; add GPS engine diagnostics that alert dispatch to failure risk in advance; maintain 10% spare fleet capacity at each distribution centre</w:t>
            </w:r>
          </w:p>
        </w:tc>
      </w:tr>
      <w:tr>
        <w:trPr>
          <w:tblHeader w:val="false"/>
        </w:trPr>
        <w:tc>
          <w:tcPr>
            <w:tcW w:type="dxa" w:w="24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4. Modal shift — underutilised rail</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Rail costs roughly ₦180/km versus roughly ₦350/km for Road, a 48% saving, yet Rail carries only 15.1% of orders</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Target a 30% modal shift of orders travelling over 800km from Road to Rail by 2025; invest in rail sidings at Gboko Plant specifically, since it is both the worst-margin and most remote plant; develop river barge routes for South-South destinations</w:t>
            </w:r>
          </w:p>
        </w:tc>
      </w:tr>
      <w:tr>
        <w:trPr>
          <w:tblHeader w:val="false"/>
        </w:trPr>
        <w:tc>
          <w:tcPr>
            <w:tcW w:type="dxa" w:w="2400"/>
            <w:tcMar>
              <w:top w:type="dxa" w:w="80"/>
              <w:left w:type="dxa" w:w="100"/>
              <w:bottom w:type="dxa" w:w="80"/>
              <w:right w:type="dxa" w:w="100"/>
            </w:tcMar>
            <w:vAlign w:val="center"/>
          </w:tcPr>
          <w:p>
            <w:pPr>
              <w:jc w:val="left"/>
            </w:pPr>
            <w:r>
              <w:rPr>
                <w:b w:val="false"/>
                <w:bCs w:val="false"/>
                <w:color w:val="1B1B1B"/>
                <w:sz w:val="19"/>
                <w:szCs w:val="19"/>
              </w:rPr>
              <w:t xml:space="preserve">5. Plant investment strategy</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Ibese Plant margin +4.8% (best) vs Gboko Plant +0.6% (worst); overall revenue growth +15.4% from 2022 to 2024</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Expand Ibese Plant capacity first, since every additional tonne there carries the best margin in the network; grow the Export share through the Senegal plant, which has the best OTD and can support ₦243M+ single orders; convert Gboko's long-haul routes to rail-exclusive distribution</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From 3,435 raw order records to five concrete, defensible supply chain recommendations — this is the complete value chain a data analyst is expected to deliver, and it is what your students should be able to explain, unaided, at the end of this training session.</w:t>
      </w:r>
    </w:p>
    <w:p>
      <w:r>
        <w:br w:type="page"/>
      </w:r>
    </w:p>
    <w:p>
      <w:pPr>
        <w:pStyle w:val="Heading1"/>
        <w:pBdr>
          <w:bottom w:val="single" w:color="1D3557" w:sz="6" w:space="4"/>
        </w:pBdr>
        <w:spacing w:after="200" w:before="400"/>
      </w:pPr>
      <w:r>
        <w:rPr>
          <w:b/>
          <w:bCs/>
          <w:color w:val="1D3557"/>
          <w:sz w:val="32"/>
          <w:szCs w:val="32"/>
        </w:rPr>
        <w:t xml:space="preserve">Part Three — The Complete Project Journey</w:t>
      </w:r>
    </w:p>
    <w:p>
      <w:pPr>
        <w:spacing w:after="160" w:line="300"/>
      </w:pPr>
      <w:r>
        <w:rPr>
          <w:sz w:val="21"/>
          <w:szCs w:val="21"/>
        </w:rPr>
        <w:t xml:space="preserve">A useful way to close the session is to walk the class back through the entire pipeline in one breath, from raw data to policy: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D3557"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5800"/>
            <w:shd w:fill="1D3557" w:val="clear"/>
            <w:tcMar>
              <w:top w:type="dxa" w:w="80"/>
              <w:left w:type="dxa" w:w="100"/>
              <w:bottom w:type="dxa" w:w="80"/>
              <w:right w:type="dxa" w:w="100"/>
            </w:tcMar>
            <w:vAlign w:val="center"/>
          </w:tcPr>
          <w:p>
            <w:pPr>
              <w:jc w:val="left"/>
            </w:pPr>
            <w:r>
              <w:rPr>
                <w:b/>
                <w:bCs/>
                <w:color w:val="FFFFFF"/>
                <w:sz w:val="19"/>
                <w:szCs w:val="19"/>
              </w:rPr>
              <w:t xml:space="preserve">What Happened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Raw data (3,435 rows)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A single CSV of individual cement orders, dates as text, some fields blank</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0 — Load &amp; Inspect</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Confirmed the file loaded correctly; spotted the OTD crisis (54.4%) and margin outliers (min -59.53%) already visible in describe()</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1 — Missing Values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2,207 gaps across 4 columns repaired — an explicit 'None' label for disruption_type, and transport-mode/product-type/customer-type specific medians elsewhere — with zero orders lost</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2 — Clean &amp; Engineer</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Dates converted to real dates; 10 text columns standardised; 4 new engineered columns added (day_of_week, is_quarter_end, order_size, margin_band)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3 — Extraction &amp; Filtering</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Five targeted filters built — delayed orders, loss-making orders, damaged-in-transit, Government orders, and long-haul orders</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4 — Data Manipulation</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 plants ranked by revenue, margin, and OTD; product mix pivoted by year; a 0–100 disruption risk score built; disruption types ranked by financial impact</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5 — Descriptive Statistics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Distributions quantified; the mean-vs-median trap established; the near-zero margin/order-size correlation proving 'bigger orders' will not fix profitability</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6 — EDA</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Distributions turned into visual evidence across six histograms</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7 — Visualisation</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Plant performance panels and the disruption impact table turned into charts, all colour-coded red/amber/green</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8 — Supply Chain KPIs</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16 governance metrics compiled into one KPI dashboard, benchmarked against industry targets</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9 — Capstone</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A nine-panel intelligence dashboard and five supply chain recommendations delivered</w:t>
            </w:r>
          </w:p>
        </w:tc>
      </w:tr>
    </w:tbl>
    <w:p>
      <w:pPr>
        <w:pStyle w:val="Heading2"/>
        <w:spacing w:after="160" w:before="320"/>
      </w:pPr>
      <w:r>
        <w:rPr>
          <w:b/>
          <w:bCs/>
          <w:color w:val="00704A"/>
          <w:sz w:val="26"/>
          <w:szCs w:val="26"/>
        </w:rPr>
        <w:t xml:space="preserve">What This Project Demonstrates</w:t>
      </w:r>
    </w:p>
    <w:p>
      <w:pPr>
        <w:pStyle w:val="ListParagraph"/>
        <w:numPr>
          <w:ilvl w:val="0"/>
          <w:numId w:val="1"/>
        </w:numPr>
        <w:spacing w:after="90" w:line="290"/>
      </w:pPr>
      <w:r>
        <w:rPr>
          <w:sz w:val="21"/>
          <w:szCs w:val="21"/>
        </w:rPr>
        <w:t xml:space="preserve">In roughly 52 notebook cells, this analysis produces work that would otherwise take a multi-person supply chain reporting team several weeks to assemble across 5 separate plant systems.</w:t>
      </w:r>
    </w:p>
    <w:p>
      <w:pPr>
        <w:pStyle w:val="ListParagraph"/>
        <w:numPr>
          <w:ilvl w:val="0"/>
          <w:numId w:val="1"/>
        </w:numPr>
        <w:spacing w:after="90" w:line="290"/>
      </w:pPr>
      <w:r>
        <w:rPr>
          <w:sz w:val="21"/>
          <w:szCs w:val="21"/>
        </w:rPr>
        <w:t xml:space="preserve">It converts raw, incomplete order data into a boardroom-ready supply chain intelligence dashboard.</w:t>
      </w:r>
    </w:p>
    <w:p>
      <w:pPr>
        <w:pStyle w:val="ListParagraph"/>
        <w:numPr>
          <w:ilvl w:val="0"/>
          <w:numId w:val="1"/>
        </w:numPr>
        <w:spacing w:after="90" w:line="290"/>
      </w:pPr>
      <w:r>
        <w:rPr>
          <w:sz w:val="21"/>
          <w:szCs w:val="21"/>
        </w:rPr>
        <w:t xml:space="preserve">It identifies ₦3.87 billion in trapped losses and traces that figure back, precisely, to specific disruption types and a structural pricing problem present even in undisrupted orders.</w:t>
      </w:r>
    </w:p>
    <w:p>
      <w:pPr>
        <w:pStyle w:val="ListParagraph"/>
        <w:numPr>
          <w:ilvl w:val="0"/>
          <w:numId w:val="1"/>
        </w:numPr>
        <w:spacing w:after="90" w:line="290"/>
      </w:pPr>
      <w:r>
        <w:rPr>
          <w:sz w:val="21"/>
          <w:szCs w:val="21"/>
        </w:rPr>
        <w:t xml:space="preserve">It gives Dangote's VP of Supply Chain a complete operational and financial picture — not just totals, but plant, product, transport-mode, and disruption-level context behind every number.</w:t>
      </w:r>
    </w:p>
    <w:p>
      <w:pPr>
        <w:pStyle w:val="Heading2"/>
        <w:spacing w:after="160" w:before="320"/>
      </w:pPr>
      <w:r>
        <w:rPr>
          <w:b/>
          <w:bCs/>
          <w:color w:val="00704A"/>
          <w:sz w:val="26"/>
          <w:szCs w:val="26"/>
        </w:rPr>
        <w:t xml:space="preserve">Closing the Loop — Back to the Guiding Quote</w:t>
      </w:r>
    </w:p>
    <w:p>
      <w:pPr>
        <w:pBdr>
          <w:left w:val="single" w:color="00704A" w:sz="24" w:space="8"/>
        </w:pBdr>
        <w:shd w:fill="F0F4F8" w:val="clear"/>
        <w:spacing w:after="200" w:before="200"/>
        <w:ind w:left="500" w:right="500"/>
      </w:pPr>
      <w:r>
        <w:rPr>
          <w:i/>
          <w:iCs/>
          <w:color w:val="1B1B1B"/>
          <w:sz w:val="22"/>
          <w:szCs w:val="22"/>
        </w:rPr>
        <w:t xml:space="preserve">"Which plant is most profitable and why? Which transport mode saves the most money? Why is 45.6% of our orders arriving late? Which disruption type is costing us the most? How do we recover the ₦3.87 billion trapped in loss-making orders?"</w:t>
      </w:r>
    </w:p>
    <w:p>
      <w:pPr>
        <w:spacing w:after="160" w:line="300"/>
      </w:pPr>
      <w:r>
        <w:rPr>
          <w:sz w:val="21"/>
          <w:szCs w:val="21"/>
        </w:rPr>
        <w:t xml:space="preserve">By the end of the notebook, all five clauses of the opening quote have been answered with real evidence from the data. WHICH PLANT AND WHY — Ibese Plant, at +4.8% margin, thanks to its proximity to the Lagos market and short hauls; Gboko Plant trails at +0.6%, burdened by remote Middle Belt geography. WHICH TRANSPORT MODE SAVES MONEY — Rail, at roughly ₦180/km versus roughly ₦350/km for Road, a saving currently captured on only 15.1% of orders. WHY ARE 45.6% OF ORDERS LATE — because every one of the seven tracked disruption types causes a 100% delay rate, revealing zero built-in contingency capacity. WHICH DISRUPTION COSTS THE MOST — Truck Breakdown, at -₦450.1M, precisely because breakdown-affected orders were already sitting at break-even before any additional cost. HOW DO WE RECOVER THE ₦3.87 BILLION — through five specific, costed interventions: GPS fleet monitoring, a minimum order value policy, preventive truck maintenance, a rail-focused modal shift, and targeted plant investment. This is the story you are teaching: not just how to write pandas code, but how to use it to turn 3,435 individual cement orders into a clear, prioritised, and fundable plan to close a ₦3.87 billion supply chain value leak.</w:t>
      </w:r>
    </w:p>
    <w:p>
      <w:pPr>
        <w:spacing w:after="300"/>
      </w:pPr>
    </w:p>
    <w:p>
      <w:pPr>
        <w:jc w:val="center"/>
      </w:pPr>
      <w:r>
        <w:rPr>
          <w:b/>
          <w:bCs/>
          <w:color w:val="1D3557"/>
          <w:sz w:val="20"/>
          <w:szCs w:val="20"/>
        </w:rPr>
        <w:t xml:space="preserve">Prepared for: Zedcrest Capital Data Analyst Training Programme</w:t>
      </w:r>
    </w:p>
    <w:p>
      <w:pPr>
        <w:jc w:val="center"/>
      </w:pPr>
      <w:r>
        <w:rPr>
          <w:color w:val="00704A"/>
          <w:sz w:val="20"/>
          <w:szCs w:val="20"/>
        </w:rPr>
        <w:t xml:space="preserve">Trainer: Kajola Gbenga Adewale | Data Expert | 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r>
      <w:rPr>
        <w:color w:val="8A8A8A"/>
        <w:sz w:val="16"/>
        <w:szCs w:val="16"/>
      </w:rPr>
      <w:t xml:space="preserve"> of </w:t>
    </w:r>
    <w:r>
      <w:rPr>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8A8A"/>
        <w:sz w:val="16"/>
        <w:szCs w:val="16"/>
      </w:rPr>
      <w:t xml:space="preserve">Dangote Supply Chain Analytics — Teaching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Dangote Cement Supply Chain &amp; Logistics Analytics — Teaching Guide</dc:title>
  <dc:creator>Kajola Gbenga Adewale</dc:creator>
  <cp:lastModifiedBy>Un-named</cp:lastModifiedBy>
  <cp:revision>1</cp:revision>
  <dcterms:created xsi:type="dcterms:W3CDTF">2026-07-07T08:56:34.574Z</dcterms:created>
  <dcterms:modified xsi:type="dcterms:W3CDTF">2026-07-07T08:56:34.591Z</dcterms:modified>
</cp:coreProperties>
</file>

<file path=docProps/custom.xml><?xml version="1.0" encoding="utf-8"?>
<Properties xmlns="http://schemas.openxmlformats.org/officeDocument/2006/custom-properties" xmlns:vt="http://schemas.openxmlformats.org/officeDocument/2006/docPropsVTypes"/>
</file>