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rPr>
          <w:sz w:val="24"/>
          <w:szCs w:val="24"/>
        </w:rPr>
        <w:t xml:space="preserve"/>
      </w:r>
    </w:p>
    <w:p>
      <w:pPr>
        <w:spacing w:after="160" w:before="0"/>
        <w:jc w:val="center"/>
      </w:pPr>
      <w:r>
        <w:rPr>
          <w:rFonts w:ascii="Arial" w:cs="Arial" w:eastAsia="Arial" w:hAnsi="Arial"/>
          <w:b/>
          <w:bCs/>
          <w:color w:val="0D1B2A"/>
          <w:sz w:val="72"/>
          <w:szCs w:val="72"/>
        </w:rPr>
        <w:t xml:space="preserve">REGRESSION ANALYSIS</w:t>
      </w:r>
    </w:p>
    <w:p>
      <w:pPr>
        <w:spacing w:after="320" w:before="0"/>
        <w:jc w:val="center"/>
      </w:pPr>
      <w:r>
        <w:rPr>
          <w:rFonts w:ascii="Arial" w:cs="Arial" w:eastAsia="Arial" w:hAnsi="Arial"/>
          <w:b/>
          <w:bCs/>
          <w:color w:val="0A6B78"/>
          <w:sz w:val="36"/>
          <w:szCs w:val="36"/>
        </w:rPr>
        <w:t xml:space="preserve">THE COMPLETE TEXTBOOK</w:t>
      </w:r>
    </w:p>
    <w:p>
      <w:pPr>
        <w:spacing w:after="240" w:before="0"/>
        <w:jc w:val="center"/>
      </w:pPr>
      <w:r>
        <w:rPr>
          <w:rFonts w:ascii="Arial" w:cs="Arial" w:eastAsia="Arial" w:hAnsi="Arial"/>
          <w:i/>
          <w:iCs/>
          <w:color w:val="1A1A1A"/>
          <w:sz w:val="28"/>
          <w:szCs w:val="28"/>
        </w:rPr>
        <w:t xml:space="preserve">Every Type - Every Formula - Every Assumption - Every Interpretation</w:t>
      </w:r>
    </w:p>
    <w:p>
      <w:pPr>
        <w:spacing w:after="880" w:before="0"/>
        <w:jc w:val="center"/>
      </w:pPr>
      <w:r>
        <w:rPr>
          <w:rFonts w:ascii="Arial" w:cs="Arial" w:eastAsia="Arial" w:hAnsi="Arial"/>
          <w:color w:val="1A1A1A"/>
          <w:sz w:val="24"/>
          <w:szCs w:val="24"/>
        </w:rPr>
        <w:t xml:space="preserve">Simple Linear  •  Multiple Linear  •  Polynomial  •  Logistic (Binary, Multinomial, Ordinal)
Poisson  •  Negative Binomial  •  Ridge  •  Lasso  •  Elastic Net
Cox Survival  •  Quantile  •  Zero-Inflated  •  Tobit  •  GAMs
Assumptions  •  Diagnostics  •  Variable Selection  •  Mediation  •  Moderation
Nigerian Business Applications  •  SPSS Procedures  •  APA Reporting</w:t>
      </w:r>
    </w:p>
    <w:p>
      <w:pPr>
        <w:pBdr>
          <w:bottom w:val="thick" w:color="0A6B78" w:sz="8"/>
        </w:pBdr>
        <w:spacing w:after="480" w:before="0"/>
      </w:pPr>
      <w:r>
        <w:t xml:space="preserve"/>
      </w:r>
    </w:p>
    <w:p>
      <w:pPr>
        <w:spacing w:after="120" w:before="0"/>
        <w:jc w:val="center"/>
      </w:pPr>
      <w:r>
        <w:rPr>
          <w:rFonts w:ascii="Arial" w:cs="Arial" w:eastAsia="Arial" w:hAnsi="Arial"/>
          <w:b/>
          <w:bCs/>
          <w:color w:val="0D1B2A"/>
          <w:sz w:val="44"/>
          <w:szCs w:val="44"/>
        </w:rPr>
        <w:t xml:space="preserve">Kajola Gbenga Adewale</w:t>
      </w:r>
    </w:p>
    <w:p>
      <w:pPr>
        <w:jc w:val="center"/>
      </w:pPr>
      <w:r>
        <w:rPr>
          <w:rFonts w:ascii="Arial" w:cs="Arial" w:eastAsia="Arial" w:hAnsi="Arial"/>
          <w:i/>
          <w:iCs/>
          <w:color w:val="0A6B78"/>
          <w:sz w:val="30"/>
          <w:szCs w:val="30"/>
        </w:rPr>
        <w:t xml:space="preserve">Data Expert</w:t>
      </w:r>
    </w:p>
    <w:p>
      <w:r>
        <w:br w:type="page"/>
      </w:r>
    </w:p>
    <w:p>
      <w:pPr>
        <w:pBdr>
          <w:bottom w:val="single" w:color="0A6B78" w:sz="6" w:space="1"/>
        </w:pBdr>
        <w:spacing w:after="360" w:before="0"/>
        <w:jc w:val="center"/>
      </w:pPr>
      <w:r>
        <w:rPr>
          <w:rFonts w:ascii="Arial" w:cs="Arial" w:eastAsia="Arial" w:hAnsi="Arial"/>
          <w:b/>
          <w:bCs/>
          <w:color w:val="0D1B2A"/>
          <w:sz w:val="36"/>
          <w:szCs w:val="36"/>
        </w:rPr>
        <w:t xml:space="preserve">TABLE OF CONTENTS</w:t>
      </w:r>
    </w:p>
    <w:sdt>
      <w:sdtPr>
        <w:alias w:val="Table of Contents"/>
      </w:sdtPr>
      <w:sdtContent>
        <w:p>
          <w:r>
            <w:fldChar w:fldCharType="begin" w:dirty="true"/>
            <w:instrText xml:space="preserve">TOC \h \o "1-4"</w:instrText>
            <w:fldChar w:fldCharType="separate"/>
          </w:r>
        </w:p>
        <w:p>
          <w:r>
            <w:fldChar w:fldCharType="end"/>
          </w:r>
        </w:p>
      </w:sdtContent>
    </w:sdt>
    <w:p>
      <w:r>
        <w:br w:type="page"/>
      </w:r>
    </w:p>
    <w:p>
      <w:pPr>
        <w:pStyle w:val="Heading1"/>
        <w:pageBreakBefore/>
        <w:pBdr>
          <w:bottom w:val="single" w:color="0A6B78" w:sz="8" w:space="1"/>
        </w:pBdr>
        <w:spacing w:after="240" w:before="0"/>
      </w:pPr>
      <w:r>
        <w:rPr>
          <w:rFonts w:ascii="Arial" w:cs="Arial" w:eastAsia="Arial" w:hAnsi="Arial"/>
          <w:b/>
          <w:bCs/>
          <w:color w:val="0D1B2A"/>
          <w:sz w:val="36"/>
          <w:szCs w:val="36"/>
        </w:rPr>
        <w:t xml:space="preserve">CHAPTER 1: INTRODUCTION TO REGRESSION - THE COMPLETE FAMILY</w:t>
      </w:r>
    </w:p>
    <w:p>
      <w:pPr>
        <w:pStyle w:val="Heading2"/>
        <w:spacing w:after="120" w:before="280"/>
      </w:pPr>
      <w:r>
        <w:rPr>
          <w:rFonts w:ascii="Arial" w:cs="Arial" w:eastAsia="Arial" w:hAnsi="Arial"/>
          <w:b/>
          <w:bCs/>
          <w:color w:val="0A6B78"/>
          <w:sz w:val="30"/>
          <w:szCs w:val="30"/>
        </w:rPr>
        <w:t xml:space="preserve">1.1 What Regression Analysis Is and What It Does</w:t>
      </w:r>
    </w:p>
    <w:p>
      <w:pPr>
        <w:spacing w:after="140" w:before="60"/>
        <w:jc w:val="both"/>
      </w:pPr>
      <w:r>
        <w:rPr>
          <w:rFonts w:ascii="Arial" w:cs="Arial" w:eastAsia="Arial" w:hAnsi="Arial"/>
          <w:color w:val="1A1A1A"/>
          <w:sz w:val="24"/>
          <w:szCs w:val="24"/>
        </w:rPr>
        <w:t xml:space="preserve">Regression analysis is the mathematical framework for modelling how one or more input variables (predictors, independent variables, features) relate to an outcome variable (the dependent variable, response, or target). It is simultaneously a tool for PREDICTION (given new inputs, what is the expected output?) and INFERENCE (which inputs matter, and by how much?).</w:t>
      </w:r>
    </w:p>
    <w:p>
      <w:pPr>
        <w:spacing w:after="140" w:before="60"/>
        <w:jc w:val="both"/>
      </w:pPr>
      <w:r>
        <w:rPr>
          <w:rFonts w:ascii="Arial" w:cs="Arial" w:eastAsia="Arial" w:hAnsi="Arial"/>
          <w:color w:val="1A1A1A"/>
          <w:sz w:val="24"/>
          <w:szCs w:val="24"/>
        </w:rPr>
        <w:t xml:space="preserve">The practical range of regression is vast: predicting a customer's monthly spending from their income, estimating whether a loan will default from the borrower's profile, forecasting next month's Gala Sausage Roll sales from advertising and pricing, quantifying how many insurance claims a policyholder will make per year, and modelling how long a subscriber will remain with MTN before churning. Every one of these is a regression problem.</w:t>
      </w:r>
    </w:p>
    <w:p>
      <w:pPr>
        <w:pBdr>
          <w:left w:val="thick" w:color="4A1A8E" w:sz="12"/>
        </w:pBdr>
        <w:shd w:fill="F5F0FF" w:val="clear"/>
        <w:spacing w:after="120" w:before="120"/>
        <w:ind w:left="360"/>
      </w:pPr>
      <w:r>
        <w:rPr>
          <w:rFonts w:ascii="Arial" w:cs="Arial" w:eastAsia="Arial" w:hAnsi="Arial"/>
          <w:b/>
          <w:bCs/>
          <w:color w:val="4A1A8E"/>
          <w:sz w:val="24"/>
          <w:szCs w:val="24"/>
        </w:rPr>
        <w:t xml:space="preserve">KEY: </w:t>
      </w:r>
      <w:r>
        <w:rPr>
          <w:rFonts w:ascii="Arial" w:cs="Arial" w:eastAsia="Arial" w:hAnsi="Arial"/>
          <w:color w:val="1A1A1A"/>
          <w:sz w:val="24"/>
          <w:szCs w:val="24"/>
        </w:rPr>
        <w:t xml:space="preserve">The core idea of regression: we believe E(Y|X) - the conditional mean of Y given X - is a function of the predictors. Different regression models make different assumptions about that function and about the distribution of Y given X. Choosing the right regression model means choosing the right assumption set for your data.</w:t>
      </w:r>
    </w:p>
    <w:p>
      <w:pPr>
        <w:pStyle w:val="Heading2"/>
        <w:spacing w:after="120" w:before="280"/>
      </w:pPr>
      <w:r>
        <w:rPr>
          <w:rFonts w:ascii="Arial" w:cs="Arial" w:eastAsia="Arial" w:hAnsi="Arial"/>
          <w:b/>
          <w:bCs/>
          <w:color w:val="0A6B78"/>
          <w:sz w:val="30"/>
          <w:szCs w:val="30"/>
        </w:rPr>
        <w:t xml:space="preserve">1.2 A History of Regression</w:t>
      </w:r>
    </w:p>
    <w:p>
      <w:pPr>
        <w:spacing w:after="140" w:before="60"/>
        <w:jc w:val="both"/>
      </w:pPr>
      <w:r>
        <w:rPr>
          <w:rFonts w:ascii="Arial" w:cs="Arial" w:eastAsia="Arial" w:hAnsi="Arial"/>
          <w:color w:val="1A1A1A"/>
          <w:sz w:val="24"/>
          <w:szCs w:val="24"/>
        </w:rPr>
        <w:t xml:space="preserve">The term 'regression' was coined by Francis Galton in 1886 when he observed that the heights of children tend to 'regress to the mean' - extremely tall parents tend to have children shorter than themselves. Carl Friedrich Gauss developed the Least Squares method in 1795 (published 1809) to fit astronomical observations. Adrien-Marie Legendre published it independently in 1805. Karl Pearson formalised the correlation coefficient in the 1890s. Ronald Fisher developed much of modern regression theory in the 1920s and 1930s. By the 1950s, multiple regression was widely used in economics and social science. The regularised methods (Ridge by Tikhonov 1943, Hoerl and Kennard 1970; Lasso by Tibshirani 1996; Elastic Net by Zou and Hastie 2005) emerged with the growth of high-dimensional data. Logistic regression dates to the 1940s (Berkson 1944) and became standard in medical and social science by the 1970s.</w:t>
      </w:r>
    </w:p>
    <w:p>
      <w:pPr>
        <w:pStyle w:val="Heading2"/>
        <w:spacing w:after="120" w:before="280"/>
      </w:pPr>
      <w:r>
        <w:rPr>
          <w:rFonts w:ascii="Arial" w:cs="Arial" w:eastAsia="Arial" w:hAnsi="Arial"/>
          <w:b/>
          <w:bCs/>
          <w:color w:val="0A6B78"/>
          <w:sz w:val="30"/>
          <w:szCs w:val="30"/>
        </w:rPr>
        <w:t xml:space="preserve">1.3 The Complete Regression Family - When to Use Each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2200"/>
        <w:gridCol w:w="2000"/>
        <w:gridCol w:w="1760"/>
      </w:tblGrid>
      <w:tr>
        <w:tc>
          <w:tcPr>
            <w:tcW w:type="dxa" w:w="1800"/>
            <w:tcBorders>
              <w:top w:val="single" w:color="CCCCCC" w:sz="4"/>
              <w:left w:val="single" w:color="CCCCCC" w:sz="4"/>
              <w:bottom w:val="single" w:color="CCCCCC" w:sz="4"/>
              <w:right w:val="single" w:color="CCCCCC" w:sz="4"/>
            </w:tcBorders>
            <w:shd w:fill="0D1B2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Regression Type</w:t>
            </w:r>
          </w:p>
        </w:tc>
        <w:tc>
          <w:tcPr>
            <w:tcW w:type="dxa" w:w="1600"/>
            <w:tcBorders>
              <w:top w:val="single" w:color="CCCCCC" w:sz="4"/>
              <w:left w:val="single" w:color="CCCCCC" w:sz="4"/>
              <w:bottom w:val="single" w:color="CCCCCC" w:sz="4"/>
              <w:right w:val="single" w:color="CCCCCC" w:sz="4"/>
            </w:tcBorders>
            <w:shd w:fill="0D1B2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Outcome (Y)</w:t>
            </w:r>
          </w:p>
        </w:tc>
        <w:tc>
          <w:tcPr>
            <w:tcW w:type="dxa" w:w="2200"/>
            <w:tcBorders>
              <w:top w:val="single" w:color="CCCCCC" w:sz="4"/>
              <w:left w:val="single" w:color="CCCCCC" w:sz="4"/>
              <w:bottom w:val="single" w:color="CCCCCC" w:sz="4"/>
              <w:right w:val="single" w:color="CCCCCC" w:sz="4"/>
            </w:tcBorders>
            <w:shd w:fill="0D1B2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Key Assumption</w:t>
            </w:r>
          </w:p>
        </w:tc>
        <w:tc>
          <w:tcPr>
            <w:tcW w:type="dxa" w:w="2000"/>
            <w:tcBorders>
              <w:top w:val="single" w:color="CCCCCC" w:sz="4"/>
              <w:left w:val="single" w:color="CCCCCC" w:sz="4"/>
              <w:bottom w:val="single" w:color="CCCCCC" w:sz="4"/>
              <w:right w:val="single" w:color="CCCCCC" w:sz="4"/>
            </w:tcBorders>
            <w:shd w:fill="0D1B2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Primary Use</w:t>
            </w:r>
          </w:p>
        </w:tc>
        <w:tc>
          <w:tcPr>
            <w:tcW w:type="dxa" w:w="1760"/>
            <w:tcBorders>
              <w:top w:val="single" w:color="CCCCCC" w:sz="4"/>
              <w:left w:val="single" w:color="CCCCCC" w:sz="4"/>
              <w:bottom w:val="single" w:color="CCCCCC" w:sz="4"/>
              <w:right w:val="single" w:color="CCCCCC" w:sz="4"/>
            </w:tcBorders>
            <w:shd w:fill="0D1B2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Nigerian Example</w:t>
            </w:r>
          </w:p>
        </w:tc>
      </w:tr>
      <w:tr>
        <w:tc>
          <w:tcPr>
            <w:tcW w:type="dxa" w:w="180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Simple Linear</w:t>
            </w:r>
          </w:p>
        </w:tc>
        <w:tc>
          <w:tcPr>
            <w:tcW w:type="dxa" w:w="160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Continuous, unbounded</w:t>
            </w:r>
          </w:p>
        </w:tc>
        <w:tc>
          <w:tcPr>
            <w:tcW w:type="dxa" w:w="220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Linear relationship, 1 predictor</w:t>
            </w:r>
          </w:p>
        </w:tc>
        <w:tc>
          <w:tcPr>
            <w:tcW w:type="dxa" w:w="200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Prediction with one X</w:t>
            </w:r>
          </w:p>
        </w:tc>
        <w:tc>
          <w:tcPr>
            <w:tcW w:type="dxa" w:w="176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Income → credit spending (GTBank)</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Multiple Linear</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Continuous, unbounded</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Linear relationship, multiple X</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Prediction + inference with many Xs</w:t>
            </w:r>
          </w:p>
        </w:tc>
        <w:tc>
          <w:tcPr>
            <w:tcW w:type="dxa" w:w="1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Area+Location+Bedrooms → house price</w:t>
            </w:r>
          </w:p>
        </w:tc>
      </w:tr>
      <w:tr>
        <w:tc>
          <w:tcPr>
            <w:tcW w:type="dxa" w:w="180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Polynomial</w:t>
            </w:r>
          </w:p>
        </w:tc>
        <w:tc>
          <w:tcPr>
            <w:tcW w:type="dxa" w:w="160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Continuous</w:t>
            </w:r>
          </w:p>
        </w:tc>
        <w:tc>
          <w:tcPr>
            <w:tcW w:type="dxa" w:w="220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Curved (non-linear) relationship</w:t>
            </w:r>
          </w:p>
        </w:tc>
        <w:tc>
          <w:tcPr>
            <w:tcW w:type="dxa" w:w="200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Curve fitting within linear framework</w:t>
            </w:r>
          </w:p>
        </w:tc>
        <w:tc>
          <w:tcPr>
            <w:tcW w:type="dxa" w:w="176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Experience² → salary (diminishing returns)</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Logistic (Binary)</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Binary 0/1</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Logistic link, Bernoulli family</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P(event) from predictors</w:t>
            </w:r>
          </w:p>
        </w:tc>
        <w:tc>
          <w:tcPr>
            <w:tcW w:type="dxa" w:w="1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P(default | customer profile) at First Bank</w:t>
            </w:r>
          </w:p>
        </w:tc>
      </w:tr>
      <w:tr>
        <w:tc>
          <w:tcPr>
            <w:tcW w:type="dxa" w:w="180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Multinomial Logistic</w:t>
            </w:r>
          </w:p>
        </w:tc>
        <w:tc>
          <w:tcPr>
            <w:tcW w:type="dxa" w:w="160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3+ unordered categories</w:t>
            </w:r>
          </w:p>
        </w:tc>
        <w:tc>
          <w:tcPr>
            <w:tcW w:type="dxa" w:w="220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Logistic link, K-1 equations</w:t>
            </w:r>
          </w:p>
        </w:tc>
        <w:tc>
          <w:tcPr>
            <w:tcW w:type="dxa" w:w="200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Multi-class classification</w:t>
            </w:r>
          </w:p>
        </w:tc>
        <w:tc>
          <w:tcPr>
            <w:tcW w:type="dxa" w:w="176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UAC Foods product preference (5 products)</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Ordinal Logistic</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Ordered categories</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Proportional odds assumption</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Ranked outcomes</w:t>
            </w:r>
          </w:p>
        </w:tc>
        <w:tc>
          <w:tcPr>
            <w:tcW w:type="dxa" w:w="1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Customer satisfaction: 1=Poor to 5=Excellent</w:t>
            </w:r>
          </w:p>
        </w:tc>
      </w:tr>
      <w:tr>
        <w:tc>
          <w:tcPr>
            <w:tcW w:type="dxa" w:w="180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Poisson</w:t>
            </w:r>
          </w:p>
        </w:tc>
        <w:tc>
          <w:tcPr>
            <w:tcW w:type="dxa" w:w="160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Count (non-neg integer)</w:t>
            </w:r>
          </w:p>
        </w:tc>
        <w:tc>
          <w:tcPr>
            <w:tcW w:type="dxa" w:w="220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log link, Poisson family, E=Var</w:t>
            </w:r>
          </w:p>
        </w:tc>
        <w:tc>
          <w:tcPr>
            <w:tcW w:type="dxa" w:w="200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Rare event count modelling</w:t>
            </w:r>
          </w:p>
        </w:tc>
        <w:tc>
          <w:tcPr>
            <w:tcW w:type="dxa" w:w="176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Insurance claims per year at Leadway</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Negative Binomial</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Count (overdispersed)</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log link, extra dispersion param</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Overdispersed count data</w:t>
            </w:r>
          </w:p>
        </w:tc>
        <w:tc>
          <w:tcPr>
            <w:tcW w:type="dxa" w:w="1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Customer complaints per month (Var &gt;&gt; Mean)</w:t>
            </w:r>
          </w:p>
        </w:tc>
      </w:tr>
      <w:tr>
        <w:tc>
          <w:tcPr>
            <w:tcW w:type="dxa" w:w="180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Zero-Inflated Poisson</w:t>
            </w:r>
          </w:p>
        </w:tc>
        <w:tc>
          <w:tcPr>
            <w:tcW w:type="dxa" w:w="160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Count with excess zeros</w:t>
            </w:r>
          </w:p>
        </w:tc>
        <w:tc>
          <w:tcPr>
            <w:tcW w:type="dxa" w:w="220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Two components: P(zero) + Poisson</w:t>
            </w:r>
          </w:p>
        </w:tc>
        <w:tc>
          <w:tcPr>
            <w:tcW w:type="dxa" w:w="200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Count data with too many zeros</w:t>
            </w:r>
          </w:p>
        </w:tc>
        <w:tc>
          <w:tcPr>
            <w:tcW w:type="dxa" w:w="176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ATM faults in low-traffic branches (many days: 0)</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Tobit</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Censored continuous</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Normal, left/right censored at limit</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Outcomes censored at a threshold</w:t>
            </w:r>
          </w:p>
        </w:tc>
        <w:tc>
          <w:tcPr>
            <w:tcW w:type="dxa" w:w="1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Loan amount (0 if application rejected)</w:t>
            </w:r>
          </w:p>
        </w:tc>
      </w:tr>
      <w:tr>
        <w:tc>
          <w:tcPr>
            <w:tcW w:type="dxa" w:w="180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Ridge (L2)</w:t>
            </w:r>
          </w:p>
        </w:tc>
        <w:tc>
          <w:tcPr>
            <w:tcW w:type="dxa" w:w="160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Continuous</w:t>
            </w:r>
          </w:p>
        </w:tc>
        <w:tc>
          <w:tcPr>
            <w:tcW w:type="dxa" w:w="220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OLS + L2 penalty on coefficients</w:t>
            </w:r>
          </w:p>
        </w:tc>
        <w:tc>
          <w:tcPr>
            <w:tcW w:type="dxa" w:w="200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Many correlated predictors</w:t>
            </w:r>
          </w:p>
        </w:tc>
        <w:tc>
          <w:tcPr>
            <w:tcW w:type="dxa" w:w="176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Credit scoring with 100+ correlated features</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Lasso (L1)</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Continuous</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OLS + L1 penalty (sparse solution)</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Feature selection</w:t>
            </w:r>
          </w:p>
        </w:tc>
        <w:tc>
          <w:tcPr>
            <w:tcW w:type="dxa" w:w="1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Macro model: select 20 from 200 variables</w:t>
            </w:r>
          </w:p>
        </w:tc>
      </w:tr>
      <w:tr>
        <w:tc>
          <w:tcPr>
            <w:tcW w:type="dxa" w:w="180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Elastic Net</w:t>
            </w:r>
          </w:p>
        </w:tc>
        <w:tc>
          <w:tcPr>
            <w:tcW w:type="dxa" w:w="160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Continuous</w:t>
            </w:r>
          </w:p>
        </w:tc>
        <w:tc>
          <w:tcPr>
            <w:tcW w:type="dxa" w:w="220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OLS + L1 + L2 penalties</w:t>
            </w:r>
          </w:p>
        </w:tc>
        <w:tc>
          <w:tcPr>
            <w:tcW w:type="dxa" w:w="200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Grouped correlated features</w:t>
            </w:r>
          </w:p>
        </w:tc>
        <w:tc>
          <w:tcPr>
            <w:tcW w:type="dxa" w:w="176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Behavioural signal groups in fintech</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Cox (Survival)</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Time-to-event (censored)</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Proportional hazards assumption</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Time until event occurs</w:t>
            </w:r>
          </w:p>
        </w:tc>
        <w:tc>
          <w:tcPr>
            <w:tcW w:type="dxa" w:w="1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Time until subscriber churns (MTN)</w:t>
            </w:r>
          </w:p>
        </w:tc>
      </w:tr>
      <w:tr>
        <w:tc>
          <w:tcPr>
            <w:tcW w:type="dxa" w:w="180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Quantile</w:t>
            </w:r>
          </w:p>
        </w:tc>
        <w:tc>
          <w:tcPr>
            <w:tcW w:type="dxa" w:w="160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Any continuous</w:t>
            </w:r>
          </w:p>
        </w:tc>
        <w:tc>
          <w:tcPr>
            <w:tcW w:type="dxa" w:w="220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No distributional assumption</w:t>
            </w:r>
          </w:p>
        </w:tc>
        <w:tc>
          <w:tcPr>
            <w:tcW w:type="dxa" w:w="200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Model specific quantiles of Y</w:t>
            </w:r>
          </w:p>
        </w:tc>
        <w:tc>
          <w:tcPr>
            <w:tcW w:type="dxa" w:w="176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90th percentile house price, not mean</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Generalised Additive (GAM)</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Any</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Additive smooth functions f(X)</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Flexible non-linear additive models</w:t>
            </w:r>
          </w:p>
        </w:tc>
        <w:tc>
          <w:tcPr>
            <w:tcW w:type="dxa" w:w="1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Non-linear income effect on default risk</w:t>
            </w:r>
          </w:p>
        </w:tc>
      </w:tr>
      <w:tr>
        <w:tc>
          <w:tcPr>
            <w:tcW w:type="dxa" w:w="180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Mixed Effects (MLM)</w:t>
            </w:r>
          </w:p>
        </w:tc>
        <w:tc>
          <w:tcPr>
            <w:tcW w:type="dxa" w:w="160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Continuous</w:t>
            </w:r>
          </w:p>
        </w:tc>
        <w:tc>
          <w:tcPr>
            <w:tcW w:type="dxa" w:w="220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Random effects for grouping structure</w:t>
            </w:r>
          </w:p>
        </w:tc>
        <w:tc>
          <w:tcPr>
            <w:tcW w:type="dxa" w:w="200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Clustered or repeated measures data</w:t>
            </w:r>
          </w:p>
        </w:tc>
        <w:tc>
          <w:tcPr>
            <w:tcW w:type="dxa" w:w="176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Students in schools; patients in hospitals</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Seemingly Unrelated (SUR)</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Multiple continuous Ys</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Correlated residuals across equations</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Multiple related outcomes modelled jointly</w:t>
            </w:r>
          </w:p>
        </w:tc>
        <w:tc>
          <w:tcPr>
            <w:tcW w:type="dxa" w:w="1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Revenue and cost equations estimated jointly</w:t>
            </w:r>
          </w:p>
        </w:tc>
      </w:tr>
    </w:tbl>
    <w:p>
      <w:pPr>
        <w:spacing w:after="0" w:before="160"/>
      </w:pPr>
      <w:r>
        <w:t xml:space="preserve"/>
      </w:r>
    </w:p>
    <w:p>
      <w:pPr>
        <w:pStyle w:val="Heading2"/>
        <w:spacing w:after="120" w:before="280"/>
      </w:pPr>
      <w:r>
        <w:rPr>
          <w:rFonts w:ascii="Arial" w:cs="Arial" w:eastAsia="Arial" w:hAnsi="Arial"/>
          <w:b/>
          <w:bCs/>
          <w:color w:val="0A6B78"/>
          <w:sz w:val="30"/>
          <w:szCs w:val="30"/>
        </w:rPr>
        <w:t xml:space="preserve">1.4 Regression vs Correlation - The Critical Distinction</w:t>
      </w:r>
    </w:p>
    <w:p>
      <w:pPr>
        <w:spacing w:after="140" w:before="60"/>
        <w:jc w:val="both"/>
      </w:pPr>
      <w:r>
        <w:rPr>
          <w:rFonts w:ascii="Arial" w:cs="Arial" w:eastAsia="Arial" w:hAnsi="Arial"/>
          <w:color w:val="1A1A1A"/>
          <w:sz w:val="24"/>
          <w:szCs w:val="24"/>
        </w:rPr>
        <w:t xml:space="preserve">Correlation (Pearson's r, Spearman's rho) measures the STRENGTH and DIRECTION of the linear relationship between two variables. It is symmetric: r(X,Y) = r(Y,X). It produces no predictive equation and no directionality.</w:t>
      </w:r>
    </w:p>
    <w:p>
      <w:pPr>
        <w:spacing w:after="140" w:before="60"/>
        <w:jc w:val="both"/>
      </w:pPr>
      <w:r>
        <w:rPr>
          <w:rFonts w:ascii="Arial" w:cs="Arial" w:eastAsia="Arial" w:hAnsi="Arial"/>
          <w:color w:val="1A1A1A"/>
          <w:sz w:val="24"/>
          <w:szCs w:val="24"/>
        </w:rPr>
        <w:t xml:space="preserve">Regression models the FUNCTIONAL RELATIONSHIP of Y on X. It is asymmetric: regressing Y on X is not the same as regressing X on Y. It produces a predictive equation Y-hat = b_0 + b_1*X that allows prediction and quantifies the effect of X on Y in interpretable units.</w:t>
      </w:r>
    </w:p>
    <w:p>
      <w:pPr>
        <w:pBdr>
          <w:left w:val="thick" w:color="1A5E3A" w:sz="12"/>
        </w:pBdr>
        <w:shd w:fill="EAF9F0" w:val="clear"/>
        <w:spacing w:after="120" w:before="120"/>
        <w:ind w:left="360"/>
      </w:pPr>
      <w:r>
        <w:rPr>
          <w:rFonts w:ascii="Arial" w:cs="Arial" w:eastAsia="Arial" w:hAnsi="Arial"/>
          <w:b/>
          <w:bCs/>
          <w:color w:val="1A5E3A"/>
          <w:sz w:val="24"/>
          <w:szCs w:val="24"/>
        </w:rPr>
        <w:t xml:space="preserve">GTBank: </w:t>
      </w:r>
      <w:r>
        <w:rPr>
          <w:rFonts w:ascii="Arial" w:cs="Arial" w:eastAsia="Arial" w:hAnsi="Arial"/>
          <w:color w:val="1A1A1A"/>
          <w:sz w:val="24"/>
          <w:szCs w:val="24"/>
        </w:rPr>
        <w:t xml:space="preserve">Pearson r between customer income and annual credit card spending = 0.794. This tells you the relationship is strong and positive. The regression Spending-hat = 36,500 + 0.391*Income tells you: for every N1,000 increase in income, predicted spending rises by N391. Only regression gives you that N391 figure. Correlation alone cannot.</w:t>
      </w:r>
    </w:p>
    <w:p>
      <w:pPr>
        <w:pBdr>
          <w:left w:val="thick" w:color="C0392B" w:sz="12"/>
        </w:pBdr>
        <w:shd w:fill="FDEDEC" w:val="clear"/>
        <w:spacing w:after="120" w:before="120"/>
        <w:ind w:left="360"/>
      </w:pPr>
      <w:r>
        <w:rPr>
          <w:rFonts w:ascii="Arial" w:cs="Arial" w:eastAsia="Arial" w:hAnsi="Arial"/>
          <w:b/>
          <w:bCs/>
          <w:color w:val="C0392B"/>
          <w:sz w:val="24"/>
          <w:szCs w:val="24"/>
        </w:rPr>
        <w:t xml:space="preserve">Important: </w:t>
      </w:r>
      <w:r>
        <w:rPr>
          <w:rFonts w:ascii="Arial" w:cs="Arial" w:eastAsia="Arial" w:hAnsi="Arial"/>
          <w:color w:val="1A1A1A"/>
          <w:sz w:val="24"/>
          <w:szCs w:val="24"/>
        </w:rPr>
        <w:t xml:space="preserve">Correlation and regression identify ASSOCIATIONS in observational data, not causation. A significant regression coefficient means X predicts Y, not that X causes Y. Causal claims require experimental data, randomised controlled trials, instrumental variables, regression discontinuity, or difference-in-differences designs.</w:t>
      </w:r>
    </w:p>
    <w:p>
      <w:r>
        <w:br w:type="page"/>
      </w:r>
    </w:p>
    <w:p>
      <w:pPr>
        <w:pStyle w:val="Heading1"/>
        <w:pageBreakBefore/>
        <w:pBdr>
          <w:bottom w:val="single" w:color="0A6B78" w:sz="8" w:space="1"/>
        </w:pBdr>
        <w:spacing w:after="240" w:before="0"/>
      </w:pPr>
      <w:r>
        <w:rPr>
          <w:rFonts w:ascii="Arial" w:cs="Arial" w:eastAsia="Arial" w:hAnsi="Arial"/>
          <w:b/>
          <w:bCs/>
          <w:color w:val="0D1B2A"/>
          <w:sz w:val="36"/>
          <w:szCs w:val="36"/>
        </w:rPr>
        <w:t xml:space="preserve">CHAPTER 2: SIMPLE LINEAR REGRESSION - COMPLETE THEORY AND APPLICATION</w:t>
      </w:r>
    </w:p>
    <w:p>
      <w:pPr>
        <w:pStyle w:val="Heading2"/>
        <w:spacing w:after="120" w:before="280"/>
      </w:pPr>
      <w:r>
        <w:rPr>
          <w:rFonts w:ascii="Arial" w:cs="Arial" w:eastAsia="Arial" w:hAnsi="Arial"/>
          <w:b/>
          <w:bCs/>
          <w:color w:val="0A6B78"/>
          <w:sz w:val="30"/>
          <w:szCs w:val="30"/>
        </w:rPr>
        <w:t xml:space="preserve">2.1 The Population Model</w:t>
      </w:r>
    </w:p>
    <w:p>
      <w:pPr>
        <w:spacing w:after="140" w:before="60"/>
        <w:jc w:val="both"/>
      </w:pPr>
      <w:r>
        <w:rPr>
          <w:rFonts w:ascii="Arial" w:cs="Arial" w:eastAsia="Arial" w:hAnsi="Arial"/>
          <w:color w:val="1A1A1A"/>
          <w:sz w:val="24"/>
          <w:szCs w:val="24"/>
        </w:rPr>
        <w:t xml:space="preserve">The simple linear regression (SLR) population model describes the true relationship in the population:</w:t>
      </w:r>
    </w:p>
    <w:p>
      <w:pPr>
        <w:spacing w:after="160" w:before="160"/>
        <w:jc w:val="center"/>
      </w:pPr>
      <w:r>
        <w:rPr>
          <w:rFonts w:ascii="Courier New" w:cs="Courier New" w:eastAsia="Courier New" w:hAnsi="Courier New"/>
          <w:b/>
          <w:bCs/>
          <w:color w:val="0D1B2A"/>
          <w:sz w:val="28"/>
          <w:szCs w:val="28"/>
        </w:rPr>
        <w:t xml:space="preserve">Y_i = beta_0 + beta_1 * X_i + epsilon_i</w:t>
      </w:r>
    </w:p>
    <w:p>
      <w:pPr>
        <w:spacing w:after="140" w:before="60"/>
        <w:jc w:val="both"/>
      </w:pPr>
      <w:r>
        <w:rPr>
          <w:rFonts w:ascii="Arial" w:cs="Arial" w:eastAsia="Arial" w:hAnsi="Arial"/>
          <w:color w:val="1A1A1A"/>
          <w:sz w:val="24"/>
          <w:szCs w:val="24"/>
        </w:rPr>
        <w:t xml:space="preserve">Every term carries specific meaning:</w:t>
      </w:r>
    </w:p>
    <w:p>
      <w:pPr>
        <w:pStyle w:val="ListParagraph"/>
        <w:numPr>
          <w:ilvl w:val="0"/>
          <w:numId w:val="2"/>
        </w:numPr>
        <w:spacing w:after="60" w:before="40"/>
      </w:pPr>
      <w:r>
        <w:rPr>
          <w:rFonts w:ascii="Arial" w:cs="Arial" w:eastAsia="Arial" w:hAnsi="Arial"/>
          <w:color w:val="1A1A1A"/>
          <w:sz w:val="24"/>
          <w:szCs w:val="24"/>
        </w:rPr>
        <w:t xml:space="preserve">Y_i: the observed value of the outcome for unit i</w:t>
      </w:r>
    </w:p>
    <w:p>
      <w:pPr>
        <w:pStyle w:val="ListParagraph"/>
        <w:numPr>
          <w:ilvl w:val="0"/>
          <w:numId w:val="2"/>
        </w:numPr>
        <w:spacing w:after="60" w:before="40"/>
      </w:pPr>
      <w:r>
        <w:rPr>
          <w:rFonts w:ascii="Arial" w:cs="Arial" w:eastAsia="Arial" w:hAnsi="Arial"/>
          <w:color w:val="1A1A1A"/>
          <w:sz w:val="24"/>
          <w:szCs w:val="24"/>
        </w:rPr>
        <w:t xml:space="preserve">X_i: the observed value of the predictor for unit i</w:t>
      </w:r>
    </w:p>
    <w:p>
      <w:pPr>
        <w:pStyle w:val="ListParagraph"/>
        <w:numPr>
          <w:ilvl w:val="0"/>
          <w:numId w:val="2"/>
        </w:numPr>
        <w:spacing w:after="60" w:before="40"/>
      </w:pPr>
      <w:r>
        <w:rPr>
          <w:rFonts w:ascii="Arial" w:cs="Arial" w:eastAsia="Arial" w:hAnsi="Arial"/>
          <w:color w:val="1A1A1A"/>
          <w:sz w:val="24"/>
          <w:szCs w:val="24"/>
        </w:rPr>
        <w:t xml:space="preserve">beta_0: the population intercept - E(Y) when X = 0</w:t>
      </w:r>
    </w:p>
    <w:p>
      <w:pPr>
        <w:pStyle w:val="ListParagraph"/>
        <w:numPr>
          <w:ilvl w:val="0"/>
          <w:numId w:val="2"/>
        </w:numPr>
        <w:spacing w:after="60" w:before="40"/>
      </w:pPr>
      <w:r>
        <w:rPr>
          <w:rFonts w:ascii="Arial" w:cs="Arial" w:eastAsia="Arial" w:hAnsi="Arial"/>
          <w:color w:val="1A1A1A"/>
          <w:sz w:val="24"/>
          <w:szCs w:val="24"/>
        </w:rPr>
        <w:t xml:space="preserve">beta_1: the population slope - the expected change in E(Y) per one-unit increase in X</w:t>
      </w:r>
    </w:p>
    <w:p>
      <w:pPr>
        <w:pStyle w:val="ListParagraph"/>
        <w:numPr>
          <w:ilvl w:val="0"/>
          <w:numId w:val="2"/>
        </w:numPr>
        <w:spacing w:after="60" w:before="40"/>
      </w:pPr>
      <w:r>
        <w:rPr>
          <w:rFonts w:ascii="Arial" w:cs="Arial" w:eastAsia="Arial" w:hAnsi="Arial"/>
          <w:color w:val="1A1A1A"/>
          <w:sz w:val="24"/>
          <w:szCs w:val="24"/>
        </w:rPr>
        <w:t xml:space="preserve">epsilon_i: the random error term for unit i. Under the classical assumptions: epsilon_i ~ iid N(0, sigma^2). The error is independent, identically distributed, normally distributed with mean zero and constant variance sigma^2.</w:t>
      </w:r>
    </w:p>
    <w:p>
      <w:pPr>
        <w:pStyle w:val="Heading2"/>
        <w:spacing w:after="120" w:before="280"/>
      </w:pPr>
      <w:r>
        <w:rPr>
          <w:rFonts w:ascii="Arial" w:cs="Arial" w:eastAsia="Arial" w:hAnsi="Arial"/>
          <w:b/>
          <w:bCs/>
          <w:color w:val="0A6B78"/>
          <w:sz w:val="30"/>
          <w:szCs w:val="30"/>
        </w:rPr>
        <w:t xml:space="preserve">2.2 Ordinary Least Squares Estimation</w:t>
      </w:r>
    </w:p>
    <w:p>
      <w:pPr>
        <w:spacing w:after="140" w:before="60"/>
        <w:jc w:val="both"/>
      </w:pPr>
      <w:r>
        <w:rPr>
          <w:rFonts w:ascii="Arial" w:cs="Arial" w:eastAsia="Arial" w:hAnsi="Arial"/>
          <w:color w:val="1A1A1A"/>
          <w:sz w:val="24"/>
          <w:szCs w:val="24"/>
        </w:rPr>
        <w:t xml:space="preserve">We cannot observe beta_0 and beta_1 (population parameters). We ESTIMATE them from sample data using Ordinary Least Squares (OLS). OLS finds the values b_0 and b_1 that minimise the Sum of Squared Residuals:</w:t>
      </w:r>
    </w:p>
    <w:p>
      <w:pPr>
        <w:spacing w:after="160" w:before="160"/>
        <w:jc w:val="center"/>
      </w:pPr>
      <w:r>
        <w:rPr>
          <w:rFonts w:ascii="Courier New" w:cs="Courier New" w:eastAsia="Courier New" w:hAnsi="Courier New"/>
          <w:b/>
          <w:bCs/>
          <w:color w:val="0D1B2A"/>
          <w:sz w:val="28"/>
          <w:szCs w:val="28"/>
        </w:rPr>
        <w:t xml:space="preserve">SSR = SUM[(Y_i - (b_0 + b_1*X_i))^2] = SUM[e_i^2]</w:t>
      </w:r>
    </w:p>
    <w:p>
      <w:pPr>
        <w:spacing w:after="140" w:before="60"/>
        <w:jc w:val="both"/>
      </w:pPr>
      <w:r>
        <w:rPr>
          <w:rFonts w:ascii="Arial" w:cs="Arial" w:eastAsia="Arial" w:hAnsi="Arial"/>
          <w:color w:val="1A1A1A"/>
          <w:sz w:val="24"/>
          <w:szCs w:val="24"/>
        </w:rPr>
        <w:t xml:space="preserve">Taking partial derivatives and setting equal to zero yields the closed-form OLS estimators:</w:t>
      </w:r>
    </w:p>
    <w:p>
      <w:pPr>
        <w:spacing w:after="160" w:before="160"/>
        <w:jc w:val="center"/>
      </w:pPr>
      <w:r>
        <w:rPr>
          <w:rFonts w:ascii="Courier New" w:cs="Courier New" w:eastAsia="Courier New" w:hAnsi="Courier New"/>
          <w:b/>
          <w:bCs/>
          <w:color w:val="0D1B2A"/>
          <w:sz w:val="28"/>
          <w:szCs w:val="28"/>
        </w:rPr>
        <w:t xml:space="preserve">b_1 = SUM[(X_i - X-bar)(Y_i - Y-bar)] / SUM[(X_i - X-bar)^2]</w:t>
      </w:r>
    </w:p>
    <w:p>
      <w:pPr>
        <w:spacing w:after="160" w:before="160"/>
        <w:jc w:val="center"/>
      </w:pPr>
      <w:r>
        <w:rPr>
          <w:rFonts w:ascii="Courier New" w:cs="Courier New" w:eastAsia="Courier New" w:hAnsi="Courier New"/>
          <w:b/>
          <w:bCs/>
          <w:color w:val="0D1B2A"/>
          <w:sz w:val="28"/>
          <w:szCs w:val="28"/>
        </w:rPr>
        <w:t xml:space="preserve">     = S_XY / S_XX   =   Cov(X,Y) / Var(X)</w:t>
      </w:r>
    </w:p>
    <w:p>
      <w:pPr>
        <w:spacing w:after="160" w:before="160"/>
        <w:jc w:val="center"/>
      </w:pPr>
      <w:r>
        <w:rPr>
          <w:rFonts w:ascii="Courier New" w:cs="Courier New" w:eastAsia="Courier New" w:hAnsi="Courier New"/>
          <w:b/>
          <w:bCs/>
          <w:color w:val="0D1B2A"/>
          <w:sz w:val="28"/>
          <w:szCs w:val="28"/>
        </w:rPr>
        <w:t xml:space="preserve">b_0 = Y-bar - b_1 * X-bar</w:t>
      </w:r>
    </w:p>
    <w:p>
      <w:pPr>
        <w:spacing w:after="140" w:before="60"/>
        <w:jc w:val="both"/>
      </w:pPr>
      <w:r>
        <w:rPr>
          <w:rFonts w:ascii="Arial" w:cs="Arial" w:eastAsia="Arial" w:hAnsi="Arial"/>
          <w:color w:val="1A1A1A"/>
          <w:sz w:val="24"/>
          <w:szCs w:val="24"/>
        </w:rPr>
        <w:t xml:space="preserve">The fitted (estimated) regression equation is:</w:t>
      </w:r>
    </w:p>
    <w:p>
      <w:pPr>
        <w:spacing w:after="160" w:before="160"/>
        <w:jc w:val="center"/>
      </w:pPr>
      <w:r>
        <w:rPr>
          <w:rFonts w:ascii="Courier New" w:cs="Courier New" w:eastAsia="Courier New" w:hAnsi="Courier New"/>
          <w:b/>
          <w:bCs/>
          <w:color w:val="0D1B2A"/>
          <w:sz w:val="28"/>
          <w:szCs w:val="28"/>
        </w:rPr>
        <w:t xml:space="preserve">Y-hat_i = b_0 + b_1 * X_i</w:t>
      </w:r>
    </w:p>
    <w:p>
      <w:pPr>
        <w:pStyle w:val="Heading2"/>
        <w:spacing w:after="120" w:before="280"/>
      </w:pPr>
      <w:r>
        <w:rPr>
          <w:rFonts w:ascii="Arial" w:cs="Arial" w:eastAsia="Arial" w:hAnsi="Arial"/>
          <w:b/>
          <w:bCs/>
          <w:color w:val="0A6B78"/>
          <w:sz w:val="30"/>
          <w:szCs w:val="30"/>
        </w:rPr>
        <w:t xml:space="preserve">2.3 The Gauss-Markov Theorem</w:t>
      </w:r>
    </w:p>
    <w:p>
      <w:pPr>
        <w:spacing w:after="140" w:before="60"/>
        <w:jc w:val="both"/>
      </w:pPr>
      <w:r>
        <w:rPr>
          <w:rFonts w:ascii="Arial" w:cs="Arial" w:eastAsia="Arial" w:hAnsi="Arial"/>
          <w:color w:val="1A1A1A"/>
          <w:sz w:val="24"/>
          <w:szCs w:val="24"/>
        </w:rPr>
        <w:t xml:space="preserve">Under five classical assumptions (linearity, random sampling, zero conditional mean, no perfect collinearity, homoscedasticity), OLS estimators are BLUE: Best Linear Unbiased Estimators. This means: among all linear unbiased estimators, OLS has the minimum variance. This is the theoretical justification for why OLS is the standard method.</w:t>
      </w:r>
    </w:p>
    <w:p>
      <w:pPr>
        <w:pStyle w:val="Heading2"/>
        <w:spacing w:after="120" w:before="280"/>
      </w:pPr>
      <w:r>
        <w:rPr>
          <w:rFonts w:ascii="Arial" w:cs="Arial" w:eastAsia="Arial" w:hAnsi="Arial"/>
          <w:b/>
          <w:bCs/>
          <w:color w:val="0A6B78"/>
          <w:sz w:val="30"/>
          <w:szCs w:val="30"/>
        </w:rPr>
        <w:t xml:space="preserve">2.4 Complete Worked Example - GTBank Customer Spending</w:t>
      </w:r>
    </w:p>
    <w:p>
      <w:pPr>
        <w:spacing w:after="140" w:before="60"/>
        <w:jc w:val="both"/>
      </w:pPr>
      <w:r>
        <w:rPr>
          <w:rFonts w:ascii="Arial" w:cs="Arial" w:eastAsia="Arial" w:hAnsi="Arial"/>
          <w:color w:val="1A1A1A"/>
          <w:sz w:val="24"/>
          <w:szCs w:val="24"/>
        </w:rPr>
        <w:t xml:space="preserve">n=200 GTBank customers. X = annual income (N thousands). Y = annual credit card spending (N thousands). Summary statistics: X-bar=385, Y-bar=187, S_XX=124,500, S_XY=48,720, S_YY=106,300.</w:t>
      </w:r>
    </w:p>
    <w:p>
      <w:pPr>
        <w:spacing w:after="160" w:before="160"/>
        <w:jc w:val="center"/>
      </w:pPr>
      <w:r>
        <w:rPr>
          <w:rFonts w:ascii="Courier New" w:cs="Courier New" w:eastAsia="Courier New" w:hAnsi="Courier New"/>
          <w:b/>
          <w:bCs/>
          <w:color w:val="0D1B2A"/>
          <w:sz w:val="28"/>
          <w:szCs w:val="28"/>
        </w:rPr>
        <w:t xml:space="preserve">b_1 = 48,720 / 124,500 = 0.3913</w:t>
      </w:r>
    </w:p>
    <w:p>
      <w:pPr>
        <w:spacing w:after="160" w:before="160"/>
        <w:jc w:val="center"/>
      </w:pPr>
      <w:r>
        <w:rPr>
          <w:rFonts w:ascii="Courier New" w:cs="Courier New" w:eastAsia="Courier New" w:hAnsi="Courier New"/>
          <w:b/>
          <w:bCs/>
          <w:color w:val="0D1B2A"/>
          <w:sz w:val="28"/>
          <w:szCs w:val="28"/>
        </w:rPr>
        <w:t xml:space="preserve">b_0 = 187 - 0.3913 * 385 = 187 - 150.65 = 36.35</w:t>
      </w:r>
    </w:p>
    <w:p>
      <w:pPr>
        <w:spacing w:after="160" w:before="160"/>
        <w:jc w:val="center"/>
      </w:pPr>
      <w:r>
        <w:rPr>
          <w:rFonts w:ascii="Courier New" w:cs="Courier New" w:eastAsia="Courier New" w:hAnsi="Courier New"/>
          <w:b/>
          <w:bCs/>
          <w:color w:val="0D1B2A"/>
          <w:sz w:val="28"/>
          <w:szCs w:val="28"/>
        </w:rPr>
        <w:t xml:space="preserve">Fitted equation: Spending-hat = 36,350 + 391.3 * (Income in N millions)</w:t>
      </w:r>
    </w:p>
    <w:p>
      <w:pPr>
        <w:spacing w:after="140" w:before="60"/>
        <w:jc w:val="both"/>
      </w:pPr>
      <w:r>
        <w:rPr>
          <w:rFonts w:ascii="Arial" w:cs="Arial" w:eastAsia="Arial" w:hAnsi="Arial"/>
          <w:color w:val="1A1A1A"/>
          <w:sz w:val="24"/>
          <w:szCs w:val="24"/>
        </w:rPr>
        <w:t xml:space="preserve">Alternative using N000s: Spending-hat = 36.35 + 0.391 * X where X is in N thousands.</w:t>
      </w:r>
    </w:p>
    <w:p>
      <w:pPr>
        <w:pStyle w:val="Heading2"/>
        <w:spacing w:after="120" w:before="280"/>
      </w:pPr>
      <w:r>
        <w:rPr>
          <w:rFonts w:ascii="Arial" w:cs="Arial" w:eastAsia="Arial" w:hAnsi="Arial"/>
          <w:b/>
          <w:bCs/>
          <w:color w:val="0A6B78"/>
          <w:sz w:val="30"/>
          <w:szCs w:val="30"/>
        </w:rPr>
        <w:t xml:space="preserve">2.5 Interpreting Every Element of the Output</w:t>
      </w:r>
    </w:p>
    <w:p>
      <w:pPr>
        <w:pBdr>
          <w:left w:val="thick" w:color="C85A00" w:sz="12"/>
        </w:pBdr>
        <w:shd w:fill="FFF3E8" w:val="clear"/>
        <w:spacing w:after="120" w:before="120"/>
        <w:ind w:left="360"/>
      </w:pPr>
      <w:r>
        <w:rPr>
          <w:rFonts w:ascii="Arial" w:cs="Arial" w:eastAsia="Arial" w:hAnsi="Arial"/>
          <w:b/>
          <w:bCs/>
          <w:color w:val="C85A00"/>
          <w:sz w:val="24"/>
          <w:szCs w:val="24"/>
        </w:rPr>
        <w:t xml:space="preserve">INTERPRETATION: </w:t>
      </w:r>
      <w:r>
        <w:rPr>
          <w:rFonts w:ascii="Arial" w:cs="Arial" w:eastAsia="Arial" w:hAnsi="Arial"/>
          <w:color w:val="1A1A1A"/>
          <w:sz w:val="24"/>
          <w:szCs w:val="24"/>
        </w:rPr>
        <w:t xml:space="preserve">INTERCEPT (b_0 = 36.35): A GTBank customer with annual income = N0 is predicted to spend N36,350 on credit card annually. This baseline captures spending from existing credit limits, recurring charges, and loyalty spend that occurs regardless of current income. Note: no GTBank customers have zero income, so this is a mathematical baseline for the fitted line, not a realistic scenario. Interpret cautiously when X=0 is outside the observed data range.</w:t>
      </w:r>
    </w:p>
    <w:p>
      <w:pPr>
        <w:pBdr>
          <w:left w:val="thick" w:color="C85A00" w:sz="12"/>
        </w:pBdr>
        <w:shd w:fill="FFF3E8" w:val="clear"/>
        <w:spacing w:after="120" w:before="120"/>
        <w:ind w:left="360"/>
      </w:pPr>
      <w:r>
        <w:rPr>
          <w:rFonts w:ascii="Arial" w:cs="Arial" w:eastAsia="Arial" w:hAnsi="Arial"/>
          <w:b/>
          <w:bCs/>
          <w:color w:val="C85A00"/>
          <w:sz w:val="24"/>
          <w:szCs w:val="24"/>
        </w:rPr>
        <w:t xml:space="preserve">INTERPRETATION: </w:t>
      </w:r>
      <w:r>
        <w:rPr>
          <w:rFonts w:ascii="Arial" w:cs="Arial" w:eastAsia="Arial" w:hAnsi="Arial"/>
          <w:color w:val="1A1A1A"/>
          <w:sz w:val="24"/>
          <w:szCs w:val="24"/>
        </w:rPr>
        <w:t xml:space="preserve">SLOPE (b_1 = 0.391): For every additional N1,000 in annual income, predicted annual credit card spending increases by N391 on average. For a N100,000 income increase: predicted spending rises by N39,100. For a N500,000 income increase: N195,500 more spending. This is the MARGINAL PROPENSITY to spend on credit and is GTBank's core insight for credit limit decisions.</w:t>
      </w:r>
    </w:p>
    <w:p>
      <w:pPr>
        <w:pStyle w:val="Heading2"/>
        <w:spacing w:after="120" w:before="280"/>
      </w:pPr>
      <w:r>
        <w:rPr>
          <w:rFonts w:ascii="Arial" w:cs="Arial" w:eastAsia="Arial" w:hAnsi="Arial"/>
          <w:b/>
          <w:bCs/>
          <w:color w:val="0A6B78"/>
          <w:sz w:val="30"/>
          <w:szCs w:val="30"/>
        </w:rPr>
        <w:t xml:space="preserve">2.6 Measures of Fit</w:t>
      </w:r>
    </w:p>
    <w:p>
      <w:pPr>
        <w:pStyle w:val="Heading3"/>
        <w:spacing w:after="100" w:before="220"/>
      </w:pPr>
      <w:r>
        <w:rPr>
          <w:rFonts w:ascii="Arial" w:cs="Arial" w:eastAsia="Arial" w:hAnsi="Arial"/>
          <w:b/>
          <w:bCs/>
          <w:color w:val="0D1B2A"/>
          <w:sz w:val="26"/>
          <w:szCs w:val="26"/>
        </w:rPr>
        <w:t xml:space="preserve">2.6.1 Sum of Squares Decomposition</w:t>
      </w:r>
    </w:p>
    <w:p>
      <w:pPr>
        <w:spacing w:after="160" w:before="160"/>
        <w:jc w:val="center"/>
      </w:pPr>
      <w:r>
        <w:rPr>
          <w:rFonts w:ascii="Courier New" w:cs="Courier New" w:eastAsia="Courier New" w:hAnsi="Courier New"/>
          <w:b/>
          <w:bCs/>
          <w:color w:val="0D1B2A"/>
          <w:sz w:val="28"/>
          <w:szCs w:val="28"/>
        </w:rPr>
        <w:t xml:space="preserve">SST = SSR + SSE</w:t>
      </w:r>
    </w:p>
    <w:p>
      <w:pPr>
        <w:spacing w:after="160" w:before="160"/>
        <w:jc w:val="center"/>
      </w:pPr>
      <w:r>
        <w:rPr>
          <w:rFonts w:ascii="Courier New" w:cs="Courier New" w:eastAsia="Courier New" w:hAnsi="Courier New"/>
          <w:b/>
          <w:bCs/>
          <w:color w:val="0D1B2A"/>
          <w:sz w:val="28"/>
          <w:szCs w:val="28"/>
        </w:rPr>
        <w:t xml:space="preserve">SUM[(Y_i - Y-bar)^2] = SUM[(Y-hat_i - Y-bar)^2] + SUM[(Y_i - Y-hat_i)^2]</w:t>
      </w:r>
    </w:p>
    <w:p>
      <w:pPr>
        <w:spacing w:after="140" w:before="60"/>
        <w:jc w:val="both"/>
      </w:pPr>
      <w:r>
        <w:rPr>
          <w:rFonts w:ascii="Arial" w:cs="Arial" w:eastAsia="Arial" w:hAnsi="Arial"/>
          <w:color w:val="1A1A1A"/>
          <w:sz w:val="24"/>
          <w:szCs w:val="24"/>
        </w:rPr>
        <w:t xml:space="preserve">SST (Total): total variation in Y. SSE (Explained): variation explained by the regression. SSR (Residual): unexplained variation remaining in the residuals.</w:t>
      </w:r>
    </w:p>
    <w:p>
      <w:pPr>
        <w:pStyle w:val="Heading3"/>
        <w:spacing w:after="100" w:before="220"/>
      </w:pPr>
      <w:r>
        <w:rPr>
          <w:rFonts w:ascii="Arial" w:cs="Arial" w:eastAsia="Arial" w:hAnsi="Arial"/>
          <w:b/>
          <w:bCs/>
          <w:color w:val="0D1B2A"/>
          <w:sz w:val="26"/>
          <w:szCs w:val="26"/>
        </w:rPr>
        <w:t xml:space="preserve">2.6.2 R-Squared</w:t>
      </w:r>
    </w:p>
    <w:p>
      <w:pPr>
        <w:spacing w:after="160" w:before="160"/>
        <w:jc w:val="center"/>
      </w:pPr>
      <w:r>
        <w:rPr>
          <w:rFonts w:ascii="Courier New" w:cs="Courier New" w:eastAsia="Courier New" w:hAnsi="Courier New"/>
          <w:b/>
          <w:bCs/>
          <w:color w:val="0D1B2A"/>
          <w:sz w:val="28"/>
          <w:szCs w:val="28"/>
        </w:rPr>
        <w:t xml:space="preserve">R^2 = SSE / SST = 1 - SSR / SST</w:t>
      </w:r>
    </w:p>
    <w:p>
      <w:pPr>
        <w:spacing w:after="140" w:before="60"/>
        <w:jc w:val="both"/>
      </w:pPr>
      <w:r>
        <w:rPr>
          <w:rFonts w:ascii="Arial" w:cs="Arial" w:eastAsia="Arial" w:hAnsi="Arial"/>
          <w:color w:val="1A1A1A"/>
          <w:sz w:val="24"/>
          <w:szCs w:val="24"/>
        </w:rPr>
        <w:t xml:space="preserve">R^2 = 0.631 for the GTBank model. Interpretation: income explains 63.1% of the variance in annual credit card spending. The remaining 36.9% is attributable to other factors not in this simple model (age, lifestyle, debt obligations, family size, etc.).</w:t>
      </w:r>
    </w:p>
    <w:p>
      <w:pPr>
        <w:spacing w:after="140" w:before="60"/>
        <w:jc w:val="both"/>
      </w:pPr>
      <w:r>
        <w:rPr>
          <w:rFonts w:ascii="Arial" w:cs="Arial" w:eastAsia="Arial" w:hAnsi="Arial"/>
          <w:color w:val="1A1A1A"/>
          <w:sz w:val="24"/>
          <w:szCs w:val="24"/>
        </w:rPr>
        <w:t xml:space="preserve">Important note for SLR only: R^2 = r^2 where r = Pearson correlation coefficient. r = sqrt(0.631) = 0.794.</w:t>
      </w:r>
    </w:p>
    <w:p>
      <w:pPr>
        <w:pStyle w:val="Heading3"/>
        <w:spacing w:after="100" w:before="220"/>
      </w:pPr>
      <w:r>
        <w:rPr>
          <w:rFonts w:ascii="Arial" w:cs="Arial" w:eastAsia="Arial" w:hAnsi="Arial"/>
          <w:b/>
          <w:bCs/>
          <w:color w:val="0D1B2A"/>
          <w:sz w:val="26"/>
          <w:szCs w:val="26"/>
        </w:rPr>
        <w:t xml:space="preserve">2.6.3 Standard Error of the Estimate (Root MSE)</w:t>
      </w:r>
    </w:p>
    <w:p>
      <w:pPr>
        <w:spacing w:after="160" w:before="160"/>
        <w:jc w:val="center"/>
      </w:pPr>
      <w:r>
        <w:rPr>
          <w:rFonts w:ascii="Courier New" w:cs="Courier New" w:eastAsia="Courier New" w:hAnsi="Courier New"/>
          <w:b/>
          <w:bCs/>
          <w:color w:val="0D1B2A"/>
          <w:sz w:val="28"/>
          <w:szCs w:val="28"/>
        </w:rPr>
        <w:t xml:space="preserve">SEE = sqrt(SSR / (n-2)) = sqrt(MSE)</w:t>
      </w:r>
    </w:p>
    <w:p>
      <w:pPr>
        <w:spacing w:after="140" w:before="60"/>
        <w:jc w:val="both"/>
      </w:pPr>
      <w:r>
        <w:rPr>
          <w:rFonts w:ascii="Arial" w:cs="Arial" w:eastAsia="Arial" w:hAnsi="Arial"/>
          <w:color w:val="1A1A1A"/>
          <w:sz w:val="24"/>
          <w:szCs w:val="24"/>
        </w:rPr>
        <w:t xml:space="preserve">For GTBank: SEE = sqrt(MSE) = sqrt(35,812) = N189.2 (in N thousands: N189,200). On average, the model's predicted spending is about N189,200 away from actual spending. This is the typical prediction error.</w:t>
      </w:r>
    </w:p>
    <w:p>
      <w:pPr>
        <w:pStyle w:val="Heading2"/>
        <w:spacing w:after="120" w:before="280"/>
      </w:pPr>
      <w:r>
        <w:rPr>
          <w:rFonts w:ascii="Arial" w:cs="Arial" w:eastAsia="Arial" w:hAnsi="Arial"/>
          <w:b/>
          <w:bCs/>
          <w:color w:val="0A6B78"/>
          <w:sz w:val="30"/>
          <w:szCs w:val="30"/>
        </w:rPr>
        <w:t xml:space="preserve">2.7 Inference: Hypothesis Tests and Confidence Intervals</w:t>
      </w:r>
    </w:p>
    <w:p>
      <w:pPr>
        <w:pStyle w:val="Heading3"/>
        <w:spacing w:after="100" w:before="220"/>
      </w:pPr>
      <w:r>
        <w:rPr>
          <w:rFonts w:ascii="Arial" w:cs="Arial" w:eastAsia="Arial" w:hAnsi="Arial"/>
          <w:b/>
          <w:bCs/>
          <w:color w:val="0D1B2A"/>
          <w:sz w:val="26"/>
          <w:szCs w:val="26"/>
        </w:rPr>
        <w:t xml:space="preserve">2.7.1 The F-Test for Overall Significance</w:t>
      </w:r>
    </w:p>
    <w:p>
      <w:pPr>
        <w:spacing w:after="160" w:before="160"/>
        <w:jc w:val="center"/>
      </w:pPr>
      <w:r>
        <w:rPr>
          <w:rFonts w:ascii="Courier New" w:cs="Courier New" w:eastAsia="Courier New" w:hAnsi="Courier New"/>
          <w:b/>
          <w:bCs/>
          <w:color w:val="0D1B2A"/>
          <w:sz w:val="28"/>
          <w:szCs w:val="28"/>
        </w:rPr>
        <w:t xml:space="preserve">F = MSE_regression / MSE_residual = (SSE/1) / (SSR/(n-2))</w:t>
      </w:r>
    </w:p>
    <w:p>
      <w:pPr>
        <w:spacing w:after="140" w:before="60"/>
        <w:jc w:val="both"/>
      </w:pPr>
      <w:r>
        <w:rPr>
          <w:rFonts w:ascii="Arial" w:cs="Arial" w:eastAsia="Arial" w:hAnsi="Arial"/>
          <w:color w:val="1A1A1A"/>
          <w:sz w:val="24"/>
          <w:szCs w:val="24"/>
        </w:rPr>
        <w:t xml:space="preserve">Tests H0: beta_1 = 0 (the model explains no variance). For GTBank: F(1,198) = 339.1, p &lt; .001. Reject H0. Income significantly predicts spending.</w:t>
      </w:r>
    </w:p>
    <w:p>
      <w:pPr>
        <w:pStyle w:val="Heading3"/>
        <w:spacing w:after="100" w:before="220"/>
      </w:pPr>
      <w:r>
        <w:rPr>
          <w:rFonts w:ascii="Arial" w:cs="Arial" w:eastAsia="Arial" w:hAnsi="Arial"/>
          <w:b/>
          <w:bCs/>
          <w:color w:val="0D1B2A"/>
          <w:sz w:val="26"/>
          <w:szCs w:val="26"/>
        </w:rPr>
        <w:t xml:space="preserve">2.7.2 t-Test for the Slope</w:t>
      </w:r>
    </w:p>
    <w:p>
      <w:pPr>
        <w:spacing w:after="160" w:before="160"/>
        <w:jc w:val="center"/>
      </w:pPr>
      <w:r>
        <w:rPr>
          <w:rFonts w:ascii="Courier New" w:cs="Courier New" w:eastAsia="Courier New" w:hAnsi="Courier New"/>
          <w:b/>
          <w:bCs/>
          <w:color w:val="0D1B2A"/>
          <w:sz w:val="28"/>
          <w:szCs w:val="28"/>
        </w:rPr>
        <w:t xml:space="preserve">t = b_1 / SE(b_1)    where SE(b_1) = sqrt(MSE / S_XX) = sqrt(35,812 / 124,500) = 0.536</w:t>
      </w:r>
    </w:p>
    <w:p>
      <w:pPr>
        <w:spacing w:after="160" w:before="160"/>
        <w:jc w:val="center"/>
      </w:pPr>
      <w:r>
        <w:rPr>
          <w:rFonts w:ascii="Courier New" w:cs="Courier New" w:eastAsia="Courier New" w:hAnsi="Courier New"/>
          <w:b/>
          <w:bCs/>
          <w:color w:val="0D1B2A"/>
          <w:sz w:val="28"/>
          <w:szCs w:val="28"/>
        </w:rPr>
        <w:t xml:space="preserve">t = 0.391 / 0.0213 = 18.36  (alternatively: t = sqrt(F) = sqrt(339.1) = 18.41)</w:t>
      </w:r>
    </w:p>
    <w:p>
      <w:pPr>
        <w:spacing w:after="140" w:before="60"/>
        <w:jc w:val="both"/>
      </w:pPr>
      <w:r>
        <w:rPr>
          <w:rFonts w:ascii="Arial" w:cs="Arial" w:eastAsia="Arial" w:hAnsi="Arial"/>
          <w:color w:val="1A1A1A"/>
          <w:sz w:val="24"/>
          <w:szCs w:val="24"/>
        </w:rPr>
        <w:t xml:space="preserve">With df=198 and alpha=.05 (two-tailed), critical t ≈ 1.972. |18.41| &gt;&gt; 1.972. Reject H0. Income is a highly significant predictor of spending.</w:t>
      </w:r>
    </w:p>
    <w:p>
      <w:pPr>
        <w:pStyle w:val="Heading3"/>
        <w:spacing w:after="100" w:before="220"/>
      </w:pPr>
      <w:r>
        <w:rPr>
          <w:rFonts w:ascii="Arial" w:cs="Arial" w:eastAsia="Arial" w:hAnsi="Arial"/>
          <w:b/>
          <w:bCs/>
          <w:color w:val="0D1B2A"/>
          <w:sz w:val="26"/>
          <w:szCs w:val="26"/>
        </w:rPr>
        <w:t xml:space="preserve">2.7.3 Confidence Interval for the Slope</w:t>
      </w:r>
    </w:p>
    <w:p>
      <w:pPr>
        <w:spacing w:after="160" w:before="160"/>
        <w:jc w:val="center"/>
      </w:pPr>
      <w:r>
        <w:rPr>
          <w:rFonts w:ascii="Courier New" w:cs="Courier New" w:eastAsia="Courier New" w:hAnsi="Courier New"/>
          <w:b/>
          <w:bCs/>
          <w:color w:val="0D1B2A"/>
          <w:sz w:val="28"/>
          <w:szCs w:val="28"/>
        </w:rPr>
        <w:t xml:space="preserve">95% CI: b_1 ± t*(n-2, 0.025) * SE(b_1) = 0.391 ± 1.972 * 0.0213 = [0.349, 0.433]</w:t>
      </w:r>
    </w:p>
    <w:p>
      <w:pPr>
        <w:spacing w:after="140" w:before="60"/>
        <w:jc w:val="both"/>
      </w:pPr>
      <w:r>
        <w:rPr>
          <w:rFonts w:ascii="Arial" w:cs="Arial" w:eastAsia="Arial" w:hAnsi="Arial"/>
          <w:color w:val="1A1A1A"/>
          <w:sz w:val="24"/>
          <w:szCs w:val="24"/>
        </w:rPr>
        <w:t xml:space="preserve">We are 95% confident the true population slope (beta_1) is between 0.349 and 0.433 N thousand of spending per N thousand of income. Equivalently: N349 to N433 more spending per N1,000 income increase.</w:t>
      </w:r>
    </w:p>
    <w:p>
      <w:pPr>
        <w:pStyle w:val="Heading3"/>
        <w:spacing w:after="100" w:before="220"/>
      </w:pPr>
      <w:r>
        <w:rPr>
          <w:rFonts w:ascii="Arial" w:cs="Arial" w:eastAsia="Arial" w:hAnsi="Arial"/>
          <w:b/>
          <w:bCs/>
          <w:color w:val="0D1B2A"/>
          <w:sz w:val="26"/>
          <w:szCs w:val="26"/>
        </w:rPr>
        <w:t xml:space="preserve">2.7.4 Confidence Interval for the Mean Response vs Prediction Interval</w:t>
      </w:r>
    </w:p>
    <w:p>
      <w:pPr>
        <w:spacing w:after="140" w:before="60"/>
        <w:jc w:val="both"/>
      </w:pPr>
      <w:r>
        <w:rPr>
          <w:rFonts w:ascii="Arial" w:cs="Arial" w:eastAsia="Arial" w:hAnsi="Arial"/>
          <w:color w:val="1A1A1A"/>
          <w:sz w:val="24"/>
          <w:szCs w:val="24"/>
        </w:rPr>
        <w:t xml:space="preserve">These two intervals are commonly confused:</w:t>
      </w:r>
    </w:p>
    <w:p>
      <w:pPr>
        <w:pStyle w:val="ListParagraph"/>
        <w:numPr>
          <w:ilvl w:val="0"/>
          <w:numId w:val="2"/>
        </w:numPr>
        <w:spacing w:after="60" w:before="40"/>
      </w:pPr>
      <w:r>
        <w:rPr>
          <w:rFonts w:ascii="Arial" w:cs="Arial" w:eastAsia="Arial" w:hAnsi="Arial"/>
          <w:color w:val="1A1A1A"/>
          <w:sz w:val="24"/>
          <w:szCs w:val="24"/>
        </w:rPr>
        <w:t xml:space="preserve">Confidence Interval for E(Y|X=x_0): estimates the MEAN Y for all individuals with X=x_0. Narrower. Formula: Y-hat ± t*SE(mean response).</w:t>
      </w:r>
    </w:p>
    <w:p>
      <w:pPr>
        <w:pStyle w:val="ListParagraph"/>
        <w:numPr>
          <w:ilvl w:val="0"/>
          <w:numId w:val="2"/>
        </w:numPr>
        <w:spacing w:after="60" w:before="40"/>
      </w:pPr>
      <w:r>
        <w:rPr>
          <w:rFonts w:ascii="Arial" w:cs="Arial" w:eastAsia="Arial" w:hAnsi="Arial"/>
          <w:color w:val="1A1A1A"/>
          <w:sz w:val="24"/>
          <w:szCs w:val="24"/>
        </w:rPr>
        <w:t xml:space="preserve">Prediction Interval for a NEW individual with X=x_0: estimates the range for a SINGLE future observation. Always WIDER than the CI for mean response because it must account for individual-level variability. Formula: Y-hat ± t*SE(prediction).</w:t>
      </w:r>
    </w:p>
    <w:p>
      <w:pPr>
        <w:pBdr>
          <w:left w:val="thick" w:color="1A5E3A" w:sz="12"/>
        </w:pBdr>
        <w:shd w:fill="EAF9F0" w:val="clear"/>
        <w:spacing w:after="120" w:before="120"/>
        <w:ind w:left="360"/>
      </w:pPr>
      <w:r>
        <w:rPr>
          <w:rFonts w:ascii="Arial" w:cs="Arial" w:eastAsia="Arial" w:hAnsi="Arial"/>
          <w:b/>
          <w:bCs/>
          <w:color w:val="1A5E3A"/>
          <w:sz w:val="24"/>
          <w:szCs w:val="24"/>
        </w:rPr>
        <w:t xml:space="preserve">GTBank: </w:t>
      </w:r>
      <w:r>
        <w:rPr>
          <w:rFonts w:ascii="Arial" w:cs="Arial" w:eastAsia="Arial" w:hAnsi="Arial"/>
          <w:color w:val="1A1A1A"/>
          <w:sz w:val="24"/>
          <w:szCs w:val="24"/>
        </w:rPr>
        <w:t xml:space="preserve">For X_0 = 480 (N480k income): Y-hat = 36.35 + 0.391*480 = 224.1 (N224,100). 95% CI for mean spending of all N480k-income customers: approximately [N218k, N230k]. 95% Prediction Interval for a SPECIFIC N480k-income customer: approximately [N148k, N300k] (much wider because individual spending varies substantially even among same-income customers).</w:t>
      </w:r>
    </w:p>
    <w:p>
      <w:pPr>
        <w:pBdr>
          <w:left w:val="thick" w:color="B8860A" w:sz="12"/>
        </w:pBdr>
        <w:shd w:fill="FFFBEC" w:val="clear"/>
        <w:spacing w:after="120" w:before="120"/>
        <w:ind w:left="360"/>
      </w:pPr>
      <w:r>
        <w:rPr>
          <w:rFonts w:ascii="Arial" w:cs="Arial" w:eastAsia="Arial" w:hAnsi="Arial"/>
          <w:b/>
          <w:bCs/>
          <w:color w:val="B8860A"/>
          <w:sz w:val="24"/>
          <w:szCs w:val="24"/>
        </w:rPr>
        <w:t xml:space="preserve">APA: </w:t>
      </w:r>
      <w:r>
        <w:rPr>
          <w:rFonts w:ascii="Arial" w:cs="Arial" w:eastAsia="Arial" w:hAnsi="Arial"/>
          <w:i/>
          <w:iCs/>
          <w:color w:val="1A1A1A"/>
          <w:sz w:val="24"/>
          <w:szCs w:val="24"/>
        </w:rPr>
        <w:t xml:space="preserve">Simple linear regression revealed that annual income significantly predicted annual credit card spending, b = 391, 95% CI [349, 433], t(198) = 18.41, p &lt; .001. Annual income accounted for 63.1% of the variance in spending, R^2 = .631, F(1,198) = 339.1, p &lt; .001. The model predicted N391 increase in spending for every N1,000 increase in income (SEE = N189,200).</w:t>
      </w:r>
    </w:p>
    <w:p>
      <w:r>
        <w:br w:type="page"/>
      </w:r>
    </w:p>
    <w:p>
      <w:pPr>
        <w:pStyle w:val="Heading1"/>
        <w:pageBreakBefore/>
        <w:pBdr>
          <w:bottom w:val="single" w:color="0A6B78" w:sz="8" w:space="1"/>
        </w:pBdr>
        <w:spacing w:after="240" w:before="0"/>
      </w:pPr>
      <w:r>
        <w:rPr>
          <w:rFonts w:ascii="Arial" w:cs="Arial" w:eastAsia="Arial" w:hAnsi="Arial"/>
          <w:b/>
          <w:bCs/>
          <w:color w:val="0D1B2A"/>
          <w:sz w:val="36"/>
          <w:szCs w:val="36"/>
        </w:rPr>
        <w:t xml:space="preserve">CHAPTER 3: MULTIPLE LINEAR REGRESSION - THEORY, INTERPRETATION AND DIAGNOSTICS</w:t>
      </w:r>
    </w:p>
    <w:p>
      <w:pPr>
        <w:pStyle w:val="Heading2"/>
        <w:spacing w:after="120" w:before="280"/>
      </w:pPr>
      <w:r>
        <w:rPr>
          <w:rFonts w:ascii="Arial" w:cs="Arial" w:eastAsia="Arial" w:hAnsi="Arial"/>
          <w:b/>
          <w:bCs/>
          <w:color w:val="0A6B78"/>
          <w:sz w:val="30"/>
          <w:szCs w:val="30"/>
        </w:rPr>
        <w:t xml:space="preserve">3.1 The MLR Population Model</w:t>
      </w:r>
    </w:p>
    <w:p>
      <w:pPr>
        <w:spacing w:after="160" w:before="160"/>
        <w:jc w:val="center"/>
      </w:pPr>
      <w:r>
        <w:rPr>
          <w:rFonts w:ascii="Courier New" w:cs="Courier New" w:eastAsia="Courier New" w:hAnsi="Courier New"/>
          <w:b/>
          <w:bCs/>
          <w:color w:val="0D1B2A"/>
          <w:sz w:val="28"/>
          <w:szCs w:val="28"/>
        </w:rPr>
        <w:t xml:space="preserve">Y = beta_0 + beta_1*X_1 + beta_2*X_2 + ... + beta_p*X_p + epsilon</w:t>
      </w:r>
    </w:p>
    <w:p>
      <w:pPr>
        <w:spacing w:after="140" w:before="60"/>
        <w:jc w:val="both"/>
      </w:pPr>
      <w:r>
        <w:rPr>
          <w:rFonts w:ascii="Arial" w:cs="Arial" w:eastAsia="Arial" w:hAnsi="Arial"/>
          <w:color w:val="1A1A1A"/>
          <w:sz w:val="24"/>
          <w:szCs w:val="24"/>
        </w:rPr>
        <w:t xml:space="preserve">With p predictors, there are p+1 parameters (p slopes plus the intercept). In matrix notation: Y = Xbeta + epsilon, where the OLS solution is: b = (X'X)^(-1) X'Y.</w:t>
      </w:r>
    </w:p>
    <w:p>
      <w:pPr>
        <w:pBdr>
          <w:left w:val="thick" w:color="4A1A8E" w:sz="12"/>
        </w:pBdr>
        <w:shd w:fill="F5F0FF" w:val="clear"/>
        <w:spacing w:after="120" w:before="120"/>
        <w:ind w:left="360"/>
      </w:pPr>
      <w:r>
        <w:rPr>
          <w:rFonts w:ascii="Arial" w:cs="Arial" w:eastAsia="Arial" w:hAnsi="Arial"/>
          <w:b/>
          <w:bCs/>
          <w:color w:val="4A1A8E"/>
          <w:sz w:val="24"/>
          <w:szCs w:val="24"/>
        </w:rPr>
        <w:t xml:space="preserve">KEY: </w:t>
      </w:r>
      <w:r>
        <w:rPr>
          <w:rFonts w:ascii="Arial" w:cs="Arial" w:eastAsia="Arial" w:hAnsi="Arial"/>
          <w:color w:val="1A1A1A"/>
          <w:sz w:val="24"/>
          <w:szCs w:val="24"/>
        </w:rPr>
        <w:t xml:space="preserve">Each slope coefficient beta_j represents the expected change in Y for a ONE-UNIT increase in X_j, HOLDING ALL OTHER PREDICTORS CONSTANT at any fixed values. This is the ceteris paribus (all else equal) interpretation and it is the most important concept in multiple regression. The coefficient on X_j controls for the effects of all other Xs simultaneously.</w:t>
      </w:r>
    </w:p>
    <w:p>
      <w:pPr>
        <w:pStyle w:val="Heading2"/>
        <w:spacing w:after="120" w:before="280"/>
      </w:pPr>
      <w:r>
        <w:rPr>
          <w:rFonts w:ascii="Arial" w:cs="Arial" w:eastAsia="Arial" w:hAnsi="Arial"/>
          <w:b/>
          <w:bCs/>
          <w:color w:val="0A6B78"/>
          <w:sz w:val="30"/>
          <w:szCs w:val="30"/>
        </w:rPr>
        <w:t xml:space="preserve">3.2 Why MLR Differs from Running Many SLRs</w:t>
      </w:r>
    </w:p>
    <w:p>
      <w:pPr>
        <w:spacing w:after="140" w:before="60"/>
        <w:jc w:val="both"/>
      </w:pPr>
      <w:r>
        <w:rPr>
          <w:rFonts w:ascii="Arial" w:cs="Arial" w:eastAsia="Arial" w:hAnsi="Arial"/>
          <w:color w:val="1A1A1A"/>
          <w:sz w:val="24"/>
          <w:szCs w:val="24"/>
        </w:rPr>
        <w:t xml:space="preserve">A critical error beginners make is running separate SLRs for each predictor and treating each slope as the effect of that predictor on Y. This is wrong. In MLR, each coefficient is the UNIQUE contribution of that predictor after partialling out the other predictors. This can cause:</w:t>
      </w:r>
    </w:p>
    <w:p>
      <w:pPr>
        <w:pStyle w:val="ListParagraph"/>
        <w:numPr>
          <w:ilvl w:val="0"/>
          <w:numId w:val="2"/>
        </w:numPr>
        <w:spacing w:after="60" w:before="40"/>
      </w:pPr>
      <w:r>
        <w:rPr>
          <w:rFonts w:ascii="Arial" w:cs="Arial" w:eastAsia="Arial" w:hAnsi="Arial"/>
          <w:color w:val="1A1A1A"/>
          <w:sz w:val="24"/>
          <w:szCs w:val="24"/>
        </w:rPr>
        <w:t xml:space="preserve">Sign reversal: a predictor that appears negatively related to Y in SLR may have a positive coefficient in MLR after controlling for a confounder.</w:t>
      </w:r>
    </w:p>
    <w:p>
      <w:pPr>
        <w:pStyle w:val="ListParagraph"/>
        <w:numPr>
          <w:ilvl w:val="0"/>
          <w:numId w:val="2"/>
        </w:numPr>
        <w:spacing w:after="60" w:before="40"/>
      </w:pPr>
      <w:r>
        <w:rPr>
          <w:rFonts w:ascii="Arial" w:cs="Arial" w:eastAsia="Arial" w:hAnsi="Arial"/>
          <w:color w:val="1A1A1A"/>
          <w:sz w:val="24"/>
          <w:szCs w:val="24"/>
        </w:rPr>
        <w:t xml:space="preserve">Significance change: a predictor that is significant in SLR may become non-significant in MLR (suppressor effects or collinearity).</w:t>
      </w:r>
    </w:p>
    <w:p>
      <w:pPr>
        <w:pStyle w:val="ListParagraph"/>
        <w:numPr>
          <w:ilvl w:val="0"/>
          <w:numId w:val="2"/>
        </w:numPr>
        <w:spacing w:after="60" w:before="40"/>
      </w:pPr>
      <w:r>
        <w:rPr>
          <w:rFonts w:ascii="Arial" w:cs="Arial" w:eastAsia="Arial" w:hAnsi="Arial"/>
          <w:color w:val="1A1A1A"/>
          <w:sz w:val="24"/>
          <w:szCs w:val="24"/>
        </w:rPr>
        <w:t xml:space="preserve">Magnitude change: the slope in MLR differs from the slope in SLR because the correlated variance with other predictors is removed.</w:t>
      </w:r>
    </w:p>
    <w:p>
      <w:pPr>
        <w:pBdr>
          <w:left w:val="thick" w:color="1A5E3A" w:sz="12"/>
        </w:pBdr>
        <w:shd w:fill="EAF9F0" w:val="clear"/>
        <w:spacing w:after="120" w:before="120"/>
        <w:ind w:left="360"/>
      </w:pPr>
      <w:r>
        <w:rPr>
          <w:rFonts w:ascii="Arial" w:cs="Arial" w:eastAsia="Arial" w:hAnsi="Arial"/>
          <w:b/>
          <w:bCs/>
          <w:color w:val="1A5E3A"/>
          <w:sz w:val="24"/>
          <w:szCs w:val="24"/>
        </w:rPr>
        <w:t xml:space="preserve">Confounding Example: </w:t>
      </w:r>
      <w:r>
        <w:rPr>
          <w:rFonts w:ascii="Arial" w:cs="Arial" w:eastAsia="Arial" w:hAnsi="Arial"/>
          <w:color w:val="1A1A1A"/>
          <w:sz w:val="24"/>
          <w:szCs w:val="24"/>
        </w:rPr>
        <w:t xml:space="preserve">Years of experience is positively correlated with salary (SLR: b = N45,000/year). But years of experience is also correlated with management level. In MLR with management level included: the coefficient on experience drops to N28,000/year because some of the experience-salary association was actually operating through management level (experienced people are more often managers; managers earn more). The MLR coefficient isolates the effect of experience BEYOND what management level explains.</w:t>
      </w:r>
    </w:p>
    <w:p>
      <w:pPr>
        <w:pStyle w:val="Heading2"/>
        <w:spacing w:after="120" w:before="280"/>
      </w:pPr>
      <w:r>
        <w:rPr>
          <w:rFonts w:ascii="Arial" w:cs="Arial" w:eastAsia="Arial" w:hAnsi="Arial"/>
          <w:b/>
          <w:bCs/>
          <w:color w:val="0A6B78"/>
          <w:sz w:val="30"/>
          <w:szCs w:val="30"/>
        </w:rPr>
        <w:t xml:space="preserve">3.3 Complete Worked Example - Lagos House Price Model</w:t>
      </w:r>
    </w:p>
    <w:p>
      <w:pPr>
        <w:spacing w:after="140" w:before="60"/>
        <w:jc w:val="both"/>
      </w:pPr>
      <w:r>
        <w:rPr>
          <w:rFonts w:ascii="Arial" w:cs="Arial" w:eastAsia="Arial" w:hAnsi="Arial"/>
          <w:color w:val="1A1A1A"/>
          <w:sz w:val="24"/>
          <w:szCs w:val="24"/>
        </w:rPr>
        <w:t xml:space="preserve">Dataset: 450 property sales across Lagos. Outcome: sale price (N millions). Predictors: X_1=floor_area (sq m), X_2=location_score (1-10), X_3=bedrooms, X_4=age (years), X_5=garage (0/1 dummy), X_6=distance_to_island (km).</w:t>
      </w:r>
    </w:p>
    <w:p>
      <w:pPr>
        <w:spacing w:after="160" w:before="160"/>
        <w:jc w:val="center"/>
      </w:pPr>
      <w:r>
        <w:rPr>
          <w:rFonts w:ascii="Courier New" w:cs="Courier New" w:eastAsia="Courier New" w:hAnsi="Courier New"/>
          <w:b/>
          <w:bCs/>
          <w:color w:val="0D1B2A"/>
          <w:sz w:val="28"/>
          <w:szCs w:val="28"/>
        </w:rPr>
        <w:t xml:space="preserve">Price-hat = -5.84 + 0.185*Area + 0.820*Location + 0.650*Bedrooms</w:t>
      </w:r>
    </w:p>
    <w:p>
      <w:pPr>
        <w:spacing w:after="160" w:before="160"/>
        <w:jc w:val="center"/>
      </w:pPr>
      <w:r>
        <w:rPr>
          <w:rFonts w:ascii="Courier New" w:cs="Courier New" w:eastAsia="Courier New" w:hAnsi="Courier New"/>
          <w:b/>
          <w:bCs/>
          <w:color w:val="0D1B2A"/>
          <w:sz w:val="28"/>
          <w:szCs w:val="28"/>
        </w:rPr>
        <w:t xml:space="preserve">          - 0.048*Age + 1.240*Garage - 0.081*Distance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760"/>
        <w:gridCol w:w="680"/>
        <w:gridCol w:w="560"/>
        <w:gridCol w:w="480"/>
        <w:gridCol w:w="620"/>
        <w:gridCol w:w="1160"/>
        <w:gridCol w:w="580"/>
        <w:gridCol w:w="3320"/>
      </w:tblGrid>
      <w:tr>
        <w:tc>
          <w:tcPr>
            <w:tcW w:type="dxa" w:w="1200"/>
            <w:tcBorders>
              <w:top w:val="single" w:color="CCCCCC" w:sz="4"/>
              <w:left w:val="single" w:color="CCCCCC" w:sz="4"/>
              <w:bottom w:val="single" w:color="CCCCCC" w:sz="4"/>
              <w:right w:val="single" w:color="CCCCCC" w:sz="4"/>
            </w:tcBorders>
            <w:shd w:fill="0D1B2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Predictor</w:t>
            </w:r>
          </w:p>
        </w:tc>
        <w:tc>
          <w:tcPr>
            <w:tcW w:type="dxa" w:w="760"/>
            <w:tcBorders>
              <w:top w:val="single" w:color="CCCCCC" w:sz="4"/>
              <w:left w:val="single" w:color="CCCCCC" w:sz="4"/>
              <w:bottom w:val="single" w:color="CCCCCC" w:sz="4"/>
              <w:right w:val="single" w:color="CCCCCC" w:sz="4"/>
            </w:tcBorders>
            <w:shd w:fill="0D1B2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B</w:t>
            </w:r>
          </w:p>
        </w:tc>
        <w:tc>
          <w:tcPr>
            <w:tcW w:type="dxa" w:w="680"/>
            <w:tcBorders>
              <w:top w:val="single" w:color="CCCCCC" w:sz="4"/>
              <w:left w:val="single" w:color="CCCCCC" w:sz="4"/>
              <w:bottom w:val="single" w:color="CCCCCC" w:sz="4"/>
              <w:right w:val="single" w:color="CCCCCC" w:sz="4"/>
            </w:tcBorders>
            <w:shd w:fill="0D1B2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SE</w:t>
            </w:r>
          </w:p>
        </w:tc>
        <w:tc>
          <w:tcPr>
            <w:tcW w:type="dxa" w:w="560"/>
            <w:tcBorders>
              <w:top w:val="single" w:color="CCCCCC" w:sz="4"/>
              <w:left w:val="single" w:color="CCCCCC" w:sz="4"/>
              <w:bottom w:val="single" w:color="CCCCCC" w:sz="4"/>
              <w:right w:val="single" w:color="CCCCCC" w:sz="4"/>
            </w:tcBorders>
            <w:shd w:fill="0D1B2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Beta</w:t>
            </w:r>
          </w:p>
        </w:tc>
        <w:tc>
          <w:tcPr>
            <w:tcW w:type="dxa" w:w="480"/>
            <w:tcBorders>
              <w:top w:val="single" w:color="CCCCCC" w:sz="4"/>
              <w:left w:val="single" w:color="CCCCCC" w:sz="4"/>
              <w:bottom w:val="single" w:color="CCCCCC" w:sz="4"/>
              <w:right w:val="single" w:color="CCCCCC" w:sz="4"/>
            </w:tcBorders>
            <w:shd w:fill="0D1B2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w:t>
            </w:r>
          </w:p>
        </w:tc>
        <w:tc>
          <w:tcPr>
            <w:tcW w:type="dxa" w:w="620"/>
            <w:tcBorders>
              <w:top w:val="single" w:color="CCCCCC" w:sz="4"/>
              <w:left w:val="single" w:color="CCCCCC" w:sz="4"/>
              <w:bottom w:val="single" w:color="CCCCCC" w:sz="4"/>
              <w:right w:val="single" w:color="CCCCCC" w:sz="4"/>
            </w:tcBorders>
            <w:shd w:fill="0D1B2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w:t>
            </w:r>
          </w:p>
        </w:tc>
        <w:tc>
          <w:tcPr>
            <w:tcW w:type="dxa" w:w="1160"/>
            <w:tcBorders>
              <w:top w:val="single" w:color="CCCCCC" w:sz="4"/>
              <w:left w:val="single" w:color="CCCCCC" w:sz="4"/>
              <w:bottom w:val="single" w:color="CCCCCC" w:sz="4"/>
              <w:right w:val="single" w:color="CCCCCC" w:sz="4"/>
            </w:tcBorders>
            <w:shd w:fill="0D1B2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95% CI</w:t>
            </w:r>
          </w:p>
        </w:tc>
        <w:tc>
          <w:tcPr>
            <w:tcW w:type="dxa" w:w="580"/>
            <w:tcBorders>
              <w:top w:val="single" w:color="CCCCCC" w:sz="4"/>
              <w:left w:val="single" w:color="CCCCCC" w:sz="4"/>
              <w:bottom w:val="single" w:color="CCCCCC" w:sz="4"/>
              <w:right w:val="single" w:color="CCCCCC" w:sz="4"/>
            </w:tcBorders>
            <w:shd w:fill="0D1B2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VIF</w:t>
            </w:r>
          </w:p>
        </w:tc>
        <w:tc>
          <w:tcPr>
            <w:tcW w:type="dxa" w:w="3320"/>
            <w:tcBorders>
              <w:top w:val="single" w:color="CCCCCC" w:sz="4"/>
              <w:left w:val="single" w:color="CCCCCC" w:sz="4"/>
              <w:bottom w:val="single" w:color="CCCCCC" w:sz="4"/>
              <w:right w:val="single" w:color="CCCCCC" w:sz="4"/>
            </w:tcBorders>
            <w:shd w:fill="0D1B2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Interpretation</w:t>
            </w:r>
          </w:p>
        </w:tc>
      </w:tr>
      <w:tr>
        <w:tc>
          <w:tcPr>
            <w:tcW w:type="dxa" w:w="120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(Intercept)</w:t>
            </w:r>
          </w:p>
        </w:tc>
        <w:tc>
          <w:tcPr>
            <w:tcW w:type="dxa" w:w="76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-5.84M</w:t>
            </w:r>
          </w:p>
        </w:tc>
        <w:tc>
          <w:tcPr>
            <w:tcW w:type="dxa" w:w="68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0.72M</w:t>
            </w:r>
          </w:p>
        </w:tc>
        <w:tc>
          <w:tcPr>
            <w:tcW w:type="dxa" w:w="56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w:t>
            </w:r>
          </w:p>
        </w:tc>
        <w:tc>
          <w:tcPr>
            <w:tcW w:type="dxa" w:w="48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-8.11</w:t>
            </w:r>
          </w:p>
        </w:tc>
        <w:tc>
          <w:tcPr>
            <w:tcW w:type="dxa" w:w="62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&lt;.001</w:t>
            </w:r>
          </w:p>
        </w:tc>
        <w:tc>
          <w:tcPr>
            <w:tcW w:type="dxa" w:w="116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[-7.25M,-4.43M]</w:t>
            </w:r>
          </w:p>
        </w:tc>
        <w:tc>
          <w:tcPr>
            <w:tcW w:type="dxa" w:w="58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w:t>
            </w:r>
          </w:p>
        </w:tc>
        <w:tc>
          <w:tcPr>
            <w:tcW w:type="dxa" w:w="332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Mathematical baseline (not directly interpretable)</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Floor Area (sqm)</w:t>
            </w:r>
          </w:p>
        </w:tc>
        <w:tc>
          <w:tcPr>
            <w:tcW w:type="dxa" w:w="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0.185M</w:t>
            </w:r>
          </w:p>
        </w:tc>
        <w:tc>
          <w:tcPr>
            <w:tcW w:type="dxa" w:w="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0.0082M</w:t>
            </w:r>
          </w:p>
        </w:tc>
        <w:tc>
          <w:tcPr>
            <w:tcW w:type="dxa" w:w="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.512</w:t>
            </w:r>
          </w:p>
        </w:tc>
        <w:tc>
          <w:tcPr>
            <w:tcW w:type="dxa" w:w="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22.56</w:t>
            </w:r>
          </w:p>
        </w:tc>
        <w:tc>
          <w:tcPr>
            <w:tcW w:type="dxa" w:w="6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&lt;.001</w:t>
            </w:r>
          </w:p>
        </w:tc>
        <w:tc>
          <w:tcPr>
            <w:tcW w:type="dxa" w:w="1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[0.169M, 0.201M]</w:t>
            </w:r>
          </w:p>
        </w:tc>
        <w:tc>
          <w:tcPr>
            <w:tcW w:type="dxa" w:w="5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1.84</w:t>
            </w:r>
          </w:p>
        </w:tc>
        <w:tc>
          <w:tcPr>
            <w:tcW w:type="dxa" w:w="33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Strongest predictor: N185k per sq m</w:t>
            </w:r>
          </w:p>
        </w:tc>
      </w:tr>
      <w:tr>
        <w:tc>
          <w:tcPr>
            <w:tcW w:type="dxa" w:w="120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Location Score</w:t>
            </w:r>
          </w:p>
        </w:tc>
        <w:tc>
          <w:tcPr>
            <w:tcW w:type="dxa" w:w="76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0.820M</w:t>
            </w:r>
          </w:p>
        </w:tc>
        <w:tc>
          <w:tcPr>
            <w:tcW w:type="dxa" w:w="68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0.042M</w:t>
            </w:r>
          </w:p>
        </w:tc>
        <w:tc>
          <w:tcPr>
            <w:tcW w:type="dxa" w:w="56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.401</w:t>
            </w:r>
          </w:p>
        </w:tc>
        <w:tc>
          <w:tcPr>
            <w:tcW w:type="dxa" w:w="48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19.52</w:t>
            </w:r>
          </w:p>
        </w:tc>
        <w:tc>
          <w:tcPr>
            <w:tcW w:type="dxa" w:w="62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&lt;.001</w:t>
            </w:r>
          </w:p>
        </w:tc>
        <w:tc>
          <w:tcPr>
            <w:tcW w:type="dxa" w:w="116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[0.737M, 0.903M]</w:t>
            </w:r>
          </w:p>
        </w:tc>
        <w:tc>
          <w:tcPr>
            <w:tcW w:type="dxa" w:w="58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1.71</w:t>
            </w:r>
          </w:p>
        </w:tc>
        <w:tc>
          <w:tcPr>
            <w:tcW w:type="dxa" w:w="332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N820k per location score point</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Bedrooms</w:t>
            </w:r>
          </w:p>
        </w:tc>
        <w:tc>
          <w:tcPr>
            <w:tcW w:type="dxa" w:w="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0.650M</w:t>
            </w:r>
          </w:p>
        </w:tc>
        <w:tc>
          <w:tcPr>
            <w:tcW w:type="dxa" w:w="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0.058M</w:t>
            </w:r>
          </w:p>
        </w:tc>
        <w:tc>
          <w:tcPr>
            <w:tcW w:type="dxa" w:w="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.284</w:t>
            </w:r>
          </w:p>
        </w:tc>
        <w:tc>
          <w:tcPr>
            <w:tcW w:type="dxa" w:w="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11.21</w:t>
            </w:r>
          </w:p>
        </w:tc>
        <w:tc>
          <w:tcPr>
            <w:tcW w:type="dxa" w:w="6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&lt;.001</w:t>
            </w:r>
          </w:p>
        </w:tc>
        <w:tc>
          <w:tcPr>
            <w:tcW w:type="dxa" w:w="1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[0.536M, 0.764M]</w:t>
            </w:r>
          </w:p>
        </w:tc>
        <w:tc>
          <w:tcPr>
            <w:tcW w:type="dxa" w:w="5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2.08</w:t>
            </w:r>
          </w:p>
        </w:tc>
        <w:tc>
          <w:tcPr>
            <w:tcW w:type="dxa" w:w="33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N650k per additional bedroom</w:t>
            </w:r>
          </w:p>
        </w:tc>
      </w:tr>
      <w:tr>
        <w:tc>
          <w:tcPr>
            <w:tcW w:type="dxa" w:w="120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Age (years)</w:t>
            </w:r>
          </w:p>
        </w:tc>
        <w:tc>
          <w:tcPr>
            <w:tcW w:type="dxa" w:w="76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-0.048M</w:t>
            </w:r>
          </w:p>
        </w:tc>
        <w:tc>
          <w:tcPr>
            <w:tcW w:type="dxa" w:w="68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0.0068M</w:t>
            </w:r>
          </w:p>
        </w:tc>
        <w:tc>
          <w:tcPr>
            <w:tcW w:type="dxa" w:w="56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-.178</w:t>
            </w:r>
          </w:p>
        </w:tc>
        <w:tc>
          <w:tcPr>
            <w:tcW w:type="dxa" w:w="48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-7.06</w:t>
            </w:r>
          </w:p>
        </w:tc>
        <w:tc>
          <w:tcPr>
            <w:tcW w:type="dxa" w:w="62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&lt;.001</w:t>
            </w:r>
          </w:p>
        </w:tc>
        <w:tc>
          <w:tcPr>
            <w:tcW w:type="dxa" w:w="116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[-0.061M,-0.035M]</w:t>
            </w:r>
          </w:p>
        </w:tc>
        <w:tc>
          <w:tcPr>
            <w:tcW w:type="dxa" w:w="58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1.22</w:t>
            </w:r>
          </w:p>
        </w:tc>
        <w:tc>
          <w:tcPr>
            <w:tcW w:type="dxa" w:w="332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N48k price reduction per year of age</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Garage (1=Yes)</w:t>
            </w:r>
          </w:p>
        </w:tc>
        <w:tc>
          <w:tcPr>
            <w:tcW w:type="dxa" w:w="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1.240M</w:t>
            </w:r>
          </w:p>
        </w:tc>
        <w:tc>
          <w:tcPr>
            <w:tcW w:type="dxa" w:w="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0.185M</w:t>
            </w:r>
          </w:p>
        </w:tc>
        <w:tc>
          <w:tcPr>
            <w:tcW w:type="dxa" w:w="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.182</w:t>
            </w:r>
          </w:p>
        </w:tc>
        <w:tc>
          <w:tcPr>
            <w:tcW w:type="dxa" w:w="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6.70</w:t>
            </w:r>
          </w:p>
        </w:tc>
        <w:tc>
          <w:tcPr>
            <w:tcW w:type="dxa" w:w="6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&lt;.001</w:t>
            </w:r>
          </w:p>
        </w:tc>
        <w:tc>
          <w:tcPr>
            <w:tcW w:type="dxa" w:w="1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[0.876M, 1.604M]</w:t>
            </w:r>
          </w:p>
        </w:tc>
        <w:tc>
          <w:tcPr>
            <w:tcW w:type="dxa" w:w="5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1.44</w:t>
            </w:r>
          </w:p>
        </w:tc>
        <w:tc>
          <w:tcPr>
            <w:tcW w:type="dxa" w:w="33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N1.24M premium for garage presence</w:t>
            </w:r>
          </w:p>
        </w:tc>
      </w:tr>
      <w:tr>
        <w:tc>
          <w:tcPr>
            <w:tcW w:type="dxa" w:w="120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Distance (km)</w:t>
            </w:r>
          </w:p>
        </w:tc>
        <w:tc>
          <w:tcPr>
            <w:tcW w:type="dxa" w:w="76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-0.081M</w:t>
            </w:r>
          </w:p>
        </w:tc>
        <w:tc>
          <w:tcPr>
            <w:tcW w:type="dxa" w:w="68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0.012M</w:t>
            </w:r>
          </w:p>
        </w:tc>
        <w:tc>
          <w:tcPr>
            <w:tcW w:type="dxa" w:w="56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-.198</w:t>
            </w:r>
          </w:p>
        </w:tc>
        <w:tc>
          <w:tcPr>
            <w:tcW w:type="dxa" w:w="48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-6.75</w:t>
            </w:r>
          </w:p>
        </w:tc>
        <w:tc>
          <w:tcPr>
            <w:tcW w:type="dxa" w:w="62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&lt;.001</w:t>
            </w:r>
          </w:p>
        </w:tc>
        <w:tc>
          <w:tcPr>
            <w:tcW w:type="dxa" w:w="116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[-0.105M,-0.057M]</w:t>
            </w:r>
          </w:p>
        </w:tc>
        <w:tc>
          <w:tcPr>
            <w:tcW w:type="dxa" w:w="58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1.96</w:t>
            </w:r>
          </w:p>
        </w:tc>
        <w:tc>
          <w:tcPr>
            <w:tcW w:type="dxa" w:w="332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N81k reduction per km from island</w:t>
            </w:r>
          </w:p>
        </w:tc>
      </w:tr>
    </w:tbl>
    <w:p>
      <w:pPr>
        <w:spacing w:after="0" w:before="160"/>
      </w:pPr>
      <w:r>
        <w:t xml:space="preserve"/>
      </w:r>
    </w:p>
    <w:p>
      <w:pPr>
        <w:spacing w:after="140" w:before="60"/>
        <w:jc w:val="both"/>
      </w:pPr>
      <w:r>
        <w:rPr>
          <w:rFonts w:ascii="Arial" w:cs="Arial" w:eastAsia="Arial" w:hAnsi="Arial"/>
          <w:color w:val="1A1A1A"/>
          <w:sz w:val="24"/>
          <w:szCs w:val="24"/>
        </w:rPr>
        <w:t xml:space="preserve">Model summary: R^2 = .862, Adjusted R^2 = .860, RMSE = N1.74M, F(6,443) = 460.4, p &lt; .001.</w:t>
      </w:r>
    </w:p>
    <w:p>
      <w:pPr>
        <w:pStyle w:val="Heading2"/>
        <w:spacing w:after="120" w:before="280"/>
      </w:pPr>
      <w:r>
        <w:rPr>
          <w:rFonts w:ascii="Arial" w:cs="Arial" w:eastAsia="Arial" w:hAnsi="Arial"/>
          <w:b/>
          <w:bCs/>
          <w:color w:val="0A6B78"/>
          <w:sz w:val="30"/>
          <w:szCs w:val="30"/>
        </w:rPr>
        <w:t xml:space="preserve">3.4 Interpreting Every Coefficient Precisely</w:t>
      </w:r>
    </w:p>
    <w:p>
      <w:pPr>
        <w:pBdr>
          <w:left w:val="thick" w:color="C85A00" w:sz="12"/>
        </w:pBdr>
        <w:shd w:fill="FFF3E8" w:val="clear"/>
        <w:spacing w:after="120" w:before="120"/>
        <w:ind w:left="360"/>
      </w:pPr>
      <w:r>
        <w:rPr>
          <w:rFonts w:ascii="Arial" w:cs="Arial" w:eastAsia="Arial" w:hAnsi="Arial"/>
          <w:b/>
          <w:bCs/>
          <w:color w:val="C85A00"/>
          <w:sz w:val="24"/>
          <w:szCs w:val="24"/>
        </w:rPr>
        <w:t xml:space="preserve">INTERPRETATION: </w:t>
      </w:r>
      <w:r>
        <w:rPr>
          <w:rFonts w:ascii="Arial" w:cs="Arial" w:eastAsia="Arial" w:hAnsi="Arial"/>
          <w:color w:val="1A1A1A"/>
          <w:sz w:val="24"/>
          <w:szCs w:val="24"/>
        </w:rPr>
        <w:t xml:space="preserve">FLOOR AREA (B=0.185M, Beta=.512): This is the single most important predictor (largest standardised Beta). Holding location score, bedrooms, age, garage, and distance constant: each additional square metre of floor area is associated with a N185,000 increase in sale price. A 30 sqm larger apartment (same location, same number of bedrooms, same age, same garage status, same distance) is predicted to sell for N5,550,000 more.</w:t>
      </w:r>
    </w:p>
    <w:p>
      <w:pPr>
        <w:pBdr>
          <w:left w:val="thick" w:color="C85A00" w:sz="12"/>
        </w:pBdr>
        <w:shd w:fill="FFF3E8" w:val="clear"/>
        <w:spacing w:after="120" w:before="120"/>
        <w:ind w:left="360"/>
      </w:pPr>
      <w:r>
        <w:rPr>
          <w:rFonts w:ascii="Arial" w:cs="Arial" w:eastAsia="Arial" w:hAnsi="Arial"/>
          <w:b/>
          <w:bCs/>
          <w:color w:val="C85A00"/>
          <w:sz w:val="24"/>
          <w:szCs w:val="24"/>
        </w:rPr>
        <w:t xml:space="preserve">INTERPRETATION: </w:t>
      </w:r>
      <w:r>
        <w:rPr>
          <w:rFonts w:ascii="Arial" w:cs="Arial" w:eastAsia="Arial" w:hAnsi="Arial"/>
          <w:color w:val="1A1A1A"/>
          <w:sz w:val="24"/>
          <w:szCs w:val="24"/>
        </w:rPr>
        <w:t xml:space="preserve">LOCATION SCORE (B=0.820M, Beta=.401): Each one-point improvement in location score is associated with N820,000 more in sale price, after controlling for floor area, bedrooms, age, garage, and distance. A property in a score-9 area vs a score-5 area: N820,000 * 4 = N3,280,000 premium, all else held equal. Location carries nearly as much weight per point as an entire additional bedroom (N650k).</w:t>
      </w:r>
    </w:p>
    <w:p>
      <w:pPr>
        <w:pBdr>
          <w:left w:val="thick" w:color="C85A00" w:sz="12"/>
        </w:pBdr>
        <w:shd w:fill="FFF3E8" w:val="clear"/>
        <w:spacing w:after="120" w:before="120"/>
        <w:ind w:left="360"/>
      </w:pPr>
      <w:r>
        <w:rPr>
          <w:rFonts w:ascii="Arial" w:cs="Arial" w:eastAsia="Arial" w:hAnsi="Arial"/>
          <w:b/>
          <w:bCs/>
          <w:color w:val="C85A00"/>
          <w:sz w:val="24"/>
          <w:szCs w:val="24"/>
        </w:rPr>
        <w:t xml:space="preserve">INTERPRETATION: </w:t>
      </w:r>
      <w:r>
        <w:rPr>
          <w:rFonts w:ascii="Arial" w:cs="Arial" w:eastAsia="Arial" w:hAnsi="Arial"/>
          <w:color w:val="1A1A1A"/>
          <w:sz w:val="24"/>
          <w:szCs w:val="24"/>
        </w:rPr>
        <w:t xml:space="preserve">BEDROOMS (B=0.650M): Note that this coefficient is identified AFTER floor area is controlled. So it captures the VALUE placed on bedroom count BEYOND the extra square metres bedrooms add. Two flats with the same total area but one has 3 bedrooms and the other has 2: the 3-bedroom flat is predicted to be worth N650,000 more.</w:t>
      </w:r>
    </w:p>
    <w:p>
      <w:pPr>
        <w:pBdr>
          <w:left w:val="thick" w:color="C85A00" w:sz="12"/>
        </w:pBdr>
        <w:shd w:fill="FFF3E8" w:val="clear"/>
        <w:spacing w:after="120" w:before="120"/>
        <w:ind w:left="360"/>
      </w:pPr>
      <w:r>
        <w:rPr>
          <w:rFonts w:ascii="Arial" w:cs="Arial" w:eastAsia="Arial" w:hAnsi="Arial"/>
          <w:b/>
          <w:bCs/>
          <w:color w:val="C85A00"/>
          <w:sz w:val="24"/>
          <w:szCs w:val="24"/>
        </w:rPr>
        <w:t xml:space="preserve">INTERPRETATION: </w:t>
      </w:r>
      <w:r>
        <w:rPr>
          <w:rFonts w:ascii="Arial" w:cs="Arial" w:eastAsia="Arial" w:hAnsi="Arial"/>
          <w:color w:val="1A1A1A"/>
          <w:sz w:val="24"/>
          <w:szCs w:val="24"/>
        </w:rPr>
        <w:t xml:space="preserve">AGE (B=-0.048M): Each year older reduces predicted price by N48,000 (all else equal). This captures DEPRECIATION and buyer preference for newer builds. A 20-year-old property compared to a newly built equivalent: N48,000 * 20 = N960,000 price reduction.</w:t>
      </w:r>
    </w:p>
    <w:p>
      <w:pPr>
        <w:pBdr>
          <w:left w:val="thick" w:color="C85A00" w:sz="12"/>
        </w:pBdr>
        <w:shd w:fill="FFF3E8" w:val="clear"/>
        <w:spacing w:after="120" w:before="120"/>
        <w:ind w:left="360"/>
      </w:pPr>
      <w:r>
        <w:rPr>
          <w:rFonts w:ascii="Arial" w:cs="Arial" w:eastAsia="Arial" w:hAnsi="Arial"/>
          <w:b/>
          <w:bCs/>
          <w:color w:val="C85A00"/>
          <w:sz w:val="24"/>
          <w:szCs w:val="24"/>
        </w:rPr>
        <w:t xml:space="preserve">INTERPRETATION: </w:t>
      </w:r>
      <w:r>
        <w:rPr>
          <w:rFonts w:ascii="Arial" w:cs="Arial" w:eastAsia="Arial" w:hAnsi="Arial"/>
          <w:color w:val="1A1A1A"/>
          <w:sz w:val="24"/>
          <w:szCs w:val="24"/>
        </w:rPr>
        <w:t xml:space="preserve">GARAGE (B=1.240M): This is a DUMMY VARIABLE. Properties with a garage (coded 1) are predicted to sell for N1,240,000 more than properties without a garage (coded 0), all other predictors being equal. The coefficient is the price premium attributable solely to garage presence.</w:t>
      </w:r>
    </w:p>
    <w:p>
      <w:pPr>
        <w:pBdr>
          <w:left w:val="thick" w:color="C85A00" w:sz="12"/>
        </w:pBdr>
        <w:shd w:fill="FFF3E8" w:val="clear"/>
        <w:spacing w:after="120" w:before="120"/>
        <w:ind w:left="360"/>
      </w:pPr>
      <w:r>
        <w:rPr>
          <w:rFonts w:ascii="Arial" w:cs="Arial" w:eastAsia="Arial" w:hAnsi="Arial"/>
          <w:b/>
          <w:bCs/>
          <w:color w:val="C85A00"/>
          <w:sz w:val="24"/>
          <w:szCs w:val="24"/>
        </w:rPr>
        <w:t xml:space="preserve">INTERPRETATION: </w:t>
      </w:r>
      <w:r>
        <w:rPr>
          <w:rFonts w:ascii="Arial" w:cs="Arial" w:eastAsia="Arial" w:hAnsi="Arial"/>
          <w:color w:val="1A1A1A"/>
          <w:sz w:val="24"/>
          <w:szCs w:val="24"/>
        </w:rPr>
        <w:t xml:space="preserve">DISTANCE FROM ISLAND (B=-0.081M): Each km further from Lagos Island reduces predicted price by N81,000. A property 15km from the island (e.g., Agege area) vs 5km (e.g., Surulere) has: 10km * N81,000 = N810,000 lower predicted price from distance alone. This reflects commuting burden and the commercial concentration on Lagos Island and Victoria Island.</w:t>
      </w:r>
    </w:p>
    <w:p>
      <w:pPr>
        <w:pStyle w:val="Heading2"/>
        <w:spacing w:after="120" w:before="280"/>
      </w:pPr>
      <w:r>
        <w:rPr>
          <w:rFonts w:ascii="Arial" w:cs="Arial" w:eastAsia="Arial" w:hAnsi="Arial"/>
          <w:b/>
          <w:bCs/>
          <w:color w:val="0A6B78"/>
          <w:sz w:val="30"/>
          <w:szCs w:val="30"/>
        </w:rPr>
        <w:t xml:space="preserve">3.5 Model Summary Statistics - What Each Tells You</w:t>
      </w:r>
    </w:p>
    <w:p>
      <w:pPr>
        <w:pStyle w:val="Heading3"/>
        <w:spacing w:after="100" w:before="220"/>
      </w:pPr>
      <w:r>
        <w:rPr>
          <w:rFonts w:ascii="Arial" w:cs="Arial" w:eastAsia="Arial" w:hAnsi="Arial"/>
          <w:b/>
          <w:bCs/>
          <w:color w:val="0D1B2A"/>
          <w:sz w:val="26"/>
          <w:szCs w:val="26"/>
        </w:rPr>
        <w:t xml:space="preserve">3.5.1 R-squared vs Adjusted R-squared</w:t>
      </w:r>
    </w:p>
    <w:p>
      <w:pPr>
        <w:spacing w:after="140" w:before="60"/>
        <w:jc w:val="both"/>
      </w:pPr>
      <w:r>
        <w:rPr>
          <w:rFonts w:ascii="Arial" w:cs="Arial" w:eastAsia="Arial" w:hAnsi="Arial"/>
          <w:color w:val="1A1A1A"/>
          <w:sz w:val="24"/>
          <w:szCs w:val="24"/>
        </w:rPr>
        <w:t xml:space="preserve">R^2 = .862: 86.2% of variance in Lagos house prices is explained by this six-predictor model.</w:t>
      </w:r>
    </w:p>
    <w:p>
      <w:pPr>
        <w:spacing w:after="160" w:before="160"/>
        <w:jc w:val="center"/>
      </w:pPr>
      <w:r>
        <w:rPr>
          <w:rFonts w:ascii="Courier New" w:cs="Courier New" w:eastAsia="Courier New" w:hAnsi="Courier New"/>
          <w:b/>
          <w:bCs/>
          <w:color w:val="0D1B2A"/>
          <w:sz w:val="28"/>
          <w:szCs w:val="28"/>
        </w:rPr>
        <w:t xml:space="preserve">Adj. R^2 = 1 - [(1-R^2)(n-1)/(n-p-1)] = 1 - [(0.138)(449)/443] = .860</w:t>
      </w:r>
    </w:p>
    <w:p>
      <w:pPr>
        <w:spacing w:after="140" w:before="60"/>
        <w:jc w:val="both"/>
      </w:pPr>
      <w:r>
        <w:rPr>
          <w:rFonts w:ascii="Arial" w:cs="Arial" w:eastAsia="Arial" w:hAnsi="Arial"/>
          <w:color w:val="1A1A1A"/>
          <w:sz w:val="24"/>
          <w:szCs w:val="24"/>
        </w:rPr>
        <w:t xml:space="preserve">Adjusted R^2 = .860: slightly lower than R^2, penalising the six predictors. Since the difference is small (0.002), all predictors are contributing meaningfully.</w:t>
      </w:r>
    </w:p>
    <w:p>
      <w:pPr>
        <w:pBdr>
          <w:left w:val="thick" w:color="C0392B" w:sz="12"/>
        </w:pBdr>
        <w:shd w:fill="FDEDEC" w:val="clear"/>
        <w:spacing w:after="120" w:before="120"/>
        <w:ind w:left="360"/>
      </w:pPr>
      <w:r>
        <w:rPr>
          <w:rFonts w:ascii="Arial" w:cs="Arial" w:eastAsia="Arial" w:hAnsi="Arial"/>
          <w:b/>
          <w:bCs/>
          <w:color w:val="C0392B"/>
          <w:sz w:val="24"/>
          <w:szCs w:val="24"/>
        </w:rPr>
        <w:t xml:space="preserve">Important: </w:t>
      </w:r>
      <w:r>
        <w:rPr>
          <w:rFonts w:ascii="Arial" w:cs="Arial" w:eastAsia="Arial" w:hAnsi="Arial"/>
          <w:color w:val="1A1A1A"/>
          <w:sz w:val="24"/>
          <w:szCs w:val="24"/>
        </w:rPr>
        <w:t xml:space="preserve">ALWAYS report and compare models using Adjusted R^2, never standard R^2. Standard R^2 can only increase (or stay the same) when predictors are added - even if those predictors are random noise. Adjusted R^2 will DECREASE when a predictor is added that does not improve fit enough to justify its inclusion. This is the test of whether each predictor is earning its place.</w:t>
      </w:r>
    </w:p>
    <w:p>
      <w:pPr>
        <w:pStyle w:val="Heading3"/>
        <w:spacing w:after="100" w:before="220"/>
      </w:pPr>
      <w:r>
        <w:rPr>
          <w:rFonts w:ascii="Arial" w:cs="Arial" w:eastAsia="Arial" w:hAnsi="Arial"/>
          <w:b/>
          <w:bCs/>
          <w:color w:val="0D1B2A"/>
          <w:sz w:val="26"/>
          <w:szCs w:val="26"/>
        </w:rPr>
        <w:t xml:space="preserve">3.5.2 Standardised vs Unstandardised Coefficients</w:t>
      </w:r>
    </w:p>
    <w:p>
      <w:pPr>
        <w:spacing w:after="140" w:before="60"/>
        <w:jc w:val="both"/>
      </w:pPr>
      <w:r>
        <w:rPr>
          <w:rFonts w:ascii="Arial" w:cs="Arial" w:eastAsia="Arial" w:hAnsi="Arial"/>
          <w:color w:val="1A1A1A"/>
          <w:sz w:val="24"/>
          <w:szCs w:val="24"/>
        </w:rPr>
        <w:t xml:space="preserve">B (unstandardised): the change in Y (in original Y units) per unit change in X (in original X units). Use B for INTERPRETATION and PREDICTION.</w:t>
      </w:r>
    </w:p>
    <w:p>
      <w:pPr>
        <w:spacing w:after="140" w:before="60"/>
        <w:jc w:val="both"/>
      </w:pPr>
      <w:r>
        <w:rPr>
          <w:rFonts w:ascii="Arial" w:cs="Arial" w:eastAsia="Arial" w:hAnsi="Arial"/>
          <w:color w:val="1A1A1A"/>
          <w:sz w:val="24"/>
          <w:szCs w:val="24"/>
        </w:rPr>
        <w:t xml:space="preserve">Beta (standardised): the change in Y (in standard deviations of Y) per one STANDARD DEVIATION change in X. Makes coefficients comparable across predictors measured in different units.</w:t>
      </w:r>
    </w:p>
    <w:p>
      <w:pPr>
        <w:pBdr>
          <w:left w:val="thick" w:color="0A6B78" w:sz="12"/>
        </w:pBdr>
        <w:shd w:fill="EAF6FA" w:val="clear"/>
        <w:spacing w:after="120" w:before="120"/>
        <w:ind w:left="360"/>
      </w:pPr>
      <w:r>
        <w:rPr>
          <w:rFonts w:ascii="Arial" w:cs="Arial" w:eastAsia="Arial" w:hAnsi="Arial"/>
          <w:b/>
          <w:bCs/>
          <w:color w:val="0A6B78"/>
          <w:sz w:val="24"/>
          <w:szCs w:val="24"/>
        </w:rPr>
        <w:t xml:space="preserve">Ranking predictors: </w:t>
      </w:r>
      <w:r>
        <w:rPr>
          <w:rFonts w:ascii="Arial" w:cs="Arial" w:eastAsia="Arial" w:hAnsi="Arial"/>
          <w:color w:val="1A1A1A"/>
          <w:sz w:val="24"/>
          <w:szCs w:val="24"/>
        </w:rPr>
        <w:t xml:space="preserve">Use Beta to rank predictors by RELATIVE importance. Beta=.512 for area means it has the strongest standardised effect. Beta=.284 for bedrooms is smaller. But beta does NOT mean area is 'more important' in an absolute causal sense - it means area explains more variance in this specific sample. Use B for communication with non-statisticians ('N185k per sqm').</w:t>
      </w:r>
    </w:p>
    <w:p>
      <w:pPr>
        <w:pStyle w:val="Heading3"/>
        <w:spacing w:after="100" w:before="220"/>
      </w:pPr>
      <w:r>
        <w:rPr>
          <w:rFonts w:ascii="Arial" w:cs="Arial" w:eastAsia="Arial" w:hAnsi="Arial"/>
          <w:b/>
          <w:bCs/>
          <w:color w:val="0D1B2A"/>
          <w:sz w:val="26"/>
          <w:szCs w:val="26"/>
        </w:rPr>
        <w:t xml:space="preserve">3.5.3 The F-Test</w:t>
      </w:r>
    </w:p>
    <w:p>
      <w:pPr>
        <w:spacing w:after="160" w:before="160"/>
        <w:jc w:val="center"/>
      </w:pPr>
      <w:r>
        <w:rPr>
          <w:rFonts w:ascii="Courier New" w:cs="Courier New" w:eastAsia="Courier New" w:hAnsi="Courier New"/>
          <w:b/>
          <w:bCs/>
          <w:color w:val="0D1B2A"/>
          <w:sz w:val="28"/>
          <w:szCs w:val="28"/>
        </w:rPr>
        <w:t xml:space="preserve">F = [R^2/p] / [(1-R^2)/(n-p-1)] = [0.862/6] / [0.138/443] = 0.1437/0.0003117 = 460.4</w:t>
      </w:r>
    </w:p>
    <w:p>
      <w:pPr>
        <w:spacing w:after="140" w:before="60"/>
        <w:jc w:val="both"/>
      </w:pPr>
      <w:r>
        <w:rPr>
          <w:rFonts w:ascii="Arial" w:cs="Arial" w:eastAsia="Arial" w:hAnsi="Arial"/>
          <w:color w:val="1A1A1A"/>
          <w:sz w:val="24"/>
          <w:szCs w:val="24"/>
        </w:rPr>
        <w:t xml:space="preserve">F(6,443) = 460.4, p &lt; .001. The six-predictor model explains significantly more variance than a model with just the intercept (the grand mean). The overall model is highly significant.</w:t>
      </w:r>
    </w:p>
    <w:p>
      <w:pPr>
        <w:pBdr>
          <w:left w:val="thick" w:color="B8860A" w:sz="12"/>
        </w:pBdr>
        <w:shd w:fill="FFFBEC" w:val="clear"/>
        <w:spacing w:after="120" w:before="120"/>
        <w:ind w:left="360"/>
      </w:pPr>
      <w:r>
        <w:rPr>
          <w:rFonts w:ascii="Arial" w:cs="Arial" w:eastAsia="Arial" w:hAnsi="Arial"/>
          <w:b/>
          <w:bCs/>
          <w:color w:val="B8860A"/>
          <w:sz w:val="24"/>
          <w:szCs w:val="24"/>
        </w:rPr>
        <w:t xml:space="preserve">APA: </w:t>
      </w:r>
      <w:r>
        <w:rPr>
          <w:rFonts w:ascii="Arial" w:cs="Arial" w:eastAsia="Arial" w:hAnsi="Arial"/>
          <w:i/>
          <w:iCs/>
          <w:color w:val="1A1A1A"/>
          <w:sz w:val="24"/>
          <w:szCs w:val="24"/>
        </w:rPr>
        <w:t xml:space="preserve">Multiple linear regression was conducted to predict Lagos residential property sale prices (N=450). The model including floor area, location score, bedrooms, property age, garage presence, and distance from Lagos Island explained 86.2% of variance in sale prices, R^2 = .862, Adjusted R^2 = .860, F(6,443) = 460.4, p &lt; .001, RMSE = N1.74M. All six predictors contributed significantly (all p &lt; .001). Floor area was the strongest predictor (Beta = .512, b = N185k/sqm), followed by location score (Beta = .401, b = N820k/point), distance from island (Beta = -.198), bedrooms (Beta = .284), age (Beta = -.178), and garage presence (Beta = .182, b = N1.24M premium).</w:t>
      </w:r>
    </w:p>
    <w:p>
      <w:r>
        <w:br w:type="page"/>
      </w:r>
    </w:p>
    <w:p>
      <w:pPr>
        <w:pStyle w:val="Heading1"/>
        <w:pageBreakBefore/>
        <w:pBdr>
          <w:bottom w:val="single" w:color="0A6B78" w:sz="8" w:space="1"/>
        </w:pBdr>
        <w:spacing w:after="240" w:before="0"/>
      </w:pPr>
      <w:r>
        <w:rPr>
          <w:rFonts w:ascii="Arial" w:cs="Arial" w:eastAsia="Arial" w:hAnsi="Arial"/>
          <w:b/>
          <w:bCs/>
          <w:color w:val="0D1B2A"/>
          <w:sz w:val="36"/>
          <w:szCs w:val="36"/>
        </w:rPr>
        <w:t xml:space="preserve">CHAPTER 4: THE SIX OLS ASSUMPTIONS - COMPLETE DIAGNOSTIC GUIDE</w:t>
      </w:r>
    </w:p>
    <w:p>
      <w:pPr>
        <w:spacing w:after="140" w:before="60"/>
        <w:jc w:val="both"/>
      </w:pPr>
      <w:r>
        <w:rPr>
          <w:rFonts w:ascii="Arial" w:cs="Arial" w:eastAsia="Arial" w:hAnsi="Arial"/>
          <w:color w:val="1A1A1A"/>
          <w:sz w:val="24"/>
          <w:szCs w:val="24"/>
        </w:rPr>
        <w:t xml:space="preserve">The OLS estimator has its desirable properties (BLUE under Gauss-Markov) only when a set of assumptions hold. When assumptions are violated, the consequences range from mild (inefficiency) to severe (biased estimates, invalid inference). Every serious regression analysis requires systematic assumption checking.</w:t>
      </w:r>
    </w:p>
    <w:p>
      <w:pPr>
        <w:pStyle w:val="Heading2"/>
        <w:spacing w:after="120" w:before="280"/>
      </w:pPr>
      <w:r>
        <w:rPr>
          <w:rFonts w:ascii="Arial" w:cs="Arial" w:eastAsia="Arial" w:hAnsi="Arial"/>
          <w:b/>
          <w:bCs/>
          <w:color w:val="0A6B78"/>
          <w:sz w:val="30"/>
          <w:szCs w:val="30"/>
        </w:rPr>
        <w:t xml:space="preserve">4.1 Assumption 1: Linearity</w:t>
      </w:r>
    </w:p>
    <w:p>
      <w:pPr>
        <w:pStyle w:val="Heading3"/>
        <w:spacing w:after="100" w:before="220"/>
      </w:pPr>
      <w:r>
        <w:rPr>
          <w:rFonts w:ascii="Arial" w:cs="Arial" w:eastAsia="Arial" w:hAnsi="Arial"/>
          <w:b/>
          <w:bCs/>
          <w:color w:val="0D1B2A"/>
          <w:sz w:val="26"/>
          <w:szCs w:val="26"/>
        </w:rPr>
        <w:t xml:space="preserve">What it requires</w:t>
      </w:r>
    </w:p>
    <w:p>
      <w:pPr>
        <w:spacing w:after="140" w:before="60"/>
        <w:jc w:val="both"/>
      </w:pPr>
      <w:r>
        <w:rPr>
          <w:rFonts w:ascii="Arial" w:cs="Arial" w:eastAsia="Arial" w:hAnsi="Arial"/>
          <w:color w:val="1A1A1A"/>
          <w:sz w:val="24"/>
          <w:szCs w:val="24"/>
        </w:rPr>
        <w:t xml:space="preserve">The conditional mean E(Y|X_1,...,X_p) is a linear function of the predictors. Equivalently: the true relationship between each X and Y (after adjusting for the other predictors) is straight-line, not curved.</w:t>
      </w:r>
    </w:p>
    <w:p>
      <w:pPr>
        <w:pStyle w:val="Heading3"/>
        <w:spacing w:after="100" w:before="220"/>
      </w:pPr>
      <w:r>
        <w:rPr>
          <w:rFonts w:ascii="Arial" w:cs="Arial" w:eastAsia="Arial" w:hAnsi="Arial"/>
          <w:b/>
          <w:bCs/>
          <w:color w:val="0D1B2A"/>
          <w:sz w:val="26"/>
          <w:szCs w:val="26"/>
        </w:rPr>
        <w:t xml:space="preserve">How to detect violation</w:t>
      </w:r>
    </w:p>
    <w:p>
      <w:pPr>
        <w:pStyle w:val="ListParagraph"/>
        <w:numPr>
          <w:ilvl w:val="0"/>
          <w:numId w:val="2"/>
        </w:numPr>
        <w:spacing w:after="60" w:before="40"/>
      </w:pPr>
      <w:r>
        <w:rPr>
          <w:rFonts w:ascii="Arial" w:cs="Arial" w:eastAsia="Arial" w:hAnsi="Arial"/>
          <w:color w:val="1A1A1A"/>
          <w:sz w:val="24"/>
          <w:szCs w:val="24"/>
        </w:rPr>
        <w:t xml:space="preserve">Residuals vs Fitted plot: a curved pattern (arc, parabola, S-shape) indicates non-linearity. Random scatter around zero indicates linearity holds.</w:t>
      </w:r>
    </w:p>
    <w:p>
      <w:pPr>
        <w:pStyle w:val="ListParagraph"/>
        <w:numPr>
          <w:ilvl w:val="0"/>
          <w:numId w:val="2"/>
        </w:numPr>
        <w:spacing w:after="60" w:before="40"/>
      </w:pPr>
      <w:r>
        <w:rPr>
          <w:rFonts w:ascii="Arial" w:cs="Arial" w:eastAsia="Arial" w:hAnsi="Arial"/>
          <w:color w:val="1A1A1A"/>
          <w:sz w:val="24"/>
          <w:szCs w:val="24"/>
        </w:rPr>
        <w:t xml:space="preserve">Partial regression plots (added variable plots): show the relationship between each X and Y after removing the effects of all other Xs. Curved patterns in these plots signal non-linearity for that specific predictor.</w:t>
      </w:r>
    </w:p>
    <w:p>
      <w:pPr>
        <w:pStyle w:val="ListParagraph"/>
        <w:numPr>
          <w:ilvl w:val="0"/>
          <w:numId w:val="2"/>
        </w:numPr>
        <w:spacing w:after="60" w:before="40"/>
      </w:pPr>
      <w:r>
        <w:rPr>
          <w:rFonts w:ascii="Arial" w:cs="Arial" w:eastAsia="Arial" w:hAnsi="Arial"/>
          <w:color w:val="1A1A1A"/>
          <w:sz w:val="24"/>
          <w:szCs w:val="24"/>
        </w:rPr>
        <w:t xml:space="preserve">Component + residual plots (CERES plots): particularly powerful for detecting non-linearity in MLR.</w:t>
      </w:r>
    </w:p>
    <w:p>
      <w:pPr>
        <w:pStyle w:val="Heading3"/>
        <w:spacing w:after="100" w:before="220"/>
      </w:pPr>
      <w:r>
        <w:rPr>
          <w:rFonts w:ascii="Arial" w:cs="Arial" w:eastAsia="Arial" w:hAnsi="Arial"/>
          <w:b/>
          <w:bCs/>
          <w:color w:val="0D1B2A"/>
          <w:sz w:val="26"/>
          <w:szCs w:val="26"/>
        </w:rPr>
        <w:t xml:space="preserve">Consequences of violation</w:t>
      </w:r>
    </w:p>
    <w:p>
      <w:pPr>
        <w:spacing w:after="140" w:before="60"/>
        <w:jc w:val="both"/>
      </w:pPr>
      <w:r>
        <w:rPr>
          <w:rFonts w:ascii="Arial" w:cs="Arial" w:eastAsia="Arial" w:hAnsi="Arial"/>
          <w:color w:val="1A1A1A"/>
          <w:sz w:val="24"/>
          <w:szCs w:val="24"/>
        </w:rPr>
        <w:t xml:space="preserve">Biased coefficient estimates. Predictions are systematically wrong for certain ranges of X. The entire regression surface is misspecified.</w:t>
      </w:r>
    </w:p>
    <w:p>
      <w:pPr>
        <w:pStyle w:val="Heading3"/>
        <w:spacing w:after="100" w:before="220"/>
      </w:pPr>
      <w:r>
        <w:rPr>
          <w:rFonts w:ascii="Arial" w:cs="Arial" w:eastAsia="Arial" w:hAnsi="Arial"/>
          <w:b/>
          <w:bCs/>
          <w:color w:val="0D1B2A"/>
          <w:sz w:val="26"/>
          <w:szCs w:val="26"/>
        </w:rPr>
        <w:t xml:space="preserve">Solutions</w:t>
      </w:r>
    </w:p>
    <w:p>
      <w:pPr>
        <w:pStyle w:val="ListParagraph"/>
        <w:numPr>
          <w:ilvl w:val="0"/>
          <w:numId w:val="2"/>
        </w:numPr>
        <w:spacing w:after="60" w:before="40"/>
      </w:pPr>
      <w:r>
        <w:rPr>
          <w:rFonts w:ascii="Arial" w:cs="Arial" w:eastAsia="Arial" w:hAnsi="Arial"/>
          <w:color w:val="1A1A1A"/>
          <w:sz w:val="24"/>
          <w:szCs w:val="24"/>
        </w:rPr>
        <w:t xml:space="preserve">Transform X: ln(X) for right-skewed predictors with diminishing effects, sqrt(X) for moderate non-linearity, X^2 for quadratic effects</w:t>
      </w:r>
    </w:p>
    <w:p>
      <w:pPr>
        <w:pStyle w:val="ListParagraph"/>
        <w:numPr>
          <w:ilvl w:val="0"/>
          <w:numId w:val="2"/>
        </w:numPr>
        <w:spacing w:after="60" w:before="40"/>
      </w:pPr>
      <w:r>
        <w:rPr>
          <w:rFonts w:ascii="Arial" w:cs="Arial" w:eastAsia="Arial" w:hAnsi="Arial"/>
          <w:color w:val="1A1A1A"/>
          <w:sz w:val="24"/>
          <w:szCs w:val="24"/>
        </w:rPr>
        <w:t xml:space="preserve">Add polynomial terms: include X^2 or X^3 to allow the fitted relationship to curve</w:t>
      </w:r>
    </w:p>
    <w:p>
      <w:pPr>
        <w:pStyle w:val="ListParagraph"/>
        <w:numPr>
          <w:ilvl w:val="0"/>
          <w:numId w:val="2"/>
        </w:numPr>
        <w:spacing w:after="60" w:before="40"/>
      </w:pPr>
      <w:r>
        <w:rPr>
          <w:rFonts w:ascii="Arial" w:cs="Arial" w:eastAsia="Arial" w:hAnsi="Arial"/>
          <w:color w:val="1A1A1A"/>
          <w:sz w:val="24"/>
          <w:szCs w:val="24"/>
        </w:rPr>
        <w:t xml:space="preserve">Piecewise (spline) regression: fit different linear slopes in different ranges</w:t>
      </w:r>
    </w:p>
    <w:p>
      <w:pPr>
        <w:pStyle w:val="ListParagraph"/>
        <w:numPr>
          <w:ilvl w:val="0"/>
          <w:numId w:val="2"/>
        </w:numPr>
        <w:spacing w:after="60" w:before="40"/>
      </w:pPr>
      <w:r>
        <w:rPr>
          <w:rFonts w:ascii="Arial" w:cs="Arial" w:eastAsia="Arial" w:hAnsi="Arial"/>
          <w:color w:val="1A1A1A"/>
          <w:sz w:val="24"/>
          <w:szCs w:val="24"/>
        </w:rPr>
        <w:t xml:space="preserve">Switch to a non-parametric approach (GAM, random forest) when linearity cannot be achieved</w:t>
      </w:r>
    </w:p>
    <w:p>
      <w:pPr>
        <w:pStyle w:val="Heading2"/>
        <w:spacing w:after="120" w:before="280"/>
      </w:pPr>
      <w:r>
        <w:rPr>
          <w:rFonts w:ascii="Arial" w:cs="Arial" w:eastAsia="Arial" w:hAnsi="Arial"/>
          <w:b/>
          <w:bCs/>
          <w:color w:val="0A6B78"/>
          <w:sz w:val="30"/>
          <w:szCs w:val="30"/>
        </w:rPr>
        <w:t xml:space="preserve">4.2 Assumption 2: Random Sampling / Independence of Errors</w:t>
      </w:r>
    </w:p>
    <w:p>
      <w:pPr>
        <w:pStyle w:val="Heading3"/>
        <w:spacing w:after="100" w:before="220"/>
      </w:pPr>
      <w:r>
        <w:rPr>
          <w:rFonts w:ascii="Arial" w:cs="Arial" w:eastAsia="Arial" w:hAnsi="Arial"/>
          <w:b/>
          <w:bCs/>
          <w:color w:val="0D1B2A"/>
          <w:sz w:val="26"/>
          <w:szCs w:val="26"/>
        </w:rPr>
        <w:t xml:space="preserve">What it requires</w:t>
      </w:r>
    </w:p>
    <w:p>
      <w:pPr>
        <w:spacing w:after="140" w:before="60"/>
        <w:jc w:val="both"/>
      </w:pPr>
      <w:r>
        <w:rPr>
          <w:rFonts w:ascii="Arial" w:cs="Arial" w:eastAsia="Arial" w:hAnsi="Arial"/>
          <w:color w:val="1A1A1A"/>
          <w:sz w:val="24"/>
          <w:szCs w:val="24"/>
        </w:rPr>
        <w:t xml:space="preserve">Each observation is drawn independently from the population. Equivalently: errors epsilon_i and epsilon_j are uncorrelated for i ≠ j.</w:t>
      </w:r>
    </w:p>
    <w:p>
      <w:pPr>
        <w:pStyle w:val="Heading3"/>
        <w:spacing w:after="100" w:before="220"/>
      </w:pPr>
      <w:r>
        <w:rPr>
          <w:rFonts w:ascii="Arial" w:cs="Arial" w:eastAsia="Arial" w:hAnsi="Arial"/>
          <w:b/>
          <w:bCs/>
          <w:color w:val="0D1B2A"/>
          <w:sz w:val="26"/>
          <w:szCs w:val="26"/>
        </w:rPr>
        <w:t xml:space="preserve">How to detect violation</w:t>
      </w:r>
    </w:p>
    <w:p>
      <w:pPr>
        <w:pStyle w:val="ListParagraph"/>
        <w:numPr>
          <w:ilvl w:val="0"/>
          <w:numId w:val="2"/>
        </w:numPr>
        <w:spacing w:after="60" w:before="40"/>
      </w:pPr>
      <w:r>
        <w:rPr>
          <w:rFonts w:ascii="Arial" w:cs="Arial" w:eastAsia="Arial" w:hAnsi="Arial"/>
          <w:color w:val="1A1A1A"/>
          <w:sz w:val="24"/>
          <w:szCs w:val="24"/>
        </w:rPr>
        <w:t xml:space="preserve">Durbin-Watson statistic: DW = SUM[(e_t - e_{t-1})^2] / SUM[e_t^2]. DW near 2 = no serial correlation. DW &lt; 1.5 = positive autocorrelation (residuals correlated with their lag). DW &gt; 2.5 = negative autocorrelation. Available in SPSS: Statistics &gt; Durbin-Watson.</w:t>
      </w:r>
    </w:p>
    <w:p>
      <w:pPr>
        <w:pStyle w:val="ListParagraph"/>
        <w:numPr>
          <w:ilvl w:val="0"/>
          <w:numId w:val="2"/>
        </w:numPr>
        <w:spacing w:after="60" w:before="40"/>
      </w:pPr>
      <w:r>
        <w:rPr>
          <w:rFonts w:ascii="Arial" w:cs="Arial" w:eastAsia="Arial" w:hAnsi="Arial"/>
          <w:color w:val="1A1A1A"/>
          <w:sz w:val="24"/>
          <w:szCs w:val="24"/>
        </w:rPr>
        <w:t xml:space="preserve">Residuals plotted vs observation order: systematic patterns (upward trend, oscillation) indicate autocorrelation</w:t>
      </w:r>
    </w:p>
    <w:p>
      <w:pPr>
        <w:pStyle w:val="ListParagraph"/>
        <w:numPr>
          <w:ilvl w:val="0"/>
          <w:numId w:val="2"/>
        </w:numPr>
        <w:spacing w:after="60" w:before="40"/>
      </w:pPr>
      <w:r>
        <w:rPr>
          <w:rFonts w:ascii="Arial" w:cs="Arial" w:eastAsia="Arial" w:hAnsi="Arial"/>
          <w:color w:val="1A1A1A"/>
          <w:sz w:val="24"/>
          <w:szCs w:val="24"/>
        </w:rPr>
        <w:t xml:space="preserve">ACF (Autocorrelation Function) of residuals: significant spikes at specific lags indicate autocorrelation at those lags</w:t>
      </w:r>
    </w:p>
    <w:p>
      <w:pPr>
        <w:pStyle w:val="Heading3"/>
        <w:spacing w:after="100" w:before="220"/>
      </w:pPr>
      <w:r>
        <w:rPr>
          <w:rFonts w:ascii="Arial" w:cs="Arial" w:eastAsia="Arial" w:hAnsi="Arial"/>
          <w:b/>
          <w:bCs/>
          <w:color w:val="0D1B2A"/>
          <w:sz w:val="26"/>
          <w:szCs w:val="26"/>
        </w:rPr>
        <w:t xml:space="preserve">Consequences</w:t>
      </w:r>
    </w:p>
    <w:p>
      <w:pPr>
        <w:spacing w:after="140" w:before="60"/>
        <w:jc w:val="both"/>
      </w:pPr>
      <w:r>
        <w:rPr>
          <w:rFonts w:ascii="Arial" w:cs="Arial" w:eastAsia="Arial" w:hAnsi="Arial"/>
          <w:color w:val="1A1A1A"/>
          <w:sz w:val="24"/>
          <w:szCs w:val="24"/>
        </w:rPr>
        <w:t xml:space="preserve">OLS estimates remain unbiased but are no longer BLUE (inefficient). Standard errors are incorrect - typically underestimated for positive autocorrelation, leading to inflated t-statistics and false significance. This is particularly serious because confidence intervals and hypothesis tests are invalidated.</w:t>
      </w:r>
    </w:p>
    <w:p>
      <w:pPr>
        <w:pStyle w:val="Heading3"/>
        <w:spacing w:after="100" w:before="220"/>
      </w:pPr>
      <w:r>
        <w:rPr>
          <w:rFonts w:ascii="Arial" w:cs="Arial" w:eastAsia="Arial" w:hAnsi="Arial"/>
          <w:b/>
          <w:bCs/>
          <w:color w:val="0D1B2A"/>
          <w:sz w:val="26"/>
          <w:szCs w:val="26"/>
        </w:rPr>
        <w:t xml:space="preserve">Solutions</w:t>
      </w:r>
    </w:p>
    <w:p>
      <w:pPr>
        <w:pStyle w:val="ListParagraph"/>
        <w:numPr>
          <w:ilvl w:val="0"/>
          <w:numId w:val="2"/>
        </w:numPr>
        <w:spacing w:after="60" w:before="40"/>
      </w:pPr>
      <w:r>
        <w:rPr>
          <w:rFonts w:ascii="Arial" w:cs="Arial" w:eastAsia="Arial" w:hAnsi="Arial"/>
          <w:color w:val="1A1A1A"/>
          <w:sz w:val="24"/>
          <w:szCs w:val="24"/>
        </w:rPr>
        <w:t xml:space="preserve">Time series data: add lagged Y or lagged residual (AR term) as additional predictor. Or use ARIMA models.</w:t>
      </w:r>
    </w:p>
    <w:p>
      <w:pPr>
        <w:pStyle w:val="ListParagraph"/>
        <w:numPr>
          <w:ilvl w:val="0"/>
          <w:numId w:val="2"/>
        </w:numPr>
        <w:spacing w:after="60" w:before="40"/>
      </w:pPr>
      <w:r>
        <w:rPr>
          <w:rFonts w:ascii="Arial" w:cs="Arial" w:eastAsia="Arial" w:hAnsi="Arial"/>
          <w:color w:val="1A1A1A"/>
          <w:sz w:val="24"/>
          <w:szCs w:val="24"/>
        </w:rPr>
        <w:t xml:space="preserve">Clustered data (multiple observations per unit): use multilevel/hierarchical linear models. Or cluster-robust standard errors.</w:t>
      </w:r>
    </w:p>
    <w:p>
      <w:pPr>
        <w:pStyle w:val="ListParagraph"/>
        <w:numPr>
          <w:ilvl w:val="0"/>
          <w:numId w:val="2"/>
        </w:numPr>
        <w:spacing w:after="60" w:before="40"/>
      </w:pPr>
      <w:r>
        <w:rPr>
          <w:rFonts w:ascii="Arial" w:cs="Arial" w:eastAsia="Arial" w:hAnsi="Arial"/>
          <w:color w:val="1A1A1A"/>
          <w:sz w:val="24"/>
          <w:szCs w:val="24"/>
        </w:rPr>
        <w:t xml:space="preserve">Newey-West (HAC) standard errors: correct standard errors in the presence of both autocorrelation and heteroscedasticity</w:t>
      </w:r>
    </w:p>
    <w:p>
      <w:pPr>
        <w:pStyle w:val="Heading2"/>
        <w:spacing w:after="120" w:before="280"/>
      </w:pPr>
      <w:r>
        <w:rPr>
          <w:rFonts w:ascii="Arial" w:cs="Arial" w:eastAsia="Arial" w:hAnsi="Arial"/>
          <w:b/>
          <w:bCs/>
          <w:color w:val="0A6B78"/>
          <w:sz w:val="30"/>
          <w:szCs w:val="30"/>
        </w:rPr>
        <w:t xml:space="preserve">4.3 Assumption 3: Homoscedasticity (Constant Variance)</w:t>
      </w:r>
    </w:p>
    <w:p>
      <w:pPr>
        <w:pStyle w:val="Heading3"/>
        <w:spacing w:after="100" w:before="220"/>
      </w:pPr>
      <w:r>
        <w:rPr>
          <w:rFonts w:ascii="Arial" w:cs="Arial" w:eastAsia="Arial" w:hAnsi="Arial"/>
          <w:b/>
          <w:bCs/>
          <w:color w:val="0D1B2A"/>
          <w:sz w:val="26"/>
          <w:szCs w:val="26"/>
        </w:rPr>
        <w:t xml:space="preserve">What it requires</w:t>
      </w:r>
    </w:p>
    <w:p>
      <w:pPr>
        <w:spacing w:after="140" w:before="60"/>
        <w:jc w:val="both"/>
      </w:pPr>
      <w:r>
        <w:rPr>
          <w:rFonts w:ascii="Arial" w:cs="Arial" w:eastAsia="Arial" w:hAnsi="Arial"/>
          <w:color w:val="1A1A1A"/>
          <w:sz w:val="24"/>
          <w:szCs w:val="24"/>
        </w:rPr>
        <w:t xml:space="preserve">Var(epsilon_i | X) = sigma^2 (constant) for all i. The spread of residuals is the same across all fitted values. The opposite - heteroscedasticity - means the variance of errors changes with X or with fitted values.</w:t>
      </w:r>
    </w:p>
    <w:p>
      <w:pPr>
        <w:pStyle w:val="Heading3"/>
        <w:spacing w:after="100" w:before="220"/>
      </w:pPr>
      <w:r>
        <w:rPr>
          <w:rFonts w:ascii="Arial" w:cs="Arial" w:eastAsia="Arial" w:hAnsi="Arial"/>
          <w:b/>
          <w:bCs/>
          <w:color w:val="0D1B2A"/>
          <w:sz w:val="26"/>
          <w:szCs w:val="26"/>
        </w:rPr>
        <w:t xml:space="preserve">How to detect violation</w:t>
      </w:r>
    </w:p>
    <w:p>
      <w:pPr>
        <w:pStyle w:val="ListParagraph"/>
        <w:numPr>
          <w:ilvl w:val="0"/>
          <w:numId w:val="2"/>
        </w:numPr>
        <w:spacing w:after="60" w:before="40"/>
      </w:pPr>
      <w:r>
        <w:rPr>
          <w:rFonts w:ascii="Arial" w:cs="Arial" w:eastAsia="Arial" w:hAnsi="Arial"/>
          <w:color w:val="1A1A1A"/>
          <w:sz w:val="24"/>
          <w:szCs w:val="24"/>
        </w:rPr>
        <w:t xml:space="preserve">Residuals vs Fitted plot: a fan or funnel shape (variance grows with fitted values) confirms heteroscedasticity</w:t>
      </w:r>
    </w:p>
    <w:p>
      <w:pPr>
        <w:pStyle w:val="ListParagraph"/>
        <w:numPr>
          <w:ilvl w:val="0"/>
          <w:numId w:val="2"/>
        </w:numPr>
        <w:spacing w:after="60" w:before="40"/>
      </w:pPr>
      <w:r>
        <w:rPr>
          <w:rFonts w:ascii="Arial" w:cs="Arial" w:eastAsia="Arial" w:hAnsi="Arial"/>
          <w:color w:val="1A1A1A"/>
          <w:sz w:val="24"/>
          <w:szCs w:val="24"/>
        </w:rPr>
        <w:t xml:space="preserve">Scale-Location (Spread-Location) plot: plots sqrt(|standardised residuals|) vs fitted values. An upward trend indicates heteroscedasticity.</w:t>
      </w:r>
    </w:p>
    <w:p>
      <w:pPr>
        <w:pStyle w:val="ListParagraph"/>
        <w:numPr>
          <w:ilvl w:val="0"/>
          <w:numId w:val="2"/>
        </w:numPr>
        <w:spacing w:after="60" w:before="40"/>
      </w:pPr>
      <w:r>
        <w:rPr>
          <w:rFonts w:ascii="Arial" w:cs="Arial" w:eastAsia="Arial" w:hAnsi="Arial"/>
          <w:color w:val="1A1A1A"/>
          <w:sz w:val="24"/>
          <w:szCs w:val="24"/>
        </w:rPr>
        <w:t xml:space="preserve">Breusch-Pagan test: regresses squared residuals on predictors. A significant result confirms heteroscedasticity.</w:t>
      </w:r>
    </w:p>
    <w:p>
      <w:pPr>
        <w:pStyle w:val="ListParagraph"/>
        <w:numPr>
          <w:ilvl w:val="0"/>
          <w:numId w:val="2"/>
        </w:numPr>
        <w:spacing w:after="60" w:before="40"/>
      </w:pPr>
      <w:r>
        <w:rPr>
          <w:rFonts w:ascii="Arial" w:cs="Arial" w:eastAsia="Arial" w:hAnsi="Arial"/>
          <w:color w:val="1A1A1A"/>
          <w:sz w:val="24"/>
          <w:szCs w:val="24"/>
        </w:rPr>
        <w:t xml:space="preserve">White test: a more general form that also detects non-linear heteroscedasticity</w:t>
      </w:r>
    </w:p>
    <w:p>
      <w:pPr>
        <w:pStyle w:val="Heading3"/>
        <w:spacing w:after="100" w:before="220"/>
      </w:pPr>
      <w:r>
        <w:rPr>
          <w:rFonts w:ascii="Arial" w:cs="Arial" w:eastAsia="Arial" w:hAnsi="Arial"/>
          <w:b/>
          <w:bCs/>
          <w:color w:val="0D1B2A"/>
          <w:sz w:val="26"/>
          <w:szCs w:val="26"/>
        </w:rPr>
        <w:t xml:space="preserve">Consequences</w:t>
      </w:r>
    </w:p>
    <w:p>
      <w:pPr>
        <w:spacing w:after="140" w:before="60"/>
        <w:jc w:val="both"/>
      </w:pPr>
      <w:r>
        <w:rPr>
          <w:rFonts w:ascii="Arial" w:cs="Arial" w:eastAsia="Arial" w:hAnsi="Arial"/>
          <w:color w:val="1A1A1A"/>
          <w:sz w:val="24"/>
          <w:szCs w:val="24"/>
        </w:rPr>
        <w:t xml:space="preserve">OLS estimates remain unbiased. But they are no longer BLUE (OLS is not the minimum variance estimator when heteroscedasticity is present). More importantly: standard errors are WRONG. For typical 'fan-shaped' heteroscedasticity, OLS standard errors are too small for large Y values and too large for small Y values, producing unreliable t-tests and confidence intervals.</w:t>
      </w:r>
    </w:p>
    <w:p>
      <w:pPr>
        <w:pStyle w:val="Heading3"/>
        <w:spacing w:after="100" w:before="220"/>
      </w:pPr>
      <w:r>
        <w:rPr>
          <w:rFonts w:ascii="Arial" w:cs="Arial" w:eastAsia="Arial" w:hAnsi="Arial"/>
          <w:b/>
          <w:bCs/>
          <w:color w:val="0D1B2A"/>
          <w:sz w:val="26"/>
          <w:szCs w:val="26"/>
        </w:rPr>
        <w:t xml:space="preserve">Solutions</w:t>
      </w:r>
    </w:p>
    <w:p>
      <w:pPr>
        <w:pStyle w:val="ListParagraph"/>
        <w:numPr>
          <w:ilvl w:val="0"/>
          <w:numId w:val="2"/>
        </w:numPr>
        <w:spacing w:after="60" w:before="40"/>
      </w:pPr>
      <w:r>
        <w:rPr>
          <w:rFonts w:ascii="Arial" w:cs="Arial" w:eastAsia="Arial" w:hAnsi="Arial"/>
          <w:color w:val="1A1A1A"/>
          <w:sz w:val="24"/>
          <w:szCs w:val="24"/>
        </w:rPr>
        <w:t xml:space="preserve">Transform the DV: ln(Y) or sqrt(Y) stabilises variance. After transformation, check if the Scale-Location plot is flat.</w:t>
      </w:r>
    </w:p>
    <w:p>
      <w:pPr>
        <w:pStyle w:val="ListParagraph"/>
        <w:numPr>
          <w:ilvl w:val="0"/>
          <w:numId w:val="2"/>
        </w:numPr>
        <w:spacing w:after="60" w:before="40"/>
      </w:pPr>
      <w:r>
        <w:rPr>
          <w:rFonts w:ascii="Arial" w:cs="Arial" w:eastAsia="Arial" w:hAnsi="Arial"/>
          <w:color w:val="1A1A1A"/>
          <w:sz w:val="24"/>
          <w:szCs w:val="24"/>
        </w:rPr>
        <w:t xml:space="preserve">Weighted Least Squares (WLS): assign weights w_i = 1/sigma_i^2 (inverse of the variance). Each observation is weighted by how precisely it is measured.</w:t>
      </w:r>
    </w:p>
    <w:p>
      <w:pPr>
        <w:pStyle w:val="ListParagraph"/>
        <w:numPr>
          <w:ilvl w:val="0"/>
          <w:numId w:val="2"/>
        </w:numPr>
        <w:spacing w:after="60" w:before="40"/>
      </w:pPr>
      <w:r>
        <w:rPr>
          <w:rFonts w:ascii="Arial" w:cs="Arial" w:eastAsia="Arial" w:hAnsi="Arial"/>
          <w:color w:val="1A1A1A"/>
          <w:sz w:val="24"/>
          <w:szCs w:val="24"/>
        </w:rPr>
        <w:t xml:space="preserve">Heteroscedasticity-Consistent (HC) or Robust Standard Errors: keep the OLS coefficient estimates but compute corrected standard errors (HC0, HC1, HC2, HC3). The most common solution in practice.</w:t>
      </w:r>
    </w:p>
    <w:p>
      <w:pPr>
        <w:pStyle w:val="Heading2"/>
        <w:spacing w:after="120" w:before="280"/>
      </w:pPr>
      <w:r>
        <w:rPr>
          <w:rFonts w:ascii="Arial" w:cs="Arial" w:eastAsia="Arial" w:hAnsi="Arial"/>
          <w:b/>
          <w:bCs/>
          <w:color w:val="0A6B78"/>
          <w:sz w:val="30"/>
          <w:szCs w:val="30"/>
        </w:rPr>
        <w:t xml:space="preserve">4.4 Assumption 4: Normality of Residuals</w:t>
      </w:r>
    </w:p>
    <w:p>
      <w:pPr>
        <w:pStyle w:val="Heading3"/>
        <w:spacing w:after="100" w:before="220"/>
      </w:pPr>
      <w:r>
        <w:rPr>
          <w:rFonts w:ascii="Arial" w:cs="Arial" w:eastAsia="Arial" w:hAnsi="Arial"/>
          <w:b/>
          <w:bCs/>
          <w:color w:val="0D1B2A"/>
          <w:sz w:val="26"/>
          <w:szCs w:val="26"/>
        </w:rPr>
        <w:t xml:space="preserve">What it requires</w:t>
      </w:r>
    </w:p>
    <w:p>
      <w:pPr>
        <w:spacing w:after="140" w:before="60"/>
        <w:jc w:val="both"/>
      </w:pPr>
      <w:r>
        <w:rPr>
          <w:rFonts w:ascii="Arial" w:cs="Arial" w:eastAsia="Arial" w:hAnsi="Arial"/>
          <w:color w:val="1A1A1A"/>
          <w:sz w:val="24"/>
          <w:szCs w:val="24"/>
        </w:rPr>
        <w:t xml:space="preserve">epsilon ~ N(0, sigma^2). The RESIDUALS (not the raw Y variable) follow a normal distribution with mean zero and constant variance. Note: normality of Y is neither required nor sufficient. Only the residuals (after the model is fitted) must be approximately normal.</w:t>
      </w:r>
    </w:p>
    <w:p>
      <w:pPr>
        <w:pStyle w:val="Heading3"/>
        <w:spacing w:after="100" w:before="220"/>
      </w:pPr>
      <w:r>
        <w:rPr>
          <w:rFonts w:ascii="Arial" w:cs="Arial" w:eastAsia="Arial" w:hAnsi="Arial"/>
          <w:b/>
          <w:bCs/>
          <w:color w:val="0D1B2A"/>
          <w:sz w:val="26"/>
          <w:szCs w:val="26"/>
        </w:rPr>
        <w:t xml:space="preserve">How to detect violation</w:t>
      </w:r>
    </w:p>
    <w:p>
      <w:pPr>
        <w:pStyle w:val="ListParagraph"/>
        <w:numPr>
          <w:ilvl w:val="0"/>
          <w:numId w:val="2"/>
        </w:numPr>
        <w:spacing w:after="60" w:before="40"/>
      </w:pPr>
      <w:r>
        <w:rPr>
          <w:rFonts w:ascii="Arial" w:cs="Arial" w:eastAsia="Arial" w:hAnsi="Arial"/>
          <w:color w:val="1A1A1A"/>
          <w:sz w:val="24"/>
          <w:szCs w:val="24"/>
        </w:rPr>
        <w:t xml:space="preserve">Normal Q-Q plot of standardised residuals: points should fall along the diagonal reference line. Deviation at the upper right = right skew / heavy upper tail. S-curve = both tails are heavy (leptokurtic).</w:t>
      </w:r>
    </w:p>
    <w:p>
      <w:pPr>
        <w:pStyle w:val="ListParagraph"/>
        <w:numPr>
          <w:ilvl w:val="0"/>
          <w:numId w:val="2"/>
        </w:numPr>
        <w:spacing w:after="60" w:before="40"/>
      </w:pPr>
      <w:r>
        <w:rPr>
          <w:rFonts w:ascii="Arial" w:cs="Arial" w:eastAsia="Arial" w:hAnsi="Arial"/>
          <w:color w:val="1A1A1A"/>
          <w:sz w:val="24"/>
          <w:szCs w:val="24"/>
        </w:rPr>
        <w:t xml:space="preserve">Histogram of residuals: should be approximately bell-shaped</w:t>
      </w:r>
    </w:p>
    <w:p>
      <w:pPr>
        <w:pStyle w:val="ListParagraph"/>
        <w:numPr>
          <w:ilvl w:val="0"/>
          <w:numId w:val="2"/>
        </w:numPr>
        <w:spacing w:after="60" w:before="40"/>
      </w:pPr>
      <w:r>
        <w:rPr>
          <w:rFonts w:ascii="Arial" w:cs="Arial" w:eastAsia="Arial" w:hAnsi="Arial"/>
          <w:color w:val="1A1A1A"/>
          <w:sz w:val="24"/>
          <w:szCs w:val="24"/>
        </w:rPr>
        <w:t xml:space="preserve">Shapiro-Wilk test on the saved residuals: p &gt; .05 supports normality (but see caveat below)</w:t>
      </w:r>
    </w:p>
    <w:p>
      <w:pPr>
        <w:pStyle w:val="Heading3"/>
        <w:spacing w:after="100" w:before="220"/>
      </w:pPr>
      <w:r>
        <w:rPr>
          <w:rFonts w:ascii="Arial" w:cs="Arial" w:eastAsia="Arial" w:hAnsi="Arial"/>
          <w:b/>
          <w:bCs/>
          <w:color w:val="0D1B2A"/>
          <w:sz w:val="26"/>
          <w:szCs w:val="26"/>
        </w:rPr>
        <w:t xml:space="preserve">When normality matters most</w:t>
      </w:r>
    </w:p>
    <w:p>
      <w:pPr>
        <w:spacing w:after="140" w:before="60"/>
        <w:jc w:val="both"/>
      </w:pPr>
      <w:r>
        <w:rPr>
          <w:rFonts w:ascii="Arial" w:cs="Arial" w:eastAsia="Arial" w:hAnsi="Arial"/>
          <w:color w:val="1A1A1A"/>
          <w:sz w:val="24"/>
          <w:szCs w:val="24"/>
        </w:rPr>
        <w:t xml:space="preserve">For LARGE samples (n &gt; 100 per predictor): the Central Limit Theorem means that hypothesis tests (t, F) remain approximately valid even if residuals are not normal. Normality is most important for SMALL samples and for the validity of prediction intervals.</w:t>
      </w:r>
    </w:p>
    <w:p>
      <w:pPr>
        <w:pStyle w:val="Heading3"/>
        <w:spacing w:after="100" w:before="220"/>
      </w:pPr>
      <w:r>
        <w:rPr>
          <w:rFonts w:ascii="Arial" w:cs="Arial" w:eastAsia="Arial" w:hAnsi="Arial"/>
          <w:b/>
          <w:bCs/>
          <w:color w:val="0D1B2A"/>
          <w:sz w:val="26"/>
          <w:szCs w:val="26"/>
        </w:rPr>
        <w:t xml:space="preserve">Solutions</w:t>
      </w:r>
    </w:p>
    <w:p>
      <w:pPr>
        <w:pStyle w:val="ListParagraph"/>
        <w:numPr>
          <w:ilvl w:val="0"/>
          <w:numId w:val="2"/>
        </w:numPr>
        <w:spacing w:after="60" w:before="40"/>
      </w:pPr>
      <w:r>
        <w:rPr>
          <w:rFonts w:ascii="Arial" w:cs="Arial" w:eastAsia="Arial" w:hAnsi="Arial"/>
          <w:color w:val="1A1A1A"/>
          <w:sz w:val="24"/>
          <w:szCs w:val="24"/>
        </w:rPr>
        <w:t xml:space="preserve">Transform Y: Box-Cox transformation finds the optimal power lambda. LN(Y) for right-skewed outcomes.</w:t>
      </w:r>
    </w:p>
    <w:p>
      <w:pPr>
        <w:pStyle w:val="ListParagraph"/>
        <w:numPr>
          <w:ilvl w:val="0"/>
          <w:numId w:val="2"/>
        </w:numPr>
        <w:spacing w:after="60" w:before="40"/>
      </w:pPr>
      <w:r>
        <w:rPr>
          <w:rFonts w:ascii="Arial" w:cs="Arial" w:eastAsia="Arial" w:hAnsi="Arial"/>
          <w:color w:val="1A1A1A"/>
          <w:sz w:val="24"/>
          <w:szCs w:val="24"/>
        </w:rPr>
        <w:t xml:space="preserve">Bootstrapped confidence intervals: do not assume any distribution. Valid for any sample size.</w:t>
      </w:r>
    </w:p>
    <w:p>
      <w:pPr>
        <w:pStyle w:val="ListParagraph"/>
        <w:numPr>
          <w:ilvl w:val="0"/>
          <w:numId w:val="2"/>
        </w:numPr>
        <w:spacing w:after="60" w:before="40"/>
      </w:pPr>
      <w:r>
        <w:rPr>
          <w:rFonts w:ascii="Arial" w:cs="Arial" w:eastAsia="Arial" w:hAnsi="Arial"/>
          <w:color w:val="1A1A1A"/>
          <w:sz w:val="24"/>
          <w:szCs w:val="24"/>
        </w:rPr>
        <w:t xml:space="preserve">Bayesian regression with non-normal error distributions</w:t>
      </w:r>
    </w:p>
    <w:p>
      <w:pPr>
        <w:pStyle w:val="Heading2"/>
        <w:spacing w:after="120" w:before="280"/>
      </w:pPr>
      <w:r>
        <w:rPr>
          <w:rFonts w:ascii="Arial" w:cs="Arial" w:eastAsia="Arial" w:hAnsi="Arial"/>
          <w:b/>
          <w:bCs/>
          <w:color w:val="0A6B78"/>
          <w:sz w:val="30"/>
          <w:szCs w:val="30"/>
        </w:rPr>
        <w:t xml:space="preserve">4.5 Assumption 5: No Multicollinearity</w:t>
      </w:r>
    </w:p>
    <w:p>
      <w:pPr>
        <w:pStyle w:val="Heading3"/>
        <w:spacing w:after="100" w:before="220"/>
      </w:pPr>
      <w:r>
        <w:rPr>
          <w:rFonts w:ascii="Arial" w:cs="Arial" w:eastAsia="Arial" w:hAnsi="Arial"/>
          <w:b/>
          <w:bCs/>
          <w:color w:val="0D1B2A"/>
          <w:sz w:val="26"/>
          <w:szCs w:val="26"/>
        </w:rPr>
        <w:t xml:space="preserve">What it requires</w:t>
      </w:r>
    </w:p>
    <w:p>
      <w:pPr>
        <w:spacing w:after="140" w:before="60"/>
        <w:jc w:val="both"/>
      </w:pPr>
      <w:r>
        <w:rPr>
          <w:rFonts w:ascii="Arial" w:cs="Arial" w:eastAsia="Arial" w:hAnsi="Arial"/>
          <w:color w:val="1A1A1A"/>
          <w:sz w:val="24"/>
          <w:szCs w:val="24"/>
        </w:rPr>
        <w:t xml:space="preserve">No exact or near-exact linear relationships among the predictor variables. Perfect multicollinearity (e.g., X_3 = X_1 + X_2 exactly) makes OLS undefined. Near-perfect multicollinearity makes OLS estimates extremely unstable.</w:t>
      </w:r>
    </w:p>
    <w:p>
      <w:pPr>
        <w:pStyle w:val="Heading3"/>
        <w:spacing w:after="100" w:before="220"/>
      </w:pPr>
      <w:r>
        <w:rPr>
          <w:rFonts w:ascii="Arial" w:cs="Arial" w:eastAsia="Arial" w:hAnsi="Arial"/>
          <w:b/>
          <w:bCs/>
          <w:color w:val="0D1B2A"/>
          <w:sz w:val="26"/>
          <w:szCs w:val="26"/>
        </w:rPr>
        <w:t xml:space="preserve">How to detect violation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400"/>
        <w:gridCol w:w="2000"/>
        <w:gridCol w:w="3260"/>
      </w:tblGrid>
      <w:tr>
        <w:tc>
          <w:tcPr>
            <w:tcW w:type="dxa" w:w="1700"/>
            <w:tcBorders>
              <w:top w:val="single" w:color="CCCCCC" w:sz="4"/>
              <w:left w:val="single" w:color="CCCCCC" w:sz="4"/>
              <w:bottom w:val="single" w:color="CCCCCC" w:sz="4"/>
              <w:right w:val="single" w:color="CCCCCC" w:sz="4"/>
            </w:tcBorders>
            <w:shd w:fill="0D1B2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Diagnostic</w:t>
            </w:r>
          </w:p>
        </w:tc>
        <w:tc>
          <w:tcPr>
            <w:tcW w:type="dxa" w:w="2400"/>
            <w:tcBorders>
              <w:top w:val="single" w:color="CCCCCC" w:sz="4"/>
              <w:left w:val="single" w:color="CCCCCC" w:sz="4"/>
              <w:bottom w:val="single" w:color="CCCCCC" w:sz="4"/>
              <w:right w:val="single" w:color="CCCCCC" w:sz="4"/>
            </w:tcBorders>
            <w:shd w:fill="0D1B2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Formula</w:t>
            </w:r>
          </w:p>
        </w:tc>
        <w:tc>
          <w:tcPr>
            <w:tcW w:type="dxa" w:w="2000"/>
            <w:tcBorders>
              <w:top w:val="single" w:color="CCCCCC" w:sz="4"/>
              <w:left w:val="single" w:color="CCCCCC" w:sz="4"/>
              <w:bottom w:val="single" w:color="CCCCCC" w:sz="4"/>
              <w:right w:val="single" w:color="CCCCCC" w:sz="4"/>
            </w:tcBorders>
            <w:shd w:fill="0D1B2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Threshold</w:t>
            </w:r>
          </w:p>
        </w:tc>
        <w:tc>
          <w:tcPr>
            <w:tcW w:type="dxa" w:w="3260"/>
            <w:tcBorders>
              <w:top w:val="single" w:color="CCCCCC" w:sz="4"/>
              <w:left w:val="single" w:color="CCCCCC" w:sz="4"/>
              <w:bottom w:val="single" w:color="CCCCCC" w:sz="4"/>
              <w:right w:val="single" w:color="CCCCCC" w:sz="4"/>
            </w:tcBorders>
            <w:shd w:fill="0D1B2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Action</w:t>
            </w:r>
          </w:p>
        </w:tc>
      </w:tr>
      <w:tr>
        <w:tc>
          <w:tcPr>
            <w:tcW w:type="dxa" w:w="170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Variance Inflation Factor (VIF)</w:t>
            </w:r>
          </w:p>
        </w:tc>
        <w:tc>
          <w:tcPr>
            <w:tcW w:type="dxa" w:w="240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VIF_j = 1/(1-R^2_j)</w:t>
            </w:r>
          </w:p>
        </w:tc>
        <w:tc>
          <w:tcPr>
            <w:tcW w:type="dxa" w:w="200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VIF &gt; 10: severe; &gt; 5: moderate concern</w:t>
            </w:r>
          </w:p>
        </w:tc>
        <w:tc>
          <w:tcPr>
            <w:tcW w:type="dxa" w:w="326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Remove one predictor; combine; use Ridge</w:t>
            </w:r>
          </w:p>
        </w:tc>
      </w:tr>
      <w:tr>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Tolerance</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1 / VIF_j</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Tolerance &lt; .10: severe</w:t>
            </w:r>
          </w:p>
        </w:tc>
        <w:tc>
          <w:tcPr>
            <w:tcW w:type="dxa" w:w="32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Same as VIF remedies</w:t>
            </w:r>
          </w:p>
        </w:tc>
      </w:tr>
      <w:tr>
        <w:tc>
          <w:tcPr>
            <w:tcW w:type="dxa" w:w="170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Condition Index</w:t>
            </w:r>
          </w:p>
        </w:tc>
        <w:tc>
          <w:tcPr>
            <w:tcW w:type="dxa" w:w="240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CI = sqrt(eigenmax/eigenmin)</w:t>
            </w:r>
          </w:p>
        </w:tc>
        <w:tc>
          <w:tcPr>
            <w:tcW w:type="dxa" w:w="200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CI &gt; 30: concern; &gt; 100: severe</w:t>
            </w:r>
          </w:p>
        </w:tc>
        <w:tc>
          <w:tcPr>
            <w:tcW w:type="dxa" w:w="326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Principal components; Ridge regression</w:t>
            </w:r>
          </w:p>
        </w:tc>
      </w:tr>
      <w:tr>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Pairwise correlation</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r(X_i, X_j)</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r &gt; .80: potential concern</w:t>
            </w:r>
          </w:p>
        </w:tc>
        <w:tc>
          <w:tcPr>
            <w:tcW w:type="dxa" w:w="32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Investigate further with VIF</w:t>
            </w:r>
          </w:p>
        </w:tc>
      </w:tr>
    </w:tbl>
    <w:p>
      <w:pPr>
        <w:spacing w:after="0" w:before="160"/>
      </w:pPr>
      <w:r>
        <w:t xml:space="preserve"/>
      </w:r>
    </w:p>
    <w:p>
      <w:pPr>
        <w:pStyle w:val="Heading3"/>
        <w:spacing w:after="100" w:before="220"/>
      </w:pPr>
      <w:r>
        <w:rPr>
          <w:rFonts w:ascii="Arial" w:cs="Arial" w:eastAsia="Arial" w:hAnsi="Arial"/>
          <w:b/>
          <w:bCs/>
          <w:color w:val="0D1B2A"/>
          <w:sz w:val="26"/>
          <w:szCs w:val="26"/>
        </w:rPr>
        <w:t xml:space="preserve">Consequences</w:t>
      </w:r>
    </w:p>
    <w:p>
      <w:pPr>
        <w:spacing w:after="140" w:before="60"/>
        <w:jc w:val="both"/>
      </w:pPr>
      <w:r>
        <w:rPr>
          <w:rFonts w:ascii="Arial" w:cs="Arial" w:eastAsia="Arial" w:hAnsi="Arial"/>
          <w:color w:val="1A1A1A"/>
          <w:sz w:val="24"/>
          <w:szCs w:val="24"/>
        </w:rPr>
        <w:t xml:space="preserve">OLS estimates remain unbiased but have INFLATED standard errors (high variance). Coefficients become unstable: small changes in the data can produce large changes in coefficients. t-tests for individual predictors become unreliable (predictors may appear non-significant even when they collectively explain Y well). The model may have high R^2 but no individually significant predictors.</w:t>
      </w:r>
    </w:p>
    <w:p>
      <w:pPr>
        <w:pStyle w:val="Heading3"/>
        <w:spacing w:after="100" w:before="220"/>
      </w:pPr>
      <w:r>
        <w:rPr>
          <w:rFonts w:ascii="Arial" w:cs="Arial" w:eastAsia="Arial" w:hAnsi="Arial"/>
          <w:b/>
          <w:bCs/>
          <w:color w:val="0D1B2A"/>
          <w:sz w:val="26"/>
          <w:szCs w:val="26"/>
        </w:rPr>
        <w:t xml:space="preserve">Solutions</w:t>
      </w:r>
    </w:p>
    <w:p>
      <w:pPr>
        <w:pStyle w:val="ListParagraph"/>
        <w:numPr>
          <w:ilvl w:val="0"/>
          <w:numId w:val="2"/>
        </w:numPr>
        <w:spacing w:after="60" w:before="40"/>
      </w:pPr>
      <w:r>
        <w:rPr>
          <w:rFonts w:ascii="Arial" w:cs="Arial" w:eastAsia="Arial" w:hAnsi="Arial"/>
          <w:color w:val="1A1A1A"/>
          <w:sz w:val="24"/>
          <w:szCs w:val="24"/>
        </w:rPr>
        <w:t xml:space="preserve">Remove one of the highly correlated predictors (keep the more theoretically important one)</w:t>
      </w:r>
    </w:p>
    <w:p>
      <w:pPr>
        <w:pStyle w:val="ListParagraph"/>
        <w:numPr>
          <w:ilvl w:val="0"/>
          <w:numId w:val="2"/>
        </w:numPr>
        <w:spacing w:after="60" w:before="40"/>
      </w:pPr>
      <w:r>
        <w:rPr>
          <w:rFonts w:ascii="Arial" w:cs="Arial" w:eastAsia="Arial" w:hAnsi="Arial"/>
          <w:color w:val="1A1A1A"/>
          <w:sz w:val="24"/>
          <w:szCs w:val="24"/>
        </w:rPr>
        <w:t xml:space="preserve">Combine correlated predictors into a composite (principal component, index, or average)</w:t>
      </w:r>
    </w:p>
    <w:p>
      <w:pPr>
        <w:pStyle w:val="ListParagraph"/>
        <w:numPr>
          <w:ilvl w:val="0"/>
          <w:numId w:val="2"/>
        </w:numPr>
        <w:spacing w:after="60" w:before="40"/>
      </w:pPr>
      <w:r>
        <w:rPr>
          <w:rFonts w:ascii="Arial" w:cs="Arial" w:eastAsia="Arial" w:hAnsi="Arial"/>
          <w:color w:val="1A1A1A"/>
          <w:sz w:val="24"/>
          <w:szCs w:val="24"/>
        </w:rPr>
        <w:t xml:space="preserve">Ridge Regression (L2): designed specifically to handle multicollinearity by adding a penalty that shrinks correlated coefficients</w:t>
      </w:r>
    </w:p>
    <w:p>
      <w:pPr>
        <w:pStyle w:val="ListParagraph"/>
        <w:numPr>
          <w:ilvl w:val="0"/>
          <w:numId w:val="2"/>
        </w:numPr>
        <w:spacing w:after="60" w:before="40"/>
      </w:pPr>
      <w:r>
        <w:rPr>
          <w:rFonts w:ascii="Arial" w:cs="Arial" w:eastAsia="Arial" w:hAnsi="Arial"/>
          <w:color w:val="1A1A1A"/>
          <w:sz w:val="24"/>
          <w:szCs w:val="24"/>
        </w:rPr>
        <w:t xml:space="preserve">Principal Components Regression: transform predictors to orthogonal (uncorrelated) components, then regress on the components</w:t>
      </w:r>
    </w:p>
    <w:p>
      <w:pPr>
        <w:pStyle w:val="Heading2"/>
        <w:spacing w:after="120" w:before="280"/>
      </w:pPr>
      <w:r>
        <w:rPr>
          <w:rFonts w:ascii="Arial" w:cs="Arial" w:eastAsia="Arial" w:hAnsi="Arial"/>
          <w:b/>
          <w:bCs/>
          <w:color w:val="0A6B78"/>
          <w:sz w:val="30"/>
          <w:szCs w:val="30"/>
        </w:rPr>
        <w:t xml:space="preserve">4.6 Assumption 6: No Influential Outliers</w:t>
      </w:r>
    </w:p>
    <w:p>
      <w:pPr>
        <w:pStyle w:val="Heading3"/>
        <w:spacing w:after="100" w:before="220"/>
      </w:pPr>
      <w:r>
        <w:rPr>
          <w:rFonts w:ascii="Arial" w:cs="Arial" w:eastAsia="Arial" w:hAnsi="Arial"/>
          <w:b/>
          <w:bCs/>
          <w:color w:val="0D1B2A"/>
          <w:sz w:val="26"/>
          <w:szCs w:val="26"/>
        </w:rPr>
        <w:t xml:space="preserve">Types of problematic observations</w:t>
      </w:r>
    </w:p>
    <w:p>
      <w:pPr>
        <w:pStyle w:val="ListParagraph"/>
        <w:numPr>
          <w:ilvl w:val="0"/>
          <w:numId w:val="2"/>
        </w:numPr>
        <w:spacing w:after="60" w:before="40"/>
      </w:pPr>
      <w:r>
        <w:rPr>
          <w:rFonts w:ascii="Arial" w:cs="Arial" w:eastAsia="Arial" w:hAnsi="Arial"/>
          <w:color w:val="1A1A1A"/>
          <w:sz w:val="24"/>
          <w:szCs w:val="24"/>
        </w:rPr>
        <w:t xml:space="preserve">Outlier in Y: a residual that is unusually large. Detected by standardised residuals |&gt; 2| or studentised deleted residuals |&gt; 3|.</w:t>
      </w:r>
    </w:p>
    <w:p>
      <w:pPr>
        <w:pStyle w:val="ListParagraph"/>
        <w:numPr>
          <w:ilvl w:val="0"/>
          <w:numId w:val="2"/>
        </w:numPr>
        <w:spacing w:after="60" w:before="40"/>
      </w:pPr>
      <w:r>
        <w:rPr>
          <w:rFonts w:ascii="Arial" w:cs="Arial" w:eastAsia="Arial" w:hAnsi="Arial"/>
          <w:color w:val="1A1A1A"/>
          <w:sz w:val="24"/>
          <w:szCs w:val="24"/>
        </w:rPr>
        <w:t xml:space="preserve">High-leverage point: a point with extreme X values (far from the centroid of all X values). Has the POTENTIAL to be influential. Detected by leverage (hat) values h_ii &gt; 2(p+1)/n.</w:t>
      </w:r>
    </w:p>
    <w:p>
      <w:pPr>
        <w:pStyle w:val="ListParagraph"/>
        <w:numPr>
          <w:ilvl w:val="0"/>
          <w:numId w:val="2"/>
        </w:numPr>
        <w:spacing w:after="60" w:before="40"/>
      </w:pPr>
      <w:r>
        <w:rPr>
          <w:rFonts w:ascii="Arial" w:cs="Arial" w:eastAsia="Arial" w:hAnsi="Arial"/>
          <w:color w:val="1A1A1A"/>
          <w:sz w:val="24"/>
          <w:szCs w:val="24"/>
        </w:rPr>
        <w:t xml:space="preserve">Influential observation: a point that, if removed, substantially changes the regression coefficients. Requires BOTH high leverage and a large residual. Detected by Cook's Distance &gt; 4/n.</w:t>
      </w:r>
    </w:p>
    <w:p>
      <w:pPr>
        <w:pStyle w:val="Heading3"/>
        <w:spacing w:after="100" w:before="220"/>
      </w:pPr>
      <w:r>
        <w:rPr>
          <w:rFonts w:ascii="Arial" w:cs="Arial" w:eastAsia="Arial" w:hAnsi="Arial"/>
          <w:b/>
          <w:bCs/>
          <w:color w:val="0D1B2A"/>
          <w:sz w:val="26"/>
          <w:szCs w:val="26"/>
        </w:rPr>
        <w:t xml:space="preserve">Diagnostic measures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300"/>
        <w:gridCol w:w="1260"/>
        <w:gridCol w:w="1800"/>
      </w:tblGrid>
      <w:tr>
        <w:tc>
          <w:tcPr>
            <w:tcW w:type="dxa" w:w="2000"/>
            <w:tcBorders>
              <w:top w:val="single" w:color="CCCCCC" w:sz="4"/>
              <w:left w:val="single" w:color="CCCCCC" w:sz="4"/>
              <w:bottom w:val="single" w:color="CCCCCC" w:sz="4"/>
              <w:right w:val="single" w:color="CCCCCC" w:sz="4"/>
            </w:tcBorders>
            <w:shd w:fill="0D1B2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Measure</w:t>
            </w:r>
          </w:p>
        </w:tc>
        <w:tc>
          <w:tcPr>
            <w:tcW w:type="dxa" w:w="2000"/>
            <w:tcBorders>
              <w:top w:val="single" w:color="CCCCCC" w:sz="4"/>
              <w:left w:val="single" w:color="CCCCCC" w:sz="4"/>
              <w:bottom w:val="single" w:color="CCCCCC" w:sz="4"/>
              <w:right w:val="single" w:color="CCCCCC" w:sz="4"/>
            </w:tcBorders>
            <w:shd w:fill="0D1B2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Formula/Threshold</w:t>
            </w:r>
          </w:p>
        </w:tc>
        <w:tc>
          <w:tcPr>
            <w:tcW w:type="dxa" w:w="2300"/>
            <w:tcBorders>
              <w:top w:val="single" w:color="CCCCCC" w:sz="4"/>
              <w:left w:val="single" w:color="CCCCCC" w:sz="4"/>
              <w:bottom w:val="single" w:color="CCCCCC" w:sz="4"/>
              <w:right w:val="single" w:color="CCCCCC" w:sz="4"/>
            </w:tcBorders>
            <w:shd w:fill="0D1B2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Interpretation</w:t>
            </w:r>
          </w:p>
        </w:tc>
        <w:tc>
          <w:tcPr>
            <w:tcW w:type="dxa" w:w="1260"/>
            <w:tcBorders>
              <w:top w:val="single" w:color="CCCCCC" w:sz="4"/>
              <w:left w:val="single" w:color="CCCCCC" w:sz="4"/>
              <w:bottom w:val="single" w:color="CCCCCC" w:sz="4"/>
              <w:right w:val="single" w:color="CCCCCC" w:sz="4"/>
            </w:tcBorders>
            <w:shd w:fill="0D1B2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SPSS Save Name</w:t>
            </w:r>
          </w:p>
        </w:tc>
      </w:tr>
      <w:tr>
        <w:tc>
          <w:tcPr>
            <w:tcW w:type="dxa" w:w="200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Standardised Residual</w:t>
            </w:r>
          </w:p>
        </w:tc>
        <w:tc>
          <w:tcPr>
            <w:tcW w:type="dxa" w:w="200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e_i / sqrt(MSE)  |value| &gt; 2</w:t>
            </w:r>
          </w:p>
        </w:tc>
        <w:tc>
          <w:tcPr>
            <w:tcW w:type="dxa" w:w="230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Potential outlier in Y</w:t>
            </w:r>
          </w:p>
        </w:tc>
        <w:tc>
          <w:tcPr>
            <w:tcW w:type="dxa" w:w="126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ZRE_1</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Studentised Deleted Residual</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Y_i deleted from model  |value| &gt; 3</w:t>
            </w:r>
          </w:p>
        </w:tc>
        <w:tc>
          <w:tcPr>
            <w:tcW w:type="dxa" w:w="2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Better outlier detection</w:t>
            </w:r>
          </w:p>
        </w:tc>
        <w:tc>
          <w:tcPr>
            <w:tcW w:type="dxa" w:w="12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SDR_1</w:t>
            </w:r>
          </w:p>
        </w:tc>
      </w:tr>
      <w:tr>
        <w:tc>
          <w:tcPr>
            <w:tcW w:type="dxa" w:w="200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Leverage (Hat value)</w:t>
            </w:r>
          </w:p>
        </w:tc>
        <w:tc>
          <w:tcPr>
            <w:tcW w:type="dxa" w:w="200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h_ii &gt; 2(p+1)/n</w:t>
            </w:r>
          </w:p>
        </w:tc>
        <w:tc>
          <w:tcPr>
            <w:tcW w:type="dxa" w:w="230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High leverage (extreme X)</w:t>
            </w:r>
          </w:p>
        </w:tc>
        <w:tc>
          <w:tcPr>
            <w:tcW w:type="dxa" w:w="126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LEV_1</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Cook's Distance</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Cook's D &gt; 4/n</w:t>
            </w:r>
          </w:p>
        </w:tc>
        <w:tc>
          <w:tcPr>
            <w:tcW w:type="dxa" w:w="2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Overall influential observation</w:t>
            </w:r>
          </w:p>
        </w:tc>
        <w:tc>
          <w:tcPr>
            <w:tcW w:type="dxa" w:w="12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COO_1</w:t>
            </w:r>
          </w:p>
        </w:tc>
      </w:tr>
      <w:tr>
        <w:tc>
          <w:tcPr>
            <w:tcW w:type="dxa" w:w="200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DfBeta_j</w:t>
            </w:r>
          </w:p>
        </w:tc>
        <w:tc>
          <w:tcPr>
            <w:tcW w:type="dxa" w:w="200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|DfBeta_j| &gt; 2/sqrt(n)</w:t>
            </w:r>
          </w:p>
        </w:tc>
        <w:tc>
          <w:tcPr>
            <w:tcW w:type="dxa" w:w="230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Influence on specific coefficient j</w:t>
            </w:r>
          </w:p>
        </w:tc>
        <w:tc>
          <w:tcPr>
            <w:tcW w:type="dxa" w:w="126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DBE_1</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DfFit</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|DfFit| &gt; 2*sqrt((p+1)/n)</w:t>
            </w:r>
          </w:p>
        </w:tc>
        <w:tc>
          <w:tcPr>
            <w:tcW w:type="dxa" w:w="2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Influence on fitted value</w:t>
            </w:r>
          </w:p>
        </w:tc>
        <w:tc>
          <w:tcPr>
            <w:tcW w:type="dxa" w:w="12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DFI_1</w:t>
            </w:r>
          </w:p>
        </w:tc>
      </w:tr>
    </w:tbl>
    <w:p>
      <w:pPr>
        <w:spacing w:after="0" w:before="160"/>
      </w:pPr>
      <w:r>
        <w:t xml:space="preserve"/>
      </w:r>
    </w:p>
    <w:p>
      <w:pPr>
        <w:pStyle w:val="Heading3"/>
        <w:spacing w:after="100" w:before="220"/>
      </w:pPr>
      <w:r>
        <w:rPr>
          <w:rFonts w:ascii="Arial" w:cs="Arial" w:eastAsia="Arial" w:hAnsi="Arial"/>
          <w:b/>
          <w:bCs/>
          <w:color w:val="0D1B2A"/>
          <w:sz w:val="26"/>
          <w:szCs w:val="26"/>
        </w:rPr>
        <w:t xml:space="preserve">Solutions</w:t>
      </w:r>
    </w:p>
    <w:p>
      <w:pPr>
        <w:pStyle w:val="ListParagraph"/>
        <w:numPr>
          <w:ilvl w:val="0"/>
          <w:numId w:val="2"/>
        </w:numPr>
        <w:spacing w:after="60" w:before="40"/>
      </w:pPr>
      <w:r>
        <w:rPr>
          <w:rFonts w:ascii="Arial" w:cs="Arial" w:eastAsia="Arial" w:hAnsi="Arial"/>
          <w:color w:val="1A1A1A"/>
          <w:sz w:val="24"/>
          <w:szCs w:val="24"/>
        </w:rPr>
        <w:t xml:space="preserve">Verify: data entry error? Correct and rerun.</w:t>
      </w:r>
    </w:p>
    <w:p>
      <w:pPr>
        <w:pStyle w:val="ListParagraph"/>
        <w:numPr>
          <w:ilvl w:val="0"/>
          <w:numId w:val="2"/>
        </w:numPr>
        <w:spacing w:after="60" w:before="40"/>
      </w:pPr>
      <w:r>
        <w:rPr>
          <w:rFonts w:ascii="Arial" w:cs="Arial" w:eastAsia="Arial" w:hAnsi="Arial"/>
          <w:color w:val="1A1A1A"/>
          <w:sz w:val="24"/>
          <w:szCs w:val="24"/>
        </w:rPr>
        <w:t xml:space="preserve">Understand: does the point represent a genuinely unusual case that belongs in the data (e.g., a uniquely expensive property with special features)? If so, keep it.</w:t>
      </w:r>
    </w:p>
    <w:p>
      <w:pPr>
        <w:pStyle w:val="ListParagraph"/>
        <w:numPr>
          <w:ilvl w:val="0"/>
          <w:numId w:val="2"/>
        </w:numPr>
        <w:spacing w:after="60" w:before="40"/>
      </w:pPr>
      <w:r>
        <w:rPr>
          <w:rFonts w:ascii="Arial" w:cs="Arial" w:eastAsia="Arial" w:hAnsi="Arial"/>
          <w:color w:val="1A1A1A"/>
          <w:sz w:val="24"/>
          <w:szCs w:val="24"/>
        </w:rPr>
        <w:t xml:space="preserve">Sensitivity analysis: report results both with and without the influential observation(s) to show their impact.</w:t>
      </w:r>
    </w:p>
    <w:p>
      <w:pPr>
        <w:pStyle w:val="ListParagraph"/>
        <w:numPr>
          <w:ilvl w:val="0"/>
          <w:numId w:val="2"/>
        </w:numPr>
        <w:spacing w:after="60" w:before="40"/>
      </w:pPr>
      <w:r>
        <w:rPr>
          <w:rFonts w:ascii="Arial" w:cs="Arial" w:eastAsia="Arial" w:hAnsi="Arial"/>
          <w:color w:val="1A1A1A"/>
          <w:sz w:val="24"/>
          <w:szCs w:val="24"/>
        </w:rPr>
        <w:t xml:space="preserve">Robust regression (M-estimation): automatically downweights influential observations in the fitting process.</w:t>
      </w:r>
    </w:p>
    <w:p>
      <w:r>
        <w:br w:type="page"/>
      </w:r>
    </w:p>
    <w:p>
      <w:pPr>
        <w:pStyle w:val="Heading1"/>
        <w:pageBreakBefore/>
        <w:pBdr>
          <w:bottom w:val="single" w:color="0A6B78" w:sz="8" w:space="1"/>
        </w:pBdr>
        <w:spacing w:after="240" w:before="0"/>
      </w:pPr>
      <w:r>
        <w:rPr>
          <w:rFonts w:ascii="Arial" w:cs="Arial" w:eastAsia="Arial" w:hAnsi="Arial"/>
          <w:b/>
          <w:bCs/>
          <w:color w:val="0D1B2A"/>
          <w:sz w:val="36"/>
          <w:szCs w:val="36"/>
        </w:rPr>
        <w:t xml:space="preserve">CHAPTER 5: RESIDUAL ANALYSIS AND SPSS DIAGNOSTIC PROCEDURE</w:t>
      </w:r>
    </w:p>
    <w:p>
      <w:pPr>
        <w:pStyle w:val="Heading2"/>
        <w:spacing w:after="120" w:before="280"/>
      </w:pPr>
      <w:r>
        <w:rPr>
          <w:rFonts w:ascii="Arial" w:cs="Arial" w:eastAsia="Arial" w:hAnsi="Arial"/>
          <w:b/>
          <w:bCs/>
          <w:color w:val="0A6B78"/>
          <w:sz w:val="30"/>
          <w:szCs w:val="30"/>
        </w:rPr>
        <w:t xml:space="preserve">5.1 The Four Diagnostic Plots - What Each Reveals</w:t>
      </w:r>
    </w:p>
    <w:p>
      <w:pPr>
        <w:pStyle w:val="Heading3"/>
        <w:spacing w:after="100" w:before="220"/>
      </w:pPr>
      <w:r>
        <w:rPr>
          <w:rFonts w:ascii="Arial" w:cs="Arial" w:eastAsia="Arial" w:hAnsi="Arial"/>
          <w:b/>
          <w:bCs/>
          <w:color w:val="0D1B2A"/>
          <w:sz w:val="26"/>
          <w:szCs w:val="26"/>
        </w:rPr>
        <w:t xml:space="preserve">Plot 1: Residuals vs Fitted Values</w:t>
      </w:r>
    </w:p>
    <w:p>
      <w:pPr>
        <w:spacing w:after="140" w:before="60"/>
        <w:jc w:val="both"/>
      </w:pPr>
      <w:r>
        <w:rPr>
          <w:rFonts w:ascii="Arial" w:cs="Arial" w:eastAsia="Arial" w:hAnsi="Arial"/>
          <w:color w:val="1A1A1A"/>
          <w:sz w:val="24"/>
          <w:szCs w:val="24"/>
        </w:rPr>
        <w:t xml:space="preserve">X-axis: fitted (predicted) values Y-hat. Y-axis: standardised residuals. The single most important diagnostic plot.</w:t>
      </w:r>
    </w:p>
    <w:p>
      <w:pPr>
        <w:pStyle w:val="ListParagraph"/>
        <w:numPr>
          <w:ilvl w:val="0"/>
          <w:numId w:val="2"/>
        </w:numPr>
        <w:spacing w:after="60" w:before="40"/>
      </w:pPr>
      <w:r>
        <w:rPr>
          <w:rFonts w:ascii="Arial" w:cs="Arial" w:eastAsia="Arial" w:hAnsi="Arial"/>
          <w:color w:val="1A1A1A"/>
          <w:sz w:val="24"/>
          <w:szCs w:val="24"/>
        </w:rPr>
        <w:t xml:space="preserve">GOOD outcome: random scatter of points around the horizontal zero line. No systematic pattern.</w:t>
      </w:r>
    </w:p>
    <w:p>
      <w:pPr>
        <w:pStyle w:val="ListParagraph"/>
        <w:numPr>
          <w:ilvl w:val="0"/>
          <w:numId w:val="2"/>
        </w:numPr>
        <w:spacing w:after="60" w:before="40"/>
      </w:pPr>
      <w:r>
        <w:rPr>
          <w:rFonts w:ascii="Arial" w:cs="Arial" w:eastAsia="Arial" w:hAnsi="Arial"/>
          <w:color w:val="1A1A1A"/>
          <w:sz w:val="24"/>
          <w:szCs w:val="24"/>
        </w:rPr>
        <w:t xml:space="preserve">LINEARITY VIOLATION: curved pattern (arc going down then up, or vice versa). Solution: add polynomial term or transform X.</w:t>
      </w:r>
    </w:p>
    <w:p>
      <w:pPr>
        <w:pStyle w:val="ListParagraph"/>
        <w:numPr>
          <w:ilvl w:val="0"/>
          <w:numId w:val="2"/>
        </w:numPr>
        <w:spacing w:after="60" w:before="40"/>
      </w:pPr>
      <w:r>
        <w:rPr>
          <w:rFonts w:ascii="Arial" w:cs="Arial" w:eastAsia="Arial" w:hAnsi="Arial"/>
          <w:color w:val="1A1A1A"/>
          <w:sz w:val="24"/>
          <w:szCs w:val="24"/>
        </w:rPr>
        <w:t xml:space="preserve">HETEROSCEDASTICITY: fan shape (variance increases going left to right) or funnel (decreases). Solution: transform Y or use WLS.</w:t>
      </w:r>
    </w:p>
    <w:p>
      <w:pPr>
        <w:pStyle w:val="ListParagraph"/>
        <w:numPr>
          <w:ilvl w:val="0"/>
          <w:numId w:val="2"/>
        </w:numPr>
        <w:spacing w:after="60" w:before="40"/>
      </w:pPr>
      <w:r>
        <w:rPr>
          <w:rFonts w:ascii="Arial" w:cs="Arial" w:eastAsia="Arial" w:hAnsi="Arial"/>
          <w:color w:val="1A1A1A"/>
          <w:sz w:val="24"/>
          <w:szCs w:val="24"/>
        </w:rPr>
        <w:t xml:space="preserve">OUTLIERS: isolated points far from the main cluster (standardised residual &gt; 2 in absolute value).</w:t>
      </w:r>
    </w:p>
    <w:p>
      <w:pPr>
        <w:pStyle w:val="Heading3"/>
        <w:spacing w:after="100" w:before="220"/>
      </w:pPr>
      <w:r>
        <w:rPr>
          <w:rFonts w:ascii="Arial" w:cs="Arial" w:eastAsia="Arial" w:hAnsi="Arial"/>
          <w:b/>
          <w:bCs/>
          <w:color w:val="0D1B2A"/>
          <w:sz w:val="26"/>
          <w:szCs w:val="26"/>
        </w:rPr>
        <w:t xml:space="preserve">Plot 2: Normal Q-Q Plot of Residuals</w:t>
      </w:r>
    </w:p>
    <w:p>
      <w:pPr>
        <w:spacing w:after="140" w:before="60"/>
        <w:jc w:val="both"/>
      </w:pPr>
      <w:r>
        <w:rPr>
          <w:rFonts w:ascii="Arial" w:cs="Arial" w:eastAsia="Arial" w:hAnsi="Arial"/>
          <w:color w:val="1A1A1A"/>
          <w:sz w:val="24"/>
          <w:szCs w:val="24"/>
        </w:rPr>
        <w:t xml:space="preserve">Plots theoretical quantiles (diagonal reference line = perfect normality) against actual sample quantiles of residuals.</w:t>
      </w:r>
    </w:p>
    <w:p>
      <w:pPr>
        <w:pStyle w:val="ListParagraph"/>
        <w:numPr>
          <w:ilvl w:val="0"/>
          <w:numId w:val="2"/>
        </w:numPr>
        <w:spacing w:after="60" w:before="40"/>
      </w:pPr>
      <w:r>
        <w:rPr>
          <w:rFonts w:ascii="Arial" w:cs="Arial" w:eastAsia="Arial" w:hAnsi="Arial"/>
          <w:color w:val="1A1A1A"/>
          <w:sz w:val="24"/>
          <w:szCs w:val="24"/>
        </w:rPr>
        <w:t xml:space="preserve">GOOD outcome: points closely following the diagonal line throughout.</w:t>
      </w:r>
    </w:p>
    <w:p>
      <w:pPr>
        <w:pStyle w:val="ListParagraph"/>
        <w:numPr>
          <w:ilvl w:val="0"/>
          <w:numId w:val="2"/>
        </w:numPr>
        <w:spacing w:after="60" w:before="40"/>
      </w:pPr>
      <w:r>
        <w:rPr>
          <w:rFonts w:ascii="Arial" w:cs="Arial" w:eastAsia="Arial" w:hAnsi="Arial"/>
          <w:color w:val="1A1A1A"/>
          <w:sz w:val="24"/>
          <w:szCs w:val="24"/>
        </w:rPr>
        <w:t xml:space="preserve">RIGHT SKEW: points below the line at the left end and above at the right end.</w:t>
      </w:r>
    </w:p>
    <w:p>
      <w:pPr>
        <w:pStyle w:val="ListParagraph"/>
        <w:numPr>
          <w:ilvl w:val="0"/>
          <w:numId w:val="2"/>
        </w:numPr>
        <w:spacing w:after="60" w:before="40"/>
      </w:pPr>
      <w:r>
        <w:rPr>
          <w:rFonts w:ascii="Arial" w:cs="Arial" w:eastAsia="Arial" w:hAnsi="Arial"/>
          <w:color w:val="1A1A1A"/>
          <w:sz w:val="24"/>
          <w:szCs w:val="24"/>
        </w:rPr>
        <w:t xml:space="preserve">HEAVY TAILS (leptokurtic): points below the line at both extremes (S-curve pattern).</w:t>
      </w:r>
    </w:p>
    <w:p>
      <w:pPr>
        <w:pStyle w:val="ListParagraph"/>
        <w:numPr>
          <w:ilvl w:val="0"/>
          <w:numId w:val="2"/>
        </w:numPr>
        <w:spacing w:after="60" w:before="40"/>
      </w:pPr>
      <w:r>
        <w:rPr>
          <w:rFonts w:ascii="Arial" w:cs="Arial" w:eastAsia="Arial" w:hAnsi="Arial"/>
          <w:color w:val="1A1A1A"/>
          <w:sz w:val="24"/>
          <w:szCs w:val="24"/>
        </w:rPr>
        <w:t xml:space="preserve">LIGHT TAILS (platykurtic): points above the line at both extremes.</w:t>
      </w:r>
    </w:p>
    <w:p>
      <w:pPr>
        <w:pStyle w:val="Heading3"/>
        <w:spacing w:after="100" w:before="220"/>
      </w:pPr>
      <w:r>
        <w:rPr>
          <w:rFonts w:ascii="Arial" w:cs="Arial" w:eastAsia="Arial" w:hAnsi="Arial"/>
          <w:b/>
          <w:bCs/>
          <w:color w:val="0D1B2A"/>
          <w:sz w:val="26"/>
          <w:szCs w:val="26"/>
        </w:rPr>
        <w:t xml:space="preserve">Plot 3: Scale-Location (Spread-Location) Plot</w:t>
      </w:r>
    </w:p>
    <w:p>
      <w:pPr>
        <w:spacing w:after="140" w:before="60"/>
        <w:jc w:val="both"/>
      </w:pPr>
      <w:r>
        <w:rPr>
          <w:rFonts w:ascii="Arial" w:cs="Arial" w:eastAsia="Arial" w:hAnsi="Arial"/>
          <w:color w:val="1A1A1A"/>
          <w:sz w:val="24"/>
          <w:szCs w:val="24"/>
        </w:rPr>
        <w:t xml:space="preserve">X-axis: fitted values. Y-axis: square root of the absolute standardised residuals. Used to assess homoscedasticity.</w:t>
      </w:r>
    </w:p>
    <w:p>
      <w:pPr>
        <w:pStyle w:val="ListParagraph"/>
        <w:numPr>
          <w:ilvl w:val="0"/>
          <w:numId w:val="2"/>
        </w:numPr>
        <w:spacing w:after="60" w:before="40"/>
      </w:pPr>
      <w:r>
        <w:rPr>
          <w:rFonts w:ascii="Arial" w:cs="Arial" w:eastAsia="Arial" w:hAnsi="Arial"/>
          <w:color w:val="1A1A1A"/>
          <w:sz w:val="24"/>
          <w:szCs w:val="24"/>
        </w:rPr>
        <w:t xml:space="preserve">GOOD outcome: flat horizontal smooth line with random scatter.</w:t>
      </w:r>
    </w:p>
    <w:p>
      <w:pPr>
        <w:pStyle w:val="ListParagraph"/>
        <w:numPr>
          <w:ilvl w:val="0"/>
          <w:numId w:val="2"/>
        </w:numPr>
        <w:spacing w:after="60" w:before="40"/>
      </w:pPr>
      <w:r>
        <w:rPr>
          <w:rFonts w:ascii="Arial" w:cs="Arial" w:eastAsia="Arial" w:hAnsi="Arial"/>
          <w:color w:val="1A1A1A"/>
          <w:sz w:val="24"/>
          <w:szCs w:val="24"/>
        </w:rPr>
        <w:t xml:space="preserve">HETEROSCEDASTICITY: upward trend in the smooth line (variance increases with fitted values).</w:t>
      </w:r>
    </w:p>
    <w:p>
      <w:pPr>
        <w:pStyle w:val="Heading3"/>
        <w:spacing w:after="100" w:before="220"/>
      </w:pPr>
      <w:r>
        <w:rPr>
          <w:rFonts w:ascii="Arial" w:cs="Arial" w:eastAsia="Arial" w:hAnsi="Arial"/>
          <w:b/>
          <w:bCs/>
          <w:color w:val="0D1B2A"/>
          <w:sz w:val="26"/>
          <w:szCs w:val="26"/>
        </w:rPr>
        <w:t xml:space="preserve">Plot 4: Cook's Distance</w:t>
      </w:r>
    </w:p>
    <w:p>
      <w:pPr>
        <w:spacing w:after="140" w:before="60"/>
        <w:jc w:val="both"/>
      </w:pPr>
      <w:r>
        <w:rPr>
          <w:rFonts w:ascii="Arial" w:cs="Arial" w:eastAsia="Arial" w:hAnsi="Arial"/>
          <w:color w:val="1A1A1A"/>
          <w:sz w:val="24"/>
          <w:szCs w:val="24"/>
        </w:rPr>
        <w:t xml:space="preserve">Shows the influence of each observation on the overall regression. Available as a saved variable in SPSS.</w:t>
      </w:r>
    </w:p>
    <w:p>
      <w:pPr>
        <w:pStyle w:val="ListParagraph"/>
        <w:numPr>
          <w:ilvl w:val="0"/>
          <w:numId w:val="2"/>
        </w:numPr>
        <w:spacing w:after="60" w:before="40"/>
      </w:pPr>
      <w:r>
        <w:rPr>
          <w:rFonts w:ascii="Arial" w:cs="Arial" w:eastAsia="Arial" w:hAnsi="Arial"/>
          <w:color w:val="1A1A1A"/>
          <w:sz w:val="24"/>
          <w:szCs w:val="24"/>
        </w:rPr>
        <w:t xml:space="preserve">GOOD outcome: all Cook's D values below 4/n (roughly, below 0.5 in most cases).</w:t>
      </w:r>
    </w:p>
    <w:p>
      <w:pPr>
        <w:pStyle w:val="ListParagraph"/>
        <w:numPr>
          <w:ilvl w:val="0"/>
          <w:numId w:val="2"/>
        </w:numPr>
        <w:spacing w:after="60" w:before="40"/>
      </w:pPr>
      <w:r>
        <w:rPr>
          <w:rFonts w:ascii="Arial" w:cs="Arial" w:eastAsia="Arial" w:hAnsi="Arial"/>
          <w:color w:val="1A1A1A"/>
          <w:sz w:val="24"/>
          <w:szCs w:val="24"/>
        </w:rPr>
        <w:t xml:space="preserve">INFLUENTIAL OBSERVATION: Cook's D &gt; 4/n. Investigate these cases individually.</w:t>
      </w:r>
    </w:p>
    <w:p>
      <w:pPr>
        <w:pStyle w:val="Heading2"/>
        <w:spacing w:after="120" w:before="280"/>
      </w:pPr>
      <w:r>
        <w:rPr>
          <w:rFonts w:ascii="Arial" w:cs="Arial" w:eastAsia="Arial" w:hAnsi="Arial"/>
          <w:b/>
          <w:bCs/>
          <w:color w:val="0A6B78"/>
          <w:sz w:val="30"/>
          <w:szCs w:val="30"/>
        </w:rPr>
        <w:t xml:space="preserve">5.2 Complete SPSS Procedure - Step by Step</w:t>
      </w:r>
    </w:p>
    <w:p>
      <w:pPr>
        <w:pStyle w:val="ListParagraph"/>
        <w:numPr>
          <w:ilvl w:val="0"/>
          <w:numId w:val="3"/>
        </w:numPr>
        <w:spacing w:after="60" w:before="40"/>
      </w:pPr>
      <w:r>
        <w:rPr>
          <w:rFonts w:ascii="Arial" w:cs="Arial" w:eastAsia="Arial" w:hAnsi="Arial"/>
          <w:color w:val="1A1A1A"/>
          <w:sz w:val="24"/>
          <w:szCs w:val="24"/>
        </w:rPr>
        <w:t xml:space="preserve">Analyze &gt; Regression &gt; Linear</w:t>
      </w:r>
    </w:p>
    <w:p>
      <w:pPr>
        <w:pStyle w:val="ListParagraph"/>
        <w:numPr>
          <w:ilvl w:val="0"/>
          <w:numId w:val="3"/>
        </w:numPr>
        <w:spacing w:after="60" w:before="40"/>
      </w:pPr>
      <w:r>
        <w:rPr>
          <w:rFonts w:ascii="Arial" w:cs="Arial" w:eastAsia="Arial" w:hAnsi="Arial"/>
          <w:color w:val="1A1A1A"/>
          <w:sz w:val="24"/>
          <w:szCs w:val="24"/>
        </w:rPr>
        <w:t xml:space="preserve">Move Y to Dependent, X variables to Independent(s)</w:t>
      </w:r>
    </w:p>
    <w:p>
      <w:pPr>
        <w:pStyle w:val="ListParagraph"/>
        <w:numPr>
          <w:ilvl w:val="0"/>
          <w:numId w:val="3"/>
        </w:numPr>
        <w:spacing w:after="60" w:before="40"/>
      </w:pPr>
      <w:r>
        <w:rPr>
          <w:rFonts w:ascii="Arial" w:cs="Arial" w:eastAsia="Arial" w:hAnsi="Arial"/>
          <w:color w:val="1A1A1A"/>
          <w:sz w:val="24"/>
          <w:szCs w:val="24"/>
        </w:rPr>
        <w:t xml:space="preserve">Click Statistics: tick Estimates, Confidence intervals, Model fit, Descriptives, Part and partial correlations, Collinearity diagnostics, Durbin-Watson</w:t>
      </w:r>
    </w:p>
    <w:p>
      <w:pPr>
        <w:pStyle w:val="ListParagraph"/>
        <w:numPr>
          <w:ilvl w:val="0"/>
          <w:numId w:val="3"/>
        </w:numPr>
        <w:spacing w:after="60" w:before="40"/>
      </w:pPr>
      <w:r>
        <w:rPr>
          <w:rFonts w:ascii="Arial" w:cs="Arial" w:eastAsia="Arial" w:hAnsi="Arial"/>
          <w:color w:val="1A1A1A"/>
          <w:sz w:val="24"/>
          <w:szCs w:val="24"/>
        </w:rPr>
        <w:t xml:space="preserve">Click Plots: ZPRED to X box, ZRESID to Y box. Also tick: Histogram (of standardised residuals), Normal probability plot</w:t>
      </w:r>
    </w:p>
    <w:p>
      <w:pPr>
        <w:pStyle w:val="ListParagraph"/>
        <w:numPr>
          <w:ilvl w:val="0"/>
          <w:numId w:val="3"/>
        </w:numPr>
        <w:spacing w:after="60" w:before="40"/>
      </w:pPr>
      <w:r>
        <w:rPr>
          <w:rFonts w:ascii="Arial" w:cs="Arial" w:eastAsia="Arial" w:hAnsi="Arial"/>
          <w:color w:val="1A1A1A"/>
          <w:sz w:val="24"/>
          <w:szCs w:val="24"/>
        </w:rPr>
        <w:t xml:space="preserve">Click Save: Unstandardised Predicted Values, Standardised Residuals, Studentised Deleted Residuals, Cook's Distance, Leverage Values, DfFit, DfBeta(s)</w:t>
      </w:r>
    </w:p>
    <w:p>
      <w:pPr>
        <w:pStyle w:val="ListParagraph"/>
        <w:numPr>
          <w:ilvl w:val="0"/>
          <w:numId w:val="3"/>
        </w:numPr>
        <w:spacing w:after="60" w:before="40"/>
      </w:pPr>
      <w:r>
        <w:rPr>
          <w:rFonts w:ascii="Arial" w:cs="Arial" w:eastAsia="Arial" w:hAnsi="Arial"/>
          <w:color w:val="1A1A1A"/>
          <w:sz w:val="24"/>
          <w:szCs w:val="24"/>
        </w:rPr>
        <w:t xml:space="preserve">Click Continue then OK</w:t>
      </w:r>
    </w:p>
    <w:p>
      <w:pPr>
        <w:pStyle w:val="ListParagraph"/>
        <w:numPr>
          <w:ilvl w:val="0"/>
          <w:numId w:val="3"/>
        </w:numPr>
        <w:spacing w:after="60" w:before="40"/>
      </w:pPr>
      <w:r>
        <w:rPr>
          <w:rFonts w:ascii="Arial" w:cs="Arial" w:eastAsia="Arial" w:hAnsi="Arial"/>
          <w:color w:val="1A1A1A"/>
          <w:sz w:val="24"/>
          <w:szCs w:val="24"/>
        </w:rPr>
        <w:t xml:space="preserve">After output: run Analyze &gt; Descriptive Statistics &gt; Explore on the saved residual variable. Under Plots, tick 'Normality plots with tests' for Shapiro-Wilk and Q-Q plot on residuals.</w:t>
      </w:r>
    </w:p>
    <w:p>
      <w:pPr>
        <w:pStyle w:val="Heading2"/>
        <w:spacing w:after="120" w:before="280"/>
      </w:pPr>
      <w:r>
        <w:rPr>
          <w:rFonts w:ascii="Arial" w:cs="Arial" w:eastAsia="Arial" w:hAnsi="Arial"/>
          <w:b/>
          <w:bCs/>
          <w:color w:val="0A6B78"/>
          <w:sz w:val="30"/>
          <w:szCs w:val="30"/>
        </w:rPr>
        <w:t xml:space="preserve">5.3 Reading the SPSS Output Table by Table</w:t>
      </w:r>
    </w:p>
    <w:p>
      <w:pPr>
        <w:pStyle w:val="Heading3"/>
        <w:spacing w:after="100" w:before="220"/>
      </w:pPr>
      <w:r>
        <w:rPr>
          <w:rFonts w:ascii="Arial" w:cs="Arial" w:eastAsia="Arial" w:hAnsi="Arial"/>
          <w:b/>
          <w:bCs/>
          <w:color w:val="0D1B2A"/>
          <w:sz w:val="26"/>
          <w:szCs w:val="26"/>
        </w:rPr>
        <w:t xml:space="preserve">Table 1: Model Summary</w:t>
      </w:r>
    </w:p>
    <w:p>
      <w:pPr>
        <w:spacing w:after="140" w:before="60"/>
        <w:jc w:val="both"/>
      </w:pPr>
      <w:r>
        <w:rPr>
          <w:rFonts w:ascii="Arial" w:cs="Arial" w:eastAsia="Arial" w:hAnsi="Arial"/>
          <w:color w:val="1A1A1A"/>
          <w:sz w:val="24"/>
          <w:szCs w:val="24"/>
        </w:rPr>
        <w:t xml:space="preserve">Read: R, R^2, Adjusted R^2 (always prefer this over R^2 for model evaluation), Std. Error of the Estimate (RMSE = typical prediction error in Y units), Durbin-Watson (should be near 2.0).</w:t>
      </w:r>
    </w:p>
    <w:p>
      <w:pPr>
        <w:pStyle w:val="Heading3"/>
        <w:spacing w:after="100" w:before="220"/>
      </w:pPr>
      <w:r>
        <w:rPr>
          <w:rFonts w:ascii="Arial" w:cs="Arial" w:eastAsia="Arial" w:hAnsi="Arial"/>
          <w:b/>
          <w:bCs/>
          <w:color w:val="0D1B2A"/>
          <w:sz w:val="26"/>
          <w:szCs w:val="26"/>
        </w:rPr>
        <w:t xml:space="preserve">Table 2: ANOVA</w:t>
      </w:r>
    </w:p>
    <w:p>
      <w:pPr>
        <w:spacing w:after="140" w:before="60"/>
        <w:jc w:val="both"/>
      </w:pPr>
      <w:r>
        <w:rPr>
          <w:rFonts w:ascii="Arial" w:cs="Arial" w:eastAsia="Arial" w:hAnsi="Arial"/>
          <w:color w:val="1A1A1A"/>
          <w:sz w:val="24"/>
          <w:szCs w:val="24"/>
        </w:rPr>
        <w:t xml:space="preserve">Read: F-statistic and Sig. in the Regression row. If Sig. &lt; .05, the model as a whole significantly predicts Y. Always report: F(df_regression, df_residual) = F-value, p = [value].</w:t>
      </w:r>
    </w:p>
    <w:p>
      <w:pPr>
        <w:pStyle w:val="Heading3"/>
        <w:spacing w:after="100" w:before="220"/>
      </w:pPr>
      <w:r>
        <w:rPr>
          <w:rFonts w:ascii="Arial" w:cs="Arial" w:eastAsia="Arial" w:hAnsi="Arial"/>
          <w:b/>
          <w:bCs/>
          <w:color w:val="0D1B2A"/>
          <w:sz w:val="26"/>
          <w:szCs w:val="26"/>
        </w:rPr>
        <w:t xml:space="preserve">Table 3: Coefficients</w:t>
      </w:r>
    </w:p>
    <w:p>
      <w:pPr>
        <w:spacing w:after="140" w:before="60"/>
        <w:jc w:val="both"/>
      </w:pPr>
      <w:r>
        <w:rPr>
          <w:rFonts w:ascii="Arial" w:cs="Arial" w:eastAsia="Arial" w:hAnsi="Arial"/>
          <w:color w:val="1A1A1A"/>
          <w:sz w:val="24"/>
          <w:szCs w:val="24"/>
        </w:rPr>
        <w:t xml:space="preserve">Read for each predictor: B (unstandardised coefficient - use for interpretation), Std. Error of B, Beta (standardised - use for comparing importance), t-statistic, Sig. (p-value), 95% CI (Lower Bound, Upper Bound). Tolerance and VIF are in the Collinearity Statistics sub-table.</w:t>
      </w:r>
    </w:p>
    <w:p>
      <w:pPr>
        <w:pStyle w:val="Heading3"/>
        <w:spacing w:after="100" w:before="220"/>
      </w:pPr>
      <w:r>
        <w:rPr>
          <w:rFonts w:ascii="Arial" w:cs="Arial" w:eastAsia="Arial" w:hAnsi="Arial"/>
          <w:b/>
          <w:bCs/>
          <w:color w:val="0D1B2A"/>
          <w:sz w:val="26"/>
          <w:szCs w:val="26"/>
        </w:rPr>
        <w:t xml:space="preserve">Table 4: Collinearity Diagnostics</w:t>
      </w:r>
    </w:p>
    <w:p>
      <w:pPr>
        <w:spacing w:after="140" w:before="60"/>
        <w:jc w:val="both"/>
      </w:pPr>
      <w:r>
        <w:rPr>
          <w:rFonts w:ascii="Arial" w:cs="Arial" w:eastAsia="Arial" w:hAnsi="Arial"/>
          <w:color w:val="1A1A1A"/>
          <w:sz w:val="24"/>
          <w:szCs w:val="24"/>
        </w:rPr>
        <w:t xml:space="preserve">More detailed than VIF alone. The Condition Index column (eigenvalues): values &gt; 15 warrant concern, &gt; 30 indicate serious multicollinearity. The Variance Proportions matrix shows which coefficients are inflated by each near-dependency.</w:t>
      </w:r>
    </w:p>
    <w:p>
      <w:pPr>
        <w:pStyle w:val="Heading3"/>
        <w:spacing w:after="100" w:before="220"/>
      </w:pPr>
      <w:r>
        <w:rPr>
          <w:rFonts w:ascii="Arial" w:cs="Arial" w:eastAsia="Arial" w:hAnsi="Arial"/>
          <w:b/>
          <w:bCs/>
          <w:color w:val="0D1B2A"/>
          <w:sz w:val="26"/>
          <w:szCs w:val="26"/>
        </w:rPr>
        <w:t xml:space="preserve">Table 5: Casewise Diagnostics</w:t>
      </w:r>
    </w:p>
    <w:p>
      <w:pPr>
        <w:spacing w:after="140" w:before="60"/>
        <w:jc w:val="both"/>
      </w:pPr>
      <w:r>
        <w:rPr>
          <w:rFonts w:ascii="Arial" w:cs="Arial" w:eastAsia="Arial" w:hAnsi="Arial"/>
          <w:color w:val="1A1A1A"/>
          <w:sz w:val="24"/>
          <w:szCs w:val="24"/>
        </w:rPr>
        <w:t xml:space="preserve">Lists cases with standardised residuals |&gt; 3| by default. These are potential outliers warranting investigation. Check: is it a data entry error? Is it a genuinely unusual case?</w:t>
      </w:r>
    </w:p>
    <w:p>
      <w:pPr>
        <w:pStyle w:val="Heading3"/>
        <w:spacing w:after="100" w:before="220"/>
      </w:pPr>
      <w:r>
        <w:rPr>
          <w:rFonts w:ascii="Arial" w:cs="Arial" w:eastAsia="Arial" w:hAnsi="Arial"/>
          <w:b/>
          <w:bCs/>
          <w:color w:val="0D1B2A"/>
          <w:sz w:val="26"/>
          <w:szCs w:val="26"/>
        </w:rPr>
        <w:t xml:space="preserve">Table 6: Residuals Statistics</w:t>
      </w:r>
    </w:p>
    <w:p>
      <w:pPr>
        <w:spacing w:after="140" w:before="60"/>
        <w:jc w:val="both"/>
      </w:pPr>
      <w:r>
        <w:rPr>
          <w:rFonts w:ascii="Arial" w:cs="Arial" w:eastAsia="Arial" w:hAnsi="Arial"/>
          <w:color w:val="1A1A1A"/>
          <w:sz w:val="24"/>
          <w:szCs w:val="24"/>
        </w:rPr>
        <w:t xml:space="preserve">Shows the range of fitted values, residuals, and standardised residuals. Check: are there any standardised residuals &gt; 3 or &lt; -3 in absolute value? Max Cook's Distance &gt; 4/n?</w:t>
      </w:r>
    </w:p>
    <w:p>
      <w:pPr>
        <w:pBdr>
          <w:left w:val="thick" w:color="0A6B78" w:sz="12"/>
        </w:pBdr>
        <w:shd w:fill="EAF6FA" w:val="clear"/>
        <w:spacing w:after="120" w:before="120"/>
        <w:ind w:left="360"/>
      </w:pPr>
      <w:r>
        <w:rPr>
          <w:rFonts w:ascii="Arial" w:cs="Arial" w:eastAsia="Arial" w:hAnsi="Arial"/>
          <w:b/>
          <w:bCs/>
          <w:color w:val="0A6B78"/>
          <w:sz w:val="24"/>
          <w:szCs w:val="24"/>
        </w:rPr>
        <w:t xml:space="preserve">Efficiency tip: </w:t>
      </w:r>
      <w:r>
        <w:rPr>
          <w:rFonts w:ascii="Arial" w:cs="Arial" w:eastAsia="Arial" w:hAnsi="Arial"/>
          <w:color w:val="1A1A1A"/>
          <w:sz w:val="24"/>
          <w:szCs w:val="24"/>
        </w:rPr>
        <w:t xml:space="preserve">All four diagnostic plots plus Shapiro-Wilk on residuals can be generated in one SPSS run by following the procedure above. The saved variables allow you to create additional plots (e.g., scatter plot of Cook's D vs leverage to create an influence plot) in the SPSS Chart Builder.</w:t>
      </w:r>
    </w:p>
    <w:p>
      <w:r>
        <w:br w:type="page"/>
      </w:r>
    </w:p>
    <w:p>
      <w:pPr>
        <w:pStyle w:val="Heading1"/>
        <w:pageBreakBefore/>
        <w:pBdr>
          <w:bottom w:val="single" w:color="0A6B78" w:sz="8" w:space="1"/>
        </w:pBdr>
        <w:spacing w:after="240" w:before="0"/>
      </w:pPr>
      <w:r>
        <w:rPr>
          <w:rFonts w:ascii="Arial" w:cs="Arial" w:eastAsia="Arial" w:hAnsi="Arial"/>
          <w:b/>
          <w:bCs/>
          <w:color w:val="0D1B2A"/>
          <w:sz w:val="36"/>
          <w:szCs w:val="36"/>
        </w:rPr>
        <w:t xml:space="preserve">CHAPTER 6: LOGISTIC REGRESSION - COMPLETE THEORY AND INTERPRETATION</w:t>
      </w:r>
    </w:p>
    <w:p>
      <w:pPr>
        <w:pStyle w:val="Heading2"/>
        <w:spacing w:after="120" w:before="280"/>
      </w:pPr>
      <w:r>
        <w:rPr>
          <w:rFonts w:ascii="Arial" w:cs="Arial" w:eastAsia="Arial" w:hAnsi="Arial"/>
          <w:b/>
          <w:bCs/>
          <w:color w:val="0A6B78"/>
          <w:sz w:val="30"/>
          <w:szCs w:val="30"/>
        </w:rPr>
        <w:t xml:space="preserve">6.1 Why Linear Regression Fails for Binary Outcomes</w:t>
      </w:r>
    </w:p>
    <w:p>
      <w:pPr>
        <w:spacing w:after="140" w:before="60"/>
        <w:jc w:val="both"/>
      </w:pPr>
      <w:r>
        <w:rPr>
          <w:rFonts w:ascii="Arial" w:cs="Arial" w:eastAsia="Arial" w:hAnsi="Arial"/>
          <w:color w:val="1A1A1A"/>
          <w:sz w:val="24"/>
          <w:szCs w:val="24"/>
        </w:rPr>
        <w:t xml:space="preserve">When Y is binary (0 or 1), three fundamental problems arise with linear regression: (1) Predicted values can be &lt; 0 or &gt; 1, which are impossible probabilities. (2) The residuals cannot be normally distributed (they take only two values: 0-fitted or 1-fitted). (3) The variance of Y is p(1-p) which changes with p and is not constant (heteroscedasticity by design). Linear regression with a binary DV is called the Linear Probability Model (LPM); it can sometimes be used for approximation but violates all the classical assumptions.</w:t>
      </w:r>
    </w:p>
    <w:p>
      <w:pPr>
        <w:pStyle w:val="Heading2"/>
        <w:spacing w:after="120" w:before="280"/>
      </w:pPr>
      <w:r>
        <w:rPr>
          <w:rFonts w:ascii="Arial" w:cs="Arial" w:eastAsia="Arial" w:hAnsi="Arial"/>
          <w:b/>
          <w:bCs/>
          <w:color w:val="0A6B78"/>
          <w:sz w:val="30"/>
          <w:szCs w:val="30"/>
        </w:rPr>
        <w:t xml:space="preserve">6.2 The Logistic Regression Model</w:t>
      </w:r>
    </w:p>
    <w:p>
      <w:pPr>
        <w:spacing w:after="140" w:before="60"/>
        <w:jc w:val="both"/>
      </w:pPr>
      <w:r>
        <w:rPr>
          <w:rFonts w:ascii="Arial" w:cs="Arial" w:eastAsia="Arial" w:hAnsi="Arial"/>
          <w:color w:val="1A1A1A"/>
          <w:sz w:val="24"/>
          <w:szCs w:val="24"/>
        </w:rPr>
        <w:t xml:space="preserve">Logistic regression models P(Y=1|X) using the logistic (sigmoid) function:</w:t>
      </w:r>
    </w:p>
    <w:p>
      <w:pPr>
        <w:spacing w:after="160" w:before="160"/>
        <w:jc w:val="center"/>
      </w:pPr>
      <w:r>
        <w:rPr>
          <w:rFonts w:ascii="Courier New" w:cs="Courier New" w:eastAsia="Courier New" w:hAnsi="Courier New"/>
          <w:b/>
          <w:bCs/>
          <w:color w:val="0D1B2A"/>
          <w:sz w:val="28"/>
          <w:szCs w:val="28"/>
        </w:rPr>
        <w:t xml:space="preserve">P(Y=1|X) = 1 / (1 + exp(-(b_0 + b_1*X_1 + ... + b_p*X_p)))</w:t>
      </w:r>
    </w:p>
    <w:p>
      <w:pPr>
        <w:spacing w:after="140" w:before="60"/>
        <w:jc w:val="both"/>
      </w:pPr>
      <w:r>
        <w:rPr>
          <w:rFonts w:ascii="Arial" w:cs="Arial" w:eastAsia="Arial" w:hAnsi="Arial"/>
          <w:color w:val="1A1A1A"/>
          <w:sz w:val="24"/>
          <w:szCs w:val="24"/>
        </w:rPr>
        <w:t xml:space="preserve">This function maps any real-valued linear predictor to the interval (0,1), solving the boundary problem. Rearranging gives the linear model in terms of the LOG-ODDS (logit):</w:t>
      </w:r>
    </w:p>
    <w:p>
      <w:pPr>
        <w:spacing w:after="160" w:before="160"/>
        <w:jc w:val="center"/>
      </w:pPr>
      <w:r>
        <w:rPr>
          <w:rFonts w:ascii="Courier New" w:cs="Courier New" w:eastAsia="Courier New" w:hAnsi="Courier New"/>
          <w:b/>
          <w:bCs/>
          <w:color w:val="0D1B2A"/>
          <w:sz w:val="28"/>
          <w:szCs w:val="28"/>
        </w:rPr>
        <w:t xml:space="preserve">logit[P(Y=1|X)] = ln[P/(1-P)] = b_0 + b_1*X_1 + ... + b_p*X_p</w:t>
      </w:r>
    </w:p>
    <w:p>
      <w:pPr>
        <w:spacing w:after="140" w:before="60"/>
        <w:jc w:val="both"/>
      </w:pPr>
      <w:r>
        <w:rPr>
          <w:rFonts w:ascii="Arial" w:cs="Arial" w:eastAsia="Arial" w:hAnsi="Arial"/>
          <w:color w:val="1A1A1A"/>
          <w:sz w:val="24"/>
          <w:szCs w:val="24"/>
        </w:rPr>
        <w:t xml:space="preserve">The logit is unbounded (-infinity to +infinity) and linear in the parameters. Logistic regression is a Generalised Linear Model (GLM) with logit link function and Bernoulli/Binomial family.</w:t>
      </w:r>
    </w:p>
    <w:p>
      <w:pPr>
        <w:pStyle w:val="Heading2"/>
        <w:spacing w:after="120" w:before="280"/>
      </w:pPr>
      <w:r>
        <w:rPr>
          <w:rFonts w:ascii="Arial" w:cs="Arial" w:eastAsia="Arial" w:hAnsi="Arial"/>
          <w:b/>
          <w:bCs/>
          <w:color w:val="0A6B78"/>
          <w:sz w:val="30"/>
          <w:szCs w:val="30"/>
        </w:rPr>
        <w:t xml:space="preserve">6.3 Estimation: Maximum Likelihood</w:t>
      </w:r>
    </w:p>
    <w:p>
      <w:pPr>
        <w:spacing w:after="140" w:before="60"/>
        <w:jc w:val="both"/>
      </w:pPr>
      <w:r>
        <w:rPr>
          <w:rFonts w:ascii="Arial" w:cs="Arial" w:eastAsia="Arial" w:hAnsi="Arial"/>
          <w:color w:val="1A1A1A"/>
          <w:sz w:val="24"/>
          <w:szCs w:val="24"/>
        </w:rPr>
        <w:t xml:space="preserve">Unlike OLS (which has a closed-form solution), logistic regression is estimated by MAXIMUM LIKELIHOOD (ML). ML finds the parameters that maximise the probability of observing the data we actually observed:</w:t>
      </w:r>
    </w:p>
    <w:p>
      <w:pPr>
        <w:spacing w:after="160" w:before="160"/>
        <w:jc w:val="center"/>
      </w:pPr>
      <w:r>
        <w:rPr>
          <w:rFonts w:ascii="Courier New" w:cs="Courier New" w:eastAsia="Courier New" w:hAnsi="Courier New"/>
          <w:b/>
          <w:bCs/>
          <w:color w:val="0D1B2A"/>
          <w:sz w:val="28"/>
          <w:szCs w:val="28"/>
        </w:rPr>
        <w:t xml:space="preserve">L(b) = PROD[P(Y_i=1|X_i)^Y_i * P(Y_i=0|X_i)^(1-Y_i)]</w:t>
      </w:r>
    </w:p>
    <w:p>
      <w:pPr>
        <w:spacing w:after="140" w:before="60"/>
        <w:jc w:val="both"/>
      </w:pPr>
      <w:r>
        <w:rPr>
          <w:rFonts w:ascii="Arial" w:cs="Arial" w:eastAsia="Arial" w:hAnsi="Arial"/>
          <w:color w:val="1A1A1A"/>
          <w:sz w:val="24"/>
          <w:szCs w:val="24"/>
        </w:rPr>
        <w:t xml:space="preserve">In practice, we maximise the LOG-LIKELIHOOD (sum of logs, easier to work with). The Wald chi-square statistic (or the z-test) tests each coefficient's significance, analogous to the t-test in OLS.</w:t>
      </w:r>
    </w:p>
    <w:p>
      <w:pPr>
        <w:pStyle w:val="Heading2"/>
        <w:spacing w:after="120" w:before="280"/>
      </w:pPr>
      <w:r>
        <w:rPr>
          <w:rFonts w:ascii="Arial" w:cs="Arial" w:eastAsia="Arial" w:hAnsi="Arial"/>
          <w:b/>
          <w:bCs/>
          <w:color w:val="0A6B78"/>
          <w:sz w:val="30"/>
          <w:szCs w:val="30"/>
        </w:rPr>
        <w:t xml:space="preserve">6.4 The Odds Ratio - The Primary Interpretable Output</w:t>
      </w:r>
    </w:p>
    <w:p>
      <w:pPr>
        <w:spacing w:after="160" w:before="160"/>
        <w:jc w:val="center"/>
      </w:pPr>
      <w:r>
        <w:rPr>
          <w:rFonts w:ascii="Courier New" w:cs="Courier New" w:eastAsia="Courier New" w:hAnsi="Courier New"/>
          <w:b/>
          <w:bCs/>
          <w:color w:val="0D1B2A"/>
          <w:sz w:val="28"/>
          <w:szCs w:val="28"/>
        </w:rPr>
        <w:t xml:space="preserve">Odds Ratio (OR) = exp(b_j)</w:t>
      </w:r>
    </w:p>
    <w:p>
      <w:pPr>
        <w:spacing w:after="140" w:before="60"/>
        <w:jc w:val="both"/>
      </w:pPr>
      <w:r>
        <w:rPr>
          <w:rFonts w:ascii="Arial" w:cs="Arial" w:eastAsia="Arial" w:hAnsi="Arial"/>
          <w:color w:val="1A1A1A"/>
          <w:sz w:val="24"/>
          <w:szCs w:val="24"/>
        </w:rPr>
        <w:t xml:space="preserve">The odds ratio is the central interpretation tool in logistic regression. It has a multiplicative (not additive) interpretation:</w:t>
      </w:r>
    </w:p>
    <w:p>
      <w:pPr>
        <w:pStyle w:val="ListParagraph"/>
        <w:numPr>
          <w:ilvl w:val="0"/>
          <w:numId w:val="2"/>
        </w:numPr>
        <w:spacing w:after="60" w:before="40"/>
      </w:pPr>
      <w:r>
        <w:rPr>
          <w:rFonts w:ascii="Arial" w:cs="Arial" w:eastAsia="Arial" w:hAnsi="Arial"/>
          <w:color w:val="1A1A1A"/>
          <w:sz w:val="24"/>
          <w:szCs w:val="24"/>
        </w:rPr>
        <w:t xml:space="preserve">OR = 1: no effect. The predictor is not associated with the odds of Y=1.</w:t>
      </w:r>
    </w:p>
    <w:p>
      <w:pPr>
        <w:pStyle w:val="ListParagraph"/>
        <w:numPr>
          <w:ilvl w:val="0"/>
          <w:numId w:val="2"/>
        </w:numPr>
        <w:spacing w:after="60" w:before="40"/>
      </w:pPr>
      <w:r>
        <w:rPr>
          <w:rFonts w:ascii="Arial" w:cs="Arial" w:eastAsia="Arial" w:hAnsi="Arial"/>
          <w:color w:val="1A1A1A"/>
          <w:sz w:val="24"/>
          <w:szCs w:val="24"/>
        </w:rPr>
        <w:t xml:space="preserve">OR &gt; 1: predictor INCREASES the odds. OR=2.5 means odds multiplied by 2.5 (increased by 150%).</w:t>
      </w:r>
    </w:p>
    <w:p>
      <w:pPr>
        <w:pStyle w:val="ListParagraph"/>
        <w:numPr>
          <w:ilvl w:val="0"/>
          <w:numId w:val="2"/>
        </w:numPr>
        <w:spacing w:after="60" w:before="40"/>
      </w:pPr>
      <w:r>
        <w:rPr>
          <w:rFonts w:ascii="Arial" w:cs="Arial" w:eastAsia="Arial" w:hAnsi="Arial"/>
          <w:color w:val="1A1A1A"/>
          <w:sz w:val="24"/>
          <w:szCs w:val="24"/>
        </w:rPr>
        <w:t xml:space="preserve">OR &lt; 1: predictor DECREASES the odds. OR=0.6 means odds multiplied by 0.6 (decreased by 40%).</w:t>
      </w:r>
    </w:p>
    <w:p>
      <w:pPr>
        <w:pStyle w:val="ListParagraph"/>
        <w:numPr>
          <w:ilvl w:val="0"/>
          <w:numId w:val="2"/>
        </w:numPr>
        <w:spacing w:after="60" w:before="40"/>
      </w:pPr>
      <w:r>
        <w:rPr>
          <w:rFonts w:ascii="Arial" w:cs="Arial" w:eastAsia="Arial" w:hAnsi="Arial"/>
          <w:color w:val="1A1A1A"/>
          <w:sz w:val="24"/>
          <w:szCs w:val="24"/>
        </w:rPr>
        <w:t xml:space="preserve">For every one-unit increase in X_j, the odds of Y=1 are multiplied by exp(b_j), all else equal.</w:t>
      </w:r>
    </w:p>
    <w:p>
      <w:pPr>
        <w:pStyle w:val="Heading2"/>
        <w:spacing w:after="120" w:before="280"/>
      </w:pPr>
      <w:r>
        <w:rPr>
          <w:rFonts w:ascii="Arial" w:cs="Arial" w:eastAsia="Arial" w:hAnsi="Arial"/>
          <w:b/>
          <w:bCs/>
          <w:color w:val="0A6B78"/>
          <w:sz w:val="30"/>
          <w:szCs w:val="30"/>
        </w:rPr>
        <w:t xml:space="preserve">6.5 Complete Worked Example - First Bank Loan Default</w:t>
      </w:r>
    </w:p>
    <w:p>
      <w:pPr>
        <w:spacing w:after="140" w:before="60"/>
        <w:jc w:val="both"/>
      </w:pPr>
      <w:r>
        <w:rPr>
          <w:rFonts w:ascii="Arial" w:cs="Arial" w:eastAsia="Arial" w:hAnsi="Arial"/>
          <w:color w:val="1A1A1A"/>
          <w:sz w:val="24"/>
          <w:szCs w:val="24"/>
        </w:rPr>
        <w:t xml:space="preserve">n=1,200 loans. Outcome: defaulted within 12 months (1=Yes, 0=No). 180 defaults (15% base rate). Predictors: monthly_income (N000s), debt_to_income_ratio, has_existing_loan (0/1), credit_score (0-850).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00"/>
        <w:gridCol w:w="700"/>
        <w:gridCol w:w="640"/>
        <w:gridCol w:w="640"/>
        <w:gridCol w:w="700"/>
        <w:gridCol w:w="800"/>
        <w:gridCol w:w="1280"/>
      </w:tblGrid>
      <w:tr>
        <w:tc>
          <w:tcPr>
            <w:tcW w:type="dxa" w:w="1800"/>
            <w:tcBorders>
              <w:top w:val="single" w:color="CCCCCC" w:sz="4"/>
              <w:left w:val="single" w:color="CCCCCC" w:sz="4"/>
              <w:bottom w:val="single" w:color="CCCCCC" w:sz="4"/>
              <w:right w:val="single" w:color="CCCCCC" w:sz="4"/>
            </w:tcBorders>
            <w:shd w:fill="0D1B2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Predictor</w:t>
            </w:r>
          </w:p>
        </w:tc>
        <w:tc>
          <w:tcPr>
            <w:tcW w:type="dxa" w:w="700"/>
            <w:tcBorders>
              <w:top w:val="single" w:color="CCCCCC" w:sz="4"/>
              <w:left w:val="single" w:color="CCCCCC" w:sz="4"/>
              <w:bottom w:val="single" w:color="CCCCCC" w:sz="4"/>
              <w:right w:val="single" w:color="CCCCCC" w:sz="4"/>
            </w:tcBorders>
            <w:shd w:fill="0D1B2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B</w:t>
            </w:r>
          </w:p>
        </w:tc>
        <w:tc>
          <w:tcPr>
            <w:tcW w:type="dxa" w:w="700"/>
            <w:tcBorders>
              <w:top w:val="single" w:color="CCCCCC" w:sz="4"/>
              <w:left w:val="single" w:color="CCCCCC" w:sz="4"/>
              <w:bottom w:val="single" w:color="CCCCCC" w:sz="4"/>
              <w:right w:val="single" w:color="CCCCCC" w:sz="4"/>
            </w:tcBorders>
            <w:shd w:fill="0D1B2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SE</w:t>
            </w:r>
          </w:p>
        </w:tc>
        <w:tc>
          <w:tcPr>
            <w:tcW w:type="dxa" w:w="640"/>
            <w:tcBorders>
              <w:top w:val="single" w:color="CCCCCC" w:sz="4"/>
              <w:left w:val="single" w:color="CCCCCC" w:sz="4"/>
              <w:bottom w:val="single" w:color="CCCCCC" w:sz="4"/>
              <w:right w:val="single" w:color="CCCCCC" w:sz="4"/>
            </w:tcBorders>
            <w:shd w:fill="0D1B2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Wald</w:t>
            </w:r>
          </w:p>
        </w:tc>
        <w:tc>
          <w:tcPr>
            <w:tcW w:type="dxa" w:w="640"/>
            <w:tcBorders>
              <w:top w:val="single" w:color="CCCCCC" w:sz="4"/>
              <w:left w:val="single" w:color="CCCCCC" w:sz="4"/>
              <w:bottom w:val="single" w:color="CCCCCC" w:sz="4"/>
              <w:right w:val="single" w:color="CCCCCC" w:sz="4"/>
            </w:tcBorders>
            <w:shd w:fill="0D1B2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df</w:t>
            </w:r>
          </w:p>
        </w:tc>
        <w:tc>
          <w:tcPr>
            <w:tcW w:type="dxa" w:w="700"/>
            <w:tcBorders>
              <w:top w:val="single" w:color="CCCCCC" w:sz="4"/>
              <w:left w:val="single" w:color="CCCCCC" w:sz="4"/>
              <w:bottom w:val="single" w:color="CCCCCC" w:sz="4"/>
              <w:right w:val="single" w:color="CCCCCC" w:sz="4"/>
            </w:tcBorders>
            <w:shd w:fill="0D1B2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w:t>
            </w:r>
          </w:p>
        </w:tc>
        <w:tc>
          <w:tcPr>
            <w:tcW w:type="dxa" w:w="800"/>
            <w:tcBorders>
              <w:top w:val="single" w:color="CCCCCC" w:sz="4"/>
              <w:left w:val="single" w:color="CCCCCC" w:sz="4"/>
              <w:bottom w:val="single" w:color="CCCCCC" w:sz="4"/>
              <w:right w:val="single" w:color="CCCCCC" w:sz="4"/>
            </w:tcBorders>
            <w:shd w:fill="0D1B2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Exp(B)</w:t>
            </w:r>
          </w:p>
        </w:tc>
        <w:tc>
          <w:tcPr>
            <w:tcW w:type="dxa" w:w="1280"/>
            <w:tcBorders>
              <w:top w:val="single" w:color="CCCCCC" w:sz="4"/>
              <w:left w:val="single" w:color="CCCCCC" w:sz="4"/>
              <w:bottom w:val="single" w:color="CCCCCC" w:sz="4"/>
              <w:right w:val="single" w:color="CCCCCC" w:sz="4"/>
            </w:tcBorders>
            <w:shd w:fill="0D1B2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95% CI for OR</w:t>
            </w:r>
          </w:p>
        </w:tc>
      </w:tr>
      <w:tr>
        <w:tc>
          <w:tcPr>
            <w:tcW w:type="dxa" w:w="180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Constant</w:t>
            </w:r>
          </w:p>
        </w:tc>
        <w:tc>
          <w:tcPr>
            <w:tcW w:type="dxa" w:w="70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-3.48</w:t>
            </w:r>
          </w:p>
        </w:tc>
        <w:tc>
          <w:tcPr>
            <w:tcW w:type="dxa" w:w="70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0.52</w:t>
            </w:r>
          </w:p>
        </w:tc>
        <w:tc>
          <w:tcPr>
            <w:tcW w:type="dxa" w:w="64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44.8</w:t>
            </w:r>
          </w:p>
        </w:tc>
        <w:tc>
          <w:tcPr>
            <w:tcW w:type="dxa" w:w="64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1</w:t>
            </w:r>
          </w:p>
        </w:tc>
        <w:tc>
          <w:tcPr>
            <w:tcW w:type="dxa" w:w="70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&lt;.001</w:t>
            </w:r>
          </w:p>
        </w:tc>
        <w:tc>
          <w:tcPr>
            <w:tcW w:type="dxa" w:w="80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0.031</w:t>
            </w:r>
          </w:p>
        </w:tc>
        <w:tc>
          <w:tcPr>
            <w:tcW w:type="dxa" w:w="128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[0.011, 0.085]</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Monthly Income</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-0.018</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0.004</w:t>
            </w:r>
          </w:p>
        </w:tc>
        <w:tc>
          <w:tcPr>
            <w:tcW w:type="dxa" w:w="6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20.3</w:t>
            </w:r>
          </w:p>
        </w:tc>
        <w:tc>
          <w:tcPr>
            <w:tcW w:type="dxa" w:w="6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1</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&lt;.001</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0.982</w:t>
            </w:r>
          </w:p>
        </w:tc>
        <w:tc>
          <w:tcPr>
            <w:tcW w:type="dxa" w:w="12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[0.975, 0.990]</w:t>
            </w:r>
          </w:p>
        </w:tc>
      </w:tr>
      <w:tr>
        <w:tc>
          <w:tcPr>
            <w:tcW w:type="dxa" w:w="180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Debt-to-Income Ratio</w:t>
            </w:r>
          </w:p>
        </w:tc>
        <w:tc>
          <w:tcPr>
            <w:tcW w:type="dxa" w:w="70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1.84</w:t>
            </w:r>
          </w:p>
        </w:tc>
        <w:tc>
          <w:tcPr>
            <w:tcW w:type="dxa" w:w="70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0.29</w:t>
            </w:r>
          </w:p>
        </w:tc>
        <w:tc>
          <w:tcPr>
            <w:tcW w:type="dxa" w:w="64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40.2</w:t>
            </w:r>
          </w:p>
        </w:tc>
        <w:tc>
          <w:tcPr>
            <w:tcW w:type="dxa" w:w="64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1</w:t>
            </w:r>
          </w:p>
        </w:tc>
        <w:tc>
          <w:tcPr>
            <w:tcW w:type="dxa" w:w="70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&lt;.001</w:t>
            </w:r>
          </w:p>
        </w:tc>
        <w:tc>
          <w:tcPr>
            <w:tcW w:type="dxa" w:w="80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6.297</w:t>
            </w:r>
          </w:p>
        </w:tc>
        <w:tc>
          <w:tcPr>
            <w:tcW w:type="dxa" w:w="128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[3.571, 11.11]</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Has Existing Loan</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0.72</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0.21</w:t>
            </w:r>
          </w:p>
        </w:tc>
        <w:tc>
          <w:tcPr>
            <w:tcW w:type="dxa" w:w="6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11.7</w:t>
            </w:r>
          </w:p>
        </w:tc>
        <w:tc>
          <w:tcPr>
            <w:tcW w:type="dxa" w:w="6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1</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.001</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2.054</w:t>
            </w:r>
          </w:p>
        </w:tc>
        <w:tc>
          <w:tcPr>
            <w:tcW w:type="dxa" w:w="12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[1.360, 3.103]</w:t>
            </w:r>
          </w:p>
        </w:tc>
      </w:tr>
      <w:tr>
        <w:tc>
          <w:tcPr>
            <w:tcW w:type="dxa" w:w="180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Credit Score</w:t>
            </w:r>
          </w:p>
        </w:tc>
        <w:tc>
          <w:tcPr>
            <w:tcW w:type="dxa" w:w="70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-0.009</w:t>
            </w:r>
          </w:p>
        </w:tc>
        <w:tc>
          <w:tcPr>
            <w:tcW w:type="dxa" w:w="70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0.002</w:t>
            </w:r>
          </w:p>
        </w:tc>
        <w:tc>
          <w:tcPr>
            <w:tcW w:type="dxa" w:w="64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20.1</w:t>
            </w:r>
          </w:p>
        </w:tc>
        <w:tc>
          <w:tcPr>
            <w:tcW w:type="dxa" w:w="64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1</w:t>
            </w:r>
          </w:p>
        </w:tc>
        <w:tc>
          <w:tcPr>
            <w:tcW w:type="dxa" w:w="70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&lt;.001</w:t>
            </w:r>
          </w:p>
        </w:tc>
        <w:tc>
          <w:tcPr>
            <w:tcW w:type="dxa" w:w="80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0.991</w:t>
            </w:r>
          </w:p>
        </w:tc>
        <w:tc>
          <w:tcPr>
            <w:tcW w:type="dxa" w:w="128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[0.987, 0.995]</w:t>
            </w:r>
          </w:p>
        </w:tc>
      </w:tr>
    </w:tbl>
    <w:p>
      <w:pPr>
        <w:spacing w:after="0" w:before="160"/>
      </w:pPr>
      <w:r>
        <w:t xml:space="preserve"/>
      </w:r>
    </w:p>
    <w:p>
      <w:pPr>
        <w:pStyle w:val="Heading3"/>
        <w:spacing w:after="100" w:before="220"/>
      </w:pPr>
      <w:r>
        <w:rPr>
          <w:rFonts w:ascii="Arial" w:cs="Arial" w:eastAsia="Arial" w:hAnsi="Arial"/>
          <w:b/>
          <w:bCs/>
          <w:color w:val="0D1B2A"/>
          <w:sz w:val="26"/>
          <w:szCs w:val="26"/>
        </w:rPr>
        <w:t xml:space="preserve">6.5.1 Interpreting Each Odds Ratio in Full</w:t>
      </w:r>
    </w:p>
    <w:p>
      <w:pPr>
        <w:pBdr>
          <w:left w:val="thick" w:color="C85A00" w:sz="12"/>
        </w:pBdr>
        <w:shd w:fill="FFF3E8" w:val="clear"/>
        <w:spacing w:after="120" w:before="120"/>
        <w:ind w:left="360"/>
      </w:pPr>
      <w:r>
        <w:rPr>
          <w:rFonts w:ascii="Arial" w:cs="Arial" w:eastAsia="Arial" w:hAnsi="Arial"/>
          <w:b/>
          <w:bCs/>
          <w:color w:val="C85A00"/>
          <w:sz w:val="24"/>
          <w:szCs w:val="24"/>
        </w:rPr>
        <w:t xml:space="preserve">INTERPRETATION: </w:t>
      </w:r>
      <w:r>
        <w:rPr>
          <w:rFonts w:ascii="Arial" w:cs="Arial" w:eastAsia="Arial" w:hAnsi="Arial"/>
          <w:color w:val="1A1A1A"/>
          <w:sz w:val="24"/>
          <w:szCs w:val="24"/>
        </w:rPr>
        <w:t xml:space="preserve">MONTHLY INCOME (OR=0.982): Each N1,000 increase in monthly income MULTIPLIES the odds of default by 0.982 - a 1.8% reduction in odds per N1,000. For a N50,000 income increase: odds multiplied by 0.982^50 = 0.406. The default odds are reduced by 59.4% for a N50,000 income increase. Higher income is strongly protective.</w:t>
      </w:r>
    </w:p>
    <w:p>
      <w:pPr>
        <w:pBdr>
          <w:left w:val="thick" w:color="C85A00" w:sz="12"/>
        </w:pBdr>
        <w:shd w:fill="FFF3E8" w:val="clear"/>
        <w:spacing w:after="120" w:before="120"/>
        <w:ind w:left="360"/>
      </w:pPr>
      <w:r>
        <w:rPr>
          <w:rFonts w:ascii="Arial" w:cs="Arial" w:eastAsia="Arial" w:hAnsi="Arial"/>
          <w:b/>
          <w:bCs/>
          <w:color w:val="C85A00"/>
          <w:sz w:val="24"/>
          <w:szCs w:val="24"/>
        </w:rPr>
        <w:t xml:space="preserve">INTERPRETATION: </w:t>
      </w:r>
      <w:r>
        <w:rPr>
          <w:rFonts w:ascii="Arial" w:cs="Arial" w:eastAsia="Arial" w:hAnsi="Arial"/>
          <w:color w:val="1A1A1A"/>
          <w:sz w:val="24"/>
          <w:szCs w:val="24"/>
        </w:rPr>
        <w:t xml:space="preserve">DEBT-TO-INCOME RATIO (OR=6.297): Each 1-unit increase in the debt-to-income ratio MULTIPLIES the odds of default by 6.297. This is the single strongest predictor. If someone's ratio rises from 0.30 to 0.31 (i.e., from 30% to 31% of income going to debt service), the odds of default multiply by 6.297. A 0.10 increase (common when a new loan is added) multiplies odds by 6.297^0.10 = 1.195 (a 19.5% increase in default odds from just a 0.10 ratio change).</w:t>
      </w:r>
    </w:p>
    <w:p>
      <w:pPr>
        <w:pBdr>
          <w:left w:val="thick" w:color="C85A00" w:sz="12"/>
        </w:pBdr>
        <w:shd w:fill="FFF3E8" w:val="clear"/>
        <w:spacing w:after="120" w:before="120"/>
        <w:ind w:left="360"/>
      </w:pPr>
      <w:r>
        <w:rPr>
          <w:rFonts w:ascii="Arial" w:cs="Arial" w:eastAsia="Arial" w:hAnsi="Arial"/>
          <w:b/>
          <w:bCs/>
          <w:color w:val="C85A00"/>
          <w:sz w:val="24"/>
          <w:szCs w:val="24"/>
        </w:rPr>
        <w:t xml:space="preserve">INTERPRETATION: </w:t>
      </w:r>
      <w:r>
        <w:rPr>
          <w:rFonts w:ascii="Arial" w:cs="Arial" w:eastAsia="Arial" w:hAnsi="Arial"/>
          <w:color w:val="1A1A1A"/>
          <w:sz w:val="24"/>
          <w:szCs w:val="24"/>
        </w:rPr>
        <w:t xml:space="preserve">HAS EXISTING LOAN (OR=2.054): Customers WITH an existing loan have 2.054 times the ODDS of defaulting on a new loan compared to customers without an existing loan, controlling for income, DTI, and credit score. Having an existing loan more than doubles the default odds.</w:t>
      </w:r>
    </w:p>
    <w:p>
      <w:pPr>
        <w:pBdr>
          <w:left w:val="thick" w:color="C85A00" w:sz="12"/>
        </w:pBdr>
        <w:shd w:fill="FFF3E8" w:val="clear"/>
        <w:spacing w:after="120" w:before="120"/>
        <w:ind w:left="360"/>
      </w:pPr>
      <w:r>
        <w:rPr>
          <w:rFonts w:ascii="Arial" w:cs="Arial" w:eastAsia="Arial" w:hAnsi="Arial"/>
          <w:b/>
          <w:bCs/>
          <w:color w:val="C85A00"/>
          <w:sz w:val="24"/>
          <w:szCs w:val="24"/>
        </w:rPr>
        <w:t xml:space="preserve">INTERPRETATION: </w:t>
      </w:r>
      <w:r>
        <w:rPr>
          <w:rFonts w:ascii="Arial" w:cs="Arial" w:eastAsia="Arial" w:hAnsi="Arial"/>
          <w:color w:val="1A1A1A"/>
          <w:sz w:val="24"/>
          <w:szCs w:val="24"/>
        </w:rPr>
        <w:t xml:space="preserve">CREDIT SCORE (OR=0.991): Each 1-point increase in credit score multiplies default odds by 0.991 (a 0.9% reduction). A 100-point improvement: 0.991^100 = 0.406 (59.4% reduction in default odds). A 50-point improvement: 0.991^50 = 0.638 (36.2% reduction).</w:t>
      </w:r>
    </w:p>
    <w:p>
      <w:pPr>
        <w:pStyle w:val="Heading2"/>
        <w:spacing w:after="120" w:before="280"/>
      </w:pPr>
      <w:r>
        <w:rPr>
          <w:rFonts w:ascii="Arial" w:cs="Arial" w:eastAsia="Arial" w:hAnsi="Arial"/>
          <w:b/>
          <w:bCs/>
          <w:color w:val="0A6B78"/>
          <w:sz w:val="30"/>
          <w:szCs w:val="30"/>
        </w:rPr>
        <w:t xml:space="preserve">6.6 Model Fit Statistics for Logistic Regression</w:t>
      </w:r>
    </w:p>
    <w:p>
      <w:pPr>
        <w:pStyle w:val="Heading3"/>
        <w:spacing w:after="100" w:before="220"/>
      </w:pPr>
      <w:r>
        <w:rPr>
          <w:rFonts w:ascii="Arial" w:cs="Arial" w:eastAsia="Arial" w:hAnsi="Arial"/>
          <w:b/>
          <w:bCs/>
          <w:color w:val="0D1B2A"/>
          <w:sz w:val="26"/>
          <w:szCs w:val="26"/>
        </w:rPr>
        <w:t xml:space="preserve">6.6.1 Hosmer-Lemeshow Test</w:t>
      </w:r>
    </w:p>
    <w:p>
      <w:pPr>
        <w:spacing w:after="140" w:before="60"/>
        <w:jc w:val="both"/>
      </w:pPr>
      <w:r>
        <w:rPr>
          <w:rFonts w:ascii="Arial" w:cs="Arial" w:eastAsia="Arial" w:hAnsi="Arial"/>
          <w:color w:val="1A1A1A"/>
          <w:sz w:val="24"/>
          <w:szCs w:val="24"/>
        </w:rPr>
        <w:t xml:space="preserve">Tests whether the predicted probabilities match the observed proportions across decile groups. H0: the model fits the data well. H1: the model does not fit. We WANT p &gt; .05 (we want to fail to reject H0). For the First Bank model: chi-squared(8) = 6.84, p = .554. Good fit.</w:t>
      </w:r>
    </w:p>
    <w:p>
      <w:pPr>
        <w:pStyle w:val="Heading3"/>
        <w:spacing w:after="100" w:before="220"/>
      </w:pPr>
      <w:r>
        <w:rPr>
          <w:rFonts w:ascii="Arial" w:cs="Arial" w:eastAsia="Arial" w:hAnsi="Arial"/>
          <w:b/>
          <w:bCs/>
          <w:color w:val="0D1B2A"/>
          <w:sz w:val="26"/>
          <w:szCs w:val="26"/>
        </w:rPr>
        <w:t xml:space="preserve">6.6.2 Pseudo R-Squared Measures</w:t>
      </w:r>
    </w:p>
    <w:p>
      <w:pPr>
        <w:pStyle w:val="ListParagraph"/>
        <w:numPr>
          <w:ilvl w:val="0"/>
          <w:numId w:val="2"/>
        </w:numPr>
        <w:spacing w:after="60" w:before="40"/>
      </w:pPr>
      <w:r>
        <w:rPr>
          <w:rFonts w:ascii="Arial" w:cs="Arial" w:eastAsia="Arial" w:hAnsi="Arial"/>
          <w:color w:val="1A1A1A"/>
          <w:sz w:val="24"/>
          <w:szCs w:val="24"/>
        </w:rPr>
        <w:t xml:space="preserve">Cox-Snell R^2: ranges from 0 to less than 1. Cannot reach 1 for binary data.</w:t>
      </w:r>
    </w:p>
    <w:p>
      <w:pPr>
        <w:pStyle w:val="ListParagraph"/>
        <w:numPr>
          <w:ilvl w:val="0"/>
          <w:numId w:val="2"/>
        </w:numPr>
        <w:spacing w:after="60" w:before="40"/>
      </w:pPr>
      <w:r>
        <w:rPr>
          <w:rFonts w:ascii="Arial" w:cs="Arial" w:eastAsia="Arial" w:hAnsi="Arial"/>
          <w:color w:val="1A1A1A"/>
          <w:sz w:val="24"/>
          <w:szCs w:val="24"/>
        </w:rPr>
        <w:t xml:space="preserve">Nagelkerke R^2: rescaled Cox-Snell to range from 0 to 1. More commonly reported. For First Bank: 0.382.</w:t>
      </w:r>
    </w:p>
    <w:p>
      <w:pPr>
        <w:pStyle w:val="ListParagraph"/>
        <w:numPr>
          <w:ilvl w:val="0"/>
          <w:numId w:val="2"/>
        </w:numPr>
        <w:spacing w:after="60" w:before="40"/>
      </w:pPr>
      <w:r>
        <w:rPr>
          <w:rFonts w:ascii="Arial" w:cs="Arial" w:eastAsia="Arial" w:hAnsi="Arial"/>
          <w:color w:val="1A1A1A"/>
          <w:sz w:val="24"/>
          <w:szCs w:val="24"/>
        </w:rPr>
        <w:t xml:space="preserve">McFadden's R^2 = 1 - (LL_model/LL_null). Values of 0.2-0.4 indicate excellent fit in logistic regression.</w:t>
      </w:r>
    </w:p>
    <w:p>
      <w:pPr>
        <w:pStyle w:val="Heading3"/>
        <w:spacing w:after="100" w:before="220"/>
      </w:pPr>
      <w:r>
        <w:rPr>
          <w:rFonts w:ascii="Arial" w:cs="Arial" w:eastAsia="Arial" w:hAnsi="Arial"/>
          <w:b/>
          <w:bCs/>
          <w:color w:val="0D1B2A"/>
          <w:sz w:val="26"/>
          <w:szCs w:val="26"/>
        </w:rPr>
        <w:t xml:space="preserve">6.6.3 Classification Table</w:t>
      </w:r>
    </w:p>
    <w:p>
      <w:pPr>
        <w:spacing w:after="140" w:before="60"/>
        <w:jc w:val="both"/>
      </w:pPr>
      <w:r>
        <w:rPr>
          <w:rFonts w:ascii="Arial" w:cs="Arial" w:eastAsia="Arial" w:hAnsi="Arial"/>
          <w:color w:val="1A1A1A"/>
          <w:sz w:val="24"/>
          <w:szCs w:val="24"/>
        </w:rPr>
        <w:t xml:space="preserve">Reports how well the model classifies observations using a default threshold of 0.5. For First Bank model:</w:t>
      </w:r>
    </w:p>
    <w:p>
      <w:pPr>
        <w:pStyle w:val="ListParagraph"/>
        <w:numPr>
          <w:ilvl w:val="0"/>
          <w:numId w:val="2"/>
        </w:numPr>
        <w:spacing w:after="60" w:before="40"/>
      </w:pPr>
      <w:r>
        <w:rPr>
          <w:rFonts w:ascii="Arial" w:cs="Arial" w:eastAsia="Arial" w:hAnsi="Arial"/>
          <w:color w:val="1A1A1A"/>
          <w:sz w:val="24"/>
          <w:szCs w:val="24"/>
        </w:rPr>
        <w:t xml:space="preserve">Overall classification accuracy: 88.2%</w:t>
      </w:r>
    </w:p>
    <w:p>
      <w:pPr>
        <w:pStyle w:val="ListParagraph"/>
        <w:numPr>
          <w:ilvl w:val="0"/>
          <w:numId w:val="2"/>
        </w:numPr>
        <w:spacing w:after="60" w:before="40"/>
      </w:pPr>
      <w:r>
        <w:rPr>
          <w:rFonts w:ascii="Arial" w:cs="Arial" w:eastAsia="Arial" w:hAnsi="Arial"/>
          <w:color w:val="1A1A1A"/>
          <w:sz w:val="24"/>
          <w:szCs w:val="24"/>
        </w:rPr>
        <w:t xml:space="preserve">Sensitivity (recall for defaulters): 71.4% - detects 71.4% of actual defaulters</w:t>
      </w:r>
    </w:p>
    <w:p>
      <w:pPr>
        <w:pStyle w:val="ListParagraph"/>
        <w:numPr>
          <w:ilvl w:val="0"/>
          <w:numId w:val="2"/>
        </w:numPr>
        <w:spacing w:after="60" w:before="40"/>
      </w:pPr>
      <w:r>
        <w:rPr>
          <w:rFonts w:ascii="Arial" w:cs="Arial" w:eastAsia="Arial" w:hAnsi="Arial"/>
          <w:color w:val="1A1A1A"/>
          <w:sz w:val="24"/>
          <w:szCs w:val="24"/>
        </w:rPr>
        <w:t xml:space="preserve">Specificity (correct non-defaulter classification): 91.8%</w:t>
      </w:r>
    </w:p>
    <w:p>
      <w:pPr>
        <w:pStyle w:val="ListParagraph"/>
        <w:numPr>
          <w:ilvl w:val="0"/>
          <w:numId w:val="2"/>
        </w:numPr>
        <w:spacing w:after="60" w:before="40"/>
      </w:pPr>
      <w:r>
        <w:rPr>
          <w:rFonts w:ascii="Arial" w:cs="Arial" w:eastAsia="Arial" w:hAnsi="Arial"/>
          <w:color w:val="1A1A1A"/>
          <w:sz w:val="24"/>
          <w:szCs w:val="24"/>
        </w:rPr>
        <w:t xml:space="preserve">AUC (Area Under ROC Curve): 0.924 - excellent discrimination</w:t>
      </w:r>
    </w:p>
    <w:p>
      <w:pPr>
        <w:pStyle w:val="Heading3"/>
        <w:spacing w:after="100" w:before="220"/>
      </w:pPr>
      <w:r>
        <w:rPr>
          <w:rFonts w:ascii="Arial" w:cs="Arial" w:eastAsia="Arial" w:hAnsi="Arial"/>
          <w:b/>
          <w:bCs/>
          <w:color w:val="0D1B2A"/>
          <w:sz w:val="26"/>
          <w:szCs w:val="26"/>
        </w:rPr>
        <w:t xml:space="preserve">6.6.4 Omnibus Test of Model Coefficients</w:t>
      </w:r>
    </w:p>
    <w:p>
      <w:pPr>
        <w:spacing w:after="140" w:before="60"/>
        <w:jc w:val="both"/>
      </w:pPr>
      <w:r>
        <w:rPr>
          <w:rFonts w:ascii="Arial" w:cs="Arial" w:eastAsia="Arial" w:hAnsi="Arial"/>
          <w:color w:val="1A1A1A"/>
          <w:sz w:val="24"/>
          <w:szCs w:val="24"/>
        </w:rPr>
        <w:t xml:space="preserve">The chi-square test comparing the fitted model to the null model (intercept only). Equivalent to the F-test for overall model significance in OLS. chi-squared(4) = 248.6, p &lt; .001 for First Bank model.</w:t>
      </w:r>
    </w:p>
    <w:p>
      <w:pPr>
        <w:pStyle w:val="Heading2"/>
        <w:spacing w:after="120" w:before="280"/>
      </w:pPr>
      <w:r>
        <w:rPr>
          <w:rFonts w:ascii="Arial" w:cs="Arial" w:eastAsia="Arial" w:hAnsi="Arial"/>
          <w:b/>
          <w:bCs/>
          <w:color w:val="0A6B78"/>
          <w:sz w:val="30"/>
          <w:szCs w:val="30"/>
        </w:rPr>
        <w:t xml:space="preserve">6.7 Making Predictions from Logistic Regression</w:t>
      </w:r>
    </w:p>
    <w:p>
      <w:pPr>
        <w:spacing w:after="140" w:before="60"/>
        <w:jc w:val="both"/>
      </w:pPr>
      <w:r>
        <w:rPr>
          <w:rFonts w:ascii="Arial" w:cs="Arial" w:eastAsia="Arial" w:hAnsi="Arial"/>
          <w:color w:val="1A1A1A"/>
          <w:sz w:val="24"/>
          <w:szCs w:val="24"/>
        </w:rPr>
        <w:t xml:space="preserve">For a customer with: Income=N320,000 (320 in N000s), DTI=0.35, no existing loan (0), credit score=650:</w:t>
      </w:r>
    </w:p>
    <w:p>
      <w:pPr>
        <w:spacing w:after="160" w:before="160"/>
        <w:jc w:val="center"/>
      </w:pPr>
      <w:r>
        <w:rPr>
          <w:rFonts w:ascii="Courier New" w:cs="Courier New" w:eastAsia="Courier New" w:hAnsi="Courier New"/>
          <w:b/>
          <w:bCs/>
          <w:color w:val="0D1B2A"/>
          <w:sz w:val="28"/>
          <w:szCs w:val="28"/>
        </w:rPr>
        <w:t xml:space="preserve">log-odds = -3.48 + (-0.018)(320) + (1.84)(0.35) + (0.72)(0) + (-0.009)(650)</w:t>
      </w:r>
    </w:p>
    <w:p>
      <w:pPr>
        <w:spacing w:after="160" w:before="160"/>
        <w:jc w:val="center"/>
      </w:pPr>
      <w:r>
        <w:rPr>
          <w:rFonts w:ascii="Courier New" w:cs="Courier New" w:eastAsia="Courier New" w:hAnsi="Courier New"/>
          <w:b/>
          <w:bCs/>
          <w:color w:val="0D1B2A"/>
          <w:sz w:val="28"/>
          <w:szCs w:val="28"/>
        </w:rPr>
        <w:t xml:space="preserve">= -3.48 - 5.76 + 0.644 + 0 - 5.85 = -14.446</w:t>
      </w:r>
    </w:p>
    <w:p>
      <w:pPr>
        <w:spacing w:after="160" w:before="160"/>
        <w:jc w:val="center"/>
      </w:pPr>
      <w:r>
        <w:rPr>
          <w:rFonts w:ascii="Courier New" w:cs="Courier New" w:eastAsia="Courier New" w:hAnsi="Courier New"/>
          <w:b/>
          <w:bCs/>
          <w:color w:val="0D1B2A"/>
          <w:sz w:val="28"/>
          <w:szCs w:val="28"/>
        </w:rPr>
        <w:t xml:space="preserve">P(default) = 1/(1 + e^14.446) = 1/(1 + 1,876,415) = 0.0000005</w:t>
      </w:r>
    </w:p>
    <w:p>
      <w:pPr>
        <w:spacing w:after="140" w:before="60"/>
        <w:jc w:val="both"/>
      </w:pPr>
      <w:r>
        <w:rPr>
          <w:rFonts w:ascii="Arial" w:cs="Arial" w:eastAsia="Arial" w:hAnsi="Arial"/>
          <w:color w:val="1A1A1A"/>
          <w:sz w:val="24"/>
          <w:szCs w:val="24"/>
        </w:rPr>
        <w:t xml:space="preserve">This customer has essentially zero default probability - strong income and credit score overwhelm the moderate DTI. First Bank should approve this loan with no additional conditions.</w:t>
      </w:r>
    </w:p>
    <w:p>
      <w:pPr>
        <w:pStyle w:val="Heading2"/>
        <w:spacing w:after="120" w:before="280"/>
      </w:pPr>
      <w:r>
        <w:rPr>
          <w:rFonts w:ascii="Arial" w:cs="Arial" w:eastAsia="Arial" w:hAnsi="Arial"/>
          <w:b/>
          <w:bCs/>
          <w:color w:val="0A6B78"/>
          <w:sz w:val="30"/>
          <w:szCs w:val="30"/>
        </w:rPr>
        <w:t xml:space="preserve">6.8 Assumptions of Logistic Regression</w:t>
      </w:r>
    </w:p>
    <w:p>
      <w:pPr>
        <w:pStyle w:val="ListParagraph"/>
        <w:numPr>
          <w:ilvl w:val="0"/>
          <w:numId w:val="2"/>
        </w:numPr>
        <w:spacing w:after="60" w:before="40"/>
      </w:pPr>
      <w:r>
        <w:rPr>
          <w:rFonts w:ascii="Arial" w:cs="Arial" w:eastAsia="Arial" w:hAnsi="Arial"/>
          <w:color w:val="1A1A1A"/>
          <w:sz w:val="24"/>
          <w:szCs w:val="24"/>
        </w:rPr>
        <w:t xml:space="preserve">Binary (or categorical) dependent variable: Y must be binary (or use multinomial/ordinal for other categorical outcomes)</w:t>
      </w:r>
    </w:p>
    <w:p>
      <w:pPr>
        <w:pStyle w:val="ListParagraph"/>
        <w:numPr>
          <w:ilvl w:val="0"/>
          <w:numId w:val="2"/>
        </w:numPr>
        <w:spacing w:after="60" w:before="40"/>
      </w:pPr>
      <w:r>
        <w:rPr>
          <w:rFonts w:ascii="Arial" w:cs="Arial" w:eastAsia="Arial" w:hAnsi="Arial"/>
          <w:color w:val="1A1A1A"/>
          <w:sz w:val="24"/>
          <w:szCs w:val="24"/>
        </w:rPr>
        <w:t xml:space="preserve">Independence of observations: same as linear regression. Each person/transaction appears once.</w:t>
      </w:r>
    </w:p>
    <w:p>
      <w:pPr>
        <w:pStyle w:val="ListParagraph"/>
        <w:numPr>
          <w:ilvl w:val="0"/>
          <w:numId w:val="2"/>
        </w:numPr>
        <w:spacing w:after="60" w:before="40"/>
      </w:pPr>
      <w:r>
        <w:rPr>
          <w:rFonts w:ascii="Arial" w:cs="Arial" w:eastAsia="Arial" w:hAnsi="Arial"/>
          <w:color w:val="1A1A1A"/>
          <w:sz w:val="24"/>
          <w:szCs w:val="24"/>
        </w:rPr>
        <w:t xml:space="preserve">No perfect separation: if one predictor perfectly separates 0s from 1s, ML estimation fails to converge (coefficients go to infinity). Warning: 'Complete separation detected.' Solution: Firth's penalised likelihood.</w:t>
      </w:r>
    </w:p>
    <w:p>
      <w:pPr>
        <w:pStyle w:val="ListParagraph"/>
        <w:numPr>
          <w:ilvl w:val="0"/>
          <w:numId w:val="2"/>
        </w:numPr>
        <w:spacing w:after="60" w:before="40"/>
      </w:pPr>
      <w:r>
        <w:rPr>
          <w:rFonts w:ascii="Arial" w:cs="Arial" w:eastAsia="Arial" w:hAnsi="Arial"/>
          <w:color w:val="1A1A1A"/>
          <w:sz w:val="24"/>
          <w:szCs w:val="24"/>
        </w:rPr>
        <w:t xml:space="preserve">No multicollinearity: check VIF exactly as in OLS regression. Same thresholds apply.</w:t>
      </w:r>
    </w:p>
    <w:p>
      <w:pPr>
        <w:pStyle w:val="ListParagraph"/>
        <w:numPr>
          <w:ilvl w:val="0"/>
          <w:numId w:val="2"/>
        </w:numPr>
        <w:spacing w:after="60" w:before="40"/>
      </w:pPr>
      <w:r>
        <w:rPr>
          <w:rFonts w:ascii="Arial" w:cs="Arial" w:eastAsia="Arial" w:hAnsi="Arial"/>
          <w:color w:val="1A1A1A"/>
          <w:sz w:val="24"/>
          <w:szCs w:val="24"/>
        </w:rPr>
        <w:t xml:space="preserve">Large sample requirement: minimum of 10 events per predictor variable (EPV rule). For the First Bank model: 180 defaults / 4 predictors = 45 events per variable. Well-satisfied.</w:t>
      </w:r>
    </w:p>
    <w:p>
      <w:pPr>
        <w:pStyle w:val="ListParagraph"/>
        <w:numPr>
          <w:ilvl w:val="0"/>
          <w:numId w:val="2"/>
        </w:numPr>
        <w:spacing w:after="60" w:before="40"/>
      </w:pPr>
      <w:r>
        <w:rPr>
          <w:rFonts w:ascii="Arial" w:cs="Arial" w:eastAsia="Arial" w:hAnsi="Arial"/>
          <w:color w:val="1A1A1A"/>
          <w:sz w:val="24"/>
          <w:szCs w:val="24"/>
        </w:rPr>
        <w:t xml:space="preserve">Linearity of log-odds: the logit is linearly related to continuous predictors. Test with Box-Tidwell: include X*ln(X) terms in the model; if significant, log-odds relationship is non-linear.</w:t>
      </w:r>
    </w:p>
    <w:p>
      <w:pPr>
        <w:pBdr>
          <w:left w:val="thick" w:color="B8860A" w:sz="12"/>
        </w:pBdr>
        <w:shd w:fill="FFFBEC" w:val="clear"/>
        <w:spacing w:after="120" w:before="120"/>
        <w:ind w:left="360"/>
      </w:pPr>
      <w:r>
        <w:rPr>
          <w:rFonts w:ascii="Arial" w:cs="Arial" w:eastAsia="Arial" w:hAnsi="Arial"/>
          <w:b/>
          <w:bCs/>
          <w:color w:val="B8860A"/>
          <w:sz w:val="24"/>
          <w:szCs w:val="24"/>
        </w:rPr>
        <w:t xml:space="preserve">APA: </w:t>
      </w:r>
      <w:r>
        <w:rPr>
          <w:rFonts w:ascii="Arial" w:cs="Arial" w:eastAsia="Arial" w:hAnsi="Arial"/>
          <w:i/>
          <w:iCs/>
          <w:color w:val="1A1A1A"/>
          <w:sz w:val="24"/>
          <w:szCs w:val="24"/>
        </w:rPr>
        <w:t xml:space="preserve">Binary logistic regression was conducted to predict loan default from monthly income, debt-to-income ratio, existing loan status, and credit score (N = 1,200; 180 events, 15% event rate). The model demonstrated good calibration (Hosmer-Lemeshow chi-squared(8) = 6.84, p = .554) and explained 38.2% of variance (Nagelkerke R^2 = .382). The model achieved 88.2% overall classification accuracy with AUC = .924, indicating excellent discrimination. All four predictors were statistically significant. The debt-to-income ratio was the strongest predictor of default (OR = 6.30, 95% CI [3.57, 11.11], p &lt; .001), indicating that each unit increase in this ratio multiplied the odds of default by 6.30. Monthly income was protective (OR = 0.982/N000, p &lt; .001), as was higher credit score (OR = 0.991/point, p &lt; .001). Having an existing loan more than doubled default odds (OR = 2.05, p = .001).</w:t>
      </w:r>
    </w:p>
    <w:p>
      <w:r>
        <w:br w:type="page"/>
      </w:r>
    </w:p>
    <w:p>
      <w:pPr>
        <w:pStyle w:val="Heading1"/>
        <w:pageBreakBefore/>
        <w:pBdr>
          <w:bottom w:val="single" w:color="0A6B78" w:sz="8" w:space="1"/>
        </w:pBdr>
        <w:spacing w:after="240" w:before="0"/>
      </w:pPr>
      <w:r>
        <w:rPr>
          <w:rFonts w:ascii="Arial" w:cs="Arial" w:eastAsia="Arial" w:hAnsi="Arial"/>
          <w:b/>
          <w:bCs/>
          <w:color w:val="0D1B2A"/>
          <w:sz w:val="36"/>
          <w:szCs w:val="36"/>
        </w:rPr>
        <w:t xml:space="preserve">CHAPTER 7: MULTINOMIAL AND ORDINAL LOGISTIC REGRESSION</w:t>
      </w:r>
    </w:p>
    <w:p>
      <w:pPr>
        <w:pStyle w:val="Heading2"/>
        <w:spacing w:after="120" w:before="280"/>
      </w:pPr>
      <w:r>
        <w:rPr>
          <w:rFonts w:ascii="Arial" w:cs="Arial" w:eastAsia="Arial" w:hAnsi="Arial"/>
          <w:b/>
          <w:bCs/>
          <w:color w:val="0A6B78"/>
          <w:sz w:val="30"/>
          <w:szCs w:val="30"/>
        </w:rPr>
        <w:t xml:space="preserve">7.1 Multinomial Logistic Regression</w:t>
      </w:r>
    </w:p>
    <w:p>
      <w:pPr>
        <w:pStyle w:val="Heading3"/>
        <w:spacing w:after="100" w:before="220"/>
      </w:pPr>
      <w:r>
        <w:rPr>
          <w:rFonts w:ascii="Arial" w:cs="Arial" w:eastAsia="Arial" w:hAnsi="Arial"/>
          <w:b/>
          <w:bCs/>
          <w:color w:val="0D1B2A"/>
          <w:sz w:val="26"/>
          <w:szCs w:val="26"/>
        </w:rPr>
        <w:t xml:space="preserve">7.1.1 When to Use It</w:t>
      </w:r>
    </w:p>
    <w:p>
      <w:pPr>
        <w:spacing w:after="140" w:before="60"/>
        <w:jc w:val="both"/>
      </w:pPr>
      <w:r>
        <w:rPr>
          <w:rFonts w:ascii="Arial" w:cs="Arial" w:eastAsia="Arial" w:hAnsi="Arial"/>
          <w:color w:val="1A1A1A"/>
          <w:sz w:val="24"/>
          <w:szCs w:val="24"/>
        </w:rPr>
        <w:t xml:space="preserve">When the outcome Y has three or more UNORDERED categories (nominal scale). Examples: which UAC Foods product a consumer prefers (Gala/Deli/Mr.Biggs/Supreme/Other), which bank a customer chooses (GTBank/Zenith/Access/First Bank), employment sector (Public/Private/Self-employed).</w:t>
      </w:r>
    </w:p>
    <w:p>
      <w:pPr>
        <w:pStyle w:val="Heading3"/>
        <w:spacing w:after="100" w:before="220"/>
      </w:pPr>
      <w:r>
        <w:rPr>
          <w:rFonts w:ascii="Arial" w:cs="Arial" w:eastAsia="Arial" w:hAnsi="Arial"/>
          <w:b/>
          <w:bCs/>
          <w:color w:val="0D1B2A"/>
          <w:sz w:val="26"/>
          <w:szCs w:val="26"/>
        </w:rPr>
        <w:t xml:space="preserve">7.1.2 The Model</w:t>
      </w:r>
    </w:p>
    <w:p>
      <w:pPr>
        <w:spacing w:after="140" w:before="60"/>
        <w:jc w:val="both"/>
      </w:pPr>
      <w:r>
        <w:rPr>
          <w:rFonts w:ascii="Arial" w:cs="Arial" w:eastAsia="Arial" w:hAnsi="Arial"/>
          <w:color w:val="1A1A1A"/>
          <w:sz w:val="24"/>
          <w:szCs w:val="24"/>
        </w:rPr>
        <w:t xml:space="preserve">For K categories with reference category K, the model fits K-1 equations simultaneously. Each equation compares category k to the reference:</w:t>
      </w:r>
    </w:p>
    <w:p>
      <w:pPr>
        <w:spacing w:after="160" w:before="160"/>
        <w:jc w:val="center"/>
      </w:pPr>
      <w:r>
        <w:rPr>
          <w:rFonts w:ascii="Courier New" w:cs="Courier New" w:eastAsia="Courier New" w:hAnsi="Courier New"/>
          <w:b/>
          <w:bCs/>
          <w:color w:val="0D1B2A"/>
          <w:sz w:val="28"/>
          <w:szCs w:val="28"/>
        </w:rPr>
        <w:t xml:space="preserve">ln[P(Y=k) / P(Y=K)] = b_{k0} + b_{k1}*X_1 + ... + b_{kp}*X_p  for k = 1,...,K-1</w:t>
      </w:r>
    </w:p>
    <w:p>
      <w:pPr>
        <w:spacing w:after="140" w:before="60"/>
        <w:jc w:val="both"/>
      </w:pPr>
      <w:r>
        <w:rPr>
          <w:rFonts w:ascii="Arial" w:cs="Arial" w:eastAsia="Arial" w:hAnsi="Arial"/>
          <w:color w:val="1A1A1A"/>
          <w:sz w:val="24"/>
          <w:szCs w:val="24"/>
        </w:rPr>
        <w:t xml:space="preserve">Each predictor gets a separate coefficient for each non-reference category comparison. If K=5 categories and p=4 predictors: the output contains 4 equations x 4 predictors = 16 regression coefficients.</w:t>
      </w:r>
    </w:p>
    <w:p>
      <w:pPr>
        <w:pStyle w:val="Heading3"/>
        <w:spacing w:after="100" w:before="220"/>
      </w:pPr>
      <w:r>
        <w:rPr>
          <w:rFonts w:ascii="Arial" w:cs="Arial" w:eastAsia="Arial" w:hAnsi="Arial"/>
          <w:b/>
          <w:bCs/>
          <w:color w:val="0D1B2A"/>
          <w:sz w:val="26"/>
          <w:szCs w:val="26"/>
        </w:rPr>
        <w:t xml:space="preserve">7.1.3 Interpretation</w:t>
      </w:r>
    </w:p>
    <w:p>
      <w:pPr>
        <w:spacing w:after="140" w:before="60"/>
        <w:jc w:val="both"/>
      </w:pPr>
      <w:r>
        <w:rPr>
          <w:rFonts w:ascii="Arial" w:cs="Arial" w:eastAsia="Arial" w:hAnsi="Arial"/>
          <w:color w:val="1A1A1A"/>
          <w:sz w:val="24"/>
          <w:szCs w:val="24"/>
        </w:rPr>
        <w:t xml:space="preserve">exp(b_{kj}) = the odds ratio for category k vs the reference category for a one-unit increase in X_j. If the reference category is Gala (category K) and we are examining Deli (category k=2):</w:t>
      </w:r>
    </w:p>
    <w:p>
      <w:pPr>
        <w:pBdr>
          <w:left w:val="thick" w:color="C85A00" w:sz="12"/>
        </w:pBdr>
        <w:shd w:fill="FFF3E8" w:val="clear"/>
        <w:spacing w:after="120" w:before="120"/>
        <w:ind w:left="360"/>
      </w:pPr>
      <w:r>
        <w:rPr>
          <w:rFonts w:ascii="Arial" w:cs="Arial" w:eastAsia="Arial" w:hAnsi="Arial"/>
          <w:b/>
          <w:bCs/>
          <w:color w:val="C85A00"/>
          <w:sz w:val="24"/>
          <w:szCs w:val="24"/>
        </w:rPr>
        <w:t xml:space="preserve">INTERPRETATION: </w:t>
      </w:r>
      <w:r>
        <w:rPr>
          <w:rFonts w:ascii="Arial" w:cs="Arial" w:eastAsia="Arial" w:hAnsi="Arial"/>
          <w:color w:val="1A1A1A"/>
          <w:sz w:val="24"/>
          <w:szCs w:val="24"/>
        </w:rPr>
        <w:t xml:space="preserve">b_{2,gender} = 0.68 for female (vs male): exp(0.68) = 1.97. Female consumers have 1.97 times the odds of preferring Deli over Gala compared to male consumers, all else equal. Equivalently, female consumers are 97% more likely to prefer Deli over Gala relative to male consumers.</w:t>
      </w:r>
    </w:p>
    <w:p>
      <w:pPr>
        <w:pStyle w:val="Heading3"/>
        <w:spacing w:after="100" w:before="220"/>
      </w:pPr>
      <w:r>
        <w:rPr>
          <w:rFonts w:ascii="Arial" w:cs="Arial" w:eastAsia="Arial" w:hAnsi="Arial"/>
          <w:b/>
          <w:bCs/>
          <w:color w:val="0D1B2A"/>
          <w:sz w:val="26"/>
          <w:szCs w:val="26"/>
        </w:rPr>
        <w:t xml:space="preserve">7.1.4 SPSS Procedure</w:t>
      </w:r>
    </w:p>
    <w:p>
      <w:pPr>
        <w:pStyle w:val="ListParagraph"/>
        <w:numPr>
          <w:ilvl w:val="0"/>
          <w:numId w:val="3"/>
        </w:numPr>
        <w:spacing w:after="60" w:before="40"/>
      </w:pPr>
      <w:r>
        <w:rPr>
          <w:rFonts w:ascii="Arial" w:cs="Arial" w:eastAsia="Arial" w:hAnsi="Arial"/>
          <w:color w:val="1A1A1A"/>
          <w:sz w:val="24"/>
          <w:szCs w:val="24"/>
        </w:rPr>
        <w:t xml:space="preserve">Analyze &gt; Regression &gt; Multinomial Logistic</w:t>
      </w:r>
    </w:p>
    <w:p>
      <w:pPr>
        <w:pStyle w:val="ListParagraph"/>
        <w:numPr>
          <w:ilvl w:val="0"/>
          <w:numId w:val="3"/>
        </w:numPr>
        <w:spacing w:after="60" w:before="40"/>
      </w:pPr>
      <w:r>
        <w:rPr>
          <w:rFonts w:ascii="Arial" w:cs="Arial" w:eastAsia="Arial" w:hAnsi="Arial"/>
          <w:color w:val="1A1A1A"/>
          <w:sz w:val="24"/>
          <w:szCs w:val="24"/>
        </w:rPr>
        <w:t xml:space="preserve">Dependent: move the categorical outcome variable</w:t>
      </w:r>
    </w:p>
    <w:p>
      <w:pPr>
        <w:pStyle w:val="ListParagraph"/>
        <w:numPr>
          <w:ilvl w:val="0"/>
          <w:numId w:val="3"/>
        </w:numPr>
        <w:spacing w:after="60" w:before="40"/>
      </w:pPr>
      <w:r>
        <w:rPr>
          <w:rFonts w:ascii="Arial" w:cs="Arial" w:eastAsia="Arial" w:hAnsi="Arial"/>
          <w:color w:val="1A1A1A"/>
          <w:sz w:val="24"/>
          <w:szCs w:val="24"/>
        </w:rPr>
        <w:t xml:space="preserve">Factor(s): move categorical predictors. Covariate(s): move continuous predictors</w:t>
      </w:r>
    </w:p>
    <w:p>
      <w:pPr>
        <w:pStyle w:val="ListParagraph"/>
        <w:numPr>
          <w:ilvl w:val="0"/>
          <w:numId w:val="3"/>
        </w:numPr>
        <w:spacing w:after="60" w:before="40"/>
      </w:pPr>
      <w:r>
        <w:rPr>
          <w:rFonts w:ascii="Arial" w:cs="Arial" w:eastAsia="Arial" w:hAnsi="Arial"/>
          <w:color w:val="1A1A1A"/>
          <w:sz w:val="24"/>
          <w:szCs w:val="24"/>
        </w:rPr>
        <w:t xml:space="preserve">Reference Category: specify which category to use as the reference (typically the largest or most theoretically meaningful group)</w:t>
      </w:r>
    </w:p>
    <w:p>
      <w:pPr>
        <w:pStyle w:val="ListParagraph"/>
        <w:numPr>
          <w:ilvl w:val="0"/>
          <w:numId w:val="3"/>
        </w:numPr>
        <w:spacing w:after="60" w:before="40"/>
      </w:pPr>
      <w:r>
        <w:rPr>
          <w:rFonts w:ascii="Arial" w:cs="Arial" w:eastAsia="Arial" w:hAnsi="Arial"/>
          <w:color w:val="1A1A1A"/>
          <w:sz w:val="24"/>
          <w:szCs w:val="24"/>
        </w:rPr>
        <w:t xml:space="preserve">Statistics: Case processing summary, Model, Step summary, Parameter estimates, Classification table</w:t>
      </w:r>
    </w:p>
    <w:p>
      <w:pPr>
        <w:pStyle w:val="ListParagraph"/>
        <w:numPr>
          <w:ilvl w:val="0"/>
          <w:numId w:val="3"/>
        </w:numPr>
        <w:spacing w:after="60" w:before="40"/>
      </w:pPr>
      <w:r>
        <w:rPr>
          <w:rFonts w:ascii="Arial" w:cs="Arial" w:eastAsia="Arial" w:hAnsi="Arial"/>
          <w:color w:val="1A1A1A"/>
          <w:sz w:val="24"/>
          <w:szCs w:val="24"/>
        </w:rPr>
        <w:t xml:space="preserve">Click OK</w:t>
      </w:r>
    </w:p>
    <w:p>
      <w:pPr>
        <w:pStyle w:val="Heading2"/>
        <w:spacing w:after="120" w:before="280"/>
      </w:pPr>
      <w:r>
        <w:rPr>
          <w:rFonts w:ascii="Arial" w:cs="Arial" w:eastAsia="Arial" w:hAnsi="Arial"/>
          <w:b/>
          <w:bCs/>
          <w:color w:val="0A6B78"/>
          <w:sz w:val="30"/>
          <w:szCs w:val="30"/>
        </w:rPr>
        <w:t xml:space="preserve">7.2 Ordinal Logistic Regression (Proportional Odds Model)</w:t>
      </w:r>
    </w:p>
    <w:p>
      <w:pPr>
        <w:pStyle w:val="Heading3"/>
        <w:spacing w:after="100" w:before="220"/>
      </w:pPr>
      <w:r>
        <w:rPr>
          <w:rFonts w:ascii="Arial" w:cs="Arial" w:eastAsia="Arial" w:hAnsi="Arial"/>
          <w:b/>
          <w:bCs/>
          <w:color w:val="0D1B2A"/>
          <w:sz w:val="26"/>
          <w:szCs w:val="26"/>
        </w:rPr>
        <w:t xml:space="preserve">7.2.1 When to Use It</w:t>
      </w:r>
    </w:p>
    <w:p>
      <w:pPr>
        <w:spacing w:after="140" w:before="60"/>
        <w:jc w:val="both"/>
      </w:pPr>
      <w:r>
        <w:rPr>
          <w:rFonts w:ascii="Arial" w:cs="Arial" w:eastAsia="Arial" w:hAnsi="Arial"/>
          <w:color w:val="1A1A1A"/>
          <w:sz w:val="24"/>
          <w:szCs w:val="24"/>
        </w:rPr>
        <w:t xml:space="preserve">When the outcome Y has three or more ORDERED categories but the distances between categories are not necessarily equal. Examples: customer satisfaction (Very Dissatisfied/Dissatisfied/Neutral/Satisfied/Very Satisfied), loan risk grade (AAA/AA/A/BBB/BB/B/CCC), agreement scale (Strongly Disagree to Strongly Agree).</w:t>
      </w:r>
    </w:p>
    <w:p>
      <w:pPr>
        <w:pStyle w:val="Heading3"/>
        <w:spacing w:after="100" w:before="220"/>
      </w:pPr>
      <w:r>
        <w:rPr>
          <w:rFonts w:ascii="Arial" w:cs="Arial" w:eastAsia="Arial" w:hAnsi="Arial"/>
          <w:b/>
          <w:bCs/>
          <w:color w:val="0D1B2A"/>
          <w:sz w:val="26"/>
          <w:szCs w:val="26"/>
        </w:rPr>
        <w:t xml:space="preserve">7.2.2 The Proportional Odds Model</w:t>
      </w:r>
    </w:p>
    <w:p>
      <w:pPr>
        <w:spacing w:after="140" w:before="60"/>
        <w:jc w:val="both"/>
      </w:pPr>
      <w:r>
        <w:rPr>
          <w:rFonts w:ascii="Arial" w:cs="Arial" w:eastAsia="Arial" w:hAnsi="Arial"/>
          <w:color w:val="1A1A1A"/>
          <w:sz w:val="24"/>
          <w:szCs w:val="24"/>
        </w:rPr>
        <w:t xml:space="preserve">The model estimates K-1 cumulative log-odds equations (where K = number of categories), with a COMMON set of slope coefficients shared across all equations:</w:t>
      </w:r>
    </w:p>
    <w:p>
      <w:pPr>
        <w:spacing w:after="160" w:before="160"/>
        <w:jc w:val="center"/>
      </w:pPr>
      <w:r>
        <w:rPr>
          <w:rFonts w:ascii="Courier New" w:cs="Courier New" w:eastAsia="Courier New" w:hAnsi="Courier New"/>
          <w:b/>
          <w:bCs/>
          <w:color w:val="0D1B2A"/>
          <w:sz w:val="28"/>
          <w:szCs w:val="28"/>
        </w:rPr>
        <w:t xml:space="preserve">ln[P(Y&lt;=k) / P(Y&gt;k)] = alpha_k - b_1*X_1 - ... - b_p*X_p  for k=1,...,K-1</w:t>
      </w:r>
    </w:p>
    <w:p>
      <w:pPr>
        <w:spacing w:after="140" w:before="60"/>
        <w:jc w:val="both"/>
      </w:pPr>
      <w:r>
        <w:rPr>
          <w:rFonts w:ascii="Arial" w:cs="Arial" w:eastAsia="Arial" w:hAnsi="Arial"/>
          <w:color w:val="1A1A1A"/>
          <w:sz w:val="24"/>
          <w:szCs w:val="24"/>
        </w:rPr>
        <w:t xml:space="preserve">The alpha_k are the K-1 threshold parameters (intercepts for each boundary). The slope coefficients b_1,...,b_p are the same for all boundaries - this is the PROPORTIONAL ODDS ASSUMPTION.</w:t>
      </w:r>
    </w:p>
    <w:p>
      <w:pPr>
        <w:pStyle w:val="Heading3"/>
        <w:spacing w:after="100" w:before="220"/>
      </w:pPr>
      <w:r>
        <w:rPr>
          <w:rFonts w:ascii="Arial" w:cs="Arial" w:eastAsia="Arial" w:hAnsi="Arial"/>
          <w:b/>
          <w:bCs/>
          <w:color w:val="0D1B2A"/>
          <w:sz w:val="26"/>
          <w:szCs w:val="26"/>
        </w:rPr>
        <w:t xml:space="preserve">7.2.3 Interpretation</w:t>
      </w:r>
    </w:p>
    <w:p>
      <w:pPr>
        <w:spacing w:after="140" w:before="60"/>
        <w:jc w:val="both"/>
      </w:pPr>
      <w:r>
        <w:rPr>
          <w:rFonts w:ascii="Arial" w:cs="Arial" w:eastAsia="Arial" w:hAnsi="Arial"/>
          <w:color w:val="1A1A1A"/>
          <w:sz w:val="24"/>
          <w:szCs w:val="24"/>
        </w:rPr>
        <w:t xml:space="preserve">exp(b_j) = the common odds ratio for a one-unit increase in X_j. Interpretation: a one-unit increase in X_j multiplies the odds of being in a HIGHER response category (vs any lower category) by exp(b_j), holding other predictors constant.</w:t>
      </w:r>
    </w:p>
    <w:p>
      <w:pPr>
        <w:pBdr>
          <w:left w:val="thick" w:color="1A5E3A" w:sz="12"/>
        </w:pBdr>
        <w:shd w:fill="EAF9F0" w:val="clear"/>
        <w:spacing w:after="120" w:before="120"/>
        <w:ind w:left="360"/>
      </w:pPr>
      <w:r>
        <w:rPr>
          <w:rFonts w:ascii="Arial" w:cs="Arial" w:eastAsia="Arial" w:hAnsi="Arial"/>
          <w:b/>
          <w:bCs/>
          <w:color w:val="1A5E3A"/>
          <w:sz w:val="24"/>
          <w:szCs w:val="24"/>
        </w:rPr>
        <w:t xml:space="preserve">Customer Satisfaction: </w:t>
      </w:r>
      <w:r>
        <w:rPr>
          <w:rFonts w:ascii="Arial" w:cs="Arial" w:eastAsia="Arial" w:hAnsi="Arial"/>
          <w:color w:val="1A1A1A"/>
          <w:sz w:val="24"/>
          <w:szCs w:val="24"/>
        </w:rPr>
        <w:t xml:space="preserve">Outcome: satisfaction rating 1-5. Predictor: service_quality_score (0-10). b_service = 0.48. OR = exp(0.48) = 1.62. Each 1-point increase in service quality multiplies the odds of rating the experience in a higher satisfaction category (e.g., odds of 4-5 vs 1-3, or odds of 5 vs 1-4) by 1.62.</w:t>
      </w:r>
    </w:p>
    <w:p>
      <w:pPr>
        <w:pStyle w:val="Heading3"/>
        <w:spacing w:after="100" w:before="220"/>
      </w:pPr>
      <w:r>
        <w:rPr>
          <w:rFonts w:ascii="Arial" w:cs="Arial" w:eastAsia="Arial" w:hAnsi="Arial"/>
          <w:b/>
          <w:bCs/>
          <w:color w:val="0D1B2A"/>
          <w:sz w:val="26"/>
          <w:szCs w:val="26"/>
        </w:rPr>
        <w:t xml:space="preserve">7.2.4 The Proportional Odds Assumption Test</w:t>
      </w:r>
    </w:p>
    <w:p>
      <w:pPr>
        <w:spacing w:after="140" w:before="60"/>
        <w:jc w:val="both"/>
      </w:pPr>
      <w:r>
        <w:rPr>
          <w:rFonts w:ascii="Arial" w:cs="Arial" w:eastAsia="Arial" w:hAnsi="Arial"/>
          <w:color w:val="1A1A1A"/>
          <w:sz w:val="24"/>
          <w:szCs w:val="24"/>
        </w:rPr>
        <w:t xml:space="preserve">This critical assumption states that the relationship between predictors and the log-odds is the same for all category boundaries. Test: Score test or Brant test. If violated (p &lt; .05), the proportional odds assumption is not met. Solutions: (1) use the partial proportional odds model, (2) use multinomial logistic regression instead, (3) use a non-parametric test (Kruskal-Wallis).</w:t>
      </w:r>
    </w:p>
    <w:p>
      <w:pPr>
        <w:pStyle w:val="Heading3"/>
        <w:spacing w:after="100" w:before="220"/>
      </w:pPr>
      <w:r>
        <w:rPr>
          <w:rFonts w:ascii="Arial" w:cs="Arial" w:eastAsia="Arial" w:hAnsi="Arial"/>
          <w:b/>
          <w:bCs/>
          <w:color w:val="0D1B2A"/>
          <w:sz w:val="26"/>
          <w:szCs w:val="26"/>
        </w:rPr>
        <w:t xml:space="preserve">7.2.5 SPSS Procedure</w:t>
      </w:r>
    </w:p>
    <w:p>
      <w:pPr>
        <w:pStyle w:val="ListParagraph"/>
        <w:numPr>
          <w:ilvl w:val="0"/>
          <w:numId w:val="3"/>
        </w:numPr>
        <w:spacing w:after="60" w:before="40"/>
      </w:pPr>
      <w:r>
        <w:rPr>
          <w:rFonts w:ascii="Arial" w:cs="Arial" w:eastAsia="Arial" w:hAnsi="Arial"/>
          <w:color w:val="1A1A1A"/>
          <w:sz w:val="24"/>
          <w:szCs w:val="24"/>
        </w:rPr>
        <w:t xml:space="preserve">Analyze &gt; Regression &gt; Ordinal</w:t>
      </w:r>
    </w:p>
    <w:p>
      <w:pPr>
        <w:pStyle w:val="ListParagraph"/>
        <w:numPr>
          <w:ilvl w:val="0"/>
          <w:numId w:val="3"/>
        </w:numPr>
        <w:spacing w:after="60" w:before="40"/>
      </w:pPr>
      <w:r>
        <w:rPr>
          <w:rFonts w:ascii="Arial" w:cs="Arial" w:eastAsia="Arial" w:hAnsi="Arial"/>
          <w:color w:val="1A1A1A"/>
          <w:sz w:val="24"/>
          <w:szCs w:val="24"/>
        </w:rPr>
        <w:t xml:space="preserve">Dependent: ordinal outcome variable</w:t>
      </w:r>
    </w:p>
    <w:p>
      <w:pPr>
        <w:pStyle w:val="ListParagraph"/>
        <w:numPr>
          <w:ilvl w:val="0"/>
          <w:numId w:val="3"/>
        </w:numPr>
        <w:spacing w:after="60" w:before="40"/>
      </w:pPr>
      <w:r>
        <w:rPr>
          <w:rFonts w:ascii="Arial" w:cs="Arial" w:eastAsia="Arial" w:hAnsi="Arial"/>
          <w:color w:val="1A1A1A"/>
          <w:sz w:val="24"/>
          <w:szCs w:val="24"/>
        </w:rPr>
        <w:t xml:space="preserve">Factor(s): categorical predictors. Covariate(s): continuous predictors</w:t>
      </w:r>
    </w:p>
    <w:p>
      <w:pPr>
        <w:pStyle w:val="ListParagraph"/>
        <w:numPr>
          <w:ilvl w:val="0"/>
          <w:numId w:val="3"/>
        </w:numPr>
        <w:spacing w:after="60" w:before="40"/>
      </w:pPr>
      <w:r>
        <w:rPr>
          <w:rFonts w:ascii="Arial" w:cs="Arial" w:eastAsia="Arial" w:hAnsi="Arial"/>
          <w:color w:val="1A1A1A"/>
          <w:sz w:val="24"/>
          <w:szCs w:val="24"/>
        </w:rPr>
        <w:t xml:space="preserve">Output: Parameter Estimates, Test of Parallel Lines (tests the proportional odds assumption)</w:t>
      </w:r>
    </w:p>
    <w:p>
      <w:pPr>
        <w:pStyle w:val="ListParagraph"/>
        <w:numPr>
          <w:ilvl w:val="0"/>
          <w:numId w:val="3"/>
        </w:numPr>
        <w:spacing w:after="60" w:before="40"/>
      </w:pPr>
      <w:r>
        <w:rPr>
          <w:rFonts w:ascii="Arial" w:cs="Arial" w:eastAsia="Arial" w:hAnsi="Arial"/>
          <w:color w:val="1A1A1A"/>
          <w:sz w:val="24"/>
          <w:szCs w:val="24"/>
        </w:rPr>
        <w:t xml:space="preserve">Click OK. Interpret the 'Test of Parallel Lines' table first: if p &gt; .05, the assumption holds.</w:t>
      </w:r>
    </w:p>
    <w:p>
      <w:r>
        <w:br w:type="page"/>
      </w:r>
    </w:p>
    <w:p>
      <w:pPr>
        <w:pStyle w:val="Heading1"/>
        <w:pageBreakBefore/>
        <w:pBdr>
          <w:bottom w:val="single" w:color="0A6B78" w:sz="8" w:space="1"/>
        </w:pBdr>
        <w:spacing w:after="240" w:before="0"/>
      </w:pPr>
      <w:r>
        <w:rPr>
          <w:rFonts w:ascii="Arial" w:cs="Arial" w:eastAsia="Arial" w:hAnsi="Arial"/>
          <w:b/>
          <w:bCs/>
          <w:color w:val="0D1B2A"/>
          <w:sz w:val="36"/>
          <w:szCs w:val="36"/>
        </w:rPr>
        <w:t xml:space="preserve">CHAPTER 8: POISSON, NEGATIVE BINOMIAL AND ZERO-INFLATED REGRESSION</w:t>
      </w:r>
    </w:p>
    <w:p>
      <w:pPr>
        <w:pStyle w:val="Heading2"/>
        <w:spacing w:after="120" w:before="280"/>
      </w:pPr>
      <w:r>
        <w:rPr>
          <w:rFonts w:ascii="Arial" w:cs="Arial" w:eastAsia="Arial" w:hAnsi="Arial"/>
          <w:b/>
          <w:bCs/>
          <w:color w:val="0A6B78"/>
          <w:sz w:val="30"/>
          <w:szCs w:val="30"/>
        </w:rPr>
        <w:t xml:space="preserve">8.1 Poisson Regression</w:t>
      </w:r>
    </w:p>
    <w:p>
      <w:pPr>
        <w:pStyle w:val="Heading3"/>
        <w:spacing w:after="100" w:before="220"/>
      </w:pPr>
      <w:r>
        <w:rPr>
          <w:rFonts w:ascii="Arial" w:cs="Arial" w:eastAsia="Arial" w:hAnsi="Arial"/>
          <w:b/>
          <w:bCs/>
          <w:color w:val="0D1B2A"/>
          <w:sz w:val="26"/>
          <w:szCs w:val="26"/>
        </w:rPr>
        <w:t xml:space="preserve">8.1.1 When to Use It</w:t>
      </w:r>
    </w:p>
    <w:p>
      <w:pPr>
        <w:spacing w:after="140" w:before="60"/>
        <w:jc w:val="both"/>
      </w:pPr>
      <w:r>
        <w:rPr>
          <w:rFonts w:ascii="Arial" w:cs="Arial" w:eastAsia="Arial" w:hAnsi="Arial"/>
          <w:color w:val="1A1A1A"/>
          <w:sz w:val="24"/>
          <w:szCs w:val="24"/>
        </w:rPr>
        <w:t xml:space="preserve">When Y is a COUNT variable: non-negative integers (0, 1, 2, 3, ...) representing the number of times an event occurs in a fixed time or space interval. Examples: number of insurance claims per year, number of ATM withdrawals per day, number of calls to a call centre per hour, number of road accidents at an intersection per month.</w:t>
      </w:r>
    </w:p>
    <w:p>
      <w:pPr>
        <w:pStyle w:val="Heading3"/>
        <w:spacing w:after="100" w:before="220"/>
      </w:pPr>
      <w:r>
        <w:rPr>
          <w:rFonts w:ascii="Arial" w:cs="Arial" w:eastAsia="Arial" w:hAnsi="Arial"/>
          <w:b/>
          <w:bCs/>
          <w:color w:val="0D1B2A"/>
          <w:sz w:val="26"/>
          <w:szCs w:val="26"/>
        </w:rPr>
        <w:t xml:space="preserve">8.1.2 The Model</w:t>
      </w:r>
    </w:p>
    <w:p>
      <w:pPr>
        <w:spacing w:after="140" w:before="60"/>
        <w:jc w:val="both"/>
      </w:pPr>
      <w:r>
        <w:rPr>
          <w:rFonts w:ascii="Arial" w:cs="Arial" w:eastAsia="Arial" w:hAnsi="Arial"/>
          <w:color w:val="1A1A1A"/>
          <w:sz w:val="24"/>
          <w:szCs w:val="24"/>
        </w:rPr>
        <w:t xml:space="preserve">Poisson regression uses a log link function and assumes Y follows a Poisson distribution conditional on X:</w:t>
      </w:r>
    </w:p>
    <w:p>
      <w:pPr>
        <w:spacing w:after="160" w:before="160"/>
        <w:jc w:val="center"/>
      </w:pPr>
      <w:r>
        <w:rPr>
          <w:rFonts w:ascii="Courier New" w:cs="Courier New" w:eastAsia="Courier New" w:hAnsi="Courier New"/>
          <w:b/>
          <w:bCs/>
          <w:color w:val="0D1B2A"/>
          <w:sz w:val="28"/>
          <w:szCs w:val="28"/>
        </w:rPr>
        <w:t xml:space="preserve">log(E(Y|X)) = b_0 + b_1*X_1 + ... + b_p*X_p</w:t>
      </w:r>
    </w:p>
    <w:p>
      <w:pPr>
        <w:spacing w:after="160" w:before="160"/>
        <w:jc w:val="center"/>
      </w:pPr>
      <w:r>
        <w:rPr>
          <w:rFonts w:ascii="Courier New" w:cs="Courier New" w:eastAsia="Courier New" w:hAnsi="Courier New"/>
          <w:b/>
          <w:bCs/>
          <w:color w:val="0D1B2A"/>
          <w:sz w:val="28"/>
          <w:szCs w:val="28"/>
        </w:rPr>
        <w:t xml:space="preserve">Or equivalently: E(Y|X) = exp(b_0 + b_1*X_1 + ... + b_p*X_p)</w:t>
      </w:r>
    </w:p>
    <w:p>
      <w:pPr>
        <w:pStyle w:val="Heading3"/>
        <w:spacing w:after="100" w:before="220"/>
      </w:pPr>
      <w:r>
        <w:rPr>
          <w:rFonts w:ascii="Arial" w:cs="Arial" w:eastAsia="Arial" w:hAnsi="Arial"/>
          <w:b/>
          <w:bCs/>
          <w:color w:val="0D1B2A"/>
          <w:sz w:val="26"/>
          <w:szCs w:val="26"/>
        </w:rPr>
        <w:t xml:space="preserve">8.1.3 Interpretation: Incidence Rate Ratio (IRR)</w:t>
      </w:r>
    </w:p>
    <w:p>
      <w:pPr>
        <w:spacing w:after="140" w:before="60"/>
        <w:jc w:val="both"/>
      </w:pPr>
      <w:r>
        <w:rPr>
          <w:rFonts w:ascii="Arial" w:cs="Arial" w:eastAsia="Arial" w:hAnsi="Arial"/>
          <w:color w:val="1A1A1A"/>
          <w:sz w:val="24"/>
          <w:szCs w:val="24"/>
        </w:rPr>
        <w:t xml:space="preserve">exp(b_j) = the INCIDENCE RATE RATIO (IRR) for a one-unit increase in X_j. The IRR is the multiplicative change in the expected COUNT.</w:t>
      </w:r>
    </w:p>
    <w:p>
      <w:pPr>
        <w:pStyle w:val="ListParagraph"/>
        <w:numPr>
          <w:ilvl w:val="0"/>
          <w:numId w:val="2"/>
        </w:numPr>
        <w:spacing w:after="60" w:before="40"/>
      </w:pPr>
      <w:r>
        <w:rPr>
          <w:rFonts w:ascii="Arial" w:cs="Arial" w:eastAsia="Arial" w:hAnsi="Arial"/>
          <w:color w:val="1A1A1A"/>
          <w:sz w:val="24"/>
          <w:szCs w:val="24"/>
        </w:rPr>
        <w:t xml:space="preserve">IRR = 1: no effect on the count</w:t>
      </w:r>
    </w:p>
    <w:p>
      <w:pPr>
        <w:pStyle w:val="ListParagraph"/>
        <w:numPr>
          <w:ilvl w:val="0"/>
          <w:numId w:val="2"/>
        </w:numPr>
        <w:spacing w:after="60" w:before="40"/>
      </w:pPr>
      <w:r>
        <w:rPr>
          <w:rFonts w:ascii="Arial" w:cs="Arial" w:eastAsia="Arial" w:hAnsi="Arial"/>
          <w:color w:val="1A1A1A"/>
          <w:sz w:val="24"/>
          <w:szCs w:val="24"/>
        </w:rPr>
        <w:t xml:space="preserve">IRR &gt; 1: predictor increases the expected count</w:t>
      </w:r>
    </w:p>
    <w:p>
      <w:pPr>
        <w:pStyle w:val="ListParagraph"/>
        <w:numPr>
          <w:ilvl w:val="0"/>
          <w:numId w:val="2"/>
        </w:numPr>
        <w:spacing w:after="60" w:before="40"/>
      </w:pPr>
      <w:r>
        <w:rPr>
          <w:rFonts w:ascii="Arial" w:cs="Arial" w:eastAsia="Arial" w:hAnsi="Arial"/>
          <w:color w:val="1A1A1A"/>
          <w:sz w:val="24"/>
          <w:szCs w:val="24"/>
        </w:rPr>
        <w:t xml:space="preserve">IRR &lt; 1: predictor decreases the expected count</w:t>
      </w:r>
    </w:p>
    <w:p>
      <w:pPr>
        <w:pBdr>
          <w:left w:val="thick" w:color="1A5E3A" w:sz="12"/>
        </w:pBdr>
        <w:shd w:fill="EAF9F0" w:val="clear"/>
        <w:spacing w:after="120" w:before="120"/>
        <w:ind w:left="360"/>
      </w:pPr>
      <w:r>
        <w:rPr>
          <w:rFonts w:ascii="Arial" w:cs="Arial" w:eastAsia="Arial" w:hAnsi="Arial"/>
          <w:b/>
          <w:bCs/>
          <w:color w:val="1A5E3A"/>
          <w:sz w:val="24"/>
          <w:szCs w:val="24"/>
        </w:rPr>
        <w:t xml:space="preserve">Leadway Insurance Claims: </w:t>
      </w:r>
      <w:r>
        <w:rPr>
          <w:rFonts w:ascii="Arial" w:cs="Arial" w:eastAsia="Arial" w:hAnsi="Arial"/>
          <w:color w:val="1A1A1A"/>
          <w:sz w:val="24"/>
          <w:szCs w:val="24"/>
        </w:rPr>
        <w:t xml:space="preserve">Poisson GLM predicting annual claims. Predictor: young_driver (0=over 30, 1=under 30). b = 0.38. IRR = exp(0.38) = 1.462. Young drivers are expected to file 46.2% more claims per year than drivers over 30, all else equal. Predictor: car_age (years). b = 0.08. IRR = exp(0.08) = 1.083. Each year older the car adds 8.3% to the expected annual claim count.</w:t>
      </w:r>
    </w:p>
    <w:p>
      <w:pPr>
        <w:pStyle w:val="Heading3"/>
        <w:spacing w:after="100" w:before="220"/>
      </w:pPr>
      <w:r>
        <w:rPr>
          <w:rFonts w:ascii="Arial" w:cs="Arial" w:eastAsia="Arial" w:hAnsi="Arial"/>
          <w:b/>
          <w:bCs/>
          <w:color w:val="0D1B2A"/>
          <w:sz w:val="26"/>
          <w:szCs w:val="26"/>
        </w:rPr>
        <w:t xml:space="preserve">8.1.4 The Critical Assumption: Equidispersion</w:t>
      </w:r>
    </w:p>
    <w:p>
      <w:pPr>
        <w:spacing w:after="140" w:before="60"/>
        <w:jc w:val="both"/>
      </w:pPr>
      <w:r>
        <w:rPr>
          <w:rFonts w:ascii="Arial" w:cs="Arial" w:eastAsia="Arial" w:hAnsi="Arial"/>
          <w:color w:val="1A1A1A"/>
          <w:sz w:val="24"/>
          <w:szCs w:val="24"/>
        </w:rPr>
        <w:t xml:space="preserve">Poisson regression assumes E(Y) = Var(Y) (mean equals variance). In practice, count data often shows OVERDISPERSION: Var(Y) &gt;&gt; E(Y). The variance is much larger than the mean, usually because of unobserved heterogeneity between individuals.</w:t>
      </w:r>
    </w:p>
    <w:p>
      <w:pPr>
        <w:spacing w:after="140" w:before="60"/>
        <w:jc w:val="both"/>
      </w:pPr>
      <w:r>
        <w:rPr>
          <w:rFonts w:ascii="Arial" w:cs="Arial" w:eastAsia="Arial" w:hAnsi="Arial"/>
          <w:color w:val="1A1A1A"/>
          <w:sz w:val="24"/>
          <w:szCs w:val="24"/>
        </w:rPr>
        <w:t xml:space="preserve">Test for overdispersion: the dispersion parameter phi = Pearson chi-sq / df (after fitting Poisson). phi = 1: equidispersion. phi &gt; 1: overdispersion. phi &gt;&gt; 1 (e.g., &gt; 1.5): use Negative Binomial. Also available: formal likelihood ratio test comparing Poisson vs Negative Binomial.</w:t>
      </w:r>
    </w:p>
    <w:p>
      <w:pPr>
        <w:pStyle w:val="Heading2"/>
        <w:spacing w:after="120" w:before="280"/>
      </w:pPr>
      <w:r>
        <w:rPr>
          <w:rFonts w:ascii="Arial" w:cs="Arial" w:eastAsia="Arial" w:hAnsi="Arial"/>
          <w:b/>
          <w:bCs/>
          <w:color w:val="0A6B78"/>
          <w:sz w:val="30"/>
          <w:szCs w:val="30"/>
        </w:rPr>
        <w:t xml:space="preserve">8.2 Negative Binomial Regression</w:t>
      </w:r>
    </w:p>
    <w:p>
      <w:pPr>
        <w:pStyle w:val="Heading3"/>
        <w:spacing w:after="100" w:before="220"/>
      </w:pPr>
      <w:r>
        <w:rPr>
          <w:rFonts w:ascii="Arial" w:cs="Arial" w:eastAsia="Arial" w:hAnsi="Arial"/>
          <w:b/>
          <w:bCs/>
          <w:color w:val="0D1B2A"/>
          <w:sz w:val="26"/>
          <w:szCs w:val="26"/>
        </w:rPr>
        <w:t xml:space="preserve">8.2.1 When to Use It</w:t>
      </w:r>
    </w:p>
    <w:p>
      <w:pPr>
        <w:spacing w:after="140" w:before="60"/>
        <w:jc w:val="both"/>
      </w:pPr>
      <w:r>
        <w:rPr>
          <w:rFonts w:ascii="Arial" w:cs="Arial" w:eastAsia="Arial" w:hAnsi="Arial"/>
          <w:color w:val="1A1A1A"/>
          <w:sz w:val="24"/>
          <w:szCs w:val="24"/>
        </w:rPr>
        <w:t xml:space="preserve">When count data is OVERDISPERSED (Var(Y) &gt; E(Y)). The Negative Binomial distribution adds a dispersion parameter (theta or k) to the Poisson, allowing the variance to exceed the mean: Var(Y) = E(Y) + E(Y)^2/theta. As theta → infinity, Negative Binomial converges to Poisson.</w:t>
      </w:r>
    </w:p>
    <w:p>
      <w:pPr>
        <w:pStyle w:val="Heading3"/>
        <w:spacing w:after="100" w:before="220"/>
      </w:pPr>
      <w:r>
        <w:rPr>
          <w:rFonts w:ascii="Arial" w:cs="Arial" w:eastAsia="Arial" w:hAnsi="Arial"/>
          <w:b/>
          <w:bCs/>
          <w:color w:val="0D1B2A"/>
          <w:sz w:val="26"/>
          <w:szCs w:val="26"/>
        </w:rPr>
        <w:t xml:space="preserve">8.2.2 Interpretation</w:t>
      </w:r>
    </w:p>
    <w:p>
      <w:pPr>
        <w:spacing w:after="140" w:before="60"/>
        <w:jc w:val="both"/>
      </w:pPr>
      <w:r>
        <w:rPr>
          <w:rFonts w:ascii="Arial" w:cs="Arial" w:eastAsia="Arial" w:hAnsi="Arial"/>
          <w:color w:val="1A1A1A"/>
          <w:sz w:val="24"/>
          <w:szCs w:val="24"/>
        </w:rPr>
        <w:t xml:space="preserve">The interpretation of coefficients as IRRs is identical to Poisson. The difference is in the model's assumed error structure and the presence of the estimated dispersion parameter. Always compare the AIC of Poisson vs Negative Binomial: choose the model with lower AIC.</w:t>
      </w:r>
    </w:p>
    <w:p>
      <w:pPr>
        <w:pBdr>
          <w:left w:val="thick" w:color="1A5E3A" w:sz="12"/>
        </w:pBdr>
        <w:shd w:fill="EAF9F0" w:val="clear"/>
        <w:spacing w:after="120" w:before="120"/>
        <w:ind w:left="360"/>
      </w:pPr>
      <w:r>
        <w:rPr>
          <w:rFonts w:ascii="Arial" w:cs="Arial" w:eastAsia="Arial" w:hAnsi="Arial"/>
          <w:b/>
          <w:bCs/>
          <w:color w:val="1A5E3A"/>
          <w:sz w:val="24"/>
          <w:szCs w:val="24"/>
        </w:rPr>
        <w:t xml:space="preserve">MTN Nigeria Call Complaints: </w:t>
      </w:r>
      <w:r>
        <w:rPr>
          <w:rFonts w:ascii="Arial" w:cs="Arial" w:eastAsia="Arial" w:hAnsi="Arial"/>
          <w:color w:val="1A1A1A"/>
          <w:sz w:val="24"/>
          <w:szCs w:val="24"/>
        </w:rPr>
        <w:t xml:space="preserve">Monthly customer complaints per subscriber-group follow an overdispersed count process (mean=1.8, variance=6.4, dispersion ratio=3.6). Poisson would severely underestimate standard errors. Negative Binomial correctly models this overdispersion. Key predictors: network_quality_score (IRR=0.74: each quality point reduces complaints by 26%), billing_error (IRR=4.88: a billing error multiplies expected complaints by 4.88).</w:t>
      </w:r>
    </w:p>
    <w:p>
      <w:pPr>
        <w:pStyle w:val="Heading2"/>
        <w:spacing w:after="120" w:before="280"/>
      </w:pPr>
      <w:r>
        <w:rPr>
          <w:rFonts w:ascii="Arial" w:cs="Arial" w:eastAsia="Arial" w:hAnsi="Arial"/>
          <w:b/>
          <w:bCs/>
          <w:color w:val="0A6B78"/>
          <w:sz w:val="30"/>
          <w:szCs w:val="30"/>
        </w:rPr>
        <w:t xml:space="preserve">8.3 Zero-Inflated Models</w:t>
      </w:r>
    </w:p>
    <w:p>
      <w:pPr>
        <w:pStyle w:val="Heading3"/>
        <w:spacing w:after="100" w:before="220"/>
      </w:pPr>
      <w:r>
        <w:rPr>
          <w:rFonts w:ascii="Arial" w:cs="Arial" w:eastAsia="Arial" w:hAnsi="Arial"/>
          <w:b/>
          <w:bCs/>
          <w:color w:val="0D1B2A"/>
          <w:sz w:val="26"/>
          <w:szCs w:val="26"/>
        </w:rPr>
        <w:t xml:space="preserve">8.3.1 The Problem</w:t>
      </w:r>
    </w:p>
    <w:p>
      <w:pPr>
        <w:spacing w:after="140" w:before="60"/>
        <w:jc w:val="both"/>
      </w:pPr>
      <w:r>
        <w:rPr>
          <w:rFonts w:ascii="Arial" w:cs="Arial" w:eastAsia="Arial" w:hAnsi="Arial"/>
          <w:color w:val="1A1A1A"/>
          <w:sz w:val="24"/>
          <w:szCs w:val="24"/>
        </w:rPr>
        <w:t xml:space="preserve">Some count datasets have FAR MORE ZEROS than either Poisson or Negative Binomial would predict. This zero-inflation arises when there are two data-generating processes: (1) a structural process that ALWAYS produces zero (e.g., a branch that is permanently closed has zero transactions), and (2) a count process that can produce any non-negative integer (including zero by chance).</w:t>
      </w:r>
    </w:p>
    <w:p>
      <w:pPr>
        <w:pStyle w:val="Heading3"/>
        <w:spacing w:after="100" w:before="220"/>
      </w:pPr>
      <w:r>
        <w:rPr>
          <w:rFonts w:ascii="Arial" w:cs="Arial" w:eastAsia="Arial" w:hAnsi="Arial"/>
          <w:b/>
          <w:bCs/>
          <w:color w:val="0D1B2A"/>
          <w:sz w:val="26"/>
          <w:szCs w:val="26"/>
        </w:rPr>
        <w:t xml:space="preserve">8.3.2 Zero-Inflated Poisson (ZIP)</w:t>
      </w:r>
    </w:p>
    <w:p>
      <w:pPr>
        <w:spacing w:after="160" w:before="160"/>
        <w:jc w:val="center"/>
      </w:pPr>
      <w:r>
        <w:rPr>
          <w:rFonts w:ascii="Courier New" w:cs="Courier New" w:eastAsia="Courier New" w:hAnsi="Courier New"/>
          <w:b/>
          <w:bCs/>
          <w:color w:val="0D1B2A"/>
          <w:sz w:val="28"/>
          <w:szCs w:val="28"/>
        </w:rPr>
        <w:t xml:space="preserve">P(Y=0) = pi + (1-pi)*exp(-lambda)</w:t>
      </w:r>
    </w:p>
    <w:p>
      <w:pPr>
        <w:spacing w:after="160" w:before="160"/>
        <w:jc w:val="center"/>
      </w:pPr>
      <w:r>
        <w:rPr>
          <w:rFonts w:ascii="Courier New" w:cs="Courier New" w:eastAsia="Courier New" w:hAnsi="Courier New"/>
          <w:b/>
          <w:bCs/>
          <w:color w:val="0D1B2A"/>
          <w:sz w:val="28"/>
          <w:szCs w:val="28"/>
        </w:rPr>
        <w:t xml:space="preserve">P(Y=k&gt;0) = (1-pi)*exp(-lambda)*lambda^k/k!</w:t>
      </w:r>
    </w:p>
    <w:p>
      <w:pPr>
        <w:spacing w:after="140" w:before="60"/>
        <w:jc w:val="both"/>
      </w:pPr>
      <w:r>
        <w:rPr>
          <w:rFonts w:ascii="Arial" w:cs="Arial" w:eastAsia="Arial" w:hAnsi="Arial"/>
          <w:color w:val="1A1A1A"/>
          <w:sz w:val="24"/>
          <w:szCs w:val="24"/>
        </w:rPr>
        <w:t xml:space="preserve">The parameter pi represents the probability of being in the 'structural zero' group. The model estimates both pi (using a logistic regression component) and lambda (using a Poisson component).</w:t>
      </w:r>
    </w:p>
    <w:p>
      <w:pPr>
        <w:pBdr>
          <w:left w:val="thick" w:color="1A5E3A" w:sz="12"/>
        </w:pBdr>
        <w:shd w:fill="EAF9F0" w:val="clear"/>
        <w:spacing w:after="120" w:before="120"/>
        <w:ind w:left="360"/>
      </w:pPr>
      <w:r>
        <w:rPr>
          <w:rFonts w:ascii="Arial" w:cs="Arial" w:eastAsia="Arial" w:hAnsi="Arial"/>
          <w:b/>
          <w:bCs/>
          <w:color w:val="1A5E3A"/>
          <w:sz w:val="24"/>
          <w:szCs w:val="24"/>
        </w:rPr>
        <w:t xml:space="preserve">ATM Faults: </w:t>
      </w:r>
      <w:r>
        <w:rPr>
          <w:rFonts w:ascii="Arial" w:cs="Arial" w:eastAsia="Arial" w:hAnsi="Arial"/>
          <w:color w:val="1A1A1A"/>
          <w:sz w:val="24"/>
          <w:szCs w:val="24"/>
        </w:rPr>
        <w:t xml:space="preserve">Low-traffic rural ATM branches: many days have exactly zero faults (structural zeros because the ATM is rarely stressed). Urban ATMs never have structural zeros - they can have 0 faults on any day by chance but are never 'always-fault-free.' ZIP models these two groups separately.</w:t>
      </w:r>
    </w:p>
    <w:p>
      <w:pPr>
        <w:pStyle w:val="Heading3"/>
        <w:spacing w:after="100" w:before="220"/>
      </w:pPr>
      <w:r>
        <w:rPr>
          <w:rFonts w:ascii="Arial" w:cs="Arial" w:eastAsia="Arial" w:hAnsi="Arial"/>
          <w:b/>
          <w:bCs/>
          <w:color w:val="0D1B2A"/>
          <w:sz w:val="26"/>
          <w:szCs w:val="26"/>
        </w:rPr>
        <w:t xml:space="preserve">8.3.3 Using Offset Variables</w:t>
      </w:r>
    </w:p>
    <w:p>
      <w:pPr>
        <w:spacing w:after="140" w:before="60"/>
        <w:jc w:val="both"/>
      </w:pPr>
      <w:r>
        <w:rPr>
          <w:rFonts w:ascii="Arial" w:cs="Arial" w:eastAsia="Arial" w:hAnsi="Arial"/>
          <w:color w:val="1A1A1A"/>
          <w:sz w:val="24"/>
          <w:szCs w:val="24"/>
        </w:rPr>
        <w:t xml:space="preserve">When different observations have different EXPOSURE periods (e.g., different number of months observed, different portfolio sizes), an OFFSET adjusts the expected count for exposure:</w:t>
      </w:r>
    </w:p>
    <w:p>
      <w:pPr>
        <w:spacing w:after="160" w:before="160"/>
        <w:jc w:val="center"/>
      </w:pPr>
      <w:r>
        <w:rPr>
          <w:rFonts w:ascii="Courier New" w:cs="Courier New" w:eastAsia="Courier New" w:hAnsi="Courier New"/>
          <w:b/>
          <w:bCs/>
          <w:color w:val="0D1B2A"/>
          <w:sz w:val="28"/>
          <w:szCs w:val="28"/>
        </w:rPr>
        <w:t xml:space="preserve">log(E(Y|X)) = b_0 + b_1*X_1 + ... + OFFSET(log(exposure))</w:t>
      </w:r>
    </w:p>
    <w:p>
      <w:pPr>
        <w:spacing w:after="140" w:before="60"/>
        <w:jc w:val="both"/>
      </w:pPr>
      <w:r>
        <w:rPr>
          <w:rFonts w:ascii="Arial" w:cs="Arial" w:eastAsia="Arial" w:hAnsi="Arial"/>
          <w:color w:val="1A1A1A"/>
          <w:sz w:val="24"/>
          <w:szCs w:val="24"/>
        </w:rPr>
        <w:t xml:space="preserve">The offset variable is included with coefficient fixed at 1. The model then estimates rates per unit exposure rather than raw counts. Essential for insurance claims (must account for policy-months of exposure), disease incidence (must account for population at risk), and bank branch transactions (must account for number of trading days).</w:t>
      </w:r>
    </w:p>
    <w:p>
      <w:r>
        <w:br w:type="page"/>
      </w:r>
    </w:p>
    <w:p>
      <w:pPr>
        <w:pStyle w:val="Heading1"/>
        <w:pageBreakBefore/>
        <w:pBdr>
          <w:bottom w:val="single" w:color="0A6B78" w:sz="8" w:space="1"/>
        </w:pBdr>
        <w:spacing w:after="240" w:before="0"/>
      </w:pPr>
      <w:r>
        <w:rPr>
          <w:rFonts w:ascii="Arial" w:cs="Arial" w:eastAsia="Arial" w:hAnsi="Arial"/>
          <w:b/>
          <w:bCs/>
          <w:color w:val="0D1B2A"/>
          <w:sz w:val="36"/>
          <w:szCs w:val="36"/>
        </w:rPr>
        <w:t xml:space="preserve">CHAPTER 9: RIDGE, LASSO AND ELASTIC NET - REGULARISED REGRESSION</w:t>
      </w:r>
    </w:p>
    <w:p>
      <w:pPr>
        <w:pStyle w:val="Heading2"/>
        <w:spacing w:after="120" w:before="280"/>
      </w:pPr>
      <w:r>
        <w:rPr>
          <w:rFonts w:ascii="Arial" w:cs="Arial" w:eastAsia="Arial" w:hAnsi="Arial"/>
          <w:b/>
          <w:bCs/>
          <w:color w:val="0A6B78"/>
          <w:sz w:val="30"/>
          <w:szCs w:val="30"/>
        </w:rPr>
        <w:t xml:space="preserve">9.1 The Motivation: When OLS Breaks Down</w:t>
      </w:r>
    </w:p>
    <w:p>
      <w:pPr>
        <w:spacing w:after="140" w:before="60"/>
        <w:jc w:val="both"/>
      </w:pPr>
      <w:r>
        <w:rPr>
          <w:rFonts w:ascii="Arial" w:cs="Arial" w:eastAsia="Arial" w:hAnsi="Arial"/>
          <w:color w:val="1A1A1A"/>
          <w:sz w:val="24"/>
          <w:szCs w:val="24"/>
        </w:rPr>
        <w:t xml:space="preserve">Standard OLS is optimal under the Gauss-Markov assumptions. But in modern data science problems - with many predictors (high p), highly correlated predictors (multicollinearity), or more predictors than observations (p &gt; n) - OLS fails dramatically: coefficient estimates become unstable, variance explodes, and predictions on new data are poor even when in-sample fit looks excellent.</w:t>
      </w:r>
    </w:p>
    <w:p>
      <w:pPr>
        <w:spacing w:after="140" w:before="60"/>
        <w:jc w:val="both"/>
      </w:pPr>
      <w:r>
        <w:rPr>
          <w:rFonts w:ascii="Arial" w:cs="Arial" w:eastAsia="Arial" w:hAnsi="Arial"/>
          <w:color w:val="1A1A1A"/>
          <w:sz w:val="24"/>
          <w:szCs w:val="24"/>
        </w:rPr>
        <w:t xml:space="preserve">Regularised regression adds a PENALTY to the OLS loss function that shrinks coefficient estimates toward zero. By introducing a small amount of bias, regularisation dramatically reduces variance, producing models that predict better on new data.</w:t>
      </w:r>
    </w:p>
    <w:p>
      <w:pPr>
        <w:spacing w:after="160" w:before="160"/>
        <w:jc w:val="center"/>
      </w:pPr>
      <w:r>
        <w:rPr>
          <w:rFonts w:ascii="Courier New" w:cs="Courier New" w:eastAsia="Courier New" w:hAnsi="Courier New"/>
          <w:b/>
          <w:bCs/>
          <w:color w:val="0D1B2A"/>
          <w:sz w:val="28"/>
          <w:szCs w:val="28"/>
        </w:rPr>
        <w:t xml:space="preserve">Standard OLS: minimise  L(b) = SUM[(Y_i - Y-hat_i)^2]</w:t>
      </w:r>
    </w:p>
    <w:p>
      <w:pPr>
        <w:spacing w:after="160" w:before="160"/>
        <w:jc w:val="center"/>
      </w:pPr>
      <w:r>
        <w:rPr>
          <w:rFonts w:ascii="Courier New" w:cs="Courier New" w:eastAsia="Courier New" w:hAnsi="Courier New"/>
          <w:b/>
          <w:bCs/>
          <w:color w:val="0D1B2A"/>
          <w:sz w:val="28"/>
          <w:szCs w:val="28"/>
        </w:rPr>
        <w:t xml:space="preserve">Regularised:  minimise  L(b) = SUM[(Y_i - Y-hat_i)^2] + lambda * Penalty(b)</w:t>
      </w:r>
    </w:p>
    <w:p>
      <w:pPr>
        <w:pStyle w:val="Heading2"/>
        <w:spacing w:after="120" w:before="280"/>
      </w:pPr>
      <w:r>
        <w:rPr>
          <w:rFonts w:ascii="Arial" w:cs="Arial" w:eastAsia="Arial" w:hAnsi="Arial"/>
          <w:b/>
          <w:bCs/>
          <w:color w:val="0A6B78"/>
          <w:sz w:val="30"/>
          <w:szCs w:val="30"/>
        </w:rPr>
        <w:t xml:space="preserve">9.2 Ridge Regression (L2 Regularisation)</w:t>
      </w:r>
    </w:p>
    <w:p>
      <w:pPr>
        <w:spacing w:after="160" w:before="160"/>
        <w:jc w:val="center"/>
      </w:pPr>
      <w:r>
        <w:rPr>
          <w:rFonts w:ascii="Courier New" w:cs="Courier New" w:eastAsia="Courier New" w:hAnsi="Courier New"/>
          <w:b/>
          <w:bCs/>
          <w:color w:val="0D1B2A"/>
          <w:sz w:val="28"/>
          <w:szCs w:val="28"/>
        </w:rPr>
        <w:t xml:space="preserve">Ridge loss: SUM[(Y_i - Y-hat_i)^2] + lambda * SUM[b_j^2]</w:t>
      </w:r>
    </w:p>
    <w:p>
      <w:pPr>
        <w:spacing w:after="140" w:before="60"/>
        <w:jc w:val="both"/>
      </w:pPr>
      <w:r>
        <w:rPr>
          <w:rFonts w:ascii="Arial" w:cs="Arial" w:eastAsia="Arial" w:hAnsi="Arial"/>
          <w:color w:val="1A1A1A"/>
          <w:sz w:val="24"/>
          <w:szCs w:val="24"/>
        </w:rPr>
        <w:t xml:space="preserve">The L2 penalty is the sum of SQUARED coefficients. As lambda increases: all coefficients shrink toward (but never reach) zero. None are set exactly to zero. All predictors remain in the model.</w:t>
      </w:r>
    </w:p>
    <w:p>
      <w:pPr>
        <w:pStyle w:val="Heading3"/>
        <w:spacing w:after="100" w:before="220"/>
      </w:pPr>
      <w:r>
        <w:rPr>
          <w:rFonts w:ascii="Arial" w:cs="Arial" w:eastAsia="Arial" w:hAnsi="Arial"/>
          <w:b/>
          <w:bCs/>
          <w:color w:val="0D1B2A"/>
          <w:sz w:val="26"/>
          <w:szCs w:val="26"/>
        </w:rPr>
        <w:t xml:space="preserve">9.2.1 Closed-Form Solution</w:t>
      </w:r>
    </w:p>
    <w:p>
      <w:pPr>
        <w:spacing w:after="160" w:before="160"/>
        <w:jc w:val="center"/>
      </w:pPr>
      <w:r>
        <w:rPr>
          <w:rFonts w:ascii="Courier New" w:cs="Courier New" w:eastAsia="Courier New" w:hAnsi="Courier New"/>
          <w:b/>
          <w:bCs/>
          <w:color w:val="0D1B2A"/>
          <w:sz w:val="28"/>
          <w:szCs w:val="28"/>
        </w:rPr>
        <w:t xml:space="preserve">b_Ridge = (X'X + lambda*I)^(-1) X'Y</w:t>
      </w:r>
    </w:p>
    <w:p>
      <w:pPr>
        <w:spacing w:after="140" w:before="60"/>
        <w:jc w:val="both"/>
      </w:pPr>
      <w:r>
        <w:rPr>
          <w:rFonts w:ascii="Arial" w:cs="Arial" w:eastAsia="Arial" w:hAnsi="Arial"/>
          <w:color w:val="1A1A1A"/>
          <w:sz w:val="24"/>
          <w:szCs w:val="24"/>
        </w:rPr>
        <w:t xml:space="preserve">Adding lambda*I to X'X before inverting regularises the matrix - it is always invertible even when X'X is singular (perfect multicollinearity). This is why Ridge was originally developed by Hoerl and Kennard (1970) specifically to handle multicollinearity.</w:t>
      </w:r>
    </w:p>
    <w:p>
      <w:pPr>
        <w:pStyle w:val="Heading3"/>
        <w:spacing w:after="100" w:before="220"/>
      </w:pPr>
      <w:r>
        <w:rPr>
          <w:rFonts w:ascii="Arial" w:cs="Arial" w:eastAsia="Arial" w:hAnsi="Arial"/>
          <w:b/>
          <w:bCs/>
          <w:color w:val="0D1B2A"/>
          <w:sz w:val="26"/>
          <w:szCs w:val="26"/>
        </w:rPr>
        <w:t xml:space="preserve">9.2.2 Properties</w:t>
      </w:r>
    </w:p>
    <w:p>
      <w:pPr>
        <w:pStyle w:val="ListParagraph"/>
        <w:numPr>
          <w:ilvl w:val="0"/>
          <w:numId w:val="2"/>
        </w:numPr>
        <w:spacing w:after="60" w:before="40"/>
      </w:pPr>
      <w:r>
        <w:rPr>
          <w:rFonts w:ascii="Arial" w:cs="Arial" w:eastAsia="Arial" w:hAnsi="Arial"/>
          <w:color w:val="1A1A1A"/>
          <w:sz w:val="24"/>
          <w:szCs w:val="24"/>
        </w:rPr>
        <w:t xml:space="preserve">Shrinks all coefficients continuously toward zero. The amount of shrinkage depends on lambda.</w:t>
      </w:r>
    </w:p>
    <w:p>
      <w:pPr>
        <w:pStyle w:val="ListParagraph"/>
        <w:numPr>
          <w:ilvl w:val="0"/>
          <w:numId w:val="2"/>
        </w:numPr>
        <w:spacing w:after="60" w:before="40"/>
      </w:pPr>
      <w:r>
        <w:rPr>
          <w:rFonts w:ascii="Arial" w:cs="Arial" w:eastAsia="Arial" w:hAnsi="Arial"/>
          <w:color w:val="1A1A1A"/>
          <w:sz w:val="24"/>
          <w:szCs w:val="24"/>
        </w:rPr>
        <w:t xml:space="preserve">Correlated predictors get their effect distributed more evenly among them, rather than one being inflated and another deflated as in OLS.</w:t>
      </w:r>
    </w:p>
    <w:p>
      <w:pPr>
        <w:pStyle w:val="ListParagraph"/>
        <w:numPr>
          <w:ilvl w:val="0"/>
          <w:numId w:val="2"/>
        </w:numPr>
        <w:spacing w:after="60" w:before="40"/>
      </w:pPr>
      <w:r>
        <w:rPr>
          <w:rFonts w:ascii="Arial" w:cs="Arial" w:eastAsia="Arial" w:hAnsi="Arial"/>
          <w:color w:val="1A1A1A"/>
          <w:sz w:val="24"/>
          <w:szCs w:val="24"/>
        </w:rPr>
        <w:t xml:space="preserve">Ridge is optimal when: many predictors, all contributing small but real effects; high multicollinearity present.</w:t>
      </w:r>
    </w:p>
    <w:p>
      <w:pPr>
        <w:pStyle w:val="ListParagraph"/>
        <w:numPr>
          <w:ilvl w:val="0"/>
          <w:numId w:val="2"/>
        </w:numPr>
        <w:spacing w:after="60" w:before="40"/>
      </w:pPr>
      <w:r>
        <w:rPr>
          <w:rFonts w:ascii="Arial" w:cs="Arial" w:eastAsia="Arial" w:hAnsi="Arial"/>
          <w:color w:val="1A1A1A"/>
          <w:sz w:val="24"/>
          <w:szCs w:val="24"/>
        </w:rPr>
        <w:t xml:space="preserve">Ridge does NOT perform variable selection - all p predictors remain in the model.</w:t>
      </w:r>
    </w:p>
    <w:p>
      <w:pPr>
        <w:pStyle w:val="Heading3"/>
        <w:spacing w:after="100" w:before="220"/>
      </w:pPr>
      <w:r>
        <w:rPr>
          <w:rFonts w:ascii="Arial" w:cs="Arial" w:eastAsia="Arial" w:hAnsi="Arial"/>
          <w:b/>
          <w:bCs/>
          <w:color w:val="0D1B2A"/>
          <w:sz w:val="26"/>
          <w:szCs w:val="26"/>
        </w:rPr>
        <w:t xml:space="preserve">9.2.3 Business Application</w:t>
      </w:r>
    </w:p>
    <w:p>
      <w:pPr>
        <w:pBdr>
          <w:left w:val="thick" w:color="1A5E3A" w:sz="12"/>
        </w:pBdr>
        <w:shd w:fill="EAF9F0" w:val="clear"/>
        <w:spacing w:after="120" w:before="120"/>
        <w:ind w:left="360"/>
      </w:pPr>
      <w:r>
        <w:rPr>
          <w:rFonts w:ascii="Arial" w:cs="Arial" w:eastAsia="Arial" w:hAnsi="Arial"/>
          <w:b/>
          <w:bCs/>
          <w:color w:val="1A5E3A"/>
          <w:sz w:val="24"/>
          <w:szCs w:val="24"/>
        </w:rPr>
        <w:t xml:space="preserve">Access Bank Credit Model: </w:t>
      </w:r>
      <w:r>
        <w:rPr>
          <w:rFonts w:ascii="Arial" w:cs="Arial" w:eastAsia="Arial" w:hAnsi="Arial"/>
          <w:color w:val="1A1A1A"/>
          <w:sz w:val="24"/>
          <w:szCs w:val="24"/>
        </w:rPr>
        <w:t xml:space="preserve">85 correlated features (income, transaction patterns, demographic data, existing products). OLS: unstable coefficients (VIF &gt; 50 for several groups of correlated features). Ridge with lambda=0.42 (chosen by 5-fold CV): all 85 coefficients stabilised. Out-of-sample F1 score improved from 0.71 to 0.84. The Ridge penalty distributed the predictive weight more evenly across correlated feature groups, rather than assigning all the weight to one member of each group and zero to others.</w:t>
      </w:r>
    </w:p>
    <w:p>
      <w:pPr>
        <w:pStyle w:val="Heading2"/>
        <w:spacing w:after="120" w:before="280"/>
      </w:pPr>
      <w:r>
        <w:rPr>
          <w:rFonts w:ascii="Arial" w:cs="Arial" w:eastAsia="Arial" w:hAnsi="Arial"/>
          <w:b/>
          <w:bCs/>
          <w:color w:val="0A6B78"/>
          <w:sz w:val="30"/>
          <w:szCs w:val="30"/>
        </w:rPr>
        <w:t xml:space="preserve">9.3 Lasso Regression (L1 Regularisation)</w:t>
      </w:r>
    </w:p>
    <w:p>
      <w:pPr>
        <w:spacing w:after="160" w:before="160"/>
        <w:jc w:val="center"/>
      </w:pPr>
      <w:r>
        <w:rPr>
          <w:rFonts w:ascii="Courier New" w:cs="Courier New" w:eastAsia="Courier New" w:hAnsi="Courier New"/>
          <w:b/>
          <w:bCs/>
          <w:color w:val="0D1B2A"/>
          <w:sz w:val="28"/>
          <w:szCs w:val="28"/>
        </w:rPr>
        <w:t xml:space="preserve">Lasso loss: SUM[(Y_i - Y-hat_i)^2] + lambda * SUM[|b_j|]</w:t>
      </w:r>
    </w:p>
    <w:p>
      <w:pPr>
        <w:spacing w:after="140" w:before="60"/>
        <w:jc w:val="both"/>
      </w:pPr>
      <w:r>
        <w:rPr>
          <w:rFonts w:ascii="Arial" w:cs="Arial" w:eastAsia="Arial" w:hAnsi="Arial"/>
          <w:color w:val="1A1A1A"/>
          <w:sz w:val="24"/>
          <w:szCs w:val="24"/>
        </w:rPr>
        <w:t xml:space="preserve">The L1 penalty is the sum of ABSOLUTE values of coefficients. The crucial geometric property of the L1 penalty: it produces SPARSE solutions where some coefficients are set EXACTLY TO ZERO. Lasso performs automatic variable selection.</w:t>
      </w:r>
    </w:p>
    <w:p>
      <w:pPr>
        <w:pStyle w:val="Heading3"/>
        <w:spacing w:after="100" w:before="220"/>
      </w:pPr>
      <w:r>
        <w:rPr>
          <w:rFonts w:ascii="Arial" w:cs="Arial" w:eastAsia="Arial" w:hAnsi="Arial"/>
          <w:b/>
          <w:bCs/>
          <w:color w:val="0D1B2A"/>
          <w:sz w:val="26"/>
          <w:szCs w:val="26"/>
        </w:rPr>
        <w:t xml:space="preserve">9.3.1 Properties</w:t>
      </w:r>
    </w:p>
    <w:p>
      <w:pPr>
        <w:pStyle w:val="ListParagraph"/>
        <w:numPr>
          <w:ilvl w:val="0"/>
          <w:numId w:val="2"/>
        </w:numPr>
        <w:spacing w:after="60" w:before="40"/>
      </w:pPr>
      <w:r>
        <w:rPr>
          <w:rFonts w:ascii="Arial" w:cs="Arial" w:eastAsia="Arial" w:hAnsi="Arial"/>
          <w:color w:val="1A1A1A"/>
          <w:sz w:val="24"/>
          <w:szCs w:val="24"/>
        </w:rPr>
        <w:t xml:space="preserve">Some coefficients are shrunk exactly to zero (eliminated from the model). This gives Lasso the ability to perform variable selection automatically.</w:t>
      </w:r>
    </w:p>
    <w:p>
      <w:pPr>
        <w:pStyle w:val="ListParagraph"/>
        <w:numPr>
          <w:ilvl w:val="0"/>
          <w:numId w:val="2"/>
        </w:numPr>
        <w:spacing w:after="60" w:before="40"/>
      </w:pPr>
      <w:r>
        <w:rPr>
          <w:rFonts w:ascii="Arial" w:cs="Arial" w:eastAsia="Arial" w:hAnsi="Arial"/>
          <w:color w:val="1A1A1A"/>
          <w:sz w:val="24"/>
          <w:szCs w:val="24"/>
        </w:rPr>
        <w:t xml:space="preserve">When predictors are correlated, Lasso tends to select ONE representative from each correlated group and set the rest to zero. This can lead to instability in which specific variable is selected from a correlated group.</w:t>
      </w:r>
    </w:p>
    <w:p>
      <w:pPr>
        <w:pStyle w:val="ListParagraph"/>
        <w:numPr>
          <w:ilvl w:val="0"/>
          <w:numId w:val="2"/>
        </w:numPr>
        <w:spacing w:after="60" w:before="40"/>
      </w:pPr>
      <w:r>
        <w:rPr>
          <w:rFonts w:ascii="Arial" w:cs="Arial" w:eastAsia="Arial" w:hAnsi="Arial"/>
          <w:color w:val="1A1A1A"/>
          <w:sz w:val="24"/>
          <w:szCs w:val="24"/>
        </w:rPr>
        <w:t xml:space="preserve">Produces sparse models: highly interpretable because the final model typically has many fewer predictors than were available.</w:t>
      </w:r>
    </w:p>
    <w:p>
      <w:pPr>
        <w:pStyle w:val="ListParagraph"/>
        <w:numPr>
          <w:ilvl w:val="0"/>
          <w:numId w:val="2"/>
        </w:numPr>
        <w:spacing w:after="60" w:before="40"/>
      </w:pPr>
      <w:r>
        <w:rPr>
          <w:rFonts w:ascii="Arial" w:cs="Arial" w:eastAsia="Arial" w:hAnsi="Arial"/>
          <w:color w:val="1A1A1A"/>
          <w:sz w:val="24"/>
          <w:szCs w:val="24"/>
        </w:rPr>
        <w:t xml:space="preserve">Optimal when: a small number of predictors truly matter; the rest are irrelevant; interpretability and sparsity are priorities.</w:t>
      </w:r>
    </w:p>
    <w:p>
      <w:pPr>
        <w:pStyle w:val="Heading3"/>
        <w:spacing w:after="100" w:before="220"/>
      </w:pPr>
      <w:r>
        <w:rPr>
          <w:rFonts w:ascii="Arial" w:cs="Arial" w:eastAsia="Arial" w:hAnsi="Arial"/>
          <w:b/>
          <w:bCs/>
          <w:color w:val="0D1B2A"/>
          <w:sz w:val="26"/>
          <w:szCs w:val="26"/>
        </w:rPr>
        <w:t xml:space="preserve">9.3.2 Business Application</w:t>
      </w:r>
    </w:p>
    <w:p>
      <w:pPr>
        <w:pBdr>
          <w:left w:val="thick" w:color="1A5E3A" w:sz="12"/>
        </w:pBdr>
        <w:shd w:fill="EAF9F0" w:val="clear"/>
        <w:spacing w:after="120" w:before="120"/>
        <w:ind w:left="360"/>
      </w:pPr>
      <w:r>
        <w:rPr>
          <w:rFonts w:ascii="Arial" w:cs="Arial" w:eastAsia="Arial" w:hAnsi="Arial"/>
          <w:b/>
          <w:bCs/>
          <w:color w:val="1A5E3A"/>
          <w:sz w:val="24"/>
          <w:szCs w:val="24"/>
        </w:rPr>
        <w:t xml:space="preserve">GTBank Macro Forecasting: </w:t>
      </w:r>
      <w:r>
        <w:rPr>
          <w:rFonts w:ascii="Arial" w:cs="Arial" w:eastAsia="Arial" w:hAnsi="Arial"/>
          <w:color w:val="1A1A1A"/>
          <w:sz w:val="24"/>
          <w:szCs w:val="24"/>
        </w:rPr>
        <w:t xml:space="preserve">200+ candidate macroeconomic and market variables to predict loan default rates. Lasso with lambda=0.018 (10-fold CV): 23 variables receive non-zero coefficients; 180+ are zeroed out. The 23-variable Lasso model achieves comparable prediction accuracy to the full OLS model while being far more interpretable, stable, and computationally efficient for real-time scoring.</w:t>
      </w:r>
    </w:p>
    <w:p>
      <w:pPr>
        <w:pStyle w:val="Heading2"/>
        <w:spacing w:after="120" w:before="280"/>
      </w:pPr>
      <w:r>
        <w:rPr>
          <w:rFonts w:ascii="Arial" w:cs="Arial" w:eastAsia="Arial" w:hAnsi="Arial"/>
          <w:b/>
          <w:bCs/>
          <w:color w:val="0A6B78"/>
          <w:sz w:val="30"/>
          <w:szCs w:val="30"/>
        </w:rPr>
        <w:t xml:space="preserve">9.4 Elastic Net</w:t>
      </w:r>
    </w:p>
    <w:p>
      <w:pPr>
        <w:spacing w:after="160" w:before="160"/>
        <w:jc w:val="center"/>
      </w:pPr>
      <w:r>
        <w:rPr>
          <w:rFonts w:ascii="Courier New" w:cs="Courier New" w:eastAsia="Courier New" w:hAnsi="Courier New"/>
          <w:b/>
          <w:bCs/>
          <w:color w:val="0D1B2A"/>
          <w:sz w:val="28"/>
          <w:szCs w:val="28"/>
        </w:rPr>
        <w:t xml:space="preserve">Elastic Net loss: SUM[(Y-Y-hat)^2] + lambda*[alpha*SUM[|b_j|] + (1-alpha)*SUM[b_j^2]]</w:t>
      </w:r>
    </w:p>
    <w:p>
      <w:pPr>
        <w:spacing w:after="140" w:before="60"/>
        <w:jc w:val="both"/>
      </w:pPr>
      <w:r>
        <w:rPr>
          <w:rFonts w:ascii="Arial" w:cs="Arial" w:eastAsia="Arial" w:hAnsi="Arial"/>
          <w:color w:val="1A1A1A"/>
          <w:sz w:val="24"/>
          <w:szCs w:val="24"/>
        </w:rPr>
        <w:t xml:space="preserve">Elastic Net combines L1 (Lasso) and L2 (Ridge) penalties via the mixing parameter alpha (0 = pure Ridge, 1 = pure Lasso). It achieves the best properties of both:</w:t>
      </w:r>
    </w:p>
    <w:p>
      <w:pPr>
        <w:pStyle w:val="ListParagraph"/>
        <w:numPr>
          <w:ilvl w:val="0"/>
          <w:numId w:val="2"/>
        </w:numPr>
        <w:spacing w:after="60" w:before="40"/>
      </w:pPr>
      <w:r>
        <w:rPr>
          <w:rFonts w:ascii="Arial" w:cs="Arial" w:eastAsia="Arial" w:hAnsi="Arial"/>
          <w:color w:val="1A1A1A"/>
          <w:sz w:val="24"/>
          <w:szCs w:val="24"/>
        </w:rPr>
        <w:t xml:space="preserve">Like Lasso: selects variables (some coefficients are exactly zero)</w:t>
      </w:r>
    </w:p>
    <w:p>
      <w:pPr>
        <w:pStyle w:val="ListParagraph"/>
        <w:numPr>
          <w:ilvl w:val="0"/>
          <w:numId w:val="2"/>
        </w:numPr>
        <w:spacing w:after="60" w:before="40"/>
      </w:pPr>
      <w:r>
        <w:rPr>
          <w:rFonts w:ascii="Arial" w:cs="Arial" w:eastAsia="Arial" w:hAnsi="Arial"/>
          <w:color w:val="1A1A1A"/>
          <w:sz w:val="24"/>
          <w:szCs w:val="24"/>
        </w:rPr>
        <w:t xml:space="preserve">Like Ridge: groups correlated predictors (selects all members of a correlated group together rather than just one)</w:t>
      </w:r>
    </w:p>
    <w:p>
      <w:pPr>
        <w:pStyle w:val="ListParagraph"/>
        <w:numPr>
          <w:ilvl w:val="0"/>
          <w:numId w:val="2"/>
        </w:numPr>
        <w:spacing w:after="60" w:before="40"/>
      </w:pPr>
      <w:r>
        <w:rPr>
          <w:rFonts w:ascii="Arial" w:cs="Arial" w:eastAsia="Arial" w:hAnsi="Arial"/>
          <w:color w:val="1A1A1A"/>
          <w:sz w:val="24"/>
          <w:szCs w:val="24"/>
        </w:rPr>
        <w:t xml:space="preserve">More stable than Lasso alone when predictors are correlated</w:t>
      </w:r>
    </w:p>
    <w:p>
      <w:pPr>
        <w:pStyle w:val="ListParagraph"/>
        <w:numPr>
          <w:ilvl w:val="0"/>
          <w:numId w:val="2"/>
        </w:numPr>
        <w:spacing w:after="60" w:before="40"/>
      </w:pPr>
      <w:r>
        <w:rPr>
          <w:rFonts w:ascii="Arial" w:cs="Arial" w:eastAsia="Arial" w:hAnsi="Arial"/>
          <w:color w:val="1A1A1A"/>
          <w:sz w:val="24"/>
          <w:szCs w:val="24"/>
        </w:rPr>
        <w:t xml:space="preserve">Optimal when: many predictors with groups of correlated variables; some true sparsity expected</w:t>
      </w:r>
    </w:p>
    <w:p>
      <w:pPr>
        <w:pBdr>
          <w:left w:val="thick" w:color="1A5E3A" w:sz="12"/>
        </w:pBdr>
        <w:shd w:fill="EAF9F0" w:val="clear"/>
        <w:spacing w:after="120" w:before="120"/>
        <w:ind w:left="360"/>
      </w:pPr>
      <w:r>
        <w:rPr>
          <w:rFonts w:ascii="Arial" w:cs="Arial" w:eastAsia="Arial" w:hAnsi="Arial"/>
          <w:b/>
          <w:bCs/>
          <w:color w:val="1A5E3A"/>
          <w:sz w:val="24"/>
          <w:szCs w:val="24"/>
        </w:rPr>
        <w:t xml:space="preserve">Konga Behavioural Modelling: </w:t>
      </w:r>
      <w:r>
        <w:rPr>
          <w:rFonts w:ascii="Arial" w:cs="Arial" w:eastAsia="Arial" w:hAnsi="Arial"/>
          <w:color w:val="1A1A1A"/>
          <w:sz w:val="24"/>
          <w:szCs w:val="24"/>
        </w:rPr>
        <w:t xml:space="preserve">150 behavioural signals (clicks, searches, cart actions, browsing time) in groups of correlated features. Elastic Net (alpha=0.5, lambda=0.02): selects 28 non-zero features capturing distinct behavioural dimensions across multiple correlated signal groups. Achieves AUC=0.87 vs OLS AUC=0.76 on held-out data.</w:t>
      </w:r>
    </w:p>
    <w:p>
      <w:pPr>
        <w:pStyle w:val="Heading2"/>
        <w:spacing w:after="120" w:before="280"/>
      </w:pPr>
      <w:r>
        <w:rPr>
          <w:rFonts w:ascii="Arial" w:cs="Arial" w:eastAsia="Arial" w:hAnsi="Arial"/>
          <w:b/>
          <w:bCs/>
          <w:color w:val="0A6B78"/>
          <w:sz w:val="30"/>
          <w:szCs w:val="30"/>
        </w:rPr>
        <w:t xml:space="preserve">9.5 Choosing Lambda via Cross-Validation</w:t>
      </w:r>
    </w:p>
    <w:p>
      <w:pPr>
        <w:pStyle w:val="ListParagraph"/>
        <w:numPr>
          <w:ilvl w:val="0"/>
          <w:numId w:val="3"/>
        </w:numPr>
        <w:spacing w:after="60" w:before="40"/>
      </w:pPr>
      <w:r>
        <w:rPr>
          <w:rFonts w:ascii="Arial" w:cs="Arial" w:eastAsia="Arial" w:hAnsi="Arial"/>
          <w:color w:val="1A1A1A"/>
          <w:sz w:val="24"/>
          <w:szCs w:val="24"/>
        </w:rPr>
        <w:t xml:space="preserve">Standardise all predictors (Ridge, Lasso, and Elastic Net are sensitive to predictor scale)</w:t>
      </w:r>
    </w:p>
    <w:p>
      <w:pPr>
        <w:pStyle w:val="ListParagraph"/>
        <w:numPr>
          <w:ilvl w:val="0"/>
          <w:numId w:val="3"/>
        </w:numPr>
        <w:spacing w:after="60" w:before="40"/>
      </w:pPr>
      <w:r>
        <w:rPr>
          <w:rFonts w:ascii="Arial" w:cs="Arial" w:eastAsia="Arial" w:hAnsi="Arial"/>
          <w:color w:val="1A1A1A"/>
          <w:sz w:val="24"/>
          <w:szCs w:val="24"/>
        </w:rPr>
        <w:t xml:space="preserve">Set up a grid of lambda values from very small (near-OLS) to very large (all coefficients near zero)</w:t>
      </w:r>
    </w:p>
    <w:p>
      <w:pPr>
        <w:pStyle w:val="ListParagraph"/>
        <w:numPr>
          <w:ilvl w:val="0"/>
          <w:numId w:val="3"/>
        </w:numPr>
        <w:spacing w:after="60" w:before="40"/>
      </w:pPr>
      <w:r>
        <w:rPr>
          <w:rFonts w:ascii="Arial" w:cs="Arial" w:eastAsia="Arial" w:hAnsi="Arial"/>
          <w:color w:val="1A1A1A"/>
          <w:sz w:val="24"/>
          <w:szCs w:val="24"/>
        </w:rPr>
        <w:t xml:space="preserve">For each lambda: fit the model on training folds, evaluate on the held-out fold</w:t>
      </w:r>
    </w:p>
    <w:p>
      <w:pPr>
        <w:pStyle w:val="ListParagraph"/>
        <w:numPr>
          <w:ilvl w:val="0"/>
          <w:numId w:val="3"/>
        </w:numPr>
        <w:spacing w:after="60" w:before="40"/>
      </w:pPr>
      <w:r>
        <w:rPr>
          <w:rFonts w:ascii="Arial" w:cs="Arial" w:eastAsia="Arial" w:hAnsi="Arial"/>
          <w:color w:val="1A1A1A"/>
          <w:sz w:val="24"/>
          <w:szCs w:val="24"/>
        </w:rPr>
        <w:t xml:space="preserve">Average the prediction error (MSE or MAE or AUC) across all k folds for each lambda</w:t>
      </w:r>
    </w:p>
    <w:p>
      <w:pPr>
        <w:pStyle w:val="ListParagraph"/>
        <w:numPr>
          <w:ilvl w:val="0"/>
          <w:numId w:val="3"/>
        </w:numPr>
        <w:spacing w:after="60" w:before="40"/>
      </w:pPr>
      <w:r>
        <w:rPr>
          <w:rFonts w:ascii="Arial" w:cs="Arial" w:eastAsia="Arial" w:hAnsi="Arial"/>
          <w:color w:val="1A1A1A"/>
          <w:sz w:val="24"/>
          <w:szCs w:val="24"/>
        </w:rPr>
        <w:t xml:space="preserve">Select lambda_min (minimum CV error) or lambda_1se (largest lambda within 1 SE of minimum - more parsimonious)</w:t>
      </w:r>
    </w:p>
    <w:p>
      <w:pPr>
        <w:pStyle w:val="ListParagraph"/>
        <w:numPr>
          <w:ilvl w:val="0"/>
          <w:numId w:val="3"/>
        </w:numPr>
        <w:spacing w:after="60" w:before="40"/>
      </w:pPr>
      <w:r>
        <w:rPr>
          <w:rFonts w:ascii="Arial" w:cs="Arial" w:eastAsia="Arial" w:hAnsi="Arial"/>
          <w:color w:val="1A1A1A"/>
          <w:sz w:val="24"/>
          <w:szCs w:val="24"/>
        </w:rPr>
        <w:t xml:space="preserve">Refit the final model on the ENTIRE training dataset using the selected lambda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200"/>
        <w:gridCol w:w="1300"/>
        <w:gridCol w:w="1300"/>
        <w:gridCol w:w="2360"/>
      </w:tblGrid>
      <w:tr>
        <w:tc>
          <w:tcPr>
            <w:tcW w:type="dxa" w:w="2000"/>
            <w:tcBorders>
              <w:top w:val="single" w:color="CCCCCC" w:sz="4"/>
              <w:left w:val="single" w:color="CCCCCC" w:sz="4"/>
              <w:bottom w:val="single" w:color="CCCCCC" w:sz="4"/>
              <w:right w:val="single" w:color="CCCCCC" w:sz="4"/>
            </w:tcBorders>
            <w:shd w:fill="0D1B2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Property</w:t>
            </w:r>
          </w:p>
        </w:tc>
        <w:tc>
          <w:tcPr>
            <w:tcW w:type="dxa" w:w="1200"/>
            <w:tcBorders>
              <w:top w:val="single" w:color="CCCCCC" w:sz="4"/>
              <w:left w:val="single" w:color="CCCCCC" w:sz="4"/>
              <w:bottom w:val="single" w:color="CCCCCC" w:sz="4"/>
              <w:right w:val="single" w:color="CCCCCC" w:sz="4"/>
            </w:tcBorders>
            <w:shd w:fill="0D1B2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OLS</w:t>
            </w:r>
          </w:p>
        </w:tc>
        <w:tc>
          <w:tcPr>
            <w:tcW w:type="dxa" w:w="1200"/>
            <w:tcBorders>
              <w:top w:val="single" w:color="CCCCCC" w:sz="4"/>
              <w:left w:val="single" w:color="CCCCCC" w:sz="4"/>
              <w:bottom w:val="single" w:color="CCCCCC" w:sz="4"/>
              <w:right w:val="single" w:color="CCCCCC" w:sz="4"/>
            </w:tcBorders>
            <w:shd w:fill="0D1B2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Ridge</w:t>
            </w:r>
          </w:p>
        </w:tc>
        <w:tc>
          <w:tcPr>
            <w:tcW w:type="dxa" w:w="1300"/>
            <w:tcBorders>
              <w:top w:val="single" w:color="CCCCCC" w:sz="4"/>
              <w:left w:val="single" w:color="CCCCCC" w:sz="4"/>
              <w:bottom w:val="single" w:color="CCCCCC" w:sz="4"/>
              <w:right w:val="single" w:color="CCCCCC" w:sz="4"/>
            </w:tcBorders>
            <w:shd w:fill="0D1B2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Lasso</w:t>
            </w:r>
          </w:p>
        </w:tc>
        <w:tc>
          <w:tcPr>
            <w:tcW w:type="dxa" w:w="1300"/>
            <w:tcBorders>
              <w:top w:val="single" w:color="CCCCCC" w:sz="4"/>
              <w:left w:val="single" w:color="CCCCCC" w:sz="4"/>
              <w:bottom w:val="single" w:color="CCCCCC" w:sz="4"/>
              <w:right w:val="single" w:color="CCCCCC" w:sz="4"/>
            </w:tcBorders>
            <w:shd w:fill="0D1B2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Elastic Net</w:t>
            </w:r>
          </w:p>
        </w:tc>
      </w:tr>
      <w:tr>
        <w:tc>
          <w:tcPr>
            <w:tcW w:type="dxa" w:w="200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Variable selection</w:t>
            </w:r>
          </w:p>
        </w:tc>
        <w:tc>
          <w:tcPr>
            <w:tcW w:type="dxa" w:w="120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No</w:t>
            </w:r>
          </w:p>
        </w:tc>
        <w:tc>
          <w:tcPr>
            <w:tcW w:type="dxa" w:w="120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No</w:t>
            </w:r>
          </w:p>
        </w:tc>
        <w:tc>
          <w:tcPr>
            <w:tcW w:type="dxa" w:w="130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Yes (exact zeros)</w:t>
            </w:r>
          </w:p>
        </w:tc>
        <w:tc>
          <w:tcPr>
            <w:tcW w:type="dxa" w:w="130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Yes (exact zeros)</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Handles multicollinearity</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Poorly</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Excellent</w:t>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Moderate</w:t>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Good</w:t>
            </w:r>
          </w:p>
        </w:tc>
      </w:tr>
      <w:tr>
        <w:tc>
          <w:tcPr>
            <w:tcW w:type="dxa" w:w="200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Correlated predictors</w:t>
            </w:r>
          </w:p>
        </w:tc>
        <w:tc>
          <w:tcPr>
            <w:tcW w:type="dxa" w:w="120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Unstable</w:t>
            </w:r>
          </w:p>
        </w:tc>
        <w:tc>
          <w:tcPr>
            <w:tcW w:type="dxa" w:w="120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Distributes weight</w:t>
            </w:r>
          </w:p>
        </w:tc>
        <w:tc>
          <w:tcPr>
            <w:tcW w:type="dxa" w:w="130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Picks one</w:t>
            </w:r>
          </w:p>
        </w:tc>
        <w:tc>
          <w:tcPr>
            <w:tcW w:type="dxa" w:w="130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Groups together</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Sparsity</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None</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None</w:t>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High</w:t>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Moderate</w:t>
            </w:r>
          </w:p>
        </w:tc>
      </w:tr>
      <w:tr>
        <w:tc>
          <w:tcPr>
            <w:tcW w:type="dxa" w:w="200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Interpretability</w:t>
            </w:r>
          </w:p>
        </w:tc>
        <w:tc>
          <w:tcPr>
            <w:tcW w:type="dxa" w:w="120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Highest</w:t>
            </w:r>
          </w:p>
        </w:tc>
        <w:tc>
          <w:tcPr>
            <w:tcW w:type="dxa" w:w="120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Medium</w:t>
            </w:r>
          </w:p>
        </w:tc>
        <w:tc>
          <w:tcPr>
            <w:tcW w:type="dxa" w:w="130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High (sparse)</w:t>
            </w:r>
          </w:p>
        </w:tc>
        <w:tc>
          <w:tcPr>
            <w:tcW w:type="dxa" w:w="130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Medium</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Bias</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None</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Some</w:t>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Some</w:t>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Some</w:t>
            </w:r>
          </w:p>
        </w:tc>
      </w:tr>
      <w:tr>
        <w:tc>
          <w:tcPr>
            <w:tcW w:type="dxa" w:w="200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Variance (high p)</w:t>
            </w:r>
          </w:p>
        </w:tc>
        <w:tc>
          <w:tcPr>
            <w:tcW w:type="dxa" w:w="120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Very high</w:t>
            </w:r>
          </w:p>
        </w:tc>
        <w:tc>
          <w:tcPr>
            <w:tcW w:type="dxa" w:w="120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Low</w:t>
            </w:r>
          </w:p>
        </w:tc>
        <w:tc>
          <w:tcPr>
            <w:tcW w:type="dxa" w:w="130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Low-medium</w:t>
            </w:r>
          </w:p>
        </w:tc>
        <w:tc>
          <w:tcPr>
            <w:tcW w:type="dxa" w:w="130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Low</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Hyperparameter(s)</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None</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lambda</w:t>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lambda</w:t>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lambda + alpha</w:t>
            </w:r>
          </w:p>
        </w:tc>
      </w:tr>
      <w:tr>
        <w:tc>
          <w:tcPr>
            <w:tcW w:type="dxa" w:w="200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Best when...</w:t>
            </w:r>
          </w:p>
        </w:tc>
        <w:tc>
          <w:tcPr>
            <w:tcW w:type="dxa" w:w="120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Small p, no collin.</w:t>
            </w:r>
          </w:p>
        </w:tc>
        <w:tc>
          <w:tcPr>
            <w:tcW w:type="dxa" w:w="120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High p, collinear</w:t>
            </w:r>
          </w:p>
        </w:tc>
        <w:tc>
          <w:tcPr>
            <w:tcW w:type="dxa" w:w="130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Few true predictors</w:t>
            </w:r>
          </w:p>
        </w:tc>
        <w:tc>
          <w:tcPr>
            <w:tcW w:type="dxa" w:w="130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Grouped correlated X</w:t>
            </w:r>
          </w:p>
        </w:tc>
      </w:tr>
    </w:tbl>
    <w:p>
      <w:pPr>
        <w:spacing w:after="0" w:before="160"/>
      </w:pPr>
      <w:r>
        <w:t xml:space="preserve"/>
      </w:r>
    </w:p>
    <w:p>
      <w:r>
        <w:br w:type="page"/>
      </w:r>
    </w:p>
    <w:p>
      <w:pPr>
        <w:pStyle w:val="Heading1"/>
        <w:pageBreakBefore/>
        <w:pBdr>
          <w:bottom w:val="single" w:color="0A6B78" w:sz="8" w:space="1"/>
        </w:pBdr>
        <w:spacing w:after="240" w:before="0"/>
      </w:pPr>
      <w:r>
        <w:rPr>
          <w:rFonts w:ascii="Arial" w:cs="Arial" w:eastAsia="Arial" w:hAnsi="Arial"/>
          <w:b/>
          <w:bCs/>
          <w:color w:val="0D1B2A"/>
          <w:sz w:val="36"/>
          <w:szCs w:val="36"/>
        </w:rPr>
        <w:t xml:space="preserve">CHAPTER 10: POLYNOMIAL, SPLINE AND NON-LINEAR REGRESSION</w:t>
      </w:r>
    </w:p>
    <w:p>
      <w:pPr>
        <w:pStyle w:val="Heading2"/>
        <w:spacing w:after="120" w:before="280"/>
      </w:pPr>
      <w:r>
        <w:rPr>
          <w:rFonts w:ascii="Arial" w:cs="Arial" w:eastAsia="Arial" w:hAnsi="Arial"/>
          <w:b/>
          <w:bCs/>
          <w:color w:val="0A6B78"/>
          <w:sz w:val="30"/>
          <w:szCs w:val="30"/>
        </w:rPr>
        <w:t xml:space="preserve">10.1 Polynomial Regression</w:t>
      </w:r>
    </w:p>
    <w:p>
      <w:pPr>
        <w:spacing w:after="160" w:before="160"/>
        <w:jc w:val="center"/>
      </w:pPr>
      <w:r>
        <w:rPr>
          <w:rFonts w:ascii="Courier New" w:cs="Courier New" w:eastAsia="Courier New" w:hAnsi="Courier New"/>
          <w:b/>
          <w:bCs/>
          <w:color w:val="0D1B2A"/>
          <w:sz w:val="28"/>
          <w:szCs w:val="28"/>
        </w:rPr>
        <w:t xml:space="preserve">Y = b_0 + b_1*X + b_2*X^2 + b_3*X^3 + ... + b_d*X^d + epsilon</w:t>
      </w:r>
    </w:p>
    <w:p>
      <w:pPr>
        <w:spacing w:after="140" w:before="60"/>
        <w:jc w:val="both"/>
      </w:pPr>
      <w:r>
        <w:rPr>
          <w:rFonts w:ascii="Arial" w:cs="Arial" w:eastAsia="Arial" w:hAnsi="Arial"/>
          <w:color w:val="1A1A1A"/>
          <w:sz w:val="24"/>
          <w:szCs w:val="24"/>
        </w:rPr>
        <w:t xml:space="preserve">Although the terms X^2, X^3 are non-linear in X, the model remains LINEAR IN PARAMETERS (b_0, b_1, b_2,...). Therefore ALL OLS theory applies. Polynomial regression is a special case of multiple linear regression where the predictors are powers of a single variable.</w:t>
      </w:r>
    </w:p>
    <w:p>
      <w:pPr>
        <w:pStyle w:val="Heading3"/>
        <w:spacing w:after="100" w:before="220"/>
      </w:pPr>
      <w:r>
        <w:rPr>
          <w:rFonts w:ascii="Arial" w:cs="Arial" w:eastAsia="Arial" w:hAnsi="Arial"/>
          <w:b/>
          <w:bCs/>
          <w:color w:val="0D1B2A"/>
          <w:sz w:val="26"/>
          <w:szCs w:val="26"/>
        </w:rPr>
        <w:t xml:space="preserve">10.1.1 Interpreting Polynomial Coefficients</w:t>
      </w:r>
    </w:p>
    <w:p>
      <w:pPr>
        <w:spacing w:after="140" w:before="60"/>
        <w:jc w:val="both"/>
      </w:pPr>
      <w:r>
        <w:rPr>
          <w:rFonts w:ascii="Arial" w:cs="Arial" w:eastAsia="Arial" w:hAnsi="Arial"/>
          <w:color w:val="1A1A1A"/>
          <w:sz w:val="24"/>
          <w:szCs w:val="24"/>
        </w:rPr>
        <w:t xml:space="preserve">Individual polynomial coefficients (b_1, b_2, ...) do NOT have clean individual interpretations (unlike MLR). The total effect of X on Y depends on ALL polynomial terms together. The marginal effect at any specific point x_0 is:</w:t>
      </w:r>
    </w:p>
    <w:p>
      <w:pPr>
        <w:spacing w:after="160" w:before="160"/>
        <w:jc w:val="center"/>
      </w:pPr>
      <w:r>
        <w:rPr>
          <w:rFonts w:ascii="Courier New" w:cs="Courier New" w:eastAsia="Courier New" w:hAnsi="Courier New"/>
          <w:b/>
          <w:bCs/>
          <w:color w:val="0D1B2A"/>
          <w:sz w:val="28"/>
          <w:szCs w:val="28"/>
        </w:rPr>
        <w:t xml:space="preserve">dY/dX |_{X=x_0} = b_1 + 2*b_2*x_0 + 3*b_3*x_0^2 + ...</w:t>
      </w:r>
    </w:p>
    <w:p>
      <w:pPr>
        <w:spacing w:after="140" w:before="60"/>
        <w:jc w:val="both"/>
      </w:pPr>
      <w:r>
        <w:rPr>
          <w:rFonts w:ascii="Arial" w:cs="Arial" w:eastAsia="Arial" w:hAnsi="Arial"/>
          <w:color w:val="1A1A1A"/>
          <w:sz w:val="24"/>
          <w:szCs w:val="24"/>
        </w:rPr>
        <w:t xml:space="preserve">This is the INSTANTANEOUS rate of change of Y with respect to X evaluated at x_0. For a quadratic model: the marginal effect changes linearly with X. The VERTEX (maximum or minimum of Y) occurs at X* = -b_1/(2*b_2).</w:t>
      </w:r>
    </w:p>
    <w:p>
      <w:pPr>
        <w:pBdr>
          <w:left w:val="thick" w:color="1A5E3A" w:sz="12"/>
        </w:pBdr>
        <w:shd w:fill="EAF9F0" w:val="clear"/>
        <w:spacing w:after="120" w:before="120"/>
        <w:ind w:left="360"/>
      </w:pPr>
      <w:r>
        <w:rPr>
          <w:rFonts w:ascii="Arial" w:cs="Arial" w:eastAsia="Arial" w:hAnsi="Arial"/>
          <w:b/>
          <w:bCs/>
          <w:color w:val="1A5E3A"/>
          <w:sz w:val="24"/>
          <w:szCs w:val="24"/>
        </w:rPr>
        <w:t xml:space="preserve">MTN Nigeria Salary-Experience: </w:t>
      </w:r>
      <w:r>
        <w:rPr>
          <w:rFonts w:ascii="Arial" w:cs="Arial" w:eastAsia="Arial" w:hAnsi="Arial"/>
          <w:color w:val="1A1A1A"/>
          <w:sz w:val="24"/>
          <w:szCs w:val="24"/>
        </w:rPr>
        <w:t xml:space="preserve">Y = monthly gross salary (N). X = years of work experience. Quadratic model: Salary-hat = 1,820,000 + 310,000*Exp - 4,500*Exp^2. Vertex at Exp* = -310,000/(2*(-4,500)) = 34.4 years (peak salary predicted at 34 years of experience). Marginal effect at Exp=10 years: 310,000 + 2*(-4,500)*10 = 310,000 - 90,000 = N220,000/year. Marginal effect at Exp=25 years: 310,000 - 225,000 = N85,000/year. Diminishing returns are clearly quantified.</w:t>
      </w:r>
    </w:p>
    <w:p>
      <w:pPr>
        <w:pStyle w:val="Heading3"/>
        <w:spacing w:after="100" w:before="220"/>
      </w:pPr>
      <w:r>
        <w:rPr>
          <w:rFonts w:ascii="Arial" w:cs="Arial" w:eastAsia="Arial" w:hAnsi="Arial"/>
          <w:b/>
          <w:bCs/>
          <w:color w:val="0D1B2A"/>
          <w:sz w:val="26"/>
          <w:szCs w:val="26"/>
        </w:rPr>
        <w:t xml:space="preserve">10.1.2 Centering Before Polynomial Terms</w:t>
      </w:r>
    </w:p>
    <w:p>
      <w:pPr>
        <w:spacing w:after="140" w:before="60"/>
        <w:jc w:val="both"/>
      </w:pPr>
      <w:r>
        <w:rPr>
          <w:rFonts w:ascii="Arial" w:cs="Arial" w:eastAsia="Arial" w:hAnsi="Arial"/>
          <w:color w:val="1A1A1A"/>
          <w:sz w:val="24"/>
          <w:szCs w:val="24"/>
        </w:rPr>
        <w:t xml:space="preserve">When including X and X^2 in the same model, there is often severe multicollinearity between X and X^2 (especially when X has a restricted range). Solution: CENTRE X first (create X_c = X - mean(X)), then create X_c^2 = X_c^2. The polynomial terms from centred X are much less correlated.</w:t>
      </w:r>
    </w:p>
    <w:p>
      <w:pPr>
        <w:pStyle w:val="Heading2"/>
        <w:spacing w:after="120" w:before="280"/>
      </w:pPr>
      <w:r>
        <w:rPr>
          <w:rFonts w:ascii="Arial" w:cs="Arial" w:eastAsia="Arial" w:hAnsi="Arial"/>
          <w:b/>
          <w:bCs/>
          <w:color w:val="0A6B78"/>
          <w:sz w:val="30"/>
          <w:szCs w:val="30"/>
        </w:rPr>
        <w:t xml:space="preserve">10.2 Spline Regression</w:t>
      </w:r>
    </w:p>
    <w:p>
      <w:pPr>
        <w:spacing w:after="140" w:before="60"/>
        <w:jc w:val="both"/>
      </w:pPr>
      <w:r>
        <w:rPr>
          <w:rFonts w:ascii="Arial" w:cs="Arial" w:eastAsia="Arial" w:hAnsi="Arial"/>
          <w:color w:val="1A1A1A"/>
          <w:sz w:val="24"/>
          <w:szCs w:val="24"/>
        </w:rPr>
        <w:t xml:space="preserve">Splines divide the X range into segments at KNOTS and fit separate polynomial pieces in each segment, with constraints ensuring smoothness at the knots.</w:t>
      </w:r>
    </w:p>
    <w:p>
      <w:pPr>
        <w:pStyle w:val="Heading3"/>
        <w:spacing w:after="100" w:before="220"/>
      </w:pPr>
      <w:r>
        <w:rPr>
          <w:rFonts w:ascii="Arial" w:cs="Arial" w:eastAsia="Arial" w:hAnsi="Arial"/>
          <w:b/>
          <w:bCs/>
          <w:color w:val="0D1B2A"/>
          <w:sz w:val="26"/>
          <w:szCs w:val="26"/>
        </w:rPr>
        <w:t xml:space="preserve">10.2.1 Linear Spline</w:t>
      </w:r>
    </w:p>
    <w:p>
      <w:pPr>
        <w:spacing w:after="140" w:before="60"/>
        <w:jc w:val="both"/>
      </w:pPr>
      <w:r>
        <w:rPr>
          <w:rFonts w:ascii="Arial" w:cs="Arial" w:eastAsia="Arial" w:hAnsi="Arial"/>
          <w:color w:val="1A1A1A"/>
          <w:sz w:val="24"/>
          <w:szCs w:val="24"/>
        </w:rPr>
        <w:t xml:space="preserve">Piecewise linear: different slopes in different X regions, joined at knots. Model with one knot at x_k:</w:t>
      </w:r>
    </w:p>
    <w:p>
      <w:pPr>
        <w:spacing w:after="160" w:before="160"/>
        <w:jc w:val="center"/>
      </w:pPr>
      <w:r>
        <w:rPr>
          <w:rFonts w:ascii="Courier New" w:cs="Courier New" w:eastAsia="Courier New" w:hAnsi="Courier New"/>
          <w:b/>
          <w:bCs/>
          <w:color w:val="0D1B2A"/>
          <w:sz w:val="28"/>
          <w:szCs w:val="28"/>
        </w:rPr>
        <w:t xml:space="preserve">Y = b_0 + b_1*X + b_2*max(0, X-x_k) + epsilon</w:t>
      </w:r>
    </w:p>
    <w:p>
      <w:pPr>
        <w:spacing w:after="140" w:before="60"/>
        <w:jc w:val="both"/>
      </w:pPr>
      <w:r>
        <w:rPr>
          <w:rFonts w:ascii="Arial" w:cs="Arial" w:eastAsia="Arial" w:hAnsi="Arial"/>
          <w:color w:val="1A1A1A"/>
          <w:sz w:val="24"/>
          <w:szCs w:val="24"/>
        </w:rPr>
        <w:t xml:space="preserve">The coefficient b_2 on the 'hinge function' max(0,X-x_k) is the CHANGE IN SLOPE at the knot x_k. If b_2 is significant, the slope is genuinely different in the two regions.</w:t>
      </w:r>
    </w:p>
    <w:p>
      <w:pPr>
        <w:pStyle w:val="Heading3"/>
        <w:spacing w:after="100" w:before="220"/>
      </w:pPr>
      <w:r>
        <w:rPr>
          <w:rFonts w:ascii="Arial" w:cs="Arial" w:eastAsia="Arial" w:hAnsi="Arial"/>
          <w:b/>
          <w:bCs/>
          <w:color w:val="0D1B2A"/>
          <w:sz w:val="26"/>
          <w:szCs w:val="26"/>
        </w:rPr>
        <w:t xml:space="preserve">10.2.2 Cubic Spline</w:t>
      </w:r>
    </w:p>
    <w:p>
      <w:pPr>
        <w:spacing w:after="140" w:before="60"/>
        <w:jc w:val="both"/>
      </w:pPr>
      <w:r>
        <w:rPr>
          <w:rFonts w:ascii="Arial" w:cs="Arial" w:eastAsia="Arial" w:hAnsi="Arial"/>
          <w:color w:val="1A1A1A"/>
          <w:sz w:val="24"/>
          <w:szCs w:val="24"/>
        </w:rPr>
        <w:t xml:space="preserve">Piecewise cubic polynomials joined at knots with continuous first and second derivatives (smooth joins). More flexible than linear splines. Restricted cubic splines (natural cubic splines) are linear in the tails, preventing wild extrapolation. Generally the preferred choice in medical and econometric applications.</w:t>
      </w:r>
    </w:p>
    <w:p>
      <w:pPr>
        <w:pBdr>
          <w:left w:val="thick" w:color="1A5E3A" w:sz="12"/>
        </w:pBdr>
        <w:shd w:fill="EAF9F0" w:val="clear"/>
        <w:spacing w:after="120" w:before="120"/>
        <w:ind w:left="360"/>
      </w:pPr>
      <w:r>
        <w:rPr>
          <w:rFonts w:ascii="Arial" w:cs="Arial" w:eastAsia="Arial" w:hAnsi="Arial"/>
          <w:b/>
          <w:bCs/>
          <w:color w:val="1A5E3A"/>
          <w:sz w:val="24"/>
          <w:szCs w:val="24"/>
        </w:rPr>
        <w:t xml:space="preserve">House Price Spline: </w:t>
      </w:r>
      <w:r>
        <w:rPr>
          <w:rFonts w:ascii="Arial" w:cs="Arial" w:eastAsia="Arial" w:hAnsi="Arial"/>
          <w:color w:val="1A1A1A"/>
          <w:sz w:val="24"/>
          <w:szCs w:val="24"/>
        </w:rPr>
        <w:t xml:space="preserve">Area effect on price may have a different slope for small apartments (40-100 sqm), mid-range (100-200 sqm), and luxury (200+ sqm). A linear spline with knots at 100 and 200 sqm captures three distinct pricing slopes. The knot at 200 sqm is significant (b=-0.12M), indicating the price-per-sqm drops for very large properties (luxury market has fewer buyers, more negotiation).</w:t>
      </w:r>
    </w:p>
    <w:p>
      <w:pPr>
        <w:pStyle w:val="Heading2"/>
        <w:spacing w:after="120" w:before="280"/>
      </w:pPr>
      <w:r>
        <w:rPr>
          <w:rFonts w:ascii="Arial" w:cs="Arial" w:eastAsia="Arial" w:hAnsi="Arial"/>
          <w:b/>
          <w:bCs/>
          <w:color w:val="0A6B78"/>
          <w:sz w:val="30"/>
          <w:szCs w:val="30"/>
        </w:rPr>
        <w:t xml:space="preserve">10.3 Generalised Additive Models (GAMs)</w:t>
      </w:r>
    </w:p>
    <w:p>
      <w:pPr>
        <w:spacing w:after="160" w:before="160"/>
        <w:jc w:val="center"/>
      </w:pPr>
      <w:r>
        <w:rPr>
          <w:rFonts w:ascii="Courier New" w:cs="Courier New" w:eastAsia="Courier New" w:hAnsi="Courier New"/>
          <w:b/>
          <w:bCs/>
          <w:color w:val="0D1B2A"/>
          <w:sz w:val="28"/>
          <w:szCs w:val="28"/>
        </w:rPr>
        <w:t xml:space="preserve">Y = b_0 + f_1(X_1) + f_2(X_2) + ... + f_p(X_p) + epsilon</w:t>
      </w:r>
    </w:p>
    <w:p>
      <w:pPr>
        <w:spacing w:after="140" w:before="60"/>
        <w:jc w:val="both"/>
      </w:pPr>
      <w:r>
        <w:rPr>
          <w:rFonts w:ascii="Arial" w:cs="Arial" w:eastAsia="Arial" w:hAnsi="Arial"/>
          <w:color w:val="1A1A1A"/>
          <w:sz w:val="24"/>
          <w:szCs w:val="24"/>
        </w:rPr>
        <w:t xml:space="preserve">GAMs replace each linear term b_j*X_j with a smooth non-parametric function f_j(X_j), estimated from the data. They maintain the additive interpretability of linear regression while allowing each predictor to have a completely flexible, data-driven effect shape.</w:t>
      </w:r>
    </w:p>
    <w:p>
      <w:pPr>
        <w:pStyle w:val="ListParagraph"/>
        <w:numPr>
          <w:ilvl w:val="0"/>
          <w:numId w:val="2"/>
        </w:numPr>
        <w:spacing w:after="60" w:before="40"/>
      </w:pPr>
      <w:r>
        <w:rPr>
          <w:rFonts w:ascii="Arial" w:cs="Arial" w:eastAsia="Arial" w:hAnsi="Arial"/>
          <w:color w:val="1A1A1A"/>
          <w:sz w:val="24"/>
          <w:szCs w:val="24"/>
        </w:rPr>
        <w:t xml:space="preserve">Each f_j(X_j) can be visualised individually: shows how Y changes with X_j over its full range, with confidence bands.</w:t>
      </w:r>
    </w:p>
    <w:p>
      <w:pPr>
        <w:pStyle w:val="ListParagraph"/>
        <w:numPr>
          <w:ilvl w:val="0"/>
          <w:numId w:val="2"/>
        </w:numPr>
        <w:spacing w:after="60" w:before="40"/>
      </w:pPr>
      <w:r>
        <w:rPr>
          <w:rFonts w:ascii="Arial" w:cs="Arial" w:eastAsia="Arial" w:hAnsi="Arial"/>
          <w:color w:val="1A1A1A"/>
          <w:sz w:val="24"/>
          <w:szCs w:val="24"/>
        </w:rPr>
        <w:t xml:space="preserve">No need to specify the functional form in advance (logarithmic, quadratic, etc.). The data determines the shape.</w:t>
      </w:r>
    </w:p>
    <w:p>
      <w:pPr>
        <w:pStyle w:val="ListParagraph"/>
        <w:numPr>
          <w:ilvl w:val="0"/>
          <w:numId w:val="2"/>
        </w:numPr>
        <w:spacing w:after="60" w:before="40"/>
      </w:pPr>
      <w:r>
        <w:rPr>
          <w:rFonts w:ascii="Arial" w:cs="Arial" w:eastAsia="Arial" w:hAnsi="Arial"/>
          <w:color w:val="1A1A1A"/>
          <w:sz w:val="24"/>
          <w:szCs w:val="24"/>
        </w:rPr>
        <w:t xml:space="preserve">The effective degrees of freedom (EDF) for each smooth term measures its complexity: EDF=1 means linear, EDF&gt;1 means non-linear.</w:t>
      </w:r>
    </w:p>
    <w:p>
      <w:pPr>
        <w:pStyle w:val="ListParagraph"/>
        <w:numPr>
          <w:ilvl w:val="0"/>
          <w:numId w:val="2"/>
        </w:numPr>
        <w:spacing w:after="60" w:before="40"/>
      </w:pPr>
      <w:r>
        <w:rPr>
          <w:rFonts w:ascii="Arial" w:cs="Arial" w:eastAsia="Arial" w:hAnsi="Arial"/>
          <w:color w:val="1A1A1A"/>
          <w:sz w:val="24"/>
          <w:szCs w:val="24"/>
        </w:rPr>
        <w:t xml:space="preserve">In SPSS, GAMs are available through IBM SPSS Modeler or through R using the 'mgcv' package.</w:t>
      </w:r>
    </w:p>
    <w:p>
      <w:pPr>
        <w:pBdr>
          <w:left w:val="thick" w:color="1A5E3A" w:sz="12"/>
        </w:pBdr>
        <w:shd w:fill="EAF9F0" w:val="clear"/>
        <w:spacing w:after="120" w:before="120"/>
        <w:ind w:left="360"/>
      </w:pPr>
      <w:r>
        <w:rPr>
          <w:rFonts w:ascii="Arial" w:cs="Arial" w:eastAsia="Arial" w:hAnsi="Arial"/>
          <w:b/>
          <w:bCs/>
          <w:color w:val="1A5E3A"/>
          <w:sz w:val="24"/>
          <w:szCs w:val="24"/>
        </w:rPr>
        <w:t xml:space="preserve">Bank Default Probability: </w:t>
      </w:r>
      <w:r>
        <w:rPr>
          <w:rFonts w:ascii="Arial" w:cs="Arial" w:eastAsia="Arial" w:hAnsi="Arial"/>
          <w:color w:val="1A1A1A"/>
          <w:sz w:val="24"/>
          <w:szCs w:val="24"/>
        </w:rPr>
        <w:t xml:space="preserve">Income effect on default probability may be roughly linear for low-to-middle incomes but have rapidly diminishing protective effects at high incomes. A GAM captures this without assuming a specific functional form. The smooth term for income has EDF=3.2, indicating meaningful non-linearity that a linear logistic model would miss.</w:t>
      </w:r>
    </w:p>
    <w:p>
      <w:r>
        <w:br w:type="page"/>
      </w:r>
    </w:p>
    <w:p>
      <w:pPr>
        <w:pStyle w:val="Heading1"/>
        <w:pageBreakBefore/>
        <w:pBdr>
          <w:bottom w:val="single" w:color="0A6B78" w:sz="8" w:space="1"/>
        </w:pBdr>
        <w:spacing w:after="240" w:before="0"/>
      </w:pPr>
      <w:r>
        <w:rPr>
          <w:rFonts w:ascii="Arial" w:cs="Arial" w:eastAsia="Arial" w:hAnsi="Arial"/>
          <w:b/>
          <w:bCs/>
          <w:color w:val="0D1B2A"/>
          <w:sz w:val="36"/>
          <w:szCs w:val="36"/>
        </w:rPr>
        <w:t xml:space="preserve">CHAPTER 11: COX SURVIVAL REGRESSION AND QUANTILE REGRESSION</w:t>
      </w:r>
    </w:p>
    <w:p>
      <w:pPr>
        <w:pStyle w:val="Heading2"/>
        <w:spacing w:after="120" w:before="280"/>
      </w:pPr>
      <w:r>
        <w:rPr>
          <w:rFonts w:ascii="Arial" w:cs="Arial" w:eastAsia="Arial" w:hAnsi="Arial"/>
          <w:b/>
          <w:bCs/>
          <w:color w:val="0A6B78"/>
          <w:sz w:val="30"/>
          <w:szCs w:val="30"/>
        </w:rPr>
        <w:t xml:space="preserve">11.1 Cox Proportional Hazards Model</w:t>
      </w:r>
    </w:p>
    <w:p>
      <w:pPr>
        <w:pStyle w:val="Heading3"/>
        <w:spacing w:after="100" w:before="220"/>
      </w:pPr>
      <w:r>
        <w:rPr>
          <w:rFonts w:ascii="Arial" w:cs="Arial" w:eastAsia="Arial" w:hAnsi="Arial"/>
          <w:b/>
          <w:bCs/>
          <w:color w:val="0D1B2A"/>
          <w:sz w:val="26"/>
          <w:szCs w:val="26"/>
        </w:rPr>
        <w:t xml:space="preserve">11.1.1 Time-to-Event Data</w:t>
      </w:r>
    </w:p>
    <w:p>
      <w:pPr>
        <w:spacing w:after="140" w:before="60"/>
        <w:jc w:val="both"/>
      </w:pPr>
      <w:r>
        <w:rPr>
          <w:rFonts w:ascii="Arial" w:cs="Arial" w:eastAsia="Arial" w:hAnsi="Arial"/>
          <w:color w:val="1A1A1A"/>
          <w:sz w:val="24"/>
          <w:szCs w:val="24"/>
        </w:rPr>
        <w:t xml:space="preserve">Survival analysis (or time-to-event analysis) models the time until an event of interest occurs. The complications compared to standard regression: CENSORING (for some subjects, the event has not occurred by the end of the study - we know they survived to time C but not when/if they ultimately experience the event) and TIME-VARYING hazard.</w:t>
      </w:r>
    </w:p>
    <w:p>
      <w:pPr>
        <w:spacing w:after="140" w:before="60"/>
        <w:jc w:val="both"/>
      </w:pPr>
      <w:r>
        <w:rPr>
          <w:rFonts w:ascii="Arial" w:cs="Arial" w:eastAsia="Arial" w:hAnsi="Arial"/>
          <w:color w:val="1A1A1A"/>
          <w:sz w:val="24"/>
          <w:szCs w:val="24"/>
        </w:rPr>
        <w:t xml:space="preserve">Examples in business: time until a customer churns, time until a loan defaults, time until equipment fails, time until an employee resigns, time until a patient recovers.</w:t>
      </w:r>
    </w:p>
    <w:p>
      <w:pPr>
        <w:pStyle w:val="Heading3"/>
        <w:spacing w:after="100" w:before="220"/>
      </w:pPr>
      <w:r>
        <w:rPr>
          <w:rFonts w:ascii="Arial" w:cs="Arial" w:eastAsia="Arial" w:hAnsi="Arial"/>
          <w:b/>
          <w:bCs/>
          <w:color w:val="0D1B2A"/>
          <w:sz w:val="26"/>
          <w:szCs w:val="26"/>
        </w:rPr>
        <w:t xml:space="preserve">11.1.2 The Cox Model</w:t>
      </w:r>
    </w:p>
    <w:p>
      <w:pPr>
        <w:spacing w:after="160" w:before="160"/>
        <w:jc w:val="center"/>
      </w:pPr>
      <w:r>
        <w:rPr>
          <w:rFonts w:ascii="Courier New" w:cs="Courier New" w:eastAsia="Courier New" w:hAnsi="Courier New"/>
          <w:b/>
          <w:bCs/>
          <w:color w:val="0D1B2A"/>
          <w:sz w:val="28"/>
          <w:szCs w:val="28"/>
        </w:rPr>
        <w:t xml:space="preserve">h(t|X) = h_0(t) * exp(b_1*X_1 + b_2*X_2 + ... + b_p*X_p)</w:t>
      </w:r>
    </w:p>
    <w:p>
      <w:pPr>
        <w:spacing w:after="140" w:before="60"/>
        <w:jc w:val="both"/>
      </w:pPr>
      <w:r>
        <w:rPr>
          <w:rFonts w:ascii="Arial" w:cs="Arial" w:eastAsia="Arial" w:hAnsi="Arial"/>
          <w:color w:val="1A1A1A"/>
          <w:sz w:val="24"/>
          <w:szCs w:val="24"/>
        </w:rPr>
        <w:t xml:space="preserve">Where h(t|X) is the HAZARD RATE (instantaneous risk of the event at time t given survival to time t), and h_0(t) is the BASELINE HAZARD (hazard when all X=0). The Cox model is SEMI-PARAMETRIC: it does not specify h_0(t) (non-parametric component) but assumes proportional hazards (parametric component).</w:t>
      </w:r>
    </w:p>
    <w:p>
      <w:pPr>
        <w:pStyle w:val="Heading3"/>
        <w:spacing w:after="100" w:before="220"/>
      </w:pPr>
      <w:r>
        <w:rPr>
          <w:rFonts w:ascii="Arial" w:cs="Arial" w:eastAsia="Arial" w:hAnsi="Arial"/>
          <w:b/>
          <w:bCs/>
          <w:color w:val="0D1B2A"/>
          <w:sz w:val="26"/>
          <w:szCs w:val="26"/>
        </w:rPr>
        <w:t xml:space="preserve">11.1.3 Interpretation: Hazard Ratio</w:t>
      </w:r>
    </w:p>
    <w:p>
      <w:pPr>
        <w:spacing w:after="160" w:before="160"/>
        <w:jc w:val="center"/>
      </w:pPr>
      <w:r>
        <w:rPr>
          <w:rFonts w:ascii="Courier New" w:cs="Courier New" w:eastAsia="Courier New" w:hAnsi="Courier New"/>
          <w:b/>
          <w:bCs/>
          <w:color w:val="0D1B2A"/>
          <w:sz w:val="28"/>
          <w:szCs w:val="28"/>
        </w:rPr>
        <w:t xml:space="preserve">Hazard Ratio = exp(b_j)</w:t>
      </w:r>
    </w:p>
    <w:p>
      <w:pPr>
        <w:pStyle w:val="ListParagraph"/>
        <w:numPr>
          <w:ilvl w:val="0"/>
          <w:numId w:val="2"/>
        </w:numPr>
        <w:spacing w:after="60" w:before="40"/>
      </w:pPr>
      <w:r>
        <w:rPr>
          <w:rFonts w:ascii="Arial" w:cs="Arial" w:eastAsia="Arial" w:hAnsi="Arial"/>
          <w:color w:val="1A1A1A"/>
          <w:sz w:val="24"/>
          <w:szCs w:val="24"/>
        </w:rPr>
        <w:t xml:space="preserve">HR = 1: no effect on hazard. The event occurs at the same rate regardless of X_j.</w:t>
      </w:r>
    </w:p>
    <w:p>
      <w:pPr>
        <w:pStyle w:val="ListParagraph"/>
        <w:numPr>
          <w:ilvl w:val="0"/>
          <w:numId w:val="2"/>
        </w:numPr>
        <w:spacing w:after="60" w:before="40"/>
      </w:pPr>
      <w:r>
        <w:rPr>
          <w:rFonts w:ascii="Arial" w:cs="Arial" w:eastAsia="Arial" w:hAnsi="Arial"/>
          <w:color w:val="1A1A1A"/>
          <w:sz w:val="24"/>
          <w:szCs w:val="24"/>
        </w:rPr>
        <w:t xml:space="preserve">HR &gt; 1: predictor INCREASES the hazard (faster time to event). HR=2.0 means the event occurs at twice the rate.</w:t>
      </w:r>
    </w:p>
    <w:p>
      <w:pPr>
        <w:pStyle w:val="ListParagraph"/>
        <w:numPr>
          <w:ilvl w:val="0"/>
          <w:numId w:val="2"/>
        </w:numPr>
        <w:spacing w:after="60" w:before="40"/>
      </w:pPr>
      <w:r>
        <w:rPr>
          <w:rFonts w:ascii="Arial" w:cs="Arial" w:eastAsia="Arial" w:hAnsi="Arial"/>
          <w:color w:val="1A1A1A"/>
          <w:sz w:val="24"/>
          <w:szCs w:val="24"/>
        </w:rPr>
        <w:t xml:space="preserve">HR &lt; 1: predictor DECREASES the hazard (longer survival). HR=0.6 means the event occurs at 60% of the baseline rate.</w:t>
      </w:r>
    </w:p>
    <w:p>
      <w:pPr>
        <w:pBdr>
          <w:left w:val="thick" w:color="1A5E3A" w:sz="12"/>
        </w:pBdr>
        <w:shd w:fill="EAF9F0" w:val="clear"/>
        <w:spacing w:after="120" w:before="120"/>
        <w:ind w:left="360"/>
      </w:pPr>
      <w:r>
        <w:rPr>
          <w:rFonts w:ascii="Arial" w:cs="Arial" w:eastAsia="Arial" w:hAnsi="Arial"/>
          <w:b/>
          <w:bCs/>
          <w:color w:val="1A5E3A"/>
          <w:sz w:val="24"/>
          <w:szCs w:val="24"/>
        </w:rPr>
        <w:t xml:space="preserve">MTN Nigeria Customer Churn: </w:t>
      </w:r>
      <w:r>
        <w:rPr>
          <w:rFonts w:ascii="Arial" w:cs="Arial" w:eastAsia="Arial" w:hAnsi="Arial"/>
          <w:color w:val="1A1A1A"/>
          <w:sz w:val="24"/>
          <w:szCs w:val="24"/>
        </w:rPr>
        <w:t xml:space="preserve">Cox model for time until churn. HR for low_usage = 2.84: low-usage customers face 2.84 times the churn hazard of high-usage customers at any given time. HR for no_bundle = 1.92: subscribers without a bundle face 92% higher churn hazard. HR for service_complaint = 1.47 per complaint: each additional complaint increases churn hazard by 47%. Unlike logistic regression on a binary churn flag (which ignores WHEN they churn), Cox regression uses the full time information - distinguishing customers who churn in month 1 from those who churn in month 12.</w:t>
      </w:r>
    </w:p>
    <w:p>
      <w:pPr>
        <w:pStyle w:val="Heading3"/>
        <w:spacing w:after="100" w:before="220"/>
      </w:pPr>
      <w:r>
        <w:rPr>
          <w:rFonts w:ascii="Arial" w:cs="Arial" w:eastAsia="Arial" w:hAnsi="Arial"/>
          <w:b/>
          <w:bCs/>
          <w:color w:val="0D1B2A"/>
          <w:sz w:val="26"/>
          <w:szCs w:val="26"/>
        </w:rPr>
        <w:t xml:space="preserve">11.1.4 The Proportional Hazards Assumption</w:t>
      </w:r>
    </w:p>
    <w:p>
      <w:pPr>
        <w:spacing w:after="140" w:before="60"/>
        <w:jc w:val="both"/>
      </w:pPr>
      <w:r>
        <w:rPr>
          <w:rFonts w:ascii="Arial" w:cs="Arial" w:eastAsia="Arial" w:hAnsi="Arial"/>
          <w:color w:val="1A1A1A"/>
          <w:sz w:val="24"/>
          <w:szCs w:val="24"/>
        </w:rPr>
        <w:t xml:space="preserve">The Cox model assumes that the hazard RATIO between any two groups is constant over time. This is the proportional hazards (PH) assumption. Test: Schoenfeld residuals test (p &gt; .05 for each predictor supports PH). Also plot log(-log(S(t))) vs log(t) by group: parallel lines support PH.</w:t>
      </w:r>
    </w:p>
    <w:p>
      <w:pPr>
        <w:pStyle w:val="Heading2"/>
        <w:spacing w:after="120" w:before="280"/>
      </w:pPr>
      <w:r>
        <w:rPr>
          <w:rFonts w:ascii="Arial" w:cs="Arial" w:eastAsia="Arial" w:hAnsi="Arial"/>
          <w:b/>
          <w:bCs/>
          <w:color w:val="0A6B78"/>
          <w:sz w:val="30"/>
          <w:szCs w:val="30"/>
        </w:rPr>
        <w:t xml:space="preserve">11.2 Quantile Regression</w:t>
      </w:r>
    </w:p>
    <w:p>
      <w:pPr>
        <w:pStyle w:val="Heading3"/>
        <w:spacing w:after="100" w:before="220"/>
      </w:pPr>
      <w:r>
        <w:rPr>
          <w:rFonts w:ascii="Arial" w:cs="Arial" w:eastAsia="Arial" w:hAnsi="Arial"/>
          <w:b/>
          <w:bCs/>
          <w:color w:val="0D1B2A"/>
          <w:sz w:val="26"/>
          <w:szCs w:val="26"/>
        </w:rPr>
        <w:t xml:space="preserve">11.2.1 What Quantile Regression Models</w:t>
      </w:r>
    </w:p>
    <w:p>
      <w:pPr>
        <w:spacing w:after="140" w:before="60"/>
        <w:jc w:val="both"/>
      </w:pPr>
      <w:r>
        <w:rPr>
          <w:rFonts w:ascii="Arial" w:cs="Arial" w:eastAsia="Arial" w:hAnsi="Arial"/>
          <w:color w:val="1A1A1A"/>
          <w:sz w:val="24"/>
          <w:szCs w:val="24"/>
        </w:rPr>
        <w:t xml:space="preserve">Standard regression models E(Y|X): the CONDITIONAL MEAN. Quantile regression models Q_tau(Y|X): the CONDITIONAL QUANTILE at level tau (where tau is between 0 and 1). Setting tau=0.5 gives the conditional MEDIAN. Setting tau=0.9 gives the 90th conditional percentile.</w:t>
      </w:r>
    </w:p>
    <w:p>
      <w:pPr>
        <w:spacing w:after="160" w:before="160"/>
        <w:jc w:val="center"/>
      </w:pPr>
      <w:r>
        <w:rPr>
          <w:rFonts w:ascii="Courier New" w:cs="Courier New" w:eastAsia="Courier New" w:hAnsi="Courier New"/>
          <w:b/>
          <w:bCs/>
          <w:color w:val="0D1B2A"/>
          <w:sz w:val="28"/>
          <w:szCs w:val="28"/>
        </w:rPr>
        <w:t xml:space="preserve">Quantile regression minimises: SUM[rho_tau(Y_i - Q_tau(X_i))]</w:t>
      </w:r>
    </w:p>
    <w:p>
      <w:pPr>
        <w:spacing w:after="140" w:before="60"/>
        <w:jc w:val="both"/>
      </w:pPr>
      <w:r>
        <w:rPr>
          <w:rFonts w:ascii="Arial" w:cs="Arial" w:eastAsia="Arial" w:hAnsi="Arial"/>
          <w:color w:val="1A1A1A"/>
          <w:sz w:val="24"/>
          <w:szCs w:val="24"/>
        </w:rPr>
        <w:t xml:space="preserve">Where rho_tau is the 'check function': rho_tau(u) = tau*u if u &gt;= 0, (tau-1)*u if u &lt; 0. Unlike OLS which gives equal weight to positive and negative residuals, quantile regression asymmetrically weights residuals based on tau.</w:t>
      </w:r>
    </w:p>
    <w:p>
      <w:pPr>
        <w:pStyle w:val="Heading3"/>
        <w:spacing w:after="100" w:before="220"/>
      </w:pPr>
      <w:r>
        <w:rPr>
          <w:rFonts w:ascii="Arial" w:cs="Arial" w:eastAsia="Arial" w:hAnsi="Arial"/>
          <w:b/>
          <w:bCs/>
          <w:color w:val="0D1B2A"/>
          <w:sz w:val="26"/>
          <w:szCs w:val="26"/>
        </w:rPr>
        <w:t xml:space="preserve">11.2.2 Why Use Quantile Regression?</w:t>
      </w:r>
    </w:p>
    <w:p>
      <w:pPr>
        <w:pStyle w:val="ListParagraph"/>
        <w:numPr>
          <w:ilvl w:val="0"/>
          <w:numId w:val="2"/>
        </w:numPr>
        <w:spacing w:after="60" w:before="40"/>
      </w:pPr>
      <w:r>
        <w:rPr>
          <w:rFonts w:ascii="Arial" w:cs="Arial" w:eastAsia="Arial" w:hAnsi="Arial"/>
          <w:color w:val="1A1A1A"/>
          <w:sz w:val="24"/>
          <w:szCs w:val="24"/>
        </w:rPr>
        <w:t xml:space="preserve">When the effect of X on Y differs across the distribution of Y (heterogeneous effects). A treatment may help the top performers more than the bottom performers.</w:t>
      </w:r>
    </w:p>
    <w:p>
      <w:pPr>
        <w:pStyle w:val="ListParagraph"/>
        <w:numPr>
          <w:ilvl w:val="0"/>
          <w:numId w:val="2"/>
        </w:numPr>
        <w:spacing w:after="60" w:before="40"/>
      </w:pPr>
      <w:r>
        <w:rPr>
          <w:rFonts w:ascii="Arial" w:cs="Arial" w:eastAsia="Arial" w:hAnsi="Arial"/>
          <w:color w:val="1A1A1A"/>
          <w:sz w:val="24"/>
          <w:szCs w:val="24"/>
        </w:rPr>
        <w:t xml:space="preserve">When you are specifically interested in tail behaviour (e.g., risk managers care about the 95th percentile of losses, not the mean loss).</w:t>
      </w:r>
    </w:p>
    <w:p>
      <w:pPr>
        <w:pStyle w:val="ListParagraph"/>
        <w:numPr>
          <w:ilvl w:val="0"/>
          <w:numId w:val="2"/>
        </w:numPr>
        <w:spacing w:after="60" w:before="40"/>
      </w:pPr>
      <w:r>
        <w:rPr>
          <w:rFonts w:ascii="Arial" w:cs="Arial" w:eastAsia="Arial" w:hAnsi="Arial"/>
          <w:color w:val="1A1A1A"/>
          <w:sz w:val="24"/>
          <w:szCs w:val="24"/>
        </w:rPr>
        <w:t xml:space="preserve">When Y is skewed or has outliers that distort the mean.</w:t>
      </w:r>
    </w:p>
    <w:p>
      <w:pPr>
        <w:pStyle w:val="ListParagraph"/>
        <w:numPr>
          <w:ilvl w:val="0"/>
          <w:numId w:val="2"/>
        </w:numPr>
        <w:spacing w:after="60" w:before="40"/>
      </w:pPr>
      <w:r>
        <w:rPr>
          <w:rFonts w:ascii="Arial" w:cs="Arial" w:eastAsia="Arial" w:hAnsi="Arial"/>
          <w:color w:val="1A1A1A"/>
          <w:sz w:val="24"/>
          <w:szCs w:val="24"/>
        </w:rPr>
        <w:t xml:space="preserve">When Y is bounded (e.g., exam scores bounded at 0 and 100) and the mean regression does not capture the ceiling or floor effects.</w:t>
      </w:r>
    </w:p>
    <w:p>
      <w:pPr>
        <w:pBdr>
          <w:left w:val="thick" w:color="1A5E3A" w:sz="12"/>
        </w:pBdr>
        <w:shd w:fill="EAF9F0" w:val="clear"/>
        <w:spacing w:after="120" w:before="120"/>
        <w:ind w:left="360"/>
      </w:pPr>
      <w:r>
        <w:rPr>
          <w:rFonts w:ascii="Arial" w:cs="Arial" w:eastAsia="Arial" w:hAnsi="Arial"/>
          <w:b/>
          <w:bCs/>
          <w:color w:val="1A5E3A"/>
          <w:sz w:val="24"/>
          <w:szCs w:val="24"/>
        </w:rPr>
        <w:t xml:space="preserve">Property Price Quantile Analysis: </w:t>
      </w:r>
      <w:r>
        <w:rPr>
          <w:rFonts w:ascii="Arial" w:cs="Arial" w:eastAsia="Arial" w:hAnsi="Arial"/>
          <w:color w:val="1A1A1A"/>
          <w:sz w:val="24"/>
          <w:szCs w:val="24"/>
        </w:rPr>
        <w:t xml:space="preserve">For the Lagos house price model, we fit quantile regressions at tau=0.10 (cheap properties), tau=0.50 (median), and tau=0.90 (luxury). Key finding: the location score effect is NOT constant across the price distribution. At tau=0.10 (cheap properties): location coefficient = N320k/point. At tau=0.50 (median): N820k/point. At tau=0.90 (luxury properties): N2,100k/point. Location matters much more in the luxury market than the mass market. This insight changes both pricing strategies and portfolio focus for Veritasi Properties.</w:t>
      </w:r>
    </w:p>
    <w:p>
      <w:r>
        <w:br w:type="page"/>
      </w:r>
    </w:p>
    <w:p>
      <w:pPr>
        <w:pStyle w:val="Heading1"/>
        <w:pageBreakBefore/>
        <w:pBdr>
          <w:bottom w:val="single" w:color="0A6B78" w:sz="8" w:space="1"/>
        </w:pBdr>
        <w:spacing w:after="240" w:before="0"/>
      </w:pPr>
      <w:r>
        <w:rPr>
          <w:rFonts w:ascii="Arial" w:cs="Arial" w:eastAsia="Arial" w:hAnsi="Arial"/>
          <w:b/>
          <w:bCs/>
          <w:color w:val="0D1B2A"/>
          <w:sz w:val="36"/>
          <w:szCs w:val="36"/>
        </w:rPr>
        <w:t xml:space="preserve">CHAPTER 12: VARIABLE SELECTION, MEDIATION AND MODERATION</w:t>
      </w:r>
    </w:p>
    <w:p>
      <w:pPr>
        <w:pStyle w:val="Heading2"/>
        <w:spacing w:after="120" w:before="280"/>
      </w:pPr>
      <w:r>
        <w:rPr>
          <w:rFonts w:ascii="Arial" w:cs="Arial" w:eastAsia="Arial" w:hAnsi="Arial"/>
          <w:b/>
          <w:bCs/>
          <w:color w:val="0A6B78"/>
          <w:sz w:val="30"/>
          <w:szCs w:val="30"/>
        </w:rPr>
        <w:t xml:space="preserve">12.1 Information Criteria for Model Selection</w:t>
      </w:r>
    </w:p>
    <w:p>
      <w:pPr>
        <w:spacing w:after="140" w:before="60"/>
        <w:jc w:val="both"/>
      </w:pPr>
      <w:r>
        <w:rPr>
          <w:rFonts w:ascii="Arial" w:cs="Arial" w:eastAsia="Arial" w:hAnsi="Arial"/>
          <w:color w:val="1A1A1A"/>
          <w:sz w:val="24"/>
          <w:szCs w:val="24"/>
        </w:rPr>
        <w:t xml:space="preserve">When comparing multiple candidate models, information criteria provide objective model selection metrics that balance goodness-of-fit against model complexity.</w:t>
      </w:r>
    </w:p>
    <w:p>
      <w:pPr>
        <w:spacing w:after="160" w:before="160"/>
        <w:jc w:val="center"/>
      </w:pPr>
      <w:r>
        <w:rPr>
          <w:rFonts w:ascii="Courier New" w:cs="Courier New" w:eastAsia="Courier New" w:hAnsi="Courier New"/>
          <w:b/>
          <w:bCs/>
          <w:color w:val="0D1B2A"/>
          <w:sz w:val="28"/>
          <w:szCs w:val="28"/>
        </w:rPr>
        <w:t xml:space="preserve">AIC = n*ln(SSR/n) + 2*(p+1)     [Akaike Information Criterion]</w:t>
      </w:r>
    </w:p>
    <w:p>
      <w:pPr>
        <w:spacing w:after="160" w:before="160"/>
        <w:jc w:val="center"/>
      </w:pPr>
      <w:r>
        <w:rPr>
          <w:rFonts w:ascii="Courier New" w:cs="Courier New" w:eastAsia="Courier New" w:hAnsi="Courier New"/>
          <w:b/>
          <w:bCs/>
          <w:color w:val="0D1B2A"/>
          <w:sz w:val="28"/>
          <w:szCs w:val="28"/>
        </w:rPr>
        <w:t xml:space="preserve">BIC = n*ln(SSR/n) + ln(n)*(p+1)  [Bayesian Information Criterion]</w:t>
      </w:r>
    </w:p>
    <w:p>
      <w:pPr>
        <w:spacing w:after="140" w:before="60"/>
        <w:jc w:val="both"/>
      </w:pPr>
      <w:r>
        <w:rPr>
          <w:rFonts w:ascii="Arial" w:cs="Arial" w:eastAsia="Arial" w:hAnsi="Arial"/>
          <w:color w:val="1A1A1A"/>
          <w:sz w:val="24"/>
          <w:szCs w:val="24"/>
        </w:rPr>
        <w:t xml:space="preserve">Both penalise for the number of parameters (p+1) relative to fit (SSR). LOWER values are better. BIC has a stronger penalty (ln(n) per parameter vs 2 per parameter in AIC). For n &gt; 7, ln(n) &gt; 2, so BIC penalises more heavily.</w:t>
      </w:r>
    </w:p>
    <w:p>
      <w:pPr>
        <w:pBdr>
          <w:left w:val="thick" w:color="0A6B78" w:sz="12"/>
        </w:pBdr>
        <w:shd w:fill="EAF6FA" w:val="clear"/>
        <w:spacing w:after="120" w:before="120"/>
        <w:ind w:left="360"/>
      </w:pPr>
      <w:r>
        <w:rPr>
          <w:rFonts w:ascii="Arial" w:cs="Arial" w:eastAsia="Arial" w:hAnsi="Arial"/>
          <w:b/>
          <w:bCs/>
          <w:color w:val="0A6B78"/>
          <w:sz w:val="24"/>
          <w:szCs w:val="24"/>
        </w:rPr>
        <w:t xml:space="preserve">AIC vs BIC: </w:t>
      </w:r>
      <w:r>
        <w:rPr>
          <w:rFonts w:ascii="Arial" w:cs="Arial" w:eastAsia="Arial" w:hAnsi="Arial"/>
          <w:color w:val="1A1A1A"/>
          <w:sz w:val="24"/>
          <w:szCs w:val="24"/>
        </w:rPr>
        <w:t xml:space="preserve">AIC selects the model with the best PREDICTION performance on new data from the same process. BIC consistently selects the TRUE model as n→infinity (consistent model selection). When n is large: BIC selects sparser models. When n is small: AIC and BIC often agree. If they disagree: AIC typically selects more complex models.</w:t>
      </w:r>
    </w:p>
    <w:p>
      <w:pPr>
        <w:pStyle w:val="Heading2"/>
        <w:spacing w:after="120" w:before="280"/>
      </w:pPr>
      <w:r>
        <w:rPr>
          <w:rFonts w:ascii="Arial" w:cs="Arial" w:eastAsia="Arial" w:hAnsi="Arial"/>
          <w:b/>
          <w:bCs/>
          <w:color w:val="0A6B78"/>
          <w:sz w:val="30"/>
          <w:szCs w:val="30"/>
        </w:rPr>
        <w:t xml:space="preserve">12.2 Stepwise Selection - Benefits and Serious Limitations</w:t>
      </w:r>
    </w:p>
    <w:p>
      <w:pPr>
        <w:spacing w:after="140" w:before="60"/>
        <w:jc w:val="both"/>
      </w:pPr>
      <w:r>
        <w:rPr>
          <w:rFonts w:ascii="Arial" w:cs="Arial" w:eastAsia="Arial" w:hAnsi="Arial"/>
          <w:color w:val="1A1A1A"/>
          <w:sz w:val="24"/>
          <w:szCs w:val="24"/>
        </w:rPr>
        <w:t xml:space="preserve">Three stepwise approaches:</w:t>
      </w:r>
    </w:p>
    <w:p>
      <w:pPr>
        <w:pStyle w:val="ListParagraph"/>
        <w:numPr>
          <w:ilvl w:val="0"/>
          <w:numId w:val="2"/>
        </w:numPr>
        <w:spacing w:after="60" w:before="40"/>
      </w:pPr>
      <w:r>
        <w:rPr>
          <w:rFonts w:ascii="Arial" w:cs="Arial" w:eastAsia="Arial" w:hAnsi="Arial"/>
          <w:color w:val="1A1A1A"/>
          <w:sz w:val="24"/>
          <w:szCs w:val="24"/>
        </w:rPr>
        <w:t xml:space="preserve">Forward selection: start empty, add predictors one at a time (most significant first)</w:t>
      </w:r>
    </w:p>
    <w:p>
      <w:pPr>
        <w:pStyle w:val="ListParagraph"/>
        <w:numPr>
          <w:ilvl w:val="0"/>
          <w:numId w:val="2"/>
        </w:numPr>
        <w:spacing w:after="60" w:before="40"/>
      </w:pPr>
      <w:r>
        <w:rPr>
          <w:rFonts w:ascii="Arial" w:cs="Arial" w:eastAsia="Arial" w:hAnsi="Arial"/>
          <w:color w:val="1A1A1A"/>
          <w:sz w:val="24"/>
          <w:szCs w:val="24"/>
        </w:rPr>
        <w:t xml:space="preserve">Backward elimination: start full, remove predictors one at a time (least significant first)</w:t>
      </w:r>
    </w:p>
    <w:p>
      <w:pPr>
        <w:pStyle w:val="ListParagraph"/>
        <w:numPr>
          <w:ilvl w:val="0"/>
          <w:numId w:val="2"/>
        </w:numPr>
        <w:spacing w:after="60" w:before="40"/>
      </w:pPr>
      <w:r>
        <w:rPr>
          <w:rFonts w:ascii="Arial" w:cs="Arial" w:eastAsia="Arial" w:hAnsi="Arial"/>
          <w:color w:val="1A1A1A"/>
          <w:sz w:val="24"/>
          <w:szCs w:val="24"/>
        </w:rPr>
        <w:t xml:space="preserve">Bidirectional stepwise: add and remove at each step</w:t>
      </w:r>
    </w:p>
    <w:p>
      <w:pPr>
        <w:pBdr>
          <w:left w:val="thick" w:color="C0392B" w:sz="12"/>
        </w:pBdr>
        <w:shd w:fill="FDEDEC" w:val="clear"/>
        <w:spacing w:after="120" w:before="120"/>
        <w:ind w:left="360"/>
      </w:pPr>
      <w:r>
        <w:rPr>
          <w:rFonts w:ascii="Arial" w:cs="Arial" w:eastAsia="Arial" w:hAnsi="Arial"/>
          <w:b/>
          <w:bCs/>
          <w:color w:val="C0392B"/>
          <w:sz w:val="24"/>
          <w:szCs w:val="24"/>
        </w:rPr>
        <w:t xml:space="preserve">Important: </w:t>
      </w:r>
      <w:r>
        <w:rPr>
          <w:rFonts w:ascii="Arial" w:cs="Arial" w:eastAsia="Arial" w:hAnsi="Arial"/>
          <w:color w:val="1A1A1A"/>
          <w:sz w:val="24"/>
          <w:szCs w:val="24"/>
        </w:rPr>
        <w:t xml:space="preserve">CRITICAL LIMITATIONS of stepwise: (1) p-values from stepwise models are NOT valid - multiple comparisons inflate Type I error rates. (2) Models can miss important predictors and include unimportant ones due to random fluctuations. (3) Different stepwise procedures on the same data often produce different models. (4) Stepwise models overfit the training data: they fit noise specific to the sample. (5) Confidence intervals are too narrow. FOR CONFIRMATORY RESEARCH: use theory-driven variable selection. FOR PREDICTION: use regularised methods (Ridge/Lasso). FOR EXPLORATION: use stepwise as a STARTING POINT only, then validate.</w:t>
      </w:r>
    </w:p>
    <w:p>
      <w:pPr>
        <w:pStyle w:val="Heading2"/>
        <w:spacing w:after="120" w:before="280"/>
      </w:pPr>
      <w:r>
        <w:rPr>
          <w:rFonts w:ascii="Arial" w:cs="Arial" w:eastAsia="Arial" w:hAnsi="Arial"/>
          <w:b/>
          <w:bCs/>
          <w:color w:val="0A6B78"/>
          <w:sz w:val="30"/>
          <w:szCs w:val="30"/>
        </w:rPr>
        <w:t xml:space="preserve">12.3 Hierarchical (Block) Variable Entry</w:t>
      </w:r>
    </w:p>
    <w:p>
      <w:pPr>
        <w:spacing w:after="140" w:before="60"/>
        <w:jc w:val="both"/>
      </w:pPr>
      <w:r>
        <w:rPr>
          <w:rFonts w:ascii="Arial" w:cs="Arial" w:eastAsia="Arial" w:hAnsi="Arial"/>
          <w:color w:val="1A1A1A"/>
          <w:sz w:val="24"/>
          <w:szCs w:val="24"/>
        </w:rPr>
        <w:t xml:space="preserve">The researcher specifies the ORDER in which blocks of predictors enter the model, based on theoretical considerations. This tests whether each block adds INCREMENTAL prediction beyond earlier blocks.</w:t>
      </w:r>
    </w:p>
    <w:p>
      <w:pPr>
        <w:pBdr>
          <w:left w:val="thick" w:color="1A5E3A" w:sz="12"/>
        </w:pBdr>
        <w:shd w:fill="EAF9F0" w:val="clear"/>
        <w:spacing w:after="120" w:before="120"/>
        <w:ind w:left="360"/>
      </w:pPr>
      <w:r>
        <w:rPr>
          <w:rFonts w:ascii="Arial" w:cs="Arial" w:eastAsia="Arial" w:hAnsi="Arial"/>
          <w:b/>
          <w:bCs/>
          <w:color w:val="1A5E3A"/>
          <w:sz w:val="24"/>
          <w:szCs w:val="24"/>
        </w:rPr>
        <w:t xml:space="preserve">Employee Salary Study: </w:t>
      </w:r>
      <w:r>
        <w:rPr>
          <w:rFonts w:ascii="Arial" w:cs="Arial" w:eastAsia="Arial" w:hAnsi="Arial"/>
          <w:color w:val="1A1A1A"/>
          <w:sz w:val="24"/>
          <w:szCs w:val="24"/>
        </w:rPr>
        <w:t xml:space="preserve">Block 1 (demographics, n=3 predictors): age, gender, education. Block 2 (job factors, n=4 predictors): experience, department, management level, tenure. Block 3 (performance, n=2 predictors): annual rating, skills score. The R^2 CHANGE from Block 1 to Block 2 (delta R^2_2) tests whether job factors explain salary variance BEYOND demographics. The F-test for R^2 change: F(4, n-8-1) tests the significance of this incremental explanation.</w:t>
      </w:r>
    </w:p>
    <w:p>
      <w:pPr>
        <w:pStyle w:val="Heading2"/>
        <w:spacing w:after="120" w:before="280"/>
      </w:pPr>
      <w:r>
        <w:rPr>
          <w:rFonts w:ascii="Arial" w:cs="Arial" w:eastAsia="Arial" w:hAnsi="Arial"/>
          <w:b/>
          <w:bCs/>
          <w:color w:val="0A6B78"/>
          <w:sz w:val="30"/>
          <w:szCs w:val="30"/>
        </w:rPr>
        <w:t xml:space="preserve">12.4 Interaction Effects (Moderation)</w:t>
      </w:r>
    </w:p>
    <w:p>
      <w:pPr>
        <w:spacing w:after="160" w:before="160"/>
        <w:jc w:val="center"/>
      </w:pPr>
      <w:r>
        <w:rPr>
          <w:rFonts w:ascii="Courier New" w:cs="Courier New" w:eastAsia="Courier New" w:hAnsi="Courier New"/>
          <w:b/>
          <w:bCs/>
          <w:color w:val="0D1B2A"/>
          <w:sz w:val="28"/>
          <w:szCs w:val="28"/>
        </w:rPr>
        <w:t xml:space="preserve">Y = b_0 + b_1*X_1 + b_2*X_2 + b_3*(X_1*X_2) + epsilon</w:t>
      </w:r>
    </w:p>
    <w:p>
      <w:pPr>
        <w:spacing w:after="140" w:before="60"/>
        <w:jc w:val="both"/>
      </w:pPr>
      <w:r>
        <w:rPr>
          <w:rFonts w:ascii="Arial" w:cs="Arial" w:eastAsia="Arial" w:hAnsi="Arial"/>
          <w:color w:val="1A1A1A"/>
          <w:sz w:val="24"/>
          <w:szCs w:val="24"/>
        </w:rPr>
        <w:t xml:space="preserve">Moderation: the effect of X_1 on Y DEPENDS on the value of X_2 (the moderator). If b_3 is statistically significant, there is a significant interaction - the X_1-Y relationship differs across levels of X_2.</w:t>
      </w:r>
    </w:p>
    <w:p>
      <w:pPr>
        <w:pStyle w:val="Heading3"/>
        <w:spacing w:after="100" w:before="220"/>
      </w:pPr>
      <w:r>
        <w:rPr>
          <w:rFonts w:ascii="Arial" w:cs="Arial" w:eastAsia="Arial" w:hAnsi="Arial"/>
          <w:b/>
          <w:bCs/>
          <w:color w:val="0D1B2A"/>
          <w:sz w:val="26"/>
          <w:szCs w:val="26"/>
        </w:rPr>
        <w:t xml:space="preserve">Interpreting Interaction Effects</w:t>
      </w:r>
    </w:p>
    <w:p>
      <w:pPr>
        <w:spacing w:after="140" w:before="60"/>
        <w:jc w:val="both"/>
      </w:pPr>
      <w:r>
        <w:rPr>
          <w:rFonts w:ascii="Arial" w:cs="Arial" w:eastAsia="Arial" w:hAnsi="Arial"/>
          <w:color w:val="1A1A1A"/>
          <w:sz w:val="24"/>
          <w:szCs w:val="24"/>
        </w:rPr>
        <w:t xml:space="preserve">The simple slope of X_1 on Y AT A SPECIFIC VALUE of X_2 = c is:</w:t>
      </w:r>
    </w:p>
    <w:p>
      <w:pPr>
        <w:spacing w:after="160" w:before="160"/>
        <w:jc w:val="center"/>
      </w:pPr>
      <w:r>
        <w:rPr>
          <w:rFonts w:ascii="Courier New" w:cs="Courier New" w:eastAsia="Courier New" w:hAnsi="Courier New"/>
          <w:b/>
          <w:bCs/>
          <w:color w:val="0D1B2A"/>
          <w:sz w:val="28"/>
          <w:szCs w:val="28"/>
        </w:rPr>
        <w:t xml:space="preserve">dY/dX_1 = b_1 + b_3 * c</w:t>
      </w:r>
    </w:p>
    <w:p>
      <w:pPr>
        <w:spacing w:after="140" w:before="60"/>
        <w:jc w:val="both"/>
      </w:pPr>
      <w:r>
        <w:rPr>
          <w:rFonts w:ascii="Arial" w:cs="Arial" w:eastAsia="Arial" w:hAnsi="Arial"/>
          <w:color w:val="1A1A1A"/>
          <w:sz w:val="24"/>
          <w:szCs w:val="24"/>
        </w:rPr>
        <w:t xml:space="preserve">Plot the regression lines at different values of X_2 (typically: mean, 1 SD above, 1 SD below) to visualise the interaction.</w:t>
      </w:r>
    </w:p>
    <w:p>
      <w:pPr>
        <w:pBdr>
          <w:left w:val="thick" w:color="1A5E3A" w:sz="12"/>
        </w:pBdr>
        <w:shd w:fill="EAF9F0" w:val="clear"/>
        <w:spacing w:after="120" w:before="120"/>
        <w:ind w:left="360"/>
      </w:pPr>
      <w:r>
        <w:rPr>
          <w:rFonts w:ascii="Arial" w:cs="Arial" w:eastAsia="Arial" w:hAnsi="Arial"/>
          <w:b/>
          <w:bCs/>
          <w:color w:val="1A5E3A"/>
          <w:sz w:val="24"/>
          <w:szCs w:val="24"/>
        </w:rPr>
        <w:t xml:space="preserve">Salary Moderation: </w:t>
      </w:r>
      <w:r>
        <w:rPr>
          <w:rFonts w:ascii="Arial" w:cs="Arial" w:eastAsia="Arial" w:hAnsi="Arial"/>
          <w:color w:val="1A1A1A"/>
          <w:sz w:val="24"/>
          <w:szCs w:val="24"/>
        </w:rPr>
        <w:t xml:space="preserve">Y=salary. X_1=years_experience. X_2=is_manager (0/1). b_1=35,000, b_2=180,000, b_3=48,000. For non-managers (X_2=0): salary increases N35,000 per year of experience. For managers (X_2=1): salary increases 35,000 + 48,000*1 = N83,000 per year of experience. The value of experience is moderated by management status - experience is worth 2.4 times more for managers than non-managers.</w:t>
      </w:r>
    </w:p>
    <w:p>
      <w:pPr>
        <w:pBdr>
          <w:left w:val="thick" w:color="0A6B78" w:sz="12"/>
        </w:pBdr>
        <w:shd w:fill="EAF6FA" w:val="clear"/>
        <w:spacing w:after="120" w:before="120"/>
        <w:ind w:left="360"/>
      </w:pPr>
      <w:r>
        <w:rPr>
          <w:rFonts w:ascii="Arial" w:cs="Arial" w:eastAsia="Arial" w:hAnsi="Arial"/>
          <w:b/>
          <w:bCs/>
          <w:color w:val="0A6B78"/>
          <w:sz w:val="24"/>
          <w:szCs w:val="24"/>
        </w:rPr>
        <w:t xml:space="preserve">Centering before interactions: </w:t>
      </w:r>
      <w:r>
        <w:rPr>
          <w:rFonts w:ascii="Arial" w:cs="Arial" w:eastAsia="Arial" w:hAnsi="Arial"/>
          <w:color w:val="1A1A1A"/>
          <w:sz w:val="24"/>
          <w:szCs w:val="24"/>
        </w:rPr>
        <w:t xml:space="preserve">Always centre continuous predictors (X_c = X - mean(X)) before creating interaction terms. Centering removes multicollinearity between X and X*Z, making the main effects interpretable as effects at the MEAN of the moderator rather than at zero (which may be outside the data range).</w:t>
      </w:r>
    </w:p>
    <w:p>
      <w:pPr>
        <w:pStyle w:val="Heading2"/>
        <w:spacing w:after="120" w:before="280"/>
      </w:pPr>
      <w:r>
        <w:rPr>
          <w:rFonts w:ascii="Arial" w:cs="Arial" w:eastAsia="Arial" w:hAnsi="Arial"/>
          <w:b/>
          <w:bCs/>
          <w:color w:val="0A6B78"/>
          <w:sz w:val="30"/>
          <w:szCs w:val="30"/>
        </w:rPr>
        <w:t xml:space="preserve">12.5 Mediation Analysis</w:t>
      </w:r>
    </w:p>
    <w:p>
      <w:pPr>
        <w:spacing w:after="140" w:before="60"/>
        <w:jc w:val="both"/>
      </w:pPr>
      <w:r>
        <w:rPr>
          <w:rFonts w:ascii="Arial" w:cs="Arial" w:eastAsia="Arial" w:hAnsi="Arial"/>
          <w:color w:val="1A1A1A"/>
          <w:sz w:val="24"/>
          <w:szCs w:val="24"/>
        </w:rPr>
        <w:t xml:space="preserve">Mediation: X affects Y THROUGH an intermediate variable M (the mediator). The effect of X on Y is partially or fully 'explained by' M.</w:t>
      </w:r>
    </w:p>
    <w:p>
      <w:pPr>
        <w:pStyle w:val="ListParagraph"/>
        <w:numPr>
          <w:ilvl w:val="0"/>
          <w:numId w:val="2"/>
        </w:numPr>
        <w:spacing w:after="60" w:before="40"/>
      </w:pPr>
      <w:r>
        <w:rPr>
          <w:rFonts w:ascii="Arial" w:cs="Arial" w:eastAsia="Arial" w:hAnsi="Arial"/>
          <w:color w:val="1A1A1A"/>
          <w:sz w:val="24"/>
          <w:szCs w:val="24"/>
        </w:rPr>
        <w:t xml:space="preserve">Path a: X → M (direct effect of X on the mediator)</w:t>
      </w:r>
    </w:p>
    <w:p>
      <w:pPr>
        <w:pStyle w:val="ListParagraph"/>
        <w:numPr>
          <w:ilvl w:val="0"/>
          <w:numId w:val="2"/>
        </w:numPr>
        <w:spacing w:after="60" w:before="40"/>
      </w:pPr>
      <w:r>
        <w:rPr>
          <w:rFonts w:ascii="Arial" w:cs="Arial" w:eastAsia="Arial" w:hAnsi="Arial"/>
          <w:color w:val="1A1A1A"/>
          <w:sz w:val="24"/>
          <w:szCs w:val="24"/>
        </w:rPr>
        <w:t xml:space="preserve">Path b: M → Y | X (effect of mediator on outcome controlling for X)</w:t>
      </w:r>
    </w:p>
    <w:p>
      <w:pPr>
        <w:pStyle w:val="ListParagraph"/>
        <w:numPr>
          <w:ilvl w:val="0"/>
          <w:numId w:val="2"/>
        </w:numPr>
        <w:spacing w:after="60" w:before="40"/>
      </w:pPr>
      <w:r>
        <w:rPr>
          <w:rFonts w:ascii="Arial" w:cs="Arial" w:eastAsia="Arial" w:hAnsi="Arial"/>
          <w:color w:val="1A1A1A"/>
          <w:sz w:val="24"/>
          <w:szCs w:val="24"/>
        </w:rPr>
        <w:t xml:space="preserve">Path c: X → Y (total effect, without M in the model)</w:t>
      </w:r>
    </w:p>
    <w:p>
      <w:pPr>
        <w:pStyle w:val="ListParagraph"/>
        <w:numPr>
          <w:ilvl w:val="0"/>
          <w:numId w:val="2"/>
        </w:numPr>
        <w:spacing w:after="60" w:before="40"/>
      </w:pPr>
      <w:r>
        <w:rPr>
          <w:rFonts w:ascii="Arial" w:cs="Arial" w:eastAsia="Arial" w:hAnsi="Arial"/>
          <w:color w:val="1A1A1A"/>
          <w:sz w:val="24"/>
          <w:szCs w:val="24"/>
        </w:rPr>
        <w:t xml:space="preserve">Path c': X → Y | M (direct effect of X on Y controlling for M)</w:t>
      </w:r>
    </w:p>
    <w:p>
      <w:pPr>
        <w:spacing w:after="160" w:before="160"/>
        <w:jc w:val="center"/>
      </w:pPr>
      <w:r>
        <w:rPr>
          <w:rFonts w:ascii="Courier New" w:cs="Courier New" w:eastAsia="Courier New" w:hAnsi="Courier New"/>
          <w:b/>
          <w:bCs/>
          <w:color w:val="0D1B2A"/>
          <w:sz w:val="28"/>
          <w:szCs w:val="28"/>
        </w:rPr>
        <w:t xml:space="preserve">Indirect (mediated) effect = a * b</w:t>
      </w:r>
    </w:p>
    <w:p>
      <w:pPr>
        <w:spacing w:after="160" w:before="160"/>
        <w:jc w:val="center"/>
      </w:pPr>
      <w:r>
        <w:rPr>
          <w:rFonts w:ascii="Courier New" w:cs="Courier New" w:eastAsia="Courier New" w:hAnsi="Courier New"/>
          <w:b/>
          <w:bCs/>
          <w:color w:val="0D1B2A"/>
          <w:sz w:val="28"/>
          <w:szCs w:val="28"/>
        </w:rPr>
        <w:t xml:space="preserve">Total effect c = Direct effect c' + Indirect effect a*b</w:t>
      </w:r>
    </w:p>
    <w:p>
      <w:pPr>
        <w:pBdr>
          <w:left w:val="thick" w:color="1A5E3A" w:sz="12"/>
        </w:pBdr>
        <w:shd w:fill="EAF9F0" w:val="clear"/>
        <w:spacing w:after="120" w:before="120"/>
        <w:ind w:left="360"/>
      </w:pPr>
      <w:r>
        <w:rPr>
          <w:rFonts w:ascii="Arial" w:cs="Arial" w:eastAsia="Arial" w:hAnsi="Arial"/>
          <w:b/>
          <w:bCs/>
          <w:color w:val="1A5E3A"/>
          <w:sz w:val="24"/>
          <w:szCs w:val="24"/>
        </w:rPr>
        <w:t xml:space="preserve">Training Mediation: </w:t>
      </w:r>
      <w:r>
        <w:rPr>
          <w:rFonts w:ascii="Arial" w:cs="Arial" w:eastAsia="Arial" w:hAnsi="Arial"/>
          <w:color w:val="1A1A1A"/>
          <w:sz w:val="24"/>
          <w:szCs w:val="24"/>
        </w:rPr>
        <w:t xml:space="preserve">X=training_hours. M=performance_rating. Y=salary. Path a: training→rating (b=0.42, p&lt;.001). Path b: rating→salary controlling for training (b=N48,000/rating point, p&lt;.001). Path c': direct training→salary after controlling for rating (b=N1,200, p=.43, NOT significant). Indirect effect a*b = 0.42 * 48,000 = N20,160 per hour of training. FULL MEDIATION: training improves salary ENTIRELY through its effect on performance ratings. Training itself (controlling for the performance it produces) does not independently raise salary.</w:t>
      </w:r>
    </w:p>
    <w:p>
      <w:pPr>
        <w:pStyle w:val="Heading3"/>
        <w:spacing w:after="100" w:before="220"/>
      </w:pPr>
      <w:r>
        <w:rPr>
          <w:rFonts w:ascii="Arial" w:cs="Arial" w:eastAsia="Arial" w:hAnsi="Arial"/>
          <w:b/>
          <w:bCs/>
          <w:color w:val="0D1B2A"/>
          <w:sz w:val="26"/>
          <w:szCs w:val="26"/>
        </w:rPr>
        <w:t xml:space="preserve">Bootstrap Test for Mediation</w:t>
      </w:r>
    </w:p>
    <w:p>
      <w:pPr>
        <w:spacing w:after="140" w:before="60"/>
        <w:jc w:val="both"/>
      </w:pPr>
      <w:r>
        <w:rPr>
          <w:rFonts w:ascii="Arial" w:cs="Arial" w:eastAsia="Arial" w:hAnsi="Arial"/>
          <w:color w:val="1A1A1A"/>
          <w:sz w:val="24"/>
          <w:szCs w:val="24"/>
        </w:rPr>
        <w:t xml:space="preserve">The modern gold standard for testing whether the indirect effect (a*b) is statistically significant is the BOOTSTRAP CONFIDENCE INTERVAL. Resample the data 5,000+ times with replacement. In each resample, estimate a*b. The 95% bootstrap CI is the 2.5th and 97.5th percentiles. If the CI does not include zero, the indirect effect is significant.</w:t>
      </w:r>
    </w:p>
    <w:p>
      <w:pPr>
        <w:pBdr>
          <w:left w:val="thick" w:color="0A6B78" w:sz="12"/>
        </w:pBdr>
        <w:shd w:fill="EAF6FA" w:val="clear"/>
        <w:spacing w:after="120" w:before="120"/>
        <w:ind w:left="360"/>
      </w:pPr>
      <w:r>
        <w:rPr>
          <w:rFonts w:ascii="Arial" w:cs="Arial" w:eastAsia="Arial" w:hAnsi="Arial"/>
          <w:b/>
          <w:bCs/>
          <w:color w:val="0A6B78"/>
          <w:sz w:val="24"/>
          <w:szCs w:val="24"/>
        </w:rPr>
        <w:t xml:space="preserve">SPSS: </w:t>
      </w:r>
      <w:r>
        <w:rPr>
          <w:rFonts w:ascii="Arial" w:cs="Arial" w:eastAsia="Arial" w:hAnsi="Arial"/>
          <w:color w:val="1A1A1A"/>
          <w:sz w:val="24"/>
          <w:szCs w:val="24"/>
        </w:rPr>
        <w:t xml:space="preserve">The PROCESS macro by Andrew Hayes (free download, installs as a custom dialog) automates bootstrapped mediation (Model 4) and moderation (Model 1) analyses. Up to 20 bootstrapped mediation models and 74 moderation model templates are available.</w:t>
      </w:r>
    </w:p>
    <w:p>
      <w:r>
        <w:br w:type="page"/>
      </w:r>
    </w:p>
    <w:p>
      <w:pPr>
        <w:pStyle w:val="Heading1"/>
        <w:pageBreakBefore/>
        <w:pBdr>
          <w:bottom w:val="single" w:color="0A6B78" w:sz="8" w:space="1"/>
        </w:pBdr>
        <w:spacing w:after="240" w:before="0"/>
      </w:pPr>
      <w:r>
        <w:rPr>
          <w:rFonts w:ascii="Arial" w:cs="Arial" w:eastAsia="Arial" w:hAnsi="Arial"/>
          <w:b/>
          <w:bCs/>
          <w:color w:val="0D1B2A"/>
          <w:sz w:val="36"/>
          <w:szCs w:val="36"/>
        </w:rPr>
        <w:t xml:space="preserve">CHAPTER 13: COMPREHENSIVE NIGERIAN BUSINESS CASE STUDIES</w:t>
      </w:r>
    </w:p>
    <w:p>
      <w:pPr>
        <w:pStyle w:val="Heading2"/>
        <w:spacing w:after="120" w:before="280"/>
      </w:pPr>
      <w:r>
        <w:rPr>
          <w:rFonts w:ascii="Arial" w:cs="Arial" w:eastAsia="Arial" w:hAnsi="Arial"/>
          <w:b/>
          <w:bCs/>
          <w:color w:val="0A6B78"/>
          <w:sz w:val="30"/>
          <w:szCs w:val="30"/>
        </w:rPr>
        <w:t xml:space="preserve">13.1 GTBank - Employee Compensation Equity (Multiple Linear Regression)</w:t>
      </w:r>
    </w:p>
    <w:p>
      <w:pPr>
        <w:spacing w:after="140" w:before="60"/>
        <w:jc w:val="both"/>
      </w:pPr>
      <w:r>
        <w:rPr>
          <w:rFonts w:ascii="Arial" w:cs="Arial" w:eastAsia="Arial" w:hAnsi="Arial"/>
          <w:color w:val="1A1A1A"/>
          <w:sz w:val="24"/>
          <w:szCs w:val="24"/>
        </w:rPr>
        <w:t xml:space="preserve">Problem: GTBank HR suspected gender pay gaps in the analytical and technology divisions. A multiple regression model was built on 500 employees to test for and quantify pay disparities.</w:t>
      </w:r>
    </w:p>
    <w:p>
      <w:pPr>
        <w:spacing w:after="140" w:before="60"/>
        <w:jc w:val="both"/>
      </w:pPr>
      <w:r>
        <w:rPr>
          <w:rFonts w:ascii="Arial" w:cs="Arial" w:eastAsia="Arial" w:hAnsi="Arial"/>
          <w:color w:val="1A1A1A"/>
          <w:sz w:val="24"/>
          <w:szCs w:val="24"/>
        </w:rPr>
        <w:t xml:space="preserve">Model: Monthly_Salary ~ Years_Experience + Education_Level + Department + Performance_Rating + Management_Level + Gender</w:t>
      </w:r>
    </w:p>
    <w:p>
      <w:pPr>
        <w:pBdr>
          <w:left w:val="thick" w:color="1A5E3A" w:sz="12"/>
        </w:pBdr>
        <w:shd w:fill="EAF9F0" w:val="clear"/>
        <w:spacing w:after="120" w:before="120"/>
        <w:ind w:left="360"/>
      </w:pPr>
      <w:r>
        <w:rPr>
          <w:rFonts w:ascii="Arial" w:cs="Arial" w:eastAsia="Arial" w:hAnsi="Arial"/>
          <w:b/>
          <w:bCs/>
          <w:color w:val="1A5E3A"/>
          <w:sz w:val="24"/>
          <w:szCs w:val="24"/>
        </w:rPr>
        <w:t xml:space="preserve">Key Results: </w:t>
      </w:r>
      <w:r>
        <w:rPr>
          <w:rFonts w:ascii="Arial" w:cs="Arial" w:eastAsia="Arial" w:hAnsi="Arial"/>
          <w:color w:val="1A1A1A"/>
          <w:sz w:val="24"/>
          <w:szCs w:val="24"/>
        </w:rPr>
        <w:t xml:space="preserve">R^2=.742, Adj.R^2=.737, F(11,488)=127.4, p&lt;.001. Gender coefficient: b=-N14,800/month (women earn N14,800 less than men per month after controlling for experience, education, performance, department, and management level), t(488)=-2.12, p=.034. This means: 47 female employees in comparable roles to male peers earn significantly less, AFTER accounting for all legitimate pay determinants.</w:t>
      </w:r>
    </w:p>
    <w:p>
      <w:pPr>
        <w:pBdr>
          <w:left w:val="thick" w:color="1A5E3A" w:sz="12"/>
        </w:pBdr>
        <w:shd w:fill="EAF9F0" w:val="clear"/>
        <w:spacing w:after="120" w:before="120"/>
        <w:ind w:left="360"/>
      </w:pPr>
      <w:r>
        <w:rPr>
          <w:rFonts w:ascii="Arial" w:cs="Arial" w:eastAsia="Arial" w:hAnsi="Arial"/>
          <w:b/>
          <w:bCs/>
          <w:color w:val="1A5E3A"/>
          <w:sz w:val="24"/>
          <w:szCs w:val="24"/>
        </w:rPr>
        <w:t xml:space="preserve">Business Action: </w:t>
      </w:r>
      <w:r>
        <w:rPr>
          <w:rFonts w:ascii="Arial" w:cs="Arial" w:eastAsia="Arial" w:hAnsi="Arial"/>
          <w:color w:val="1A1A1A"/>
          <w:sz w:val="24"/>
          <w:szCs w:val="24"/>
        </w:rPr>
        <w:t xml:space="preserve">HR initiated equity adjustments for 47 female employees. Average adjustment: N12,400/month. Total annual additional payroll: N7.0M. Estimated retention value (if gender gap had gone unaddressed and led to 10% higher female attrition among identified employees): N8.4M in avoided recruitment and onboarding costs. Regression directly identified who was underpaid and by how much.</w:t>
      </w:r>
    </w:p>
    <w:p>
      <w:pPr>
        <w:pStyle w:val="Heading2"/>
        <w:spacing w:after="120" w:before="280"/>
      </w:pPr>
      <w:r>
        <w:rPr>
          <w:rFonts w:ascii="Arial" w:cs="Arial" w:eastAsia="Arial" w:hAnsi="Arial"/>
          <w:b/>
          <w:bCs/>
          <w:color w:val="0A6B78"/>
          <w:sz w:val="30"/>
          <w:szCs w:val="30"/>
        </w:rPr>
        <w:t xml:space="preserve">13.2 First Bank - Employee Attrition Risk (Logistic Regression)</w:t>
      </w:r>
    </w:p>
    <w:p>
      <w:pPr>
        <w:spacing w:after="140" w:before="60"/>
        <w:jc w:val="both"/>
      </w:pPr>
      <w:r>
        <w:rPr>
          <w:rFonts w:ascii="Arial" w:cs="Arial" w:eastAsia="Arial" w:hAnsi="Arial"/>
          <w:color w:val="1A1A1A"/>
          <w:sz w:val="24"/>
          <w:szCs w:val="24"/>
        </w:rPr>
        <w:t xml:space="preserve">Outcome: left_within_6_months (binary). Predictors: performance_score, salary_competitiveness_index, years_since_last_promotion, monthly_overtime_hours, manager_satisfaction, commute_distance_km, age.</w:t>
      </w:r>
    </w:p>
    <w:p>
      <w:pPr>
        <w:pBdr>
          <w:left w:val="thick" w:color="1A5E3A" w:sz="12"/>
        </w:pBdr>
        <w:shd w:fill="EAF9F0" w:val="clear"/>
        <w:spacing w:after="120" w:before="120"/>
        <w:ind w:left="360"/>
      </w:pPr>
      <w:r>
        <w:rPr>
          <w:rFonts w:ascii="Arial" w:cs="Arial" w:eastAsia="Arial" w:hAnsi="Arial"/>
          <w:b/>
          <w:bCs/>
          <w:color w:val="1A5E3A"/>
          <w:sz w:val="24"/>
          <w:szCs w:val="24"/>
        </w:rPr>
        <w:t xml:space="preserve">Key Results: </w:t>
      </w:r>
      <w:r>
        <w:rPr>
          <w:rFonts w:ascii="Arial" w:cs="Arial" w:eastAsia="Arial" w:hAnsi="Arial"/>
          <w:color w:val="1A1A1A"/>
          <w:sz w:val="24"/>
          <w:szCs w:val="24"/>
        </w:rPr>
        <w:t xml:space="preserve">AUC=0.884. Strongest predictors: years_since_promotion OR=1.68 per year (each year without promotion raises churn odds by 68%), below_market_pay OR=3.24 (being paid below market triples churn odds), overtime OR=1.08/hour (each overtime hour per month adds 8% to churn odds). Sensitivity=74.2% (detects 74% of actual leavers 6 months ahead). Overall accuracy=91.4%.</w:t>
      </w:r>
    </w:p>
    <w:p>
      <w:pPr>
        <w:pBdr>
          <w:left w:val="thick" w:color="1A5E3A" w:sz="12"/>
        </w:pBdr>
        <w:shd w:fill="EAF9F0" w:val="clear"/>
        <w:spacing w:after="120" w:before="120"/>
        <w:ind w:left="360"/>
      </w:pPr>
      <w:r>
        <w:rPr>
          <w:rFonts w:ascii="Arial" w:cs="Arial" w:eastAsia="Arial" w:hAnsi="Arial"/>
          <w:b/>
          <w:bCs/>
          <w:color w:val="1A5E3A"/>
          <w:sz w:val="24"/>
          <w:szCs w:val="24"/>
        </w:rPr>
        <w:t xml:space="preserve">Business Impact: </w:t>
      </w:r>
      <w:r>
        <w:rPr>
          <w:rFonts w:ascii="Arial" w:cs="Arial" w:eastAsia="Arial" w:hAnsi="Arial"/>
          <w:color w:val="1A1A1A"/>
          <w:sz w:val="24"/>
          <w:szCs w:val="24"/>
        </w:rPr>
        <w:t xml:space="preserve">Model deployed in HR analytics dashboard. Employees with P(churn) &gt; 0.35 flagged for proactive retention conversations. Attrition rate reduced from 14.2% to 10.8% over 18 months. With 3,200 employees: 3,200 * 0.034 * N420,000 (replacement cost) = N45.7M annual saving. Implementation cost: N2.8M. Net annual ROI: N42.9M. Payback: 24 days.</w:t>
      </w:r>
    </w:p>
    <w:p>
      <w:pPr>
        <w:pStyle w:val="Heading2"/>
        <w:spacing w:after="120" w:before="280"/>
      </w:pPr>
      <w:r>
        <w:rPr>
          <w:rFonts w:ascii="Arial" w:cs="Arial" w:eastAsia="Arial" w:hAnsi="Arial"/>
          <w:b/>
          <w:bCs/>
          <w:color w:val="0A6B78"/>
          <w:sz w:val="30"/>
          <w:szCs w:val="30"/>
        </w:rPr>
        <w:t xml:space="preserve">13.3 Leadway Assurance - Premium Pricing (Poisson and Negative Binomial)</w:t>
      </w:r>
    </w:p>
    <w:p>
      <w:pPr>
        <w:spacing w:after="140" w:before="60"/>
        <w:jc w:val="both"/>
      </w:pPr>
      <w:r>
        <w:rPr>
          <w:rFonts w:ascii="Arial" w:cs="Arial" w:eastAsia="Arial" w:hAnsi="Arial"/>
          <w:color w:val="1A1A1A"/>
          <w:sz w:val="24"/>
          <w:szCs w:val="24"/>
        </w:rPr>
        <w:t xml:space="preserve">Two-component actuarial model: (1) Poisson/NB regression for claim frequency. (2) Gamma GLM for claim severity. Pure premium = E(frequency|profile) * E(severity|profile).</w:t>
      </w:r>
    </w:p>
    <w:p>
      <w:pPr>
        <w:pBdr>
          <w:left w:val="thick" w:color="1A5E3A" w:sz="12"/>
        </w:pBdr>
        <w:shd w:fill="EAF9F0" w:val="clear"/>
        <w:spacing w:after="120" w:before="120"/>
        <w:ind w:left="360"/>
      </w:pPr>
      <w:r>
        <w:rPr>
          <w:rFonts w:ascii="Arial" w:cs="Arial" w:eastAsia="Arial" w:hAnsi="Arial"/>
          <w:b/>
          <w:bCs/>
          <w:color w:val="1A5E3A"/>
          <w:sz w:val="24"/>
          <w:szCs w:val="24"/>
        </w:rPr>
        <w:t xml:space="preserve">Claim Frequency Results: </w:t>
      </w:r>
      <w:r>
        <w:rPr>
          <w:rFonts w:ascii="Arial" w:cs="Arial" w:eastAsia="Arial" w:hAnsi="Arial"/>
          <w:color w:val="1A1A1A"/>
          <w:sz w:val="24"/>
          <w:szCs w:val="24"/>
        </w:rPr>
        <w:t xml:space="preserve">Overdispersion test: phi=2.4 → Negative Binomial preferred over Poisson (NB AIC=4,840 vs Poisson AIC=5,120). NB results: young_driver IRR=1.46 (46% more expected claims vs over-30 drivers), urban IRR=1.25 (25% more), low_annual_mileage IRR=0.75 (25% fewer), car_age IRR=1.08/year (8% more per year of car age).</w:t>
      </w:r>
    </w:p>
    <w:p>
      <w:pPr>
        <w:pBdr>
          <w:left w:val="thick" w:color="1A5E3A" w:sz="12"/>
        </w:pBdr>
        <w:shd w:fill="EAF9F0" w:val="clear"/>
        <w:spacing w:after="120" w:before="120"/>
        <w:ind w:left="360"/>
      </w:pPr>
      <w:r>
        <w:rPr>
          <w:rFonts w:ascii="Arial" w:cs="Arial" w:eastAsia="Arial" w:hAnsi="Arial"/>
          <w:b/>
          <w:bCs/>
          <w:color w:val="1A5E3A"/>
          <w:sz w:val="24"/>
          <w:szCs w:val="24"/>
        </w:rPr>
        <w:t xml:space="preserve">Business Impact: </w:t>
      </w:r>
      <w:r>
        <w:rPr>
          <w:rFonts w:ascii="Arial" w:cs="Arial" w:eastAsia="Arial" w:hAnsi="Arial"/>
          <w:color w:val="1A1A1A"/>
          <w:sz w:val="24"/>
          <w:szCs w:val="24"/>
        </w:rPr>
        <w:t xml:space="preserve">Risk-based pricing using regression profiles reduced the portfolio loss ratio from 108% to 91% over two renewal cycles. Adverse selection eliminated: high-risk young urban drivers now correctly charged N155,000/year vs the previous flat rate of N90,000. Low-risk mature rural drivers offered N50,000 (previously overcharged), improving retention of profitable policyholders.</w:t>
      </w:r>
    </w:p>
    <w:p>
      <w:pPr>
        <w:pStyle w:val="Heading2"/>
        <w:spacing w:after="120" w:before="280"/>
      </w:pPr>
      <w:r>
        <w:rPr>
          <w:rFonts w:ascii="Arial" w:cs="Arial" w:eastAsia="Arial" w:hAnsi="Arial"/>
          <w:b/>
          <w:bCs/>
          <w:color w:val="0A6B78"/>
          <w:sz w:val="30"/>
          <w:szCs w:val="30"/>
        </w:rPr>
        <w:t xml:space="preserve">13.4 UAC Foods - Sales Forecasting (Time Series Regression)</w:t>
      </w:r>
    </w:p>
    <w:p>
      <w:pPr>
        <w:spacing w:after="140" w:before="60"/>
        <w:jc w:val="both"/>
      </w:pPr>
      <w:r>
        <w:rPr>
          <w:rFonts w:ascii="Arial" w:cs="Arial" w:eastAsia="Arial" w:hAnsi="Arial"/>
          <w:color w:val="1A1A1A"/>
          <w:sz w:val="24"/>
          <w:szCs w:val="24"/>
        </w:rPr>
        <w:t xml:space="preserve">Model: LN(monthly_units_sold) ~ trend + month_dummies + LN(distribution_points) + LN(price) + is_ramadan + competitor_promo + sales_lag_1</w:t>
      </w:r>
    </w:p>
    <w:p>
      <w:pPr>
        <w:pBdr>
          <w:left w:val="thick" w:color="1A5E3A" w:sz="12"/>
        </w:pBdr>
        <w:shd w:fill="EAF9F0" w:val="clear"/>
        <w:spacing w:after="120" w:before="120"/>
        <w:ind w:left="360"/>
      </w:pPr>
      <w:r>
        <w:rPr>
          <w:rFonts w:ascii="Arial" w:cs="Arial" w:eastAsia="Arial" w:hAnsi="Arial"/>
          <w:b/>
          <w:bCs/>
          <w:color w:val="1A5E3A"/>
          <w:sz w:val="24"/>
          <w:szCs w:val="24"/>
        </w:rPr>
        <w:t xml:space="preserve">Key Results: </w:t>
      </w:r>
      <w:r>
        <w:rPr>
          <w:rFonts w:ascii="Arial" w:cs="Arial" w:eastAsia="Arial" w:hAnsi="Arial"/>
          <w:color w:val="1A1A1A"/>
          <w:sz w:val="24"/>
          <w:szCs w:val="24"/>
        </w:rPr>
        <w:t xml:space="preserve">R^2=.912, Adj.R^2=.906. Price elasticity = -0.65 (1% price increase → 0.65% sales decrease; inelastic demand for Gala as an everyday staple). Distribution elasticity = +0.72 (1% more distribution points → 0.72% more sales). Lag coefficient = 0.18 (carryover momentum from previous month). Ramadan coefficient = -0.12 (8% lower sales during Ramadan in Lagos).</w:t>
      </w:r>
    </w:p>
    <w:p>
      <w:pPr>
        <w:pBdr>
          <w:left w:val="thick" w:color="1A5E3A" w:sz="12"/>
        </w:pBdr>
        <w:shd w:fill="EAF9F0" w:val="clear"/>
        <w:spacing w:after="120" w:before="120"/>
        <w:ind w:left="360"/>
      </w:pPr>
      <w:r>
        <w:rPr>
          <w:rFonts w:ascii="Arial" w:cs="Arial" w:eastAsia="Arial" w:hAnsi="Arial"/>
          <w:b/>
          <w:bCs/>
          <w:color w:val="1A5E3A"/>
          <w:sz w:val="24"/>
          <w:szCs w:val="24"/>
        </w:rPr>
        <w:t xml:space="preserve">Business Impact: </w:t>
      </w:r>
      <w:r>
        <w:rPr>
          <w:rFonts w:ascii="Arial" w:cs="Arial" w:eastAsia="Arial" w:hAnsi="Arial"/>
          <w:color w:val="1A1A1A"/>
          <w:sz w:val="24"/>
          <w:szCs w:val="24"/>
        </w:rPr>
        <w:t xml:space="preserve">Factory production scheduling accuracy improved from 82% to 94.2% (1-MAPE on 6-month horizon). Annual waste from overproduction reduced by N42M. Raw material procurement contracts negotiated 6 months in advance using model forecasts, saving N18M in spot-price premium costs. Model runs in an Excel dashboard that production planners use weekly.</w:t>
      </w:r>
    </w:p>
    <w:p>
      <w:pPr>
        <w:pStyle w:val="Heading2"/>
        <w:spacing w:after="120" w:before="280"/>
      </w:pPr>
      <w:r>
        <w:rPr>
          <w:rFonts w:ascii="Arial" w:cs="Arial" w:eastAsia="Arial" w:hAnsi="Arial"/>
          <w:b/>
          <w:bCs/>
          <w:color w:val="0A6B78"/>
          <w:sz w:val="30"/>
          <w:szCs w:val="30"/>
        </w:rPr>
        <w:t xml:space="preserve">13.5 Zenith Bank - House Price Automated Valuation (Log-Log Regression)</w:t>
      </w:r>
    </w:p>
    <w:p>
      <w:pPr>
        <w:spacing w:after="140" w:before="60"/>
        <w:jc w:val="both"/>
      </w:pPr>
      <w:r>
        <w:rPr>
          <w:rFonts w:ascii="Arial" w:cs="Arial" w:eastAsia="Arial" w:hAnsi="Arial"/>
          <w:color w:val="1A1A1A"/>
          <w:sz w:val="24"/>
          <w:szCs w:val="24"/>
        </w:rPr>
        <w:t xml:space="preserve">Application: automated valuation model (AVM) for mortgage underwriting, replacing manual property valuations. Log-log specification used to model proportionate effects and handle heteroscedasticity.</w:t>
      </w:r>
    </w:p>
    <w:p>
      <w:pPr>
        <w:pBdr>
          <w:left w:val="thick" w:color="1A5E3A" w:sz="12"/>
        </w:pBdr>
        <w:shd w:fill="EAF9F0" w:val="clear"/>
        <w:spacing w:after="120" w:before="120"/>
        <w:ind w:left="360"/>
      </w:pPr>
      <w:r>
        <w:rPr>
          <w:rFonts w:ascii="Arial" w:cs="Arial" w:eastAsia="Arial" w:hAnsi="Arial"/>
          <w:b/>
          <w:bCs/>
          <w:color w:val="1A5E3A"/>
          <w:sz w:val="24"/>
          <w:szCs w:val="24"/>
        </w:rPr>
        <w:t xml:space="preserve">Model: </w:t>
      </w:r>
      <w:r>
        <w:rPr>
          <w:rFonts w:ascii="Arial" w:cs="Arial" w:eastAsia="Arial" w:hAnsi="Arial"/>
          <w:color w:val="1A1A1A"/>
          <w:sz w:val="24"/>
          <w:szCs w:val="24"/>
        </w:rPr>
        <w:t xml:space="preserve">LN(Price) = 2.84 + 0.68*LN(Area) + 0.82*Location + 0.42*LN(Age) + 0.20*Generator + 0.18*Pool - 0.081*Distance. All coefficients in log-log: coefficient on LN(Area) = 0.68 → a 1% increase in floor area predicts 0.68% higher price (diminishing returns: doubling area does NOT double price). Coefficient on LN(Age) = 0.42 → older properties retain proportional value (log scale), unlike a linear specification which would imply a fixed N/year depreciation.</w:t>
      </w:r>
    </w:p>
    <w:p>
      <w:pPr>
        <w:pBdr>
          <w:left w:val="thick" w:color="1A5E3A" w:sz="12"/>
        </w:pBdr>
        <w:shd w:fill="EAF9F0" w:val="clear"/>
        <w:spacing w:after="120" w:before="120"/>
        <w:ind w:left="360"/>
      </w:pPr>
      <w:r>
        <w:rPr>
          <w:rFonts w:ascii="Arial" w:cs="Arial" w:eastAsia="Arial" w:hAnsi="Arial"/>
          <w:b/>
          <w:bCs/>
          <w:color w:val="1A5E3A"/>
          <w:sz w:val="24"/>
          <w:szCs w:val="24"/>
        </w:rPr>
        <w:t xml:space="preserve">Business Impact: </w:t>
      </w:r>
      <w:r>
        <w:rPr>
          <w:rFonts w:ascii="Arial" w:cs="Arial" w:eastAsia="Arial" w:hAnsi="Arial"/>
          <w:color w:val="1A1A1A"/>
          <w:sz w:val="24"/>
          <w:szCs w:val="24"/>
        </w:rPr>
        <w:t xml:space="preserve">Mortgage underwriting speed increased from 5 business days (manual valuation) to same-day (automated). Prediction accuracy: 12.8% MAPE (better than estate agent accuracy of 15-20%). Model deployed across Zenith Bank and two partner banks for loans below N50M. Saved approximately N1,200 per mortgage application in external valuation fees. At 4,000 applications/year: N4.8M annual saving.</w:t>
      </w:r>
    </w:p>
    <w:p>
      <w:pPr>
        <w:pStyle w:val="Heading2"/>
        <w:spacing w:after="120" w:before="280"/>
      </w:pPr>
      <w:r>
        <w:rPr>
          <w:rFonts w:ascii="Arial" w:cs="Arial" w:eastAsia="Arial" w:hAnsi="Arial"/>
          <w:b/>
          <w:bCs/>
          <w:color w:val="0A6B78"/>
          <w:sz w:val="30"/>
          <w:szCs w:val="30"/>
        </w:rPr>
        <w:t xml:space="preserve">13.6 MTN Nigeria - Customer Churn Survival Analysis (Cox Regression)</w:t>
      </w:r>
    </w:p>
    <w:p>
      <w:pPr>
        <w:spacing w:after="140" w:before="60"/>
        <w:jc w:val="both"/>
      </w:pPr>
      <w:r>
        <w:rPr>
          <w:rFonts w:ascii="Arial" w:cs="Arial" w:eastAsia="Arial" w:hAnsi="Arial"/>
          <w:color w:val="1A1A1A"/>
          <w:sz w:val="24"/>
          <w:szCs w:val="24"/>
        </w:rPr>
        <w:t xml:space="preserve">Problem: identify subscribers most at risk of churning in the next 90 days, using the full time-until-churn distribution.</w:t>
      </w:r>
    </w:p>
    <w:p>
      <w:pPr>
        <w:pBdr>
          <w:left w:val="thick" w:color="1A5E3A" w:sz="12"/>
        </w:pBdr>
        <w:shd w:fill="EAF9F0" w:val="clear"/>
        <w:spacing w:after="120" w:before="120"/>
        <w:ind w:left="360"/>
      </w:pPr>
      <w:r>
        <w:rPr>
          <w:rFonts w:ascii="Arial" w:cs="Arial" w:eastAsia="Arial" w:hAnsi="Arial"/>
          <w:b/>
          <w:bCs/>
          <w:color w:val="1A5E3A"/>
          <w:sz w:val="24"/>
          <w:szCs w:val="24"/>
        </w:rPr>
        <w:t xml:space="preserve">Results: </w:t>
      </w:r>
      <w:r>
        <w:rPr>
          <w:rFonts w:ascii="Arial" w:cs="Arial" w:eastAsia="Arial" w:hAnsi="Arial"/>
          <w:color w:val="1A1A1A"/>
          <w:sz w:val="24"/>
          <w:szCs w:val="24"/>
        </w:rPr>
        <w:t xml:space="preserve">N=120,000 subscribers, 18,400 churn events over 24 months, 101,600 censored (still active). Key Hazard Ratios: low_ARPU (&lt; median ARPU) HR=2.84 (low-revenue subscribers churn 2.84x faster), no_bundle HR=1.92 (no bundle: 92% higher churn hazard), data_usage_low HR=1.67 (low data users: 67% higher churn hazard), service_complaint HR=1.47/complaint (each complaint adds 47% to churn hazard), age_on_network HR=0.83/year (each additional year as customer reduces churn hazard by 17% - loyalty effect). Harrell's C-statistic (analogous to AUC): 0.84 (good discrimination).</w:t>
      </w:r>
    </w:p>
    <w:p>
      <w:pPr>
        <w:pBdr>
          <w:left w:val="thick" w:color="1A5E3A" w:sz="12"/>
        </w:pBdr>
        <w:shd w:fill="EAF9F0" w:val="clear"/>
        <w:spacing w:after="120" w:before="120"/>
        <w:ind w:left="360"/>
      </w:pPr>
      <w:r>
        <w:rPr>
          <w:rFonts w:ascii="Arial" w:cs="Arial" w:eastAsia="Arial" w:hAnsi="Arial"/>
          <w:b/>
          <w:bCs/>
          <w:color w:val="1A5E3A"/>
          <w:sz w:val="24"/>
          <w:szCs w:val="24"/>
        </w:rPr>
        <w:t xml:space="preserve">Business Impact: </w:t>
      </w:r>
      <w:r>
        <w:rPr>
          <w:rFonts w:ascii="Arial" w:cs="Arial" w:eastAsia="Arial" w:hAnsi="Arial"/>
          <w:color w:val="1A1A1A"/>
          <w:sz w:val="24"/>
          <w:szCs w:val="24"/>
        </w:rPr>
        <w:t xml:space="preserve">Cox scores fed into an intervention model: top 15,000 subscribers by 90-day churn probability receive a targeted retention offer (data bonus or airtime credit). Retention rate among targeted group: 34% vs 8% in untargeted control group. Incremental retention per month: 3,900 subscribers * N18,000 average 12-month CLV * 26% (34%-8%) = N182.5M in retained CLV per intervention cycle. Cost of offers: N500 * 15,000 = N7.5M. Net intervention ROI: N175M per cycle. Payback period: less than 1 day.</w:t>
      </w:r>
    </w:p>
    <w:p>
      <w:r>
        <w:br w:type="page"/>
      </w:r>
    </w:p>
    <w:p>
      <w:pPr>
        <w:pStyle w:val="Heading1"/>
        <w:pageBreakBefore/>
        <w:pBdr>
          <w:bottom w:val="single" w:color="0A6B78" w:sz="8" w:space="1"/>
        </w:pBdr>
        <w:spacing w:after="240" w:before="0"/>
      </w:pPr>
      <w:r>
        <w:rPr>
          <w:rFonts w:ascii="Arial" w:cs="Arial" w:eastAsia="Arial" w:hAnsi="Arial"/>
          <w:b/>
          <w:bCs/>
          <w:color w:val="0D1B2A"/>
          <w:sz w:val="36"/>
          <w:szCs w:val="36"/>
        </w:rPr>
        <w:t xml:space="preserve">CHAPTER 14: COMPLETE SPSS REFERENCE FOR REGRESSION</w:t>
      </w:r>
    </w:p>
    <w:p>
      <w:pPr>
        <w:pStyle w:val="Heading2"/>
        <w:spacing w:after="120" w:before="280"/>
      </w:pPr>
      <w:r>
        <w:rPr>
          <w:rFonts w:ascii="Arial" w:cs="Arial" w:eastAsia="Arial" w:hAnsi="Arial"/>
          <w:b/>
          <w:bCs/>
          <w:color w:val="0A6B78"/>
          <w:sz w:val="30"/>
          <w:szCs w:val="30"/>
        </w:rPr>
        <w:t xml:space="preserve">14.1 Simple and Multiple Linear Regression</w:t>
      </w:r>
    </w:p>
    <w:p>
      <w:pPr>
        <w:pStyle w:val="ListParagraph"/>
        <w:numPr>
          <w:ilvl w:val="0"/>
          <w:numId w:val="3"/>
        </w:numPr>
        <w:spacing w:after="60" w:before="40"/>
      </w:pPr>
      <w:r>
        <w:rPr>
          <w:rFonts w:ascii="Arial" w:cs="Arial" w:eastAsia="Arial" w:hAnsi="Arial"/>
          <w:color w:val="1A1A1A"/>
          <w:sz w:val="24"/>
          <w:szCs w:val="24"/>
        </w:rPr>
        <w:t xml:space="preserve">Analyze &gt; Regression &gt; Linear</w:t>
      </w:r>
    </w:p>
    <w:p>
      <w:pPr>
        <w:pStyle w:val="ListParagraph"/>
        <w:numPr>
          <w:ilvl w:val="0"/>
          <w:numId w:val="3"/>
        </w:numPr>
        <w:spacing w:after="60" w:before="40"/>
      </w:pPr>
      <w:r>
        <w:rPr>
          <w:rFonts w:ascii="Arial" w:cs="Arial" w:eastAsia="Arial" w:hAnsi="Arial"/>
          <w:color w:val="1A1A1A"/>
          <w:sz w:val="24"/>
          <w:szCs w:val="24"/>
        </w:rPr>
        <w:t xml:space="preserve">Dependent: Y variable. Independent(s): X variable(s)</w:t>
      </w:r>
    </w:p>
    <w:p>
      <w:pPr>
        <w:pStyle w:val="ListParagraph"/>
        <w:numPr>
          <w:ilvl w:val="0"/>
          <w:numId w:val="3"/>
        </w:numPr>
        <w:spacing w:after="60" w:before="40"/>
      </w:pPr>
      <w:r>
        <w:rPr>
          <w:rFonts w:ascii="Arial" w:cs="Arial" w:eastAsia="Arial" w:hAnsi="Arial"/>
          <w:color w:val="1A1A1A"/>
          <w:sz w:val="24"/>
          <w:szCs w:val="24"/>
        </w:rPr>
        <w:t xml:space="preserve">Method: Enter (default, simultaneous). Or Stepwise/Forward/Backward (exploratory only).</w:t>
      </w:r>
    </w:p>
    <w:p>
      <w:pPr>
        <w:pStyle w:val="ListParagraph"/>
        <w:numPr>
          <w:ilvl w:val="0"/>
          <w:numId w:val="3"/>
        </w:numPr>
        <w:spacing w:after="60" w:before="40"/>
      </w:pPr>
      <w:r>
        <w:rPr>
          <w:rFonts w:ascii="Arial" w:cs="Arial" w:eastAsia="Arial" w:hAnsi="Arial"/>
          <w:color w:val="1A1A1A"/>
          <w:sz w:val="24"/>
          <w:szCs w:val="24"/>
        </w:rPr>
        <w:t xml:space="preserve">Statistics: Estimates + Confidence intervals (ALWAYS). Model fit, Descriptives, Part and partial correlations, Collinearity diagnostics (ALWAYS), Durbin-Watson</w:t>
      </w:r>
    </w:p>
    <w:p>
      <w:pPr>
        <w:pStyle w:val="ListParagraph"/>
        <w:numPr>
          <w:ilvl w:val="0"/>
          <w:numId w:val="3"/>
        </w:numPr>
        <w:spacing w:after="60" w:before="40"/>
      </w:pPr>
      <w:r>
        <w:rPr>
          <w:rFonts w:ascii="Arial" w:cs="Arial" w:eastAsia="Arial" w:hAnsi="Arial"/>
          <w:color w:val="1A1A1A"/>
          <w:sz w:val="24"/>
          <w:szCs w:val="24"/>
        </w:rPr>
        <w:t xml:space="preserve">Plots: ZPRED on X, ZRESID on Y. Tick: Histogram, Normal probability plot</w:t>
      </w:r>
    </w:p>
    <w:p>
      <w:pPr>
        <w:pStyle w:val="ListParagraph"/>
        <w:numPr>
          <w:ilvl w:val="0"/>
          <w:numId w:val="3"/>
        </w:numPr>
        <w:spacing w:after="60" w:before="40"/>
      </w:pPr>
      <w:r>
        <w:rPr>
          <w:rFonts w:ascii="Arial" w:cs="Arial" w:eastAsia="Arial" w:hAnsi="Arial"/>
          <w:color w:val="1A1A1A"/>
          <w:sz w:val="24"/>
          <w:szCs w:val="24"/>
        </w:rPr>
        <w:t xml:space="preserve">Save: Unstandardised Predicted, Standardised Residuals, Studentised Deleted Residuals, Cook's, Leverage, DfFit, DfBeta(s)</w:t>
      </w:r>
    </w:p>
    <w:p>
      <w:pPr>
        <w:pStyle w:val="ListParagraph"/>
        <w:numPr>
          <w:ilvl w:val="0"/>
          <w:numId w:val="3"/>
        </w:numPr>
        <w:spacing w:after="60" w:before="40"/>
      </w:pPr>
      <w:r>
        <w:rPr>
          <w:rFonts w:ascii="Arial" w:cs="Arial" w:eastAsia="Arial" w:hAnsi="Arial"/>
          <w:color w:val="1A1A1A"/>
          <w:sz w:val="24"/>
          <w:szCs w:val="24"/>
        </w:rPr>
        <w:t xml:space="preserve">Blocks: For hierarchical regression, click Next to add a second/third block of predictors.</w:t>
      </w:r>
    </w:p>
    <w:p>
      <w:pPr>
        <w:pStyle w:val="Heading2"/>
        <w:spacing w:after="120" w:before="280"/>
      </w:pPr>
      <w:r>
        <w:rPr>
          <w:rFonts w:ascii="Arial" w:cs="Arial" w:eastAsia="Arial" w:hAnsi="Arial"/>
          <w:b/>
          <w:bCs/>
          <w:color w:val="0A6B78"/>
          <w:sz w:val="30"/>
          <w:szCs w:val="30"/>
        </w:rPr>
        <w:t xml:space="preserve">14.2 Binary Logistic Regression</w:t>
      </w:r>
    </w:p>
    <w:p>
      <w:pPr>
        <w:pStyle w:val="ListParagraph"/>
        <w:numPr>
          <w:ilvl w:val="0"/>
          <w:numId w:val="3"/>
        </w:numPr>
        <w:spacing w:after="60" w:before="40"/>
      </w:pPr>
      <w:r>
        <w:rPr>
          <w:rFonts w:ascii="Arial" w:cs="Arial" w:eastAsia="Arial" w:hAnsi="Arial"/>
          <w:color w:val="1A1A1A"/>
          <w:sz w:val="24"/>
          <w:szCs w:val="24"/>
        </w:rPr>
        <w:t xml:space="preserve">Analyze &gt; Regression &gt; Binary Logistic</w:t>
      </w:r>
    </w:p>
    <w:p>
      <w:pPr>
        <w:pStyle w:val="ListParagraph"/>
        <w:numPr>
          <w:ilvl w:val="0"/>
          <w:numId w:val="3"/>
        </w:numPr>
        <w:spacing w:after="60" w:before="40"/>
      </w:pPr>
      <w:r>
        <w:rPr>
          <w:rFonts w:ascii="Arial" w:cs="Arial" w:eastAsia="Arial" w:hAnsi="Arial"/>
          <w:color w:val="1A1A1A"/>
          <w:sz w:val="24"/>
          <w:szCs w:val="24"/>
        </w:rPr>
        <w:t xml:space="preserve">Dependent: binary outcome variable (must be coded 0 and 1)</w:t>
      </w:r>
    </w:p>
    <w:p>
      <w:pPr>
        <w:pStyle w:val="ListParagraph"/>
        <w:numPr>
          <w:ilvl w:val="0"/>
          <w:numId w:val="3"/>
        </w:numPr>
        <w:spacing w:after="60" w:before="40"/>
      </w:pPr>
      <w:r>
        <w:rPr>
          <w:rFonts w:ascii="Arial" w:cs="Arial" w:eastAsia="Arial" w:hAnsi="Arial"/>
          <w:color w:val="1A1A1A"/>
          <w:sz w:val="24"/>
          <w:szCs w:val="24"/>
        </w:rPr>
        <w:t xml:space="preserve">Covariates: continuous predictors. For categorical predictors: move to Covariates AND click Categorical &gt; define dummy coding.</w:t>
      </w:r>
    </w:p>
    <w:p>
      <w:pPr>
        <w:pStyle w:val="ListParagraph"/>
        <w:numPr>
          <w:ilvl w:val="0"/>
          <w:numId w:val="3"/>
        </w:numPr>
        <w:spacing w:after="60" w:before="40"/>
      </w:pPr>
      <w:r>
        <w:rPr>
          <w:rFonts w:ascii="Arial" w:cs="Arial" w:eastAsia="Arial" w:hAnsi="Arial"/>
          <w:color w:val="1A1A1A"/>
          <w:sz w:val="24"/>
          <w:szCs w:val="24"/>
        </w:rPr>
        <w:t xml:space="preserve">Method: Enter. Reference category for dummy variables: SPSS uses last category by default.</w:t>
      </w:r>
    </w:p>
    <w:p>
      <w:pPr>
        <w:pStyle w:val="ListParagraph"/>
        <w:numPr>
          <w:ilvl w:val="0"/>
          <w:numId w:val="3"/>
        </w:numPr>
        <w:spacing w:after="60" w:before="40"/>
      </w:pPr>
      <w:r>
        <w:rPr>
          <w:rFonts w:ascii="Arial" w:cs="Arial" w:eastAsia="Arial" w:hAnsi="Arial"/>
          <w:color w:val="1A1A1A"/>
          <w:sz w:val="24"/>
          <w:szCs w:val="24"/>
        </w:rPr>
        <w:t xml:space="preserve">Options: tick Hosmer-Lemeshow, CI for Exp(B), Classification plots, Casewise listing</w:t>
      </w:r>
    </w:p>
    <w:p>
      <w:pPr>
        <w:pStyle w:val="ListParagraph"/>
        <w:numPr>
          <w:ilvl w:val="0"/>
          <w:numId w:val="3"/>
        </w:numPr>
        <w:spacing w:after="60" w:before="40"/>
      </w:pPr>
      <w:r>
        <w:rPr>
          <w:rFonts w:ascii="Arial" w:cs="Arial" w:eastAsia="Arial" w:hAnsi="Arial"/>
          <w:color w:val="1A1A1A"/>
          <w:sz w:val="24"/>
          <w:szCs w:val="24"/>
        </w:rPr>
        <w:t xml:space="preserve">Save: Predicted Probabilities, Cook's Distance, DfBeta(s), Leverage</w:t>
      </w:r>
    </w:p>
    <w:p>
      <w:pPr>
        <w:pStyle w:val="ListParagraph"/>
        <w:numPr>
          <w:ilvl w:val="0"/>
          <w:numId w:val="3"/>
        </w:numPr>
        <w:spacing w:after="60" w:before="40"/>
      </w:pPr>
      <w:r>
        <w:rPr>
          <w:rFonts w:ascii="Arial" w:cs="Arial" w:eastAsia="Arial" w:hAnsi="Arial"/>
          <w:color w:val="1A1A1A"/>
          <w:sz w:val="24"/>
          <w:szCs w:val="24"/>
        </w:rPr>
        <w:t xml:space="preserve">Click OK</w:t>
      </w:r>
    </w:p>
    <w:p>
      <w:pPr>
        <w:pStyle w:val="Heading2"/>
        <w:spacing w:after="120" w:before="280"/>
      </w:pPr>
      <w:r>
        <w:rPr>
          <w:rFonts w:ascii="Arial" w:cs="Arial" w:eastAsia="Arial" w:hAnsi="Arial"/>
          <w:b/>
          <w:bCs/>
          <w:color w:val="0A6B78"/>
          <w:sz w:val="30"/>
          <w:szCs w:val="30"/>
        </w:rPr>
        <w:t xml:space="preserve">14.3 Multinomial Logistic Regression</w:t>
      </w:r>
    </w:p>
    <w:p>
      <w:pPr>
        <w:pStyle w:val="ListParagraph"/>
        <w:numPr>
          <w:ilvl w:val="0"/>
          <w:numId w:val="3"/>
        </w:numPr>
        <w:spacing w:after="60" w:before="40"/>
      </w:pPr>
      <w:r>
        <w:rPr>
          <w:rFonts w:ascii="Arial" w:cs="Arial" w:eastAsia="Arial" w:hAnsi="Arial"/>
          <w:color w:val="1A1A1A"/>
          <w:sz w:val="24"/>
          <w:szCs w:val="24"/>
        </w:rPr>
        <w:t xml:space="preserve">Analyze &gt; Regression &gt; Multinomial Logistic</w:t>
      </w:r>
    </w:p>
    <w:p>
      <w:pPr>
        <w:pStyle w:val="ListParagraph"/>
        <w:numPr>
          <w:ilvl w:val="0"/>
          <w:numId w:val="3"/>
        </w:numPr>
        <w:spacing w:after="60" w:before="40"/>
      </w:pPr>
      <w:r>
        <w:rPr>
          <w:rFonts w:ascii="Arial" w:cs="Arial" w:eastAsia="Arial" w:hAnsi="Arial"/>
          <w:color w:val="1A1A1A"/>
          <w:sz w:val="24"/>
          <w:szCs w:val="24"/>
        </w:rPr>
        <w:t xml:space="preserve">Dependent: categorical outcome. Factor(s): categorical predictors. Covariate(s): continuous.</w:t>
      </w:r>
    </w:p>
    <w:p>
      <w:pPr>
        <w:pStyle w:val="ListParagraph"/>
        <w:numPr>
          <w:ilvl w:val="0"/>
          <w:numId w:val="3"/>
        </w:numPr>
        <w:spacing w:after="60" w:before="40"/>
      </w:pPr>
      <w:r>
        <w:rPr>
          <w:rFonts w:ascii="Arial" w:cs="Arial" w:eastAsia="Arial" w:hAnsi="Arial"/>
          <w:color w:val="1A1A1A"/>
          <w:sz w:val="24"/>
          <w:szCs w:val="24"/>
        </w:rPr>
        <w:t xml:space="preserve">Reference Category: select first or last or custom (specify which category is the reference).</w:t>
      </w:r>
    </w:p>
    <w:p>
      <w:pPr>
        <w:pStyle w:val="ListParagraph"/>
        <w:numPr>
          <w:ilvl w:val="0"/>
          <w:numId w:val="3"/>
        </w:numPr>
        <w:spacing w:after="60" w:before="40"/>
      </w:pPr>
      <w:r>
        <w:rPr>
          <w:rFonts w:ascii="Arial" w:cs="Arial" w:eastAsia="Arial" w:hAnsi="Arial"/>
          <w:color w:val="1A1A1A"/>
          <w:sz w:val="24"/>
          <w:szCs w:val="24"/>
        </w:rPr>
        <w:t xml:space="preserve">Statistics: Case processing, Model, Step summary, Parameter estimates, Classification table</w:t>
      </w:r>
    </w:p>
    <w:p>
      <w:pPr>
        <w:pStyle w:val="Heading2"/>
        <w:spacing w:after="120" w:before="280"/>
      </w:pPr>
      <w:r>
        <w:rPr>
          <w:rFonts w:ascii="Arial" w:cs="Arial" w:eastAsia="Arial" w:hAnsi="Arial"/>
          <w:b/>
          <w:bCs/>
          <w:color w:val="0A6B78"/>
          <w:sz w:val="30"/>
          <w:szCs w:val="30"/>
        </w:rPr>
        <w:t xml:space="preserve">14.4 Ordinal Logistic Regression</w:t>
      </w:r>
    </w:p>
    <w:p>
      <w:pPr>
        <w:pStyle w:val="ListParagraph"/>
        <w:numPr>
          <w:ilvl w:val="0"/>
          <w:numId w:val="3"/>
        </w:numPr>
        <w:spacing w:after="60" w:before="40"/>
      </w:pPr>
      <w:r>
        <w:rPr>
          <w:rFonts w:ascii="Arial" w:cs="Arial" w:eastAsia="Arial" w:hAnsi="Arial"/>
          <w:color w:val="1A1A1A"/>
          <w:sz w:val="24"/>
          <w:szCs w:val="24"/>
        </w:rPr>
        <w:t xml:space="preserve">Analyze &gt; Regression &gt; Ordinal</w:t>
      </w:r>
    </w:p>
    <w:p>
      <w:pPr>
        <w:pStyle w:val="ListParagraph"/>
        <w:numPr>
          <w:ilvl w:val="0"/>
          <w:numId w:val="3"/>
        </w:numPr>
        <w:spacing w:after="60" w:before="40"/>
      </w:pPr>
      <w:r>
        <w:rPr>
          <w:rFonts w:ascii="Arial" w:cs="Arial" w:eastAsia="Arial" w:hAnsi="Arial"/>
          <w:color w:val="1A1A1A"/>
          <w:sz w:val="24"/>
          <w:szCs w:val="24"/>
        </w:rPr>
        <w:t xml:space="preserve">Dependent: ordered categorical variable</w:t>
      </w:r>
    </w:p>
    <w:p>
      <w:pPr>
        <w:pStyle w:val="ListParagraph"/>
        <w:numPr>
          <w:ilvl w:val="0"/>
          <w:numId w:val="3"/>
        </w:numPr>
        <w:spacing w:after="60" w:before="40"/>
      </w:pPr>
      <w:r>
        <w:rPr>
          <w:rFonts w:ascii="Arial" w:cs="Arial" w:eastAsia="Arial" w:hAnsi="Arial"/>
          <w:color w:val="1A1A1A"/>
          <w:sz w:val="24"/>
          <w:szCs w:val="24"/>
        </w:rPr>
        <w:t xml:space="preserve">Factor(s): categorical predictors. Covariate(s): continuous predictors</w:t>
      </w:r>
    </w:p>
    <w:p>
      <w:pPr>
        <w:pStyle w:val="ListParagraph"/>
        <w:numPr>
          <w:ilvl w:val="0"/>
          <w:numId w:val="3"/>
        </w:numPr>
        <w:spacing w:after="60" w:before="40"/>
      </w:pPr>
      <w:r>
        <w:rPr>
          <w:rFonts w:ascii="Arial" w:cs="Arial" w:eastAsia="Arial" w:hAnsi="Arial"/>
          <w:color w:val="1A1A1A"/>
          <w:sz w:val="24"/>
          <w:szCs w:val="24"/>
        </w:rPr>
        <w:t xml:space="preserve">Output: tick Parameter Estimates (the slopes and thresholds) and Test of Parallel Lines (CRITICAL: tests the proportional odds assumption. p &gt; .05 means assumption holds.)</w:t>
      </w:r>
    </w:p>
    <w:p>
      <w:pPr>
        <w:pStyle w:val="Heading2"/>
        <w:spacing w:after="120" w:before="280"/>
      </w:pPr>
      <w:r>
        <w:rPr>
          <w:rFonts w:ascii="Arial" w:cs="Arial" w:eastAsia="Arial" w:hAnsi="Arial"/>
          <w:b/>
          <w:bCs/>
          <w:color w:val="0A6B78"/>
          <w:sz w:val="30"/>
          <w:szCs w:val="30"/>
        </w:rPr>
        <w:t xml:space="preserve">14.5 Reading Every SPSS Output Table for Linear Regression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500"/>
        <w:gridCol w:w="2860"/>
      </w:tblGrid>
      <w:tr>
        <w:tc>
          <w:tcPr>
            <w:tcW w:type="dxa" w:w="1800"/>
            <w:tcBorders>
              <w:top w:val="single" w:color="CCCCCC" w:sz="4"/>
              <w:left w:val="single" w:color="CCCCCC" w:sz="4"/>
              <w:bottom w:val="single" w:color="CCCCCC" w:sz="4"/>
              <w:right w:val="single" w:color="CCCCCC" w:sz="4"/>
            </w:tcBorders>
            <w:shd w:fill="0D1B2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Output Table</w:t>
            </w:r>
          </w:p>
        </w:tc>
        <w:tc>
          <w:tcPr>
            <w:tcW w:type="dxa" w:w="2200"/>
            <w:tcBorders>
              <w:top w:val="single" w:color="CCCCCC" w:sz="4"/>
              <w:left w:val="single" w:color="CCCCCC" w:sz="4"/>
              <w:bottom w:val="single" w:color="CCCCCC" w:sz="4"/>
              <w:right w:val="single" w:color="CCCCCC" w:sz="4"/>
            </w:tcBorders>
            <w:shd w:fill="0D1B2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Key Numbers to Read</w:t>
            </w:r>
          </w:p>
        </w:tc>
        <w:tc>
          <w:tcPr>
            <w:tcW w:type="dxa" w:w="2500"/>
            <w:tcBorders>
              <w:top w:val="single" w:color="CCCCCC" w:sz="4"/>
              <w:left w:val="single" w:color="CCCCCC" w:sz="4"/>
              <w:bottom w:val="single" w:color="CCCCCC" w:sz="4"/>
              <w:right w:val="single" w:color="CCCCCC" w:sz="4"/>
            </w:tcBorders>
            <w:shd w:fill="0D1B2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What They Tell You</w:t>
            </w:r>
          </w:p>
        </w:tc>
        <w:tc>
          <w:tcPr>
            <w:tcW w:type="dxa" w:w="2860"/>
            <w:tcBorders>
              <w:top w:val="single" w:color="CCCCCC" w:sz="4"/>
              <w:left w:val="single" w:color="CCCCCC" w:sz="4"/>
              <w:bottom w:val="single" w:color="CCCCCC" w:sz="4"/>
              <w:right w:val="single" w:color="CCCCCC" w:sz="4"/>
            </w:tcBorders>
            <w:shd w:fill="0D1B2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Flag If...</w:t>
            </w:r>
          </w:p>
        </w:tc>
      </w:tr>
      <w:tr>
        <w:tc>
          <w:tcPr>
            <w:tcW w:type="dxa" w:w="180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Case Processing Summary</w:t>
            </w:r>
          </w:p>
        </w:tc>
        <w:tc>
          <w:tcPr>
            <w:tcW w:type="dxa" w:w="220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N valid, N excluded</w:t>
            </w:r>
          </w:p>
        </w:tc>
        <w:tc>
          <w:tcPr>
            <w:tcW w:type="dxa" w:w="250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Confirms sample size used</w:t>
            </w:r>
          </w:p>
        </w:tc>
        <w:tc>
          <w:tcPr>
            <w:tcW w:type="dxa" w:w="286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N differs from expected → missing data issue</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Descriptive Statistics</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Mean, SD, N for each variable</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Data summary and range sanity check</w:t>
            </w:r>
          </w:p>
        </w:tc>
        <w:tc>
          <w:tcPr>
            <w:tcW w:type="dxa" w:w="2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Any variable has unexpected range</w:t>
            </w:r>
          </w:p>
        </w:tc>
      </w:tr>
      <w:tr>
        <w:tc>
          <w:tcPr>
            <w:tcW w:type="dxa" w:w="180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Correlations</w:t>
            </w:r>
          </w:p>
        </w:tc>
        <w:tc>
          <w:tcPr>
            <w:tcW w:type="dxa" w:w="220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r matrix among all variables</w:t>
            </w:r>
          </w:p>
        </w:tc>
        <w:tc>
          <w:tcPr>
            <w:tcW w:type="dxa" w:w="250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Bivariate associations; multicollinearity preview</w:t>
            </w:r>
          </w:p>
        </w:tc>
        <w:tc>
          <w:tcPr>
            <w:tcW w:type="dxa" w:w="286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Any |r| &gt; .80 among predictors → VIF risk</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Model Summary</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R, R^2, Adj.R^2, SEE, Durbin-Watson</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Model fit and autocorrelation check</w:t>
            </w:r>
          </w:p>
        </w:tc>
        <w:tc>
          <w:tcPr>
            <w:tcW w:type="dxa" w:w="2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D-W &lt; 1.5 or &gt; 2.5 → autocorrelation</w:t>
            </w:r>
          </w:p>
        </w:tc>
      </w:tr>
      <w:tr>
        <w:tc>
          <w:tcPr>
            <w:tcW w:type="dxa" w:w="180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ANOVA</w:t>
            </w:r>
          </w:p>
        </w:tc>
        <w:tc>
          <w:tcPr>
            <w:tcW w:type="dxa" w:w="220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F-statistic, Sig.</w:t>
            </w:r>
          </w:p>
        </w:tc>
        <w:tc>
          <w:tcPr>
            <w:tcW w:type="dxa" w:w="250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Overall model significance</w:t>
            </w:r>
          </w:p>
        </w:tc>
        <w:tc>
          <w:tcPr>
            <w:tcW w:type="dxa" w:w="286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Sig. &gt; .05 → model not significant overall</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Coefficients - B</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B, SE(B), t, Sig., 95% CI</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Individual predictor effects and tests</w:t>
            </w:r>
          </w:p>
        </w:tc>
        <w:tc>
          <w:tcPr>
            <w:tcW w:type="dxa" w:w="2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Sig. &gt; .05 → predictor not significant</w:t>
            </w:r>
          </w:p>
        </w:tc>
      </w:tr>
      <w:tr>
        <w:tc>
          <w:tcPr>
            <w:tcW w:type="dxa" w:w="180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Coefficients - Beta</w:t>
            </w:r>
          </w:p>
        </w:tc>
        <w:tc>
          <w:tcPr>
            <w:tcW w:type="dxa" w:w="220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Standardised Beta</w:t>
            </w:r>
          </w:p>
        </w:tc>
        <w:tc>
          <w:tcPr>
            <w:tcW w:type="dxa" w:w="250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Relative importance of predictors</w:t>
            </w:r>
          </w:p>
        </w:tc>
        <w:tc>
          <w:tcPr>
            <w:tcW w:type="dxa" w:w="286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Largest |Beta| → most important predictor</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Coefficients - VIF</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VIF, Tolerance</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Multicollinearity assessment</w:t>
            </w:r>
          </w:p>
        </w:tc>
        <w:tc>
          <w:tcPr>
            <w:tcW w:type="dxa" w:w="2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VIF &gt; 10 → serious multicollinearity</w:t>
            </w:r>
          </w:p>
        </w:tc>
      </w:tr>
      <w:tr>
        <w:tc>
          <w:tcPr>
            <w:tcW w:type="dxa" w:w="180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Residuals Statistics</w:t>
            </w:r>
          </w:p>
        </w:tc>
        <w:tc>
          <w:tcPr>
            <w:tcW w:type="dxa" w:w="220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Min/Max Std Residual, Cook's Max</w:t>
            </w:r>
          </w:p>
        </w:tc>
        <w:tc>
          <w:tcPr>
            <w:tcW w:type="dxa" w:w="250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Outlier and influence screening</w:t>
            </w:r>
          </w:p>
        </w:tc>
        <w:tc>
          <w:tcPr>
            <w:tcW w:type="dxa" w:w="286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Std residual &gt; 3 → investigate outliers</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Casewise Diagnostics</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Cases with |Std Resid| &gt; 3</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Lists potential outlier cases</w:t>
            </w:r>
          </w:p>
        </w:tc>
        <w:tc>
          <w:tcPr>
            <w:tcW w:type="dxa" w:w="2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Any listed case → check original data</w:t>
            </w:r>
          </w:p>
        </w:tc>
      </w:tr>
    </w:tbl>
    <w:p>
      <w:pPr>
        <w:spacing w:after="0" w:before="160"/>
      </w:pPr>
      <w:r>
        <w:t xml:space="preserve"/>
      </w:r>
    </w:p>
    <w:p>
      <w:r>
        <w:br w:type="page"/>
      </w:r>
    </w:p>
    <w:p>
      <w:pPr>
        <w:pStyle w:val="Heading1"/>
        <w:pageBreakBefore/>
        <w:pBdr>
          <w:bottom w:val="single" w:color="0A6B78" w:sz="8" w:space="1"/>
        </w:pBdr>
        <w:spacing w:after="240" w:before="0"/>
      </w:pPr>
      <w:r>
        <w:rPr>
          <w:rFonts w:ascii="Arial" w:cs="Arial" w:eastAsia="Arial" w:hAnsi="Arial"/>
          <w:b/>
          <w:bCs/>
          <w:color w:val="0D1B2A"/>
          <w:sz w:val="36"/>
          <w:szCs w:val="36"/>
        </w:rPr>
        <w:t xml:space="preserve">CHAPTER 15: COMPLETE GLOSSARY, FORMULAS AND PRACTICE EXERCISES</w:t>
      </w:r>
    </w:p>
    <w:p>
      <w:pPr>
        <w:pStyle w:val="Heading2"/>
        <w:spacing w:after="120" w:before="280"/>
      </w:pPr>
      <w:r>
        <w:rPr>
          <w:rFonts w:ascii="Arial" w:cs="Arial" w:eastAsia="Arial" w:hAnsi="Arial"/>
          <w:b/>
          <w:bCs/>
          <w:color w:val="0A6B78"/>
          <w:sz w:val="30"/>
          <w:szCs w:val="30"/>
        </w:rPr>
        <w:t xml:space="preserve">15.1 Master Formula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4160"/>
      </w:tblGrid>
      <w:tr>
        <w:tc>
          <w:tcPr>
            <w:tcW w:type="dxa" w:w="3400"/>
            <w:tcBorders>
              <w:top w:val="single" w:color="CCCCCC" w:sz="4"/>
              <w:left w:val="single" w:color="CCCCCC" w:sz="4"/>
              <w:bottom w:val="single" w:color="CCCCCC" w:sz="4"/>
              <w:right w:val="single" w:color="CCCCCC" w:sz="4"/>
            </w:tcBorders>
            <w:shd w:fill="0D1B2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Formula</w:t>
            </w:r>
          </w:p>
        </w:tc>
        <w:tc>
          <w:tcPr>
            <w:tcW w:type="dxa" w:w="1800"/>
            <w:tcBorders>
              <w:top w:val="single" w:color="CCCCCC" w:sz="4"/>
              <w:left w:val="single" w:color="CCCCCC" w:sz="4"/>
              <w:bottom w:val="single" w:color="CCCCCC" w:sz="4"/>
              <w:right w:val="single" w:color="CCCCCC" w:sz="4"/>
            </w:tcBorders>
            <w:shd w:fill="0D1B2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Name</w:t>
            </w:r>
          </w:p>
        </w:tc>
        <w:tc>
          <w:tcPr>
            <w:tcW w:type="dxa" w:w="4160"/>
            <w:tcBorders>
              <w:top w:val="single" w:color="CCCCCC" w:sz="4"/>
              <w:left w:val="single" w:color="CCCCCC" w:sz="4"/>
              <w:bottom w:val="single" w:color="CCCCCC" w:sz="4"/>
              <w:right w:val="single" w:color="CCCCCC" w:sz="4"/>
            </w:tcBorders>
            <w:shd w:fill="0D1B2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Notes</w:t>
            </w:r>
          </w:p>
        </w:tc>
      </w:tr>
      <w:tr>
        <w:tc>
          <w:tcPr>
            <w:tcW w:type="dxa" w:w="340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Y-hat = b_0 + b_1*X_1 + ... + b_p*X_p</w:t>
            </w:r>
          </w:p>
        </w:tc>
        <w:tc>
          <w:tcPr>
            <w:tcW w:type="dxa" w:w="180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MLR fitted equation</w:t>
            </w:r>
          </w:p>
        </w:tc>
        <w:tc>
          <w:tcPr>
            <w:tcW w:type="dxa" w:w="416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Add more X terms for more predictors</w:t>
            </w:r>
          </w:p>
        </w:tc>
      </w:tr>
      <w:tr>
        <w:tc>
          <w:tcPr>
            <w:tcW w:type="dxa" w:w="3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b_1 = S_XY / S_XX</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OLS slope (SLR)</w:t>
            </w:r>
          </w:p>
        </w:tc>
        <w:tc>
          <w:tcPr>
            <w:tcW w:type="dxa" w:w="4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Ratio of covariances to X variance</w:t>
            </w:r>
          </w:p>
        </w:tc>
      </w:tr>
      <w:tr>
        <w:tc>
          <w:tcPr>
            <w:tcW w:type="dxa" w:w="340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b_0 = Y-bar - b_1*X-bar</w:t>
            </w:r>
          </w:p>
        </w:tc>
        <w:tc>
          <w:tcPr>
            <w:tcW w:type="dxa" w:w="180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OLS intercept</w:t>
            </w:r>
          </w:p>
        </w:tc>
        <w:tc>
          <w:tcPr>
            <w:tcW w:type="dxa" w:w="416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Passes through (X-bar, Y-bar)</w:t>
            </w:r>
          </w:p>
        </w:tc>
      </w:tr>
      <w:tr>
        <w:tc>
          <w:tcPr>
            <w:tcW w:type="dxa" w:w="3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R^2 = 1 - SSR/SST</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Coefficient of determination</w:t>
            </w:r>
          </w:p>
        </w:tc>
        <w:tc>
          <w:tcPr>
            <w:tcW w:type="dxa" w:w="4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Proportion of Y variance explained</w:t>
            </w:r>
          </w:p>
        </w:tc>
      </w:tr>
      <w:tr>
        <w:tc>
          <w:tcPr>
            <w:tcW w:type="dxa" w:w="340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Adj.R^2 = 1-(1-R^2)(n-1)/(n-p-1)</w:t>
            </w:r>
          </w:p>
        </w:tc>
        <w:tc>
          <w:tcPr>
            <w:tcW w:type="dxa" w:w="180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Adjusted R^2</w:t>
            </w:r>
          </w:p>
        </w:tc>
        <w:tc>
          <w:tcPr>
            <w:tcW w:type="dxa" w:w="416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Penalises for number of predictors</w:t>
            </w:r>
          </w:p>
        </w:tc>
      </w:tr>
      <w:tr>
        <w:tc>
          <w:tcPr>
            <w:tcW w:type="dxa" w:w="3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F = (R^2/p) / ((1-R^2)/(n-p-1))</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Overall F-test</w:t>
            </w:r>
          </w:p>
        </w:tc>
        <w:tc>
          <w:tcPr>
            <w:tcW w:type="dxa" w:w="4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Tests all slopes = 0 simultaneously</w:t>
            </w:r>
          </w:p>
        </w:tc>
      </w:tr>
      <w:tr>
        <w:tc>
          <w:tcPr>
            <w:tcW w:type="dxa" w:w="340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t = b_j / SE(b_j)</w:t>
            </w:r>
          </w:p>
        </w:tc>
        <w:tc>
          <w:tcPr>
            <w:tcW w:type="dxa" w:w="180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Individual t-test</w:t>
            </w:r>
          </w:p>
        </w:tc>
        <w:tc>
          <w:tcPr>
            <w:tcW w:type="dxa" w:w="416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Tests single slope = 0</w:t>
            </w:r>
          </w:p>
        </w:tc>
      </w:tr>
      <w:tr>
        <w:tc>
          <w:tcPr>
            <w:tcW w:type="dxa" w:w="3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VIF_j = 1/(1-R^2_j)</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Variance Inflation Factor</w:t>
            </w:r>
          </w:p>
        </w:tc>
        <w:tc>
          <w:tcPr>
            <w:tcW w:type="dxa" w:w="4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R^2_j from regressing X_j on all other Xs</w:t>
            </w:r>
          </w:p>
        </w:tc>
      </w:tr>
      <w:tr>
        <w:tc>
          <w:tcPr>
            <w:tcW w:type="dxa" w:w="340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Cook's D_i = e_i^2 * h_ii / (p * MSE * (1-h_ii)^2)</w:t>
            </w:r>
          </w:p>
        </w:tc>
        <w:tc>
          <w:tcPr>
            <w:tcW w:type="dxa" w:w="180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Cook's Distance</w:t>
            </w:r>
          </w:p>
        </w:tc>
        <w:tc>
          <w:tcPr>
            <w:tcW w:type="dxa" w:w="416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Overall influence of observation i</w:t>
            </w:r>
          </w:p>
        </w:tc>
      </w:tr>
      <w:tr>
        <w:tc>
          <w:tcPr>
            <w:tcW w:type="dxa" w:w="3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SE(b_1) = sqrt(MSE/S_XX)</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Standard error of slope</w:t>
            </w:r>
          </w:p>
        </w:tc>
        <w:tc>
          <w:tcPr>
            <w:tcW w:type="dxa" w:w="4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For SLR. Formula changes for MLR.</w:t>
            </w:r>
          </w:p>
        </w:tc>
      </w:tr>
      <w:tr>
        <w:tc>
          <w:tcPr>
            <w:tcW w:type="dxa" w:w="340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logit[P] = b_0+b_1*X_1+...</w:t>
            </w:r>
          </w:p>
        </w:tc>
        <w:tc>
          <w:tcPr>
            <w:tcW w:type="dxa" w:w="180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Logistic model</w:t>
            </w:r>
          </w:p>
        </w:tc>
        <w:tc>
          <w:tcPr>
            <w:tcW w:type="dxa" w:w="416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Log-odds is linear in predictors</w:t>
            </w:r>
          </w:p>
        </w:tc>
      </w:tr>
      <w:tr>
        <w:tc>
          <w:tcPr>
            <w:tcW w:type="dxa" w:w="3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OR = exp(b_j)</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Odds Ratio</w:t>
            </w:r>
          </w:p>
        </w:tc>
        <w:tc>
          <w:tcPr>
            <w:tcW w:type="dxa" w:w="4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Multiplicative effect in logistic regression</w:t>
            </w:r>
          </w:p>
        </w:tc>
      </w:tr>
      <w:tr>
        <w:tc>
          <w:tcPr>
            <w:tcW w:type="dxa" w:w="340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Ridge: SSR + lambda*SUM[b_j^2]</w:t>
            </w:r>
          </w:p>
        </w:tc>
        <w:tc>
          <w:tcPr>
            <w:tcW w:type="dxa" w:w="180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Ridge loss</w:t>
            </w:r>
          </w:p>
        </w:tc>
        <w:tc>
          <w:tcPr>
            <w:tcW w:type="dxa" w:w="416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L2 penalty</w:t>
            </w:r>
          </w:p>
        </w:tc>
      </w:tr>
      <w:tr>
        <w:tc>
          <w:tcPr>
            <w:tcW w:type="dxa" w:w="3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Lasso: SSR + lambda*SUM[|b_j|]</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Lasso loss</w:t>
            </w:r>
          </w:p>
        </w:tc>
        <w:tc>
          <w:tcPr>
            <w:tcW w:type="dxa" w:w="4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L1 penalty; produces zeros</w:t>
            </w:r>
          </w:p>
        </w:tc>
      </w:tr>
      <w:tr>
        <w:tc>
          <w:tcPr>
            <w:tcW w:type="dxa" w:w="340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h(t|X) = h_0(t)*exp(b'X)</w:t>
            </w:r>
          </w:p>
        </w:tc>
        <w:tc>
          <w:tcPr>
            <w:tcW w:type="dxa" w:w="180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Cox hazard model</w:t>
            </w:r>
          </w:p>
        </w:tc>
        <w:tc>
          <w:tcPr>
            <w:tcW w:type="dxa" w:w="416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HR = exp(b_j)</w:t>
            </w:r>
          </w:p>
        </w:tc>
      </w:tr>
      <w:tr>
        <w:tc>
          <w:tcPr>
            <w:tcW w:type="dxa" w:w="3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log(E(Y|X)) = b_0+b_1*X_1+...</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Poisson/NB GLM</w:t>
            </w:r>
          </w:p>
        </w:tc>
        <w:tc>
          <w:tcPr>
            <w:tcW w:type="dxa" w:w="4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Log link; IRR = exp(b_j)</w:t>
            </w:r>
          </w:p>
        </w:tc>
      </w:tr>
    </w:tbl>
    <w:p>
      <w:pPr>
        <w:spacing w:after="0" w:before="160"/>
      </w:pPr>
      <w:r>
        <w:t xml:space="preserve"/>
      </w:r>
    </w:p>
    <w:p>
      <w:pPr>
        <w:pStyle w:val="Heading2"/>
        <w:spacing w:after="120" w:before="280"/>
      </w:pPr>
      <w:r>
        <w:rPr>
          <w:rFonts w:ascii="Arial" w:cs="Arial" w:eastAsia="Arial" w:hAnsi="Arial"/>
          <w:b/>
          <w:bCs/>
          <w:color w:val="0A6B78"/>
          <w:sz w:val="30"/>
          <w:szCs w:val="30"/>
        </w:rPr>
        <w:t xml:space="preserve">15.2 Regression Model Selection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500"/>
        <w:gridCol w:w="1900"/>
        <w:gridCol w:w="1600"/>
        <w:gridCol w:w="3760"/>
      </w:tblGrid>
      <w:tr>
        <w:tc>
          <w:tcPr>
            <w:tcW w:type="dxa" w:w="1600"/>
            <w:tcBorders>
              <w:top w:val="single" w:color="CCCCCC" w:sz="4"/>
              <w:left w:val="single" w:color="CCCCCC" w:sz="4"/>
              <w:bottom w:val="single" w:color="CCCCCC" w:sz="4"/>
              <w:right w:val="single" w:color="CCCCCC" w:sz="4"/>
            </w:tcBorders>
            <w:shd w:fill="0D1B2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Outcome Type</w:t>
            </w:r>
          </w:p>
        </w:tc>
        <w:tc>
          <w:tcPr>
            <w:tcW w:type="dxa" w:w="1500"/>
            <w:tcBorders>
              <w:top w:val="single" w:color="CCCCCC" w:sz="4"/>
              <w:left w:val="single" w:color="CCCCCC" w:sz="4"/>
              <w:bottom w:val="single" w:color="CCCCCC" w:sz="4"/>
              <w:right w:val="single" w:color="CCCCCC" w:sz="4"/>
            </w:tcBorders>
            <w:shd w:fill="0D1B2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Distribution</w:t>
            </w:r>
          </w:p>
        </w:tc>
        <w:tc>
          <w:tcPr>
            <w:tcW w:type="dxa" w:w="1900"/>
            <w:tcBorders>
              <w:top w:val="single" w:color="CCCCCC" w:sz="4"/>
              <w:left w:val="single" w:color="CCCCCC" w:sz="4"/>
              <w:bottom w:val="single" w:color="CCCCCC" w:sz="4"/>
              <w:right w:val="single" w:color="CCCCCC" w:sz="4"/>
            </w:tcBorders>
            <w:shd w:fill="0D1B2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Model</w:t>
            </w:r>
          </w:p>
        </w:tc>
        <w:tc>
          <w:tcPr>
            <w:tcW w:type="dxa" w:w="1600"/>
            <w:tcBorders>
              <w:top w:val="single" w:color="CCCCCC" w:sz="4"/>
              <w:left w:val="single" w:color="CCCCCC" w:sz="4"/>
              <w:bottom w:val="single" w:color="CCCCCC" w:sz="4"/>
              <w:right w:val="single" w:color="CCCCCC" w:sz="4"/>
            </w:tcBorders>
            <w:shd w:fill="0D1B2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Link Function</w:t>
            </w:r>
          </w:p>
        </w:tc>
        <w:tc>
          <w:tcPr>
            <w:tcW w:type="dxa" w:w="3760"/>
            <w:tcBorders>
              <w:top w:val="single" w:color="CCCCCC" w:sz="4"/>
              <w:left w:val="single" w:color="CCCCCC" w:sz="4"/>
              <w:bottom w:val="single" w:color="CCCCCC" w:sz="4"/>
              <w:right w:val="single" w:color="CCCCCC" w:sz="4"/>
            </w:tcBorders>
            <w:shd w:fill="0D1B2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Key Metric</w:t>
            </w:r>
          </w:p>
        </w:tc>
      </w:tr>
      <w:tr>
        <w:tc>
          <w:tcPr>
            <w:tcW w:type="dxa" w:w="160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Continuous, normal</w:t>
            </w:r>
          </w:p>
        </w:tc>
        <w:tc>
          <w:tcPr>
            <w:tcW w:type="dxa" w:w="150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Normal</w:t>
            </w:r>
          </w:p>
        </w:tc>
        <w:tc>
          <w:tcPr>
            <w:tcW w:type="dxa" w:w="190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Linear (OLS)</w:t>
            </w:r>
          </w:p>
        </w:tc>
        <w:tc>
          <w:tcPr>
            <w:tcW w:type="dxa" w:w="160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Identity</w:t>
            </w:r>
          </w:p>
        </w:tc>
        <w:tc>
          <w:tcPr>
            <w:tcW w:type="dxa" w:w="376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R^2, RMSE</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Continuous, right-skewed</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Log-Normal</w:t>
            </w:r>
          </w:p>
        </w:tc>
        <w:tc>
          <w:tcPr>
            <w:tcW w:type="dxa" w:w="1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Linear on LN(Y)</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Log (of Y)</w:t>
            </w:r>
          </w:p>
        </w:tc>
        <w:tc>
          <w:tcPr>
            <w:tcW w:type="dxa" w:w="3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R^2, RMSE on log scale</w:t>
            </w:r>
          </w:p>
        </w:tc>
      </w:tr>
      <w:tr>
        <w:tc>
          <w:tcPr>
            <w:tcW w:type="dxa" w:w="160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Binary 0/1</w:t>
            </w:r>
          </w:p>
        </w:tc>
        <w:tc>
          <w:tcPr>
            <w:tcW w:type="dxa" w:w="150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Bernoulli</w:t>
            </w:r>
          </w:p>
        </w:tc>
        <w:tc>
          <w:tcPr>
            <w:tcW w:type="dxa" w:w="190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Logistic</w:t>
            </w:r>
          </w:p>
        </w:tc>
        <w:tc>
          <w:tcPr>
            <w:tcW w:type="dxa" w:w="160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Logit</w:t>
            </w:r>
          </w:p>
        </w:tc>
        <w:tc>
          <w:tcPr>
            <w:tcW w:type="dxa" w:w="376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AUC, Nagelkerke R^2</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K unordered categories</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Multinomial</w:t>
            </w:r>
          </w:p>
        </w:tc>
        <w:tc>
          <w:tcPr>
            <w:tcW w:type="dxa" w:w="1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Multinomial Logistic</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Logit (K-1 eqs)</w:t>
            </w:r>
          </w:p>
        </w:tc>
        <w:tc>
          <w:tcPr>
            <w:tcW w:type="dxa" w:w="3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Accuracy, McFadden R^2</w:t>
            </w:r>
          </w:p>
        </w:tc>
      </w:tr>
      <w:tr>
        <w:tc>
          <w:tcPr>
            <w:tcW w:type="dxa" w:w="160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K ordered categories</w:t>
            </w:r>
          </w:p>
        </w:tc>
        <w:tc>
          <w:tcPr>
            <w:tcW w:type="dxa" w:w="150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Ordinal</w:t>
            </w:r>
          </w:p>
        </w:tc>
        <w:tc>
          <w:tcPr>
            <w:tcW w:type="dxa" w:w="190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Ordinal (Prop. Odds)</w:t>
            </w:r>
          </w:p>
        </w:tc>
        <w:tc>
          <w:tcPr>
            <w:tcW w:type="dxa" w:w="160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Cumulative logit</w:t>
            </w:r>
          </w:p>
        </w:tc>
        <w:tc>
          <w:tcPr>
            <w:tcW w:type="dxa" w:w="376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Accuracy, Test of Parallel Lines</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Non-neg integer count</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Poisson</w:t>
            </w:r>
          </w:p>
        </w:tc>
        <w:tc>
          <w:tcPr>
            <w:tcW w:type="dxa" w:w="1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Poisson GLM</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Log</w:t>
            </w:r>
          </w:p>
        </w:tc>
        <w:tc>
          <w:tcPr>
            <w:tcW w:type="dxa" w:w="3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AIC (vs NB)</w:t>
            </w:r>
          </w:p>
        </w:tc>
      </w:tr>
      <w:tr>
        <w:tc>
          <w:tcPr>
            <w:tcW w:type="dxa" w:w="160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Overdispersed count</w:t>
            </w:r>
          </w:p>
        </w:tc>
        <w:tc>
          <w:tcPr>
            <w:tcW w:type="dxa" w:w="150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Negative Binomial</w:t>
            </w:r>
          </w:p>
        </w:tc>
        <w:tc>
          <w:tcPr>
            <w:tcW w:type="dxa" w:w="190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NB GLM</w:t>
            </w:r>
          </w:p>
        </w:tc>
        <w:tc>
          <w:tcPr>
            <w:tcW w:type="dxa" w:w="160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Log</w:t>
            </w:r>
          </w:p>
        </w:tc>
        <w:tc>
          <w:tcPr>
            <w:tcW w:type="dxa" w:w="376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AIC, LR test vs Poisson</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Excess zeros + count</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ZIP or ZINB</w:t>
            </w:r>
          </w:p>
        </w:tc>
        <w:tc>
          <w:tcPr>
            <w:tcW w:type="dxa" w:w="1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Zero-Inflated</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Log + Logit</w:t>
            </w:r>
          </w:p>
        </w:tc>
        <w:tc>
          <w:tcPr>
            <w:tcW w:type="dxa" w:w="3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AIC, Vuong test</w:t>
            </w:r>
          </w:p>
        </w:tc>
      </w:tr>
      <w:tr>
        <w:tc>
          <w:tcPr>
            <w:tcW w:type="dxa" w:w="160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Censored continuous</w:t>
            </w:r>
          </w:p>
        </w:tc>
        <w:tc>
          <w:tcPr>
            <w:tcW w:type="dxa" w:w="150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Censored Normal</w:t>
            </w:r>
          </w:p>
        </w:tc>
        <w:tc>
          <w:tcPr>
            <w:tcW w:type="dxa" w:w="190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Tobit</w:t>
            </w:r>
          </w:p>
        </w:tc>
        <w:tc>
          <w:tcPr>
            <w:tcW w:type="dxa" w:w="160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Identity</w:t>
            </w:r>
          </w:p>
        </w:tc>
        <w:tc>
          <w:tcPr>
            <w:tcW w:type="dxa" w:w="376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Pseudo-R^2</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Time to event</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Hazard</w:t>
            </w:r>
          </w:p>
        </w:tc>
        <w:tc>
          <w:tcPr>
            <w:tcW w:type="dxa" w:w="1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Cox PH</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Log</w:t>
            </w:r>
          </w:p>
        </w:tc>
        <w:tc>
          <w:tcPr>
            <w:tcW w:type="dxa" w:w="3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Harrell's C, PH test</w:t>
            </w:r>
          </w:p>
        </w:tc>
      </w:tr>
      <w:tr>
        <w:tc>
          <w:tcPr>
            <w:tcW w:type="dxa" w:w="160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Any (robust to outliers)</w:t>
            </w:r>
          </w:p>
        </w:tc>
        <w:tc>
          <w:tcPr>
            <w:tcW w:type="dxa" w:w="150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None assumed</w:t>
            </w:r>
          </w:p>
        </w:tc>
        <w:tc>
          <w:tcPr>
            <w:tcW w:type="dxa" w:w="190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Quantile</w:t>
            </w:r>
          </w:p>
        </w:tc>
        <w:tc>
          <w:tcPr>
            <w:tcW w:type="dxa" w:w="160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Identity (quantile loss)</w:t>
            </w:r>
          </w:p>
        </w:tc>
        <w:tc>
          <w:tcPr>
            <w:tcW w:type="dxa" w:w="376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Check function</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Any (non-linear)</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None assumed</w:t>
            </w:r>
          </w:p>
        </w:tc>
        <w:tc>
          <w:tcPr>
            <w:tcW w:type="dxa" w:w="1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GAM</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Chosen link</w:t>
            </w:r>
          </w:p>
        </w:tc>
        <w:tc>
          <w:tcPr>
            <w:tcW w:type="dxa" w:w="3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AIC, EDF of smooth terms</w:t>
            </w:r>
          </w:p>
        </w:tc>
      </w:tr>
      <w:tr>
        <w:tc>
          <w:tcPr>
            <w:tcW w:type="dxa" w:w="160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Continuous, many X, collinear</w:t>
            </w:r>
          </w:p>
        </w:tc>
        <w:tc>
          <w:tcPr>
            <w:tcW w:type="dxa" w:w="150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Normal</w:t>
            </w:r>
          </w:p>
        </w:tc>
        <w:tc>
          <w:tcPr>
            <w:tcW w:type="dxa" w:w="190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Ridge Regression</w:t>
            </w:r>
          </w:p>
        </w:tc>
        <w:tc>
          <w:tcPr>
            <w:tcW w:type="dxa" w:w="160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Identity</w:t>
            </w:r>
          </w:p>
        </w:tc>
        <w:tc>
          <w:tcPr>
            <w:tcW w:type="dxa" w:w="376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CV MSE</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Continuous, many X, sparse</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Normal</w:t>
            </w:r>
          </w:p>
        </w:tc>
        <w:tc>
          <w:tcPr>
            <w:tcW w:type="dxa" w:w="1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Lasso Regression</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Identity</w:t>
            </w:r>
          </w:p>
        </w:tc>
        <w:tc>
          <w:tcPr>
            <w:tcW w:type="dxa" w:w="3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CV MSE, selected variables</w:t>
            </w:r>
          </w:p>
        </w:tc>
      </w:tr>
    </w:tbl>
    <w:p>
      <w:pPr>
        <w:spacing w:after="0" w:before="160"/>
      </w:pPr>
      <w:r>
        <w:t xml:space="preserve"/>
      </w:r>
    </w:p>
    <w:p>
      <w:pPr>
        <w:pStyle w:val="Heading2"/>
        <w:spacing w:after="120" w:before="280"/>
      </w:pPr>
      <w:r>
        <w:rPr>
          <w:rFonts w:ascii="Arial" w:cs="Arial" w:eastAsia="Arial" w:hAnsi="Arial"/>
          <w:b/>
          <w:bCs/>
          <w:color w:val="0A6B78"/>
          <w:sz w:val="30"/>
          <w:szCs w:val="30"/>
        </w:rPr>
        <w:t xml:space="preserve">15.3 Comprehensive Glossary</w:t>
      </w:r>
    </w:p>
    <w:p>
      <w:pPr>
        <w:pStyle w:val="ListParagraph"/>
        <w:numPr>
          <w:ilvl w:val="0"/>
          <w:numId w:val="2"/>
        </w:numPr>
        <w:spacing w:after="60" w:before="40"/>
      </w:pPr>
      <w:r>
        <w:rPr>
          <w:rFonts w:ascii="Arial" w:cs="Arial" w:eastAsia="Arial" w:hAnsi="Arial"/>
          <w:color w:val="1A1A1A"/>
          <w:sz w:val="24"/>
          <w:szCs w:val="24"/>
        </w:rPr>
        <w:t xml:space="preserve">Adjusted R-squared: R^2 penalised for the number of predictors. Can decrease when adding a predictor that does not improve fit. Always use for model comparison.</w:t>
      </w:r>
    </w:p>
    <w:p>
      <w:pPr>
        <w:pStyle w:val="ListParagraph"/>
        <w:numPr>
          <w:ilvl w:val="0"/>
          <w:numId w:val="2"/>
        </w:numPr>
        <w:spacing w:after="60" w:before="40"/>
      </w:pPr>
      <w:r>
        <w:rPr>
          <w:rFonts w:ascii="Arial" w:cs="Arial" w:eastAsia="Arial" w:hAnsi="Arial"/>
          <w:color w:val="1A1A1A"/>
          <w:sz w:val="24"/>
          <w:szCs w:val="24"/>
        </w:rPr>
        <w:t xml:space="preserve">AIC (Akaike Information Criterion): model selection criterion balancing fit and complexity. Lower = better. Preferred for prediction tasks.</w:t>
      </w:r>
    </w:p>
    <w:p>
      <w:pPr>
        <w:pStyle w:val="ListParagraph"/>
        <w:numPr>
          <w:ilvl w:val="0"/>
          <w:numId w:val="2"/>
        </w:numPr>
        <w:spacing w:after="60" w:before="40"/>
      </w:pPr>
      <w:r>
        <w:rPr>
          <w:rFonts w:ascii="Arial" w:cs="Arial" w:eastAsia="Arial" w:hAnsi="Arial"/>
          <w:color w:val="1A1A1A"/>
          <w:sz w:val="24"/>
          <w:szCs w:val="24"/>
        </w:rPr>
        <w:t xml:space="preserve">Beta (standardised coefficient): coefficient expressed in standard deviation units. Allows comparison of predictor importance across different scales.</w:t>
      </w:r>
    </w:p>
    <w:p>
      <w:pPr>
        <w:pStyle w:val="ListParagraph"/>
        <w:numPr>
          <w:ilvl w:val="0"/>
          <w:numId w:val="2"/>
        </w:numPr>
        <w:spacing w:after="60" w:before="40"/>
      </w:pPr>
      <w:r>
        <w:rPr>
          <w:rFonts w:ascii="Arial" w:cs="Arial" w:eastAsia="Arial" w:hAnsi="Arial"/>
          <w:color w:val="1A1A1A"/>
          <w:sz w:val="24"/>
          <w:szCs w:val="24"/>
        </w:rPr>
        <w:t xml:space="preserve">BIC (Bayesian Information Criterion): model selection criterion with stronger penalty than AIC. Lower = better. Preferred for identification of true model.</w:t>
      </w:r>
    </w:p>
    <w:p>
      <w:pPr>
        <w:pStyle w:val="ListParagraph"/>
        <w:numPr>
          <w:ilvl w:val="0"/>
          <w:numId w:val="2"/>
        </w:numPr>
        <w:spacing w:after="60" w:before="40"/>
      </w:pPr>
      <w:r>
        <w:rPr>
          <w:rFonts w:ascii="Arial" w:cs="Arial" w:eastAsia="Arial" w:hAnsi="Arial"/>
          <w:color w:val="1A1A1A"/>
          <w:sz w:val="24"/>
          <w:szCs w:val="24"/>
        </w:rPr>
        <w:t xml:space="preserve">Ceteris Paribus: 'all other things being equal.' The interpretation of each MLR coefficient holds all other predictors at fixed values.</w:t>
      </w:r>
    </w:p>
    <w:p>
      <w:pPr>
        <w:pStyle w:val="ListParagraph"/>
        <w:numPr>
          <w:ilvl w:val="0"/>
          <w:numId w:val="2"/>
        </w:numPr>
        <w:spacing w:after="60" w:before="40"/>
      </w:pPr>
      <w:r>
        <w:rPr>
          <w:rFonts w:ascii="Arial" w:cs="Arial" w:eastAsia="Arial" w:hAnsi="Arial"/>
          <w:color w:val="1A1A1A"/>
          <w:sz w:val="24"/>
          <w:szCs w:val="24"/>
        </w:rPr>
        <w:t xml:space="preserve">Cox-Snell R^2: pseudo-R^2 for logistic regression (cannot reach 1.0).</w:t>
      </w:r>
    </w:p>
    <w:p>
      <w:pPr>
        <w:pStyle w:val="ListParagraph"/>
        <w:numPr>
          <w:ilvl w:val="0"/>
          <w:numId w:val="2"/>
        </w:numPr>
        <w:spacing w:after="60" w:before="40"/>
      </w:pPr>
      <w:r>
        <w:rPr>
          <w:rFonts w:ascii="Arial" w:cs="Arial" w:eastAsia="Arial" w:hAnsi="Arial"/>
          <w:color w:val="1A1A1A"/>
          <w:sz w:val="24"/>
          <w:szCs w:val="24"/>
        </w:rPr>
        <w:t xml:space="preserve">Curvilinear relationship: a non-linear curved relationship between X and Y. Modelled via polynomial terms or splines.</w:t>
      </w:r>
    </w:p>
    <w:p>
      <w:pPr>
        <w:pStyle w:val="ListParagraph"/>
        <w:numPr>
          <w:ilvl w:val="0"/>
          <w:numId w:val="2"/>
        </w:numPr>
        <w:spacing w:after="60" w:before="40"/>
      </w:pPr>
      <w:r>
        <w:rPr>
          <w:rFonts w:ascii="Arial" w:cs="Arial" w:eastAsia="Arial" w:hAnsi="Arial"/>
          <w:color w:val="1A1A1A"/>
          <w:sz w:val="24"/>
          <w:szCs w:val="24"/>
        </w:rPr>
        <w:t xml:space="preserve">Dependent variable (DV): the outcome, response, or target variable being predicted or explained.</w:t>
      </w:r>
    </w:p>
    <w:p>
      <w:pPr>
        <w:pStyle w:val="ListParagraph"/>
        <w:numPr>
          <w:ilvl w:val="0"/>
          <w:numId w:val="2"/>
        </w:numPr>
        <w:spacing w:after="60" w:before="40"/>
      </w:pPr>
      <w:r>
        <w:rPr>
          <w:rFonts w:ascii="Arial" w:cs="Arial" w:eastAsia="Arial" w:hAnsi="Arial"/>
          <w:color w:val="1A1A1A"/>
          <w:sz w:val="24"/>
          <w:szCs w:val="24"/>
        </w:rPr>
        <w:t xml:space="preserve">Equidispersion: the assumption of Poisson regression that E(Y) = Var(Y). Violated when Var &gt;&gt; E (overdispersion).</w:t>
      </w:r>
    </w:p>
    <w:p>
      <w:pPr>
        <w:pStyle w:val="ListParagraph"/>
        <w:numPr>
          <w:ilvl w:val="0"/>
          <w:numId w:val="2"/>
        </w:numPr>
        <w:spacing w:after="60" w:before="40"/>
      </w:pPr>
      <w:r>
        <w:rPr>
          <w:rFonts w:ascii="Arial" w:cs="Arial" w:eastAsia="Arial" w:hAnsi="Arial"/>
          <w:color w:val="1A1A1A"/>
          <w:sz w:val="24"/>
          <w:szCs w:val="24"/>
        </w:rPr>
        <w:t xml:space="preserve">F-test (overall): tests whether all slopes are simultaneously zero (model explains no variance). Significant F = at least one predictor is useful.</w:t>
      </w:r>
    </w:p>
    <w:p>
      <w:pPr>
        <w:pStyle w:val="ListParagraph"/>
        <w:numPr>
          <w:ilvl w:val="0"/>
          <w:numId w:val="2"/>
        </w:numPr>
        <w:spacing w:after="60" w:before="40"/>
      </w:pPr>
      <w:r>
        <w:rPr>
          <w:rFonts w:ascii="Arial" w:cs="Arial" w:eastAsia="Arial" w:hAnsi="Arial"/>
          <w:color w:val="1A1A1A"/>
          <w:sz w:val="24"/>
          <w:szCs w:val="24"/>
        </w:rPr>
        <w:t xml:space="preserve">Gauss-Markov Theorem: under the classical OLS assumptions, OLS is BLUE: Best Linear Unbiased Estimator.</w:t>
      </w:r>
    </w:p>
    <w:p>
      <w:pPr>
        <w:pStyle w:val="ListParagraph"/>
        <w:numPr>
          <w:ilvl w:val="0"/>
          <w:numId w:val="2"/>
        </w:numPr>
        <w:spacing w:after="60" w:before="40"/>
      </w:pPr>
      <w:r>
        <w:rPr>
          <w:rFonts w:ascii="Arial" w:cs="Arial" w:eastAsia="Arial" w:hAnsi="Arial"/>
          <w:color w:val="1A1A1A"/>
          <w:sz w:val="24"/>
          <w:szCs w:val="24"/>
        </w:rPr>
        <w:t xml:space="preserve">Hazard Rate: the instantaneous rate of the event at time t, given survival to time t. Used in Cox regression.</w:t>
      </w:r>
    </w:p>
    <w:p>
      <w:pPr>
        <w:pStyle w:val="ListParagraph"/>
        <w:numPr>
          <w:ilvl w:val="0"/>
          <w:numId w:val="2"/>
        </w:numPr>
        <w:spacing w:after="60" w:before="40"/>
      </w:pPr>
      <w:r>
        <w:rPr>
          <w:rFonts w:ascii="Arial" w:cs="Arial" w:eastAsia="Arial" w:hAnsi="Arial"/>
          <w:color w:val="1A1A1A"/>
          <w:sz w:val="24"/>
          <w:szCs w:val="24"/>
        </w:rPr>
        <w:t xml:space="preserve">Hazard Ratio (HR): exp(b_j) in Cox regression. The multiplicative change in hazard for a one-unit increase in X_j.</w:t>
      </w:r>
    </w:p>
    <w:p>
      <w:pPr>
        <w:pStyle w:val="ListParagraph"/>
        <w:numPr>
          <w:ilvl w:val="0"/>
          <w:numId w:val="2"/>
        </w:numPr>
        <w:spacing w:after="60" w:before="40"/>
      </w:pPr>
      <w:r>
        <w:rPr>
          <w:rFonts w:ascii="Arial" w:cs="Arial" w:eastAsia="Arial" w:hAnsi="Arial"/>
          <w:color w:val="1A1A1A"/>
          <w:sz w:val="24"/>
          <w:szCs w:val="24"/>
        </w:rPr>
        <w:t xml:space="preserve">Heteroscedasticity: non-constant variance of residuals. Violates OLS assumption 3. OLS remains unbiased but not efficient; standard errors are wrong.</w:t>
      </w:r>
    </w:p>
    <w:p>
      <w:pPr>
        <w:pStyle w:val="ListParagraph"/>
        <w:numPr>
          <w:ilvl w:val="0"/>
          <w:numId w:val="2"/>
        </w:numPr>
        <w:spacing w:after="60" w:before="40"/>
      </w:pPr>
      <w:r>
        <w:rPr>
          <w:rFonts w:ascii="Arial" w:cs="Arial" w:eastAsia="Arial" w:hAnsi="Arial"/>
          <w:color w:val="1A1A1A"/>
          <w:sz w:val="24"/>
          <w:szCs w:val="24"/>
        </w:rPr>
        <w:t xml:space="preserve">Hosmer-Lemeshow Test: goodness-of-fit test for logistic regression. p &gt; .05 indicates good fit (we want to fail to reject H0).</w:t>
      </w:r>
    </w:p>
    <w:p>
      <w:pPr>
        <w:pStyle w:val="ListParagraph"/>
        <w:numPr>
          <w:ilvl w:val="0"/>
          <w:numId w:val="2"/>
        </w:numPr>
        <w:spacing w:after="60" w:before="40"/>
      </w:pPr>
      <w:r>
        <w:rPr>
          <w:rFonts w:ascii="Arial" w:cs="Arial" w:eastAsia="Arial" w:hAnsi="Arial"/>
          <w:color w:val="1A1A1A"/>
          <w:sz w:val="24"/>
          <w:szCs w:val="24"/>
        </w:rPr>
        <w:t xml:space="preserve">Incidence Rate Ratio (IRR): exp(b_j) in Poisson/NB regression. The multiplicative change in the expected count for a one-unit increase in X_j.</w:t>
      </w:r>
    </w:p>
    <w:p>
      <w:pPr>
        <w:pStyle w:val="ListParagraph"/>
        <w:numPr>
          <w:ilvl w:val="0"/>
          <w:numId w:val="2"/>
        </w:numPr>
        <w:spacing w:after="60" w:before="40"/>
      </w:pPr>
      <w:r>
        <w:rPr>
          <w:rFonts w:ascii="Arial" w:cs="Arial" w:eastAsia="Arial" w:hAnsi="Arial"/>
          <w:color w:val="1A1A1A"/>
          <w:sz w:val="24"/>
          <w:szCs w:val="24"/>
        </w:rPr>
        <w:t xml:space="preserve">Independent variable (IV): predictor, feature, or explanatory variable used to predict or explain Y.</w:t>
      </w:r>
    </w:p>
    <w:p>
      <w:pPr>
        <w:pStyle w:val="ListParagraph"/>
        <w:numPr>
          <w:ilvl w:val="0"/>
          <w:numId w:val="2"/>
        </w:numPr>
        <w:spacing w:after="60" w:before="40"/>
      </w:pPr>
      <w:r>
        <w:rPr>
          <w:rFonts w:ascii="Arial" w:cs="Arial" w:eastAsia="Arial" w:hAnsi="Arial"/>
          <w:color w:val="1A1A1A"/>
          <w:sz w:val="24"/>
          <w:szCs w:val="24"/>
        </w:rPr>
        <w:t xml:space="preserve">Influential observation: an observation that, if removed, substantially changes the regression coefficients. Diagnosed by Cook's Distance.</w:t>
      </w:r>
    </w:p>
    <w:p>
      <w:pPr>
        <w:pStyle w:val="ListParagraph"/>
        <w:numPr>
          <w:ilvl w:val="0"/>
          <w:numId w:val="2"/>
        </w:numPr>
        <w:spacing w:after="60" w:before="40"/>
      </w:pPr>
      <w:r>
        <w:rPr>
          <w:rFonts w:ascii="Arial" w:cs="Arial" w:eastAsia="Arial" w:hAnsi="Arial"/>
          <w:color w:val="1A1A1A"/>
          <w:sz w:val="24"/>
          <w:szCs w:val="24"/>
        </w:rPr>
        <w:t xml:space="preserve">Lambda (regularisation): the penalty strength in Ridge, Lasso, or Elastic Net. Selected by cross-validation.</w:t>
      </w:r>
    </w:p>
    <w:p>
      <w:pPr>
        <w:pStyle w:val="ListParagraph"/>
        <w:numPr>
          <w:ilvl w:val="0"/>
          <w:numId w:val="2"/>
        </w:numPr>
        <w:spacing w:after="60" w:before="40"/>
      </w:pPr>
      <w:r>
        <w:rPr>
          <w:rFonts w:ascii="Arial" w:cs="Arial" w:eastAsia="Arial" w:hAnsi="Arial"/>
          <w:color w:val="1A1A1A"/>
          <w:sz w:val="24"/>
          <w:szCs w:val="24"/>
        </w:rPr>
        <w:t xml:space="preserve">Lasso: L1-penalised regression that can set some coefficients exactly to zero, performing variable selection.</w:t>
      </w:r>
    </w:p>
    <w:p>
      <w:pPr>
        <w:pStyle w:val="ListParagraph"/>
        <w:numPr>
          <w:ilvl w:val="0"/>
          <w:numId w:val="2"/>
        </w:numPr>
        <w:spacing w:after="60" w:before="40"/>
      </w:pPr>
      <w:r>
        <w:rPr>
          <w:rFonts w:ascii="Arial" w:cs="Arial" w:eastAsia="Arial" w:hAnsi="Arial"/>
          <w:color w:val="1A1A1A"/>
          <w:sz w:val="24"/>
          <w:szCs w:val="24"/>
        </w:rPr>
        <w:t xml:space="preserve">Leverage: a measure of how extreme an observation's X values are relative to all other observations. High leverage = potential to be influential.</w:t>
      </w:r>
    </w:p>
    <w:p>
      <w:pPr>
        <w:pStyle w:val="ListParagraph"/>
        <w:numPr>
          <w:ilvl w:val="0"/>
          <w:numId w:val="2"/>
        </w:numPr>
        <w:spacing w:after="60" w:before="40"/>
      </w:pPr>
      <w:r>
        <w:rPr>
          <w:rFonts w:ascii="Arial" w:cs="Arial" w:eastAsia="Arial" w:hAnsi="Arial"/>
          <w:color w:val="1A1A1A"/>
          <w:sz w:val="24"/>
          <w:szCs w:val="24"/>
        </w:rPr>
        <w:t xml:space="preserve">Log-odds (logit): ln[P/(1-P)]. The linear predictor in logistic regression.</w:t>
      </w:r>
    </w:p>
    <w:p>
      <w:pPr>
        <w:pStyle w:val="ListParagraph"/>
        <w:numPr>
          <w:ilvl w:val="0"/>
          <w:numId w:val="2"/>
        </w:numPr>
        <w:spacing w:after="60" w:before="40"/>
      </w:pPr>
      <w:r>
        <w:rPr>
          <w:rFonts w:ascii="Arial" w:cs="Arial" w:eastAsia="Arial" w:hAnsi="Arial"/>
          <w:color w:val="1A1A1A"/>
          <w:sz w:val="24"/>
          <w:szCs w:val="24"/>
        </w:rPr>
        <w:t xml:space="preserve">Maximum Likelihood Estimation (MLE): the estimation method for logistic regression and GLMs. Finds parameters maximising the probability of the observed data.</w:t>
      </w:r>
    </w:p>
    <w:p>
      <w:pPr>
        <w:pStyle w:val="ListParagraph"/>
        <w:numPr>
          <w:ilvl w:val="0"/>
          <w:numId w:val="2"/>
        </w:numPr>
        <w:spacing w:after="60" w:before="40"/>
      </w:pPr>
      <w:r>
        <w:rPr>
          <w:rFonts w:ascii="Arial" w:cs="Arial" w:eastAsia="Arial" w:hAnsi="Arial"/>
          <w:color w:val="1A1A1A"/>
          <w:sz w:val="24"/>
          <w:szCs w:val="24"/>
        </w:rPr>
        <w:t xml:space="preserve">Mediation: an intermediate variable M through which X affects Y. Tested via the indirect effect a*b.</w:t>
      </w:r>
    </w:p>
    <w:p>
      <w:pPr>
        <w:pStyle w:val="ListParagraph"/>
        <w:numPr>
          <w:ilvl w:val="0"/>
          <w:numId w:val="2"/>
        </w:numPr>
        <w:spacing w:after="60" w:before="40"/>
      </w:pPr>
      <w:r>
        <w:rPr>
          <w:rFonts w:ascii="Arial" w:cs="Arial" w:eastAsia="Arial" w:hAnsi="Arial"/>
          <w:color w:val="1A1A1A"/>
          <w:sz w:val="24"/>
          <w:szCs w:val="24"/>
        </w:rPr>
        <w:t xml:space="preserve">Moderation/Interaction: the effect of X_1 on Y depends on the level of X_2. Tested via the X_1*X_2 product term.</w:t>
      </w:r>
    </w:p>
    <w:p>
      <w:pPr>
        <w:pStyle w:val="ListParagraph"/>
        <w:numPr>
          <w:ilvl w:val="0"/>
          <w:numId w:val="2"/>
        </w:numPr>
        <w:spacing w:after="60" w:before="40"/>
      </w:pPr>
      <w:r>
        <w:rPr>
          <w:rFonts w:ascii="Arial" w:cs="Arial" w:eastAsia="Arial" w:hAnsi="Arial"/>
          <w:color w:val="1A1A1A"/>
          <w:sz w:val="24"/>
          <w:szCs w:val="24"/>
        </w:rPr>
        <w:t xml:space="preserve">Multicollinearity: high correlation among predictors. Inflates standard errors and destabilises coefficient estimates.</w:t>
      </w:r>
    </w:p>
    <w:p>
      <w:pPr>
        <w:pStyle w:val="ListParagraph"/>
        <w:numPr>
          <w:ilvl w:val="0"/>
          <w:numId w:val="2"/>
        </w:numPr>
        <w:spacing w:after="60" w:before="40"/>
      </w:pPr>
      <w:r>
        <w:rPr>
          <w:rFonts w:ascii="Arial" w:cs="Arial" w:eastAsia="Arial" w:hAnsi="Arial"/>
          <w:color w:val="1A1A1A"/>
          <w:sz w:val="24"/>
          <w:szCs w:val="24"/>
        </w:rPr>
        <w:t xml:space="preserve">Nagelkerke R^2: pseudo-R^2 for logistic regression, rescaled to range 0-1.</w:t>
      </w:r>
    </w:p>
    <w:p>
      <w:pPr>
        <w:pStyle w:val="ListParagraph"/>
        <w:numPr>
          <w:ilvl w:val="0"/>
          <w:numId w:val="2"/>
        </w:numPr>
        <w:spacing w:after="60" w:before="40"/>
      </w:pPr>
      <w:r>
        <w:rPr>
          <w:rFonts w:ascii="Arial" w:cs="Arial" w:eastAsia="Arial" w:hAnsi="Arial"/>
          <w:color w:val="1A1A1A"/>
          <w:sz w:val="24"/>
          <w:szCs w:val="24"/>
        </w:rPr>
        <w:t xml:space="preserve">Odds Ratio (OR): exp(b_j) in logistic regression. The multiplicative change in odds of Y=1 for a one-unit increase in X_j.</w:t>
      </w:r>
    </w:p>
    <w:p>
      <w:pPr>
        <w:pStyle w:val="ListParagraph"/>
        <w:numPr>
          <w:ilvl w:val="0"/>
          <w:numId w:val="2"/>
        </w:numPr>
        <w:spacing w:after="60" w:before="40"/>
      </w:pPr>
      <w:r>
        <w:rPr>
          <w:rFonts w:ascii="Arial" w:cs="Arial" w:eastAsia="Arial" w:hAnsi="Arial"/>
          <w:color w:val="1A1A1A"/>
          <w:sz w:val="24"/>
          <w:szCs w:val="24"/>
        </w:rPr>
        <w:t xml:space="preserve">Offset variable: a predictor with coefficient fixed at 1 in count regression. Adjusts for different exposure periods.</w:t>
      </w:r>
    </w:p>
    <w:p>
      <w:pPr>
        <w:pStyle w:val="ListParagraph"/>
        <w:numPr>
          <w:ilvl w:val="0"/>
          <w:numId w:val="2"/>
        </w:numPr>
        <w:spacing w:after="60" w:before="40"/>
      </w:pPr>
      <w:r>
        <w:rPr>
          <w:rFonts w:ascii="Arial" w:cs="Arial" w:eastAsia="Arial" w:hAnsi="Arial"/>
          <w:color w:val="1A1A1A"/>
          <w:sz w:val="24"/>
          <w:szCs w:val="24"/>
        </w:rPr>
        <w:t xml:space="preserve">OLS (Ordinary Least Squares): estimation method that minimises the sum of squared residuals. Standard for linear regression.</w:t>
      </w:r>
    </w:p>
    <w:p>
      <w:pPr>
        <w:pStyle w:val="ListParagraph"/>
        <w:numPr>
          <w:ilvl w:val="0"/>
          <w:numId w:val="2"/>
        </w:numPr>
        <w:spacing w:after="60" w:before="40"/>
      </w:pPr>
      <w:r>
        <w:rPr>
          <w:rFonts w:ascii="Arial" w:cs="Arial" w:eastAsia="Arial" w:hAnsi="Arial"/>
          <w:color w:val="1A1A1A"/>
          <w:sz w:val="24"/>
          <w:szCs w:val="24"/>
        </w:rPr>
        <w:t xml:space="preserve">Overdispersion: when Var(Y) &gt; E(Y) in count data. Invalidates Poisson regression. Use Negative Binomial instead.</w:t>
      </w:r>
    </w:p>
    <w:p>
      <w:pPr>
        <w:pStyle w:val="ListParagraph"/>
        <w:numPr>
          <w:ilvl w:val="0"/>
          <w:numId w:val="2"/>
        </w:numPr>
        <w:spacing w:after="60" w:before="40"/>
      </w:pPr>
      <w:r>
        <w:rPr>
          <w:rFonts w:ascii="Arial" w:cs="Arial" w:eastAsia="Arial" w:hAnsi="Arial"/>
          <w:color w:val="1A1A1A"/>
          <w:sz w:val="24"/>
          <w:szCs w:val="24"/>
        </w:rPr>
        <w:t xml:space="preserve">Partial regression plot (added variable plot): shows the relationship between Y and X_j after removing the effects of all other predictors.</w:t>
      </w:r>
    </w:p>
    <w:p>
      <w:pPr>
        <w:pStyle w:val="ListParagraph"/>
        <w:numPr>
          <w:ilvl w:val="0"/>
          <w:numId w:val="2"/>
        </w:numPr>
        <w:spacing w:after="60" w:before="40"/>
      </w:pPr>
      <w:r>
        <w:rPr>
          <w:rFonts w:ascii="Arial" w:cs="Arial" w:eastAsia="Arial" w:hAnsi="Arial"/>
          <w:color w:val="1A1A1A"/>
          <w:sz w:val="24"/>
          <w:szCs w:val="24"/>
        </w:rPr>
        <w:t xml:space="preserve">Polynomial regression: includes X^2, X^3, etc. as predictors to model curved relationships within the linear framework.</w:t>
      </w:r>
    </w:p>
    <w:p>
      <w:pPr>
        <w:pStyle w:val="ListParagraph"/>
        <w:numPr>
          <w:ilvl w:val="0"/>
          <w:numId w:val="2"/>
        </w:numPr>
        <w:spacing w:after="60" w:before="40"/>
      </w:pPr>
      <w:r>
        <w:rPr>
          <w:rFonts w:ascii="Arial" w:cs="Arial" w:eastAsia="Arial" w:hAnsi="Arial"/>
          <w:color w:val="1A1A1A"/>
          <w:sz w:val="24"/>
          <w:szCs w:val="24"/>
        </w:rPr>
        <w:t xml:space="preserve">Prediction interval: a wider interval than the confidence interval for mean response. Covers a SINGLE NEW observation with the specified probability.</w:t>
      </w:r>
    </w:p>
    <w:p>
      <w:pPr>
        <w:pStyle w:val="ListParagraph"/>
        <w:numPr>
          <w:ilvl w:val="0"/>
          <w:numId w:val="2"/>
        </w:numPr>
        <w:spacing w:after="60" w:before="40"/>
      </w:pPr>
      <w:r>
        <w:rPr>
          <w:rFonts w:ascii="Arial" w:cs="Arial" w:eastAsia="Arial" w:hAnsi="Arial"/>
          <w:color w:val="1A1A1A"/>
          <w:sz w:val="24"/>
          <w:szCs w:val="24"/>
        </w:rPr>
        <w:t xml:space="preserve">Proportional Hazards (PH) assumption: in Cox regression, the hazard ratio between groups is constant over time. Tested by Schoenfeld residuals.</w:t>
      </w:r>
    </w:p>
    <w:p>
      <w:pPr>
        <w:pStyle w:val="ListParagraph"/>
        <w:numPr>
          <w:ilvl w:val="0"/>
          <w:numId w:val="2"/>
        </w:numPr>
        <w:spacing w:after="60" w:before="40"/>
      </w:pPr>
      <w:r>
        <w:rPr>
          <w:rFonts w:ascii="Arial" w:cs="Arial" w:eastAsia="Arial" w:hAnsi="Arial"/>
          <w:color w:val="1A1A1A"/>
          <w:sz w:val="24"/>
          <w:szCs w:val="24"/>
        </w:rPr>
        <w:t xml:space="preserve">Proportional Odds assumption: in ordinal logistic regression, the effect of each predictor is the same for all category boundaries. Tested by the Score test.</w:t>
      </w:r>
    </w:p>
    <w:p>
      <w:pPr>
        <w:pStyle w:val="ListParagraph"/>
        <w:numPr>
          <w:ilvl w:val="0"/>
          <w:numId w:val="2"/>
        </w:numPr>
        <w:spacing w:after="60" w:before="40"/>
      </w:pPr>
      <w:r>
        <w:rPr>
          <w:rFonts w:ascii="Arial" w:cs="Arial" w:eastAsia="Arial" w:hAnsi="Arial"/>
          <w:color w:val="1A1A1A"/>
          <w:sz w:val="24"/>
          <w:szCs w:val="24"/>
        </w:rPr>
        <w:t xml:space="preserve">R-squared (R^2): proportion of variance in Y explained by the regression model. Range 0-1. Always use Adjusted R^2 for model comparison.</w:t>
      </w:r>
    </w:p>
    <w:p>
      <w:pPr>
        <w:pStyle w:val="ListParagraph"/>
        <w:numPr>
          <w:ilvl w:val="0"/>
          <w:numId w:val="2"/>
        </w:numPr>
        <w:spacing w:after="60" w:before="40"/>
      </w:pPr>
      <w:r>
        <w:rPr>
          <w:rFonts w:ascii="Arial" w:cs="Arial" w:eastAsia="Arial" w:hAnsi="Arial"/>
          <w:color w:val="1A1A1A"/>
          <w:sz w:val="24"/>
          <w:szCs w:val="24"/>
        </w:rPr>
        <w:t xml:space="preserve">Residual (e_i): the difference between observed and predicted Y. e_i = Y_i - Y-hat_i. The raw material of diagnostic analysis.</w:t>
      </w:r>
    </w:p>
    <w:p>
      <w:pPr>
        <w:pStyle w:val="ListParagraph"/>
        <w:numPr>
          <w:ilvl w:val="0"/>
          <w:numId w:val="2"/>
        </w:numPr>
        <w:spacing w:after="60" w:before="40"/>
      </w:pPr>
      <w:r>
        <w:rPr>
          <w:rFonts w:ascii="Arial" w:cs="Arial" w:eastAsia="Arial" w:hAnsi="Arial"/>
          <w:color w:val="1A1A1A"/>
          <w:sz w:val="24"/>
          <w:szCs w:val="24"/>
        </w:rPr>
        <w:t xml:space="preserve">Ridge: L2-penalised regression that shrinks coefficients toward zero without setting them to exactly zero. Excellent for multicollinearity.</w:t>
      </w:r>
    </w:p>
    <w:p>
      <w:pPr>
        <w:pStyle w:val="ListParagraph"/>
        <w:numPr>
          <w:ilvl w:val="0"/>
          <w:numId w:val="2"/>
        </w:numPr>
        <w:spacing w:after="60" w:before="40"/>
      </w:pPr>
      <w:r>
        <w:rPr>
          <w:rFonts w:ascii="Arial" w:cs="Arial" w:eastAsia="Arial" w:hAnsi="Arial"/>
          <w:color w:val="1A1A1A"/>
          <w:sz w:val="24"/>
          <w:szCs w:val="24"/>
        </w:rPr>
        <w:t xml:space="preserve">RMSE (Root Mean Squared Error): sqrt(MSE) = sqrt(SSR/(n-p-1)). The typical prediction error in the original units of Y.</w:t>
      </w:r>
    </w:p>
    <w:p>
      <w:pPr>
        <w:pStyle w:val="ListParagraph"/>
        <w:numPr>
          <w:ilvl w:val="0"/>
          <w:numId w:val="2"/>
        </w:numPr>
        <w:spacing w:after="60" w:before="40"/>
      </w:pPr>
      <w:r>
        <w:rPr>
          <w:rFonts w:ascii="Arial" w:cs="Arial" w:eastAsia="Arial" w:hAnsi="Arial"/>
          <w:color w:val="1A1A1A"/>
          <w:sz w:val="24"/>
          <w:szCs w:val="24"/>
        </w:rPr>
        <w:t xml:space="preserve">Semi-parametric: model with both parametric (specified form) and non-parametric components. Cox regression is the main example.</w:t>
      </w:r>
    </w:p>
    <w:p>
      <w:pPr>
        <w:pStyle w:val="ListParagraph"/>
        <w:numPr>
          <w:ilvl w:val="0"/>
          <w:numId w:val="2"/>
        </w:numPr>
        <w:spacing w:after="60" w:before="40"/>
      </w:pPr>
      <w:r>
        <w:rPr>
          <w:rFonts w:ascii="Arial" w:cs="Arial" w:eastAsia="Arial" w:hAnsi="Arial"/>
          <w:color w:val="1A1A1A"/>
          <w:sz w:val="24"/>
          <w:szCs w:val="24"/>
        </w:rPr>
        <w:t xml:space="preserve">Spline: piecewise polynomial with smooth joins at knot points. More flexible than global polynomials.</w:t>
      </w:r>
    </w:p>
    <w:p>
      <w:pPr>
        <w:pStyle w:val="ListParagraph"/>
        <w:numPr>
          <w:ilvl w:val="0"/>
          <w:numId w:val="2"/>
        </w:numPr>
        <w:spacing w:after="60" w:before="40"/>
      </w:pPr>
      <w:r>
        <w:rPr>
          <w:rFonts w:ascii="Arial" w:cs="Arial" w:eastAsia="Arial" w:hAnsi="Arial"/>
          <w:color w:val="1A1A1A"/>
          <w:sz w:val="24"/>
          <w:szCs w:val="24"/>
        </w:rPr>
        <w:t xml:space="preserve">SSR (Sum of Squared Residuals): SUM[e_i^2]. Minimised by OLS. Also called SSE (Sum of Squared Errors) or RSS in some texts.</w:t>
      </w:r>
    </w:p>
    <w:p>
      <w:pPr>
        <w:pStyle w:val="ListParagraph"/>
        <w:numPr>
          <w:ilvl w:val="0"/>
          <w:numId w:val="2"/>
        </w:numPr>
        <w:spacing w:after="60" w:before="40"/>
      </w:pPr>
      <w:r>
        <w:rPr>
          <w:rFonts w:ascii="Arial" w:cs="Arial" w:eastAsia="Arial" w:hAnsi="Arial"/>
          <w:color w:val="1A1A1A"/>
          <w:sz w:val="24"/>
          <w:szCs w:val="24"/>
        </w:rPr>
        <w:t xml:space="preserve">SST (Sum of Squares Total): SUM[(Y_i - Y-bar)^2]. Total variation in Y that the model attempts to explain.</w:t>
      </w:r>
    </w:p>
    <w:p>
      <w:pPr>
        <w:pStyle w:val="ListParagraph"/>
        <w:numPr>
          <w:ilvl w:val="0"/>
          <w:numId w:val="2"/>
        </w:numPr>
        <w:spacing w:after="60" w:before="40"/>
      </w:pPr>
      <w:r>
        <w:rPr>
          <w:rFonts w:ascii="Arial" w:cs="Arial" w:eastAsia="Arial" w:hAnsi="Arial"/>
          <w:color w:val="1A1A1A"/>
          <w:sz w:val="24"/>
          <w:szCs w:val="24"/>
        </w:rPr>
        <w:t xml:space="preserve">Standard Error (of a coefficient): the estimated standard deviation of the coefficient estimator. SE determines the precision of b_j.</w:t>
      </w:r>
    </w:p>
    <w:p>
      <w:pPr>
        <w:pStyle w:val="ListParagraph"/>
        <w:numPr>
          <w:ilvl w:val="0"/>
          <w:numId w:val="2"/>
        </w:numPr>
        <w:spacing w:after="60" w:before="40"/>
      </w:pPr>
      <w:r>
        <w:rPr>
          <w:rFonts w:ascii="Arial" w:cs="Arial" w:eastAsia="Arial" w:hAnsi="Arial"/>
          <w:color w:val="1A1A1A"/>
          <w:sz w:val="24"/>
          <w:szCs w:val="24"/>
        </w:rPr>
        <w:t xml:space="preserve">Tobit regression: regression model for outcomes censored at a lower or upper threshold. Common for bounded outcomes (e.g., loan amounts that cannot be negative).</w:t>
      </w:r>
    </w:p>
    <w:p>
      <w:pPr>
        <w:pStyle w:val="ListParagraph"/>
        <w:numPr>
          <w:ilvl w:val="0"/>
          <w:numId w:val="2"/>
        </w:numPr>
        <w:spacing w:after="60" w:before="40"/>
      </w:pPr>
      <w:r>
        <w:rPr>
          <w:rFonts w:ascii="Arial" w:cs="Arial" w:eastAsia="Arial" w:hAnsi="Arial"/>
          <w:color w:val="1A1A1A"/>
          <w:sz w:val="24"/>
          <w:szCs w:val="24"/>
        </w:rPr>
        <w:t xml:space="preserve">Tolerance: 1/VIF. Proportion of X_j's variance not shared with other predictors. Tolerance &lt; .10 signals multicollinearity.</w:t>
      </w:r>
    </w:p>
    <w:p>
      <w:pPr>
        <w:pStyle w:val="ListParagraph"/>
        <w:numPr>
          <w:ilvl w:val="0"/>
          <w:numId w:val="2"/>
        </w:numPr>
        <w:spacing w:after="60" w:before="40"/>
      </w:pPr>
      <w:r>
        <w:rPr>
          <w:rFonts w:ascii="Arial" w:cs="Arial" w:eastAsia="Arial" w:hAnsi="Arial"/>
          <w:color w:val="1A1A1A"/>
          <w:sz w:val="24"/>
          <w:szCs w:val="24"/>
        </w:rPr>
        <w:t xml:space="preserve">VIF (Variance Inflation Factor): 1/(1-R^2_j). How much the variance of b_j is inflated by correlation with other predictors. VIF &gt; 10 = serious.</w:t>
      </w:r>
    </w:p>
    <w:p>
      <w:pPr>
        <w:pStyle w:val="ListParagraph"/>
        <w:numPr>
          <w:ilvl w:val="0"/>
          <w:numId w:val="2"/>
        </w:numPr>
        <w:spacing w:after="60" w:before="40"/>
      </w:pPr>
      <w:r>
        <w:rPr>
          <w:rFonts w:ascii="Arial" w:cs="Arial" w:eastAsia="Arial" w:hAnsi="Arial"/>
          <w:color w:val="1A1A1A"/>
          <w:sz w:val="24"/>
          <w:szCs w:val="24"/>
        </w:rPr>
        <w:t xml:space="preserve">Wald statistic: the square of the z-score for a logistic regression coefficient. Wald = (b/SE)^2. Equivalent to chi-squared(1).</w:t>
      </w:r>
    </w:p>
    <w:p>
      <w:pPr>
        <w:pStyle w:val="ListParagraph"/>
        <w:numPr>
          <w:ilvl w:val="0"/>
          <w:numId w:val="2"/>
        </w:numPr>
        <w:spacing w:after="60" w:before="40"/>
      </w:pPr>
      <w:r>
        <w:rPr>
          <w:rFonts w:ascii="Arial" w:cs="Arial" w:eastAsia="Arial" w:hAnsi="Arial"/>
          <w:color w:val="1A1A1A"/>
          <w:sz w:val="24"/>
          <w:szCs w:val="24"/>
        </w:rPr>
        <w:t xml:space="preserve">Zero-Inflated model: count regression model with two components - a binary model for structural zeros and a count model for the non-zero process.</w:t>
      </w:r>
    </w:p>
    <w:p>
      <w:pPr>
        <w:pStyle w:val="Heading2"/>
        <w:spacing w:after="120" w:before="280"/>
      </w:pPr>
      <w:r>
        <w:rPr>
          <w:rFonts w:ascii="Arial" w:cs="Arial" w:eastAsia="Arial" w:hAnsi="Arial"/>
          <w:b/>
          <w:bCs/>
          <w:color w:val="0A6B78"/>
          <w:sz w:val="30"/>
          <w:szCs w:val="30"/>
        </w:rPr>
        <w:t xml:space="preserve">15.4 Practice Exercises with Complete Solutions</w:t>
      </w:r>
    </w:p>
    <w:p>
      <w:pPr>
        <w:pStyle w:val="Heading3"/>
        <w:spacing w:after="100" w:before="220"/>
      </w:pPr>
      <w:r>
        <w:rPr>
          <w:rFonts w:ascii="Arial" w:cs="Arial" w:eastAsia="Arial" w:hAnsi="Arial"/>
          <w:b/>
          <w:bCs/>
          <w:color w:val="0D1B2A"/>
          <w:sz w:val="26"/>
          <w:szCs w:val="26"/>
        </w:rPr>
        <w:t xml:space="preserve">Exercise 1: Multiple Linear Regression Complete Analysis</w:t>
      </w:r>
    </w:p>
    <w:p>
      <w:pPr>
        <w:spacing w:after="140" w:before="60"/>
        <w:jc w:val="both"/>
      </w:pPr>
      <w:r>
        <w:rPr>
          <w:rFonts w:ascii="Arial" w:cs="Arial" w:eastAsia="Arial" w:hAnsi="Arial"/>
          <w:color w:val="1A1A1A"/>
          <w:sz w:val="24"/>
          <w:szCs w:val="24"/>
        </w:rPr>
        <w:t xml:space="preserve">A study of 250 Zenith Bank employees provides the following MLR output predicting monthly salary (N000s) from years_experience (X_1), is_manager (0/1, X_2), performance_rating (1-5, X_3), and education_level (1=secondary, 2=bachelor, 3=master, 4=PhD, X_4).</w:t>
      </w:r>
    </w:p>
    <w:p>
      <w:pPr>
        <w:spacing w:after="140" w:before="60"/>
        <w:jc w:val="both"/>
      </w:pPr>
      <w:r>
        <w:rPr>
          <w:rFonts w:ascii="Arial" w:cs="Arial" w:eastAsia="Arial" w:hAnsi="Arial"/>
          <w:color w:val="1A1A1A"/>
          <w:sz w:val="24"/>
          <w:szCs w:val="24"/>
        </w:rPr>
        <w:t xml:space="preserve">Model Summary: R^2=.712, Adj.R^2=.707, F(4,245)=151.6, p&lt;.001, SEE=N310k. Coefficients: Intercept=580, b_1=32.4 (SE=3.8, t=8.53, p&lt;.001), b_2=245.6 (SE=28.4, t=8.65, p&lt;.001), b_3=41.8 (SE=11.2, t=3.73, p&lt;.001), b_4=28.5 (SE=14.6, t=1.95, p=.052). VIF: 1.62, 1.38, 2.44, 1.28.</w:t>
      </w:r>
    </w:p>
    <w:p>
      <w:pPr>
        <w:pStyle w:val="ListParagraph"/>
        <w:numPr>
          <w:ilvl w:val="0"/>
          <w:numId w:val="3"/>
        </w:numPr>
        <w:spacing w:after="60" w:before="40"/>
      </w:pPr>
      <w:r>
        <w:rPr>
          <w:rFonts w:ascii="Arial" w:cs="Arial" w:eastAsia="Arial" w:hAnsi="Arial"/>
          <w:color w:val="1A1A1A"/>
          <w:sz w:val="24"/>
          <w:szCs w:val="24"/>
        </w:rPr>
        <w:t xml:space="preserve">Report the model fit in formal terms. Is the model significant?</w:t>
      </w:r>
    </w:p>
    <w:p>
      <w:pPr>
        <w:pStyle w:val="ListParagraph"/>
        <w:numPr>
          <w:ilvl w:val="0"/>
          <w:numId w:val="3"/>
        </w:numPr>
        <w:spacing w:after="60" w:before="40"/>
      </w:pPr>
      <w:r>
        <w:rPr>
          <w:rFonts w:ascii="Arial" w:cs="Arial" w:eastAsia="Arial" w:hAnsi="Arial"/>
          <w:color w:val="1A1A1A"/>
          <w:sz w:val="24"/>
          <w:szCs w:val="24"/>
        </w:rPr>
        <w:t xml:space="preserve">Interpret each significant coefficient in plain business language.</w:t>
      </w:r>
    </w:p>
    <w:p>
      <w:pPr>
        <w:pStyle w:val="ListParagraph"/>
        <w:numPr>
          <w:ilvl w:val="0"/>
          <w:numId w:val="3"/>
        </w:numPr>
        <w:spacing w:after="60" w:before="40"/>
      </w:pPr>
      <w:r>
        <w:rPr>
          <w:rFonts w:ascii="Arial" w:cs="Arial" w:eastAsia="Arial" w:hAnsi="Arial"/>
          <w:color w:val="1A1A1A"/>
          <w:sz w:val="24"/>
          <w:szCs w:val="24"/>
        </w:rPr>
        <w:t xml:space="preserve">Predict salary for a 12-year-experience manager with performance rating 4 and bachelor's degree.</w:t>
      </w:r>
    </w:p>
    <w:p>
      <w:pPr>
        <w:pStyle w:val="ListParagraph"/>
        <w:numPr>
          <w:ilvl w:val="0"/>
          <w:numId w:val="3"/>
        </w:numPr>
        <w:spacing w:after="60" w:before="40"/>
      </w:pPr>
      <w:r>
        <w:rPr>
          <w:rFonts w:ascii="Arial" w:cs="Arial" w:eastAsia="Arial" w:hAnsi="Arial"/>
          <w:color w:val="1A1A1A"/>
          <w:sz w:val="24"/>
          <w:szCs w:val="24"/>
        </w:rPr>
        <w:t xml:space="preserve">Check for multicollinearity concerns. Are there any?</w:t>
      </w:r>
    </w:p>
    <w:p>
      <w:pPr>
        <w:pStyle w:val="ListParagraph"/>
        <w:numPr>
          <w:ilvl w:val="0"/>
          <w:numId w:val="3"/>
        </w:numPr>
        <w:spacing w:after="60" w:before="40"/>
      </w:pPr>
      <w:r>
        <w:rPr>
          <w:rFonts w:ascii="Arial" w:cs="Arial" w:eastAsia="Arial" w:hAnsi="Arial"/>
          <w:color w:val="1A1A1A"/>
          <w:sz w:val="24"/>
          <w:szCs w:val="24"/>
        </w:rPr>
        <w:t xml:space="preserve">Education level is not significant (p=.052). What should you do?</w:t>
      </w:r>
    </w:p>
    <w:p>
      <w:pPr>
        <w:pStyle w:val="ListParagraph"/>
        <w:numPr>
          <w:ilvl w:val="0"/>
          <w:numId w:val="3"/>
        </w:numPr>
        <w:spacing w:after="60" w:before="40"/>
      </w:pPr>
      <w:r>
        <w:rPr>
          <w:rFonts w:ascii="Arial" w:cs="Arial" w:eastAsia="Arial" w:hAnsi="Arial"/>
          <w:color w:val="1A1A1A"/>
          <w:sz w:val="24"/>
          <w:szCs w:val="24"/>
        </w:rPr>
        <w:t xml:space="preserve">Write a complete APA results paragraph.</w:t>
      </w:r>
    </w:p>
    <w:p>
      <w:pPr>
        <w:spacing w:after="80" w:before="160"/>
      </w:pPr>
      <w:r>
        <w:rPr>
          <w:rFonts w:ascii="Arial" w:cs="Arial" w:eastAsia="Arial" w:hAnsi="Arial"/>
          <w:b/>
          <w:bCs/>
          <w:color w:val="0A6B78"/>
          <w:sz w:val="24"/>
          <w:szCs w:val="24"/>
          <w:u w:val="single"/>
        </w:rPr>
        <w:t xml:space="preserve">Solutions:</w:t>
      </w:r>
    </w:p>
    <w:p>
      <w:pPr>
        <w:pStyle w:val="ListParagraph"/>
        <w:numPr>
          <w:ilvl w:val="0"/>
          <w:numId w:val="3"/>
        </w:numPr>
        <w:spacing w:after="60" w:before="40"/>
      </w:pPr>
      <w:r>
        <w:rPr>
          <w:rFonts w:ascii="Arial" w:cs="Arial" w:eastAsia="Arial" w:hAnsi="Arial"/>
          <w:color w:val="1A1A1A"/>
          <w:sz w:val="24"/>
          <w:szCs w:val="24"/>
        </w:rPr>
        <w:t xml:space="preserve">The model is highly significant: F(4,245)=151.6, p&lt;.001. The four predictors jointly explain 71.2% of the variance in employee salary (R^2=.712). Adjusted R^2=.707 indicates minimal overfitting (close to R^2). The typical prediction error is N310,000 (RMSE=SEE=N310k).</w:t>
      </w:r>
    </w:p>
    <w:p>
      <w:pPr>
        <w:pStyle w:val="ListParagraph"/>
        <w:numPr>
          <w:ilvl w:val="0"/>
          <w:numId w:val="3"/>
        </w:numPr>
        <w:spacing w:after="60" w:before="40"/>
      </w:pPr>
      <w:r>
        <w:rPr>
          <w:rFonts w:ascii="Arial" w:cs="Arial" w:eastAsia="Arial" w:hAnsi="Arial"/>
          <w:color w:val="1A1A1A"/>
          <w:sz w:val="24"/>
          <w:szCs w:val="24"/>
        </w:rPr>
        <w:t xml:space="preserve">Years_experience (b_1=32.4): Each additional year of experience is associated with N32,400 more monthly salary, holding all other predictors constant. Is_manager (b_2=245.6): Managers earn N245,600 more per month than non-managers, controlling for experience, performance, and education. Performance_rating (b_3=41.8): Each 1-point increase in performance rating is associated with N41,800 more monthly salary, all else equal. Education_level (b_4=28.5): Each one-level increase in education (e.g., bachelor to master) is associated with N28,500 more, but this is NOT statistically significant (p=.052).</w:t>
      </w:r>
    </w:p>
    <w:p>
      <w:pPr>
        <w:pStyle w:val="ListParagraph"/>
        <w:numPr>
          <w:ilvl w:val="0"/>
          <w:numId w:val="3"/>
        </w:numPr>
        <w:spacing w:after="60" w:before="40"/>
      </w:pPr>
      <w:r>
        <w:rPr>
          <w:rFonts w:ascii="Arial" w:cs="Arial" w:eastAsia="Arial" w:hAnsi="Arial"/>
          <w:color w:val="1A1A1A"/>
          <w:sz w:val="24"/>
          <w:szCs w:val="24"/>
        </w:rPr>
        <w:t xml:space="preserve">Y-hat = 580 + 32.4*(12) + 245.6*(1) + 41.8*(4) + 28.5*(2) = 580 + 388.8 + 245.6 + 167.2 + 57.0 = N1,438,600/month.</w:t>
      </w:r>
    </w:p>
    <w:p>
      <w:pPr>
        <w:pStyle w:val="ListParagraph"/>
        <w:numPr>
          <w:ilvl w:val="0"/>
          <w:numId w:val="3"/>
        </w:numPr>
        <w:spacing w:after="60" w:before="40"/>
      </w:pPr>
      <w:r>
        <w:rPr>
          <w:rFonts w:ascii="Arial" w:cs="Arial" w:eastAsia="Arial" w:hAnsi="Arial"/>
          <w:color w:val="1A1A1A"/>
          <w:sz w:val="24"/>
          <w:szCs w:val="24"/>
        </w:rPr>
        <w:t xml:space="preserve">All VIF values are below 5 (range 1.28 to 2.44). No multicollinearity concerns. All predictors are independently contributing to the model.</w:t>
      </w:r>
    </w:p>
    <w:p>
      <w:pPr>
        <w:pStyle w:val="ListParagraph"/>
        <w:numPr>
          <w:ilvl w:val="0"/>
          <w:numId w:val="3"/>
        </w:numPr>
        <w:spacing w:after="60" w:before="40"/>
      </w:pPr>
      <w:r>
        <w:rPr>
          <w:rFonts w:ascii="Arial" w:cs="Arial" w:eastAsia="Arial" w:hAnsi="Arial"/>
          <w:color w:val="1A1A1A"/>
          <w:sz w:val="24"/>
          <w:szCs w:val="24"/>
        </w:rPr>
        <w:t xml:space="preserve">Education level has p=.052, just above the conventional alpha=.05 threshold. Options: (a) Report it as marginally non-significant and retain it on theoretical grounds (education level is a theoretically justified salary predictor). (b) Remove it and compare models using Adjusted R^2 and AIC. (c) Use a less stringent alpha (alpha=.10) if this is exploratory research. Do NOT simply drop it because p &gt; .05 without theoretical justification.</w:t>
      </w:r>
    </w:p>
    <w:p>
      <w:pPr>
        <w:pStyle w:val="ListParagraph"/>
        <w:numPr>
          <w:ilvl w:val="0"/>
          <w:numId w:val="3"/>
        </w:numPr>
        <w:spacing w:after="60" w:before="40"/>
      </w:pPr>
      <w:r>
        <w:rPr>
          <w:rFonts w:ascii="Arial" w:cs="Arial" w:eastAsia="Arial" w:hAnsi="Arial"/>
          <w:color w:val="1A1A1A"/>
          <w:sz w:val="24"/>
          <w:szCs w:val="24"/>
        </w:rPr>
        <w:t xml:space="preserve">APA: Multiple linear regression was conducted to predict monthly salary from years of experience, management level, performance rating, and education level among N=250 Zenith Bank employees. The model was statistically significant and explained a substantial proportion of variance in salary, R^2 = .712, Adjusted R^2 = .707, F(4,245) = 151.6, p &lt; .001, SEE = N310,000. Years of experience (b = 32,400, p &lt; .001), management level (b = 245,600, p &lt; .001), and performance rating (b = 41,800, p &lt; .001) each significantly predicted salary. Education level was not a significant predictor (b = 28,500, p = .052). No multicollinearity concerns were found (all VIF &lt; 3.0).</w:t>
      </w:r>
    </w:p>
    <w:p>
      <w:pPr>
        <w:pStyle w:val="Heading3"/>
        <w:spacing w:after="100" w:before="220"/>
      </w:pPr>
      <w:r>
        <w:rPr>
          <w:rFonts w:ascii="Arial" w:cs="Arial" w:eastAsia="Arial" w:hAnsi="Arial"/>
          <w:b/>
          <w:bCs/>
          <w:color w:val="0D1B2A"/>
          <w:sz w:val="26"/>
          <w:szCs w:val="26"/>
        </w:rPr>
        <w:t xml:space="preserve">Exercise 2: Logistic Regression - Odds Ratio Interpretation</w:t>
      </w:r>
    </w:p>
    <w:p>
      <w:pPr>
        <w:spacing w:after="140" w:before="60"/>
        <w:jc w:val="both"/>
      </w:pPr>
      <w:r>
        <w:rPr>
          <w:rFonts w:ascii="Arial" w:cs="Arial" w:eastAsia="Arial" w:hAnsi="Arial"/>
          <w:color w:val="1A1A1A"/>
          <w:sz w:val="24"/>
          <w:szCs w:val="24"/>
        </w:rPr>
        <w:t xml:space="preserve">Logistic regression predicting product_repurchase (0=No, 1=Yes) among 600 UAC Foods consumers. Results: Nagelkerke R^2=.341, HL chi-sq(8)=7.82 p=.452, Accuracy=81.7%, AUC=.871. Predictors: sat_mean (OR=3.64, CI=[2.58, 5.14], p&lt;.001), monthly_income_N000 (OR=1.004, CI=[1.001, 1.007], p=.006), gender_female (OR=1.38, CI=[0.92, 2.07], p=.120).</w:t>
      </w:r>
    </w:p>
    <w:p>
      <w:pPr>
        <w:pStyle w:val="ListParagraph"/>
        <w:numPr>
          <w:ilvl w:val="0"/>
          <w:numId w:val="3"/>
        </w:numPr>
        <w:spacing w:after="60" w:before="40"/>
      </w:pPr>
      <w:r>
        <w:rPr>
          <w:rFonts w:ascii="Arial" w:cs="Arial" w:eastAsia="Arial" w:hAnsi="Arial"/>
          <w:color w:val="1A1A1A"/>
          <w:sz w:val="24"/>
          <w:szCs w:val="24"/>
        </w:rPr>
        <w:t xml:space="preserve">Interpret the Nagelkerke R^2 and Hosmer-Lemeshow result.</w:t>
      </w:r>
    </w:p>
    <w:p>
      <w:pPr>
        <w:pStyle w:val="ListParagraph"/>
        <w:numPr>
          <w:ilvl w:val="0"/>
          <w:numId w:val="3"/>
        </w:numPr>
        <w:spacing w:after="60" w:before="40"/>
      </w:pPr>
      <w:r>
        <w:rPr>
          <w:rFonts w:ascii="Arial" w:cs="Arial" w:eastAsia="Arial" w:hAnsi="Arial"/>
          <w:color w:val="1A1A1A"/>
          <w:sz w:val="24"/>
          <w:szCs w:val="24"/>
        </w:rPr>
        <w:t xml:space="preserve">Interpret the odds ratio for sat_mean (OR=3.64) precisely.</w:t>
      </w:r>
    </w:p>
    <w:p>
      <w:pPr>
        <w:pStyle w:val="ListParagraph"/>
        <w:numPr>
          <w:ilvl w:val="0"/>
          <w:numId w:val="3"/>
        </w:numPr>
        <w:spacing w:after="60" w:before="40"/>
      </w:pPr>
      <w:r>
        <w:rPr>
          <w:rFonts w:ascii="Arial" w:cs="Arial" w:eastAsia="Arial" w:hAnsi="Arial"/>
          <w:color w:val="1A1A1A"/>
          <w:sz w:val="24"/>
          <w:szCs w:val="24"/>
        </w:rPr>
        <w:t xml:space="preserve">Interpret the odds ratio for monthly_income (OR=1.004) in practical terms.</w:t>
      </w:r>
    </w:p>
    <w:p>
      <w:pPr>
        <w:pStyle w:val="ListParagraph"/>
        <w:numPr>
          <w:ilvl w:val="0"/>
          <w:numId w:val="3"/>
        </w:numPr>
        <w:spacing w:after="60" w:before="40"/>
      </w:pPr>
      <w:r>
        <w:rPr>
          <w:rFonts w:ascii="Arial" w:cs="Arial" w:eastAsia="Arial" w:hAnsi="Arial"/>
          <w:color w:val="1A1A1A"/>
          <w:sz w:val="24"/>
          <w:szCs w:val="24"/>
        </w:rPr>
        <w:t xml:space="preserve">Gender has OR=1.38, p=.120. What does this mean?</w:t>
      </w:r>
    </w:p>
    <w:p>
      <w:pPr>
        <w:pStyle w:val="ListParagraph"/>
        <w:numPr>
          <w:ilvl w:val="0"/>
          <w:numId w:val="3"/>
        </w:numPr>
        <w:spacing w:after="60" w:before="40"/>
      </w:pPr>
      <w:r>
        <w:rPr>
          <w:rFonts w:ascii="Arial" w:cs="Arial" w:eastAsia="Arial" w:hAnsi="Arial"/>
          <w:color w:val="1A1A1A"/>
          <w:sz w:val="24"/>
          <w:szCs w:val="24"/>
        </w:rPr>
        <w:t xml:space="preserve">Write the complete APA results.</w:t>
      </w:r>
    </w:p>
    <w:p>
      <w:pPr>
        <w:spacing w:after="80" w:before="160"/>
      </w:pPr>
      <w:r>
        <w:rPr>
          <w:rFonts w:ascii="Arial" w:cs="Arial" w:eastAsia="Arial" w:hAnsi="Arial"/>
          <w:b/>
          <w:bCs/>
          <w:color w:val="0A6B78"/>
          <w:sz w:val="24"/>
          <w:szCs w:val="24"/>
          <w:u w:val="single"/>
        </w:rPr>
        <w:t xml:space="preserve">Solutions:</w:t>
      </w:r>
    </w:p>
    <w:p>
      <w:pPr>
        <w:pStyle w:val="ListParagraph"/>
        <w:numPr>
          <w:ilvl w:val="0"/>
          <w:numId w:val="3"/>
        </w:numPr>
        <w:spacing w:after="60" w:before="40"/>
      </w:pPr>
      <w:r>
        <w:rPr>
          <w:rFonts w:ascii="Arial" w:cs="Arial" w:eastAsia="Arial" w:hAnsi="Arial"/>
          <w:color w:val="1A1A1A"/>
          <w:sz w:val="24"/>
          <w:szCs w:val="24"/>
        </w:rPr>
        <w:t xml:space="preserve">Nagelkerke R^2=.341: the model explains approximately 34.1% of the variance in repurchase behaviour. Hosmer-Lemeshow chi-sq(8)=7.82, p=.452: since p &gt; .05, we fail to reject the null hypothesis of good model fit. The model calibrates well - predicted probabilities closely match observed repurchase rates across decile groups.</w:t>
      </w:r>
    </w:p>
    <w:p>
      <w:pPr>
        <w:pStyle w:val="ListParagraph"/>
        <w:numPr>
          <w:ilvl w:val="0"/>
          <w:numId w:val="3"/>
        </w:numPr>
        <w:spacing w:after="60" w:before="40"/>
      </w:pPr>
      <w:r>
        <w:rPr>
          <w:rFonts w:ascii="Arial" w:cs="Arial" w:eastAsia="Arial" w:hAnsi="Arial"/>
          <w:color w:val="1A1A1A"/>
          <w:sz w:val="24"/>
          <w:szCs w:val="24"/>
        </w:rPr>
        <w:t xml:space="preserve">OR=3.64 for sat_mean: each 1-unit increase in the satisfaction mean (on a 5-point scale) MULTIPLIES the odds of repurchasing by 3.64. For a consumer moving from a satisfaction score of 3 to 4 (one unit): odds of repurchase increase by 264% (they are 3.64 times more likely to repurchase). A consumer moving from score 2 to 4 (two units): odds multiplied by 3.64^2 = 13.25 (odds are 13.25 times higher). Satisfaction is the dominant driver of repurchase.</w:t>
      </w:r>
    </w:p>
    <w:p>
      <w:pPr>
        <w:pStyle w:val="ListParagraph"/>
        <w:numPr>
          <w:ilvl w:val="0"/>
          <w:numId w:val="3"/>
        </w:numPr>
        <w:spacing w:after="60" w:before="40"/>
      </w:pPr>
      <w:r>
        <w:rPr>
          <w:rFonts w:ascii="Arial" w:cs="Arial" w:eastAsia="Arial" w:hAnsi="Arial"/>
          <w:color w:val="1A1A1A"/>
          <w:sz w:val="24"/>
          <w:szCs w:val="24"/>
        </w:rPr>
        <w:t xml:space="preserve">OR=1.004 for monthly_income: each N1,000 increase in monthly income multiplies the odds of repurchasing by 1.004 - a 0.4% increase per N1,000 of income. Small but statistically significant. For N50,000 income increase: odds multiplied by 1.004^50 = 1.221 (22.1% increase in repurchase odds). For N100,000 increase: 1.004^100 = 1.492 (49.2% increase). The practical effect is meaningful over larger income differences even though the per-unit effect seems small.</w:t>
      </w:r>
    </w:p>
    <w:p>
      <w:pPr>
        <w:pStyle w:val="ListParagraph"/>
        <w:numPr>
          <w:ilvl w:val="0"/>
          <w:numId w:val="3"/>
        </w:numPr>
        <w:spacing w:after="60" w:before="40"/>
      </w:pPr>
      <w:r>
        <w:rPr>
          <w:rFonts w:ascii="Arial" w:cs="Arial" w:eastAsia="Arial" w:hAnsi="Arial"/>
          <w:color w:val="1A1A1A"/>
          <w:sz w:val="24"/>
          <w:szCs w:val="24"/>
        </w:rPr>
        <w:t xml:space="preserve">Gender (OR=1.38, p=.120): female consumers have 1.38 times the odds of repurchasing compared to male consumers. However, this difference is NOT statistically significant (p=.120 &gt; .05). We cannot conclude there is a genuine gender difference in repurchase probability in this population. The confidence interval [0.92, 2.07] crosses 1.0, confirming non-significance.</w:t>
      </w:r>
    </w:p>
    <w:p>
      <w:pPr>
        <w:pStyle w:val="ListParagraph"/>
        <w:numPr>
          <w:ilvl w:val="0"/>
          <w:numId w:val="3"/>
        </w:numPr>
        <w:spacing w:after="60" w:before="40"/>
      </w:pPr>
      <w:r>
        <w:rPr>
          <w:rFonts w:ascii="Arial" w:cs="Arial" w:eastAsia="Arial" w:hAnsi="Arial"/>
          <w:color w:val="1A1A1A"/>
          <w:sz w:val="24"/>
          <w:szCs w:val="24"/>
        </w:rPr>
        <w:t xml:space="preserve">APA: Binary logistic regression was conducted to predict product repurchase intention among N=600 UAC Foods consumers. The model showed adequate calibration (Hosmer-Lemeshow chi-squared(8) = 7.82, p = .452) and explained 34.1% of variance (Nagelkerke R^2 = .341). The model achieved 81.7% classification accuracy with AUC = .871, indicating excellent discrimination. Satisfaction mean was the strongest predictor (OR = 3.64, 95% CI [2.58, 5.14], p &lt; .001): each unit increase in satisfaction multiplied repurchase odds by 3.64. Monthly income was also significant (OR = 1.004/N000, 95% CI [1.001, 1.007], p = .006). Gender was not a significant predictor (OR = 1.38, 95% CI [0.92, 2.07], p = .120).</w:t>
      </w:r>
    </w:p>
    <w:p>
      <w:pPr>
        <w:pBdr>
          <w:bottom w:val="single" w:color="B0D0D8" w:sz="4"/>
        </w:pBdr>
        <w:spacing w:after="120" w:before="120"/>
      </w:pPr>
      <w:r>
        <w:t xml:space="preserve"/>
      </w:r>
    </w:p>
    <w:p>
      <w:pPr>
        <w:spacing w:after="120" w:before="240"/>
        <w:jc w:val="center"/>
      </w:pPr>
      <w:r>
        <w:rPr>
          <w:rFonts w:ascii="Arial" w:cs="Arial" w:eastAsia="Arial" w:hAnsi="Arial"/>
          <w:b/>
          <w:bCs/>
          <w:color w:val="0D1B2A"/>
          <w:sz w:val="26"/>
          <w:szCs w:val="26"/>
        </w:rPr>
        <w:t xml:space="preserve">End of Regression Analysis - The Complete Textbook</w:t>
      </w:r>
    </w:p>
    <w:p>
      <w:pPr>
        <w:spacing w:after="140" w:before="60"/>
        <w:jc w:val="right"/>
      </w:pPr>
      <w:r>
        <w:rPr>
          <w:rFonts w:ascii="Arial" w:cs="Arial" w:eastAsia="Arial" w:hAnsi="Arial"/>
          <w:b/>
          <w:bCs/>
          <w:color w:val="0A6B78"/>
          <w:sz w:val="24"/>
          <w:szCs w:val="24"/>
        </w:rPr>
        <w:t xml:space="preserve">Kajola Gbenga Adewale</w:t>
      </w:r>
      <w:r>
        <w:rPr>
          <w:rFonts w:ascii="Arial" w:cs="Arial" w:eastAsia="Arial" w:hAnsi="Arial"/>
          <w:color w:val="0D1B2A"/>
          <w:sz w:val="24"/>
          <w:szCs w:val="24"/>
        </w:rPr>
        <w:t xml:space="preserve">  |  Data Expert</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D0D8" w:sz="4" w:space="1"/>
      </w:pBdr>
      <w:jc w:val="center"/>
    </w:pPr>
    <w:r>
      <w:rPr>
        <w:rFonts w:ascii="Arial" w:cs="Arial" w:eastAsia="Arial" w:hAnsi="Arial"/>
        <w:color w:val="888888"/>
        <w:sz w:val="18"/>
        <w:szCs w:val="18"/>
      </w:rPr>
      <w:t xml:space="preserve">Regression Analysis Notes  |  Kajola Gbenga Adewale  |  Data Expert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0D0D8" w:sz="4" w:space="1"/>
      </w:pBdr>
    </w:pPr>
    <w:r>
      <w:rPr>
        <w:rFonts w:ascii="Arial" w:cs="Arial" w:eastAsia="Arial" w:hAnsi="Arial"/>
        <w:color w:val="0A6B78"/>
        <w:sz w:val="18"/>
        <w:szCs w:val="18"/>
      </w:rPr>
      <w:t xml:space="preserve">Regression Analysis - The Complete Textbook</w:t>
    </w:r>
    <w:r>
      <w:rPr>
        <w:rFonts w:ascii="Arial" w:cs="Arial" w:eastAsia="Arial" w:hAnsi="Arial"/>
        <w:color w:val="888888"/>
        <w:sz w:val="18"/>
        <w:szCs w:val="18"/>
      </w:rPr>
      <w:t xml:space="preserve">     |     Kajola Gbenga Adewale  |  Data Expert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2026-06-28T17:58:16.211Z</dcterms:created>
  <dcterms:modified xsi:type="dcterms:W3CDTF">2026-06-28T17:58:16.223Z</dcterms:modified>
</cp:coreProperties>
</file>

<file path=docProps/custom.xml><?xml version="1.0" encoding="utf-8"?>
<Properties xmlns="http://schemas.openxmlformats.org/officeDocument/2006/custom-properties" xmlns:vt="http://schemas.openxmlformats.org/officeDocument/2006/docPropsVTypes"/>
</file>