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jc w:val="center"/>
      </w:pPr>
      <w:r>
        <w:rPr>
          <w:b/>
          <w:bCs/>
          <w:color w:val="14472B"/>
          <w:sz w:val="26"/>
          <w:szCs w:val="26"/>
        </w:rPr>
        <w:t xml:space="preserve">PRODIGY TRAINING HUB</w:t>
      </w:r>
    </w:p>
    <w:p>
      <w:pPr>
        <w:pBdr>
          <w:bottom w:val="single" w:color="1F6F42" w:sz="12" w:space="10"/>
        </w:pBdr>
        <w:spacing w:after="200" w:before="200"/>
        <w:jc w:val="center"/>
      </w:pPr>
      <w:r>
        <w:rPr>
          <w:sz w:val="4"/>
          <w:szCs w:val="4"/>
        </w:rPr>
        <w:t xml:space="preserve"> </w:t>
      </w:r>
    </w:p>
    <w:p>
      <w:pPr>
        <w:spacing w:before="500"/>
        <w:jc w:val="center"/>
      </w:pPr>
      <w:r>
        <w:rPr>
          <w:b/>
          <w:bCs/>
          <w:color w:val="9A7B1E"/>
          <w:sz w:val="26"/>
          <w:szCs w:val="26"/>
        </w:rPr>
        <w:t xml:space="preserve">THE COMPLETE BOOK OF</w:t>
      </w:r>
    </w:p>
    <w:p>
      <w:pPr>
        <w:spacing w:before="100"/>
        <w:jc w:val="center"/>
      </w:pPr>
      <w:r>
        <w:rPr>
          <w:b/>
          <w:bCs/>
          <w:color w:val="1F6F42"/>
          <w:sz w:val="52"/>
          <w:szCs w:val="52"/>
        </w:rPr>
        <w:t xml:space="preserve">WORKSHEET LINKING IN EXCEL</w:t>
      </w:r>
    </w:p>
    <w:p>
      <w:pPr>
        <w:spacing w:after="100" w:before="200"/>
        <w:jc w:val="center"/>
      </w:pPr>
      <w:r>
        <w:rPr>
          <w:i/>
          <w:iCs/>
          <w:color w:val="595959"/>
          <w:sz w:val="28"/>
          <w:szCs w:val="28"/>
        </w:rPr>
        <w:t xml:space="preserve">A Comprehensive Textbook</w:t>
      </w:r>
    </w:p>
    <w:p>
      <w:pPr>
        <w:spacing w:before="100"/>
        <w:jc w:val="center"/>
      </w:pPr>
      <w:r>
        <w:rPr>
          <w:color w:val="595959"/>
          <w:sz w:val="20"/>
          <w:szCs w:val="20"/>
        </w:rPr>
        <w:t xml:space="preserve">From Basic Cell References to Power Query, VBA, and Enterprise Consolidation</w:t>
      </w:r>
    </w:p>
    <w:p>
      <w:pPr>
        <w:spacing w:before="900"/>
        <w:jc w:val="center"/>
      </w:pPr>
      <w:r>
        <w:rPr>
          <w:b/>
          <w:bCs/>
          <w:color w:val="14472B"/>
          <w:sz w:val="20"/>
          <w:szCs w:val="20"/>
        </w:rPr>
        <w:t xml:space="preserve">7 Parts · 21 Chapters · Worked Examples, Exercises, and Full Answer Key</w:t>
      </w:r>
    </w:p>
    <w:p>
      <w:pPr>
        <w:spacing w:before="200"/>
        <w:jc w:val="center"/>
      </w:pPr>
      <w:r>
        <w:rPr>
          <w:color w:val="14472B"/>
          <w:sz w:val="20"/>
          <w:szCs w:val="20"/>
        </w:rPr>
        <w:t xml:space="preserve">Built on Nigerian Retail, Banking, and Healthcare Business Scenarios</w:t>
      </w:r>
    </w:p>
    <w:p>
      <w:pPr>
        <w:spacing w:before="1600"/>
        <w:jc w:val="center"/>
      </w:pPr>
      <w:r>
        <w:rPr>
          <w:color w:val="595959"/>
          <w:sz w:val="18"/>
          <w:szCs w:val="18"/>
        </w:rPr>
        <w:t xml:space="preserve">Prepared for facilitator-led and self-paced training</w:t>
      </w:r>
    </w:p>
    <w:p>
      <w:r>
        <w:br w:type="page"/>
      </w:r>
    </w:p>
    <w:p>
      <w:pPr>
        <w:pStyle w:val="Heading1"/>
        <w:pBdr>
          <w:bottom w:val="single" w:color="1F6F42" w:sz="8" w:space="4"/>
        </w:pBdr>
        <w:spacing w:after="200" w:before="400"/>
      </w:pPr>
      <w:r>
        <w:rPr>
          <w:b/>
          <w:bCs/>
          <w:color w:val="14472B"/>
          <w:sz w:val="30"/>
          <w:szCs w:val="30"/>
        </w:rPr>
        <w:t xml:space="preserve">How to Use This Book</w:t>
      </w:r>
    </w:p>
    <w:p>
      <w:pPr>
        <w:spacing w:after="150" w:line="270"/>
      </w:pPr>
      <w:r>
        <w:rPr>
          <w:sz w:val="21"/>
          <w:szCs w:val="21"/>
        </w:rPr>
        <w:t xml:space="preserve">This textbook treats worksheet linking as a complete subject rather than a single trick. It begins with the basics that every Excel user needs, moves through the internal and external linking techniques used in professional reporting, and finishes with programmatic and query-based linking used by analysts and consultants.</w:t>
      </w:r>
    </w:p>
    <w:p>
      <w:pPr>
        <w:spacing w:after="150" w:line="270"/>
      </w:pPr>
      <w:r>
        <w:rPr>
          <w:sz w:val="21"/>
          <w:szCs w:val="21"/>
        </w:rPr>
        <w:t xml:space="preserve">Each chapter opens with Learning Objectives and closes with a Chapter Summary. Formulas are shown in shaded boxes exactly as they should be typed or as Excel will generate them. Every part ends with a running case study, and Part 7 provides a full bank of practice exercises with a complete answer key.</w:t>
      </w:r>
    </w:p>
    <w:p>
      <w:pPr>
        <w:pStyle w:val="Heading3"/>
        <w:spacing w:after="110" w:before="220"/>
      </w:pPr>
      <w:r>
        <w:rPr>
          <w:b/>
          <w:bCs/>
          <w:color w:val="14472B"/>
          <w:sz w:val="22"/>
          <w:szCs w:val="22"/>
        </w:rPr>
        <w:t xml:space="preserve">Suggested pace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6F42" w:val="clear"/>
            <w:tcMar>
              <w:top w:type="dxa" w:w="90"/>
              <w:left w:type="dxa" w:w="110"/>
              <w:bottom w:type="dxa" w:w="90"/>
              <w:right w:type="dxa" w:w="110"/>
            </w:tcMar>
            <w:vAlign w:val="center"/>
          </w:tcPr>
          <w:p>
            <w:r>
              <w:rPr>
                <w:b/>
                <w:bCs/>
                <w:color w:val="FFFFFF"/>
                <w:sz w:val="19"/>
                <w:szCs w:val="19"/>
              </w:rPr>
              <w:t xml:space="preserve">Audience</w:t>
            </w:r>
          </w:p>
        </w:tc>
        <w:tc>
          <w:tcPr>
            <w:tcW w:type="dxa" w:w="6300"/>
            <w:shd w:fill="1F6F42" w:val="clear"/>
            <w:tcMar>
              <w:top w:type="dxa" w:w="90"/>
              <w:left w:type="dxa" w:w="110"/>
              <w:bottom w:type="dxa" w:w="90"/>
              <w:right w:type="dxa" w:w="110"/>
            </w:tcMar>
            <w:vAlign w:val="center"/>
          </w:tcPr>
          <w:p>
            <w:r>
              <w:rPr>
                <w:b/>
                <w:bCs/>
                <w:color w:val="FFFFFF"/>
                <w:sz w:val="19"/>
                <w:szCs w:val="19"/>
              </w:rPr>
              <w:t xml:space="preserve">Suggested Coverage</w:t>
            </w:r>
          </w:p>
        </w:tc>
      </w:tr>
      <w:tr>
        <w:tc>
          <w:tcPr>
            <w:tcW w:type="dxa" w:w="3200"/>
            <w:shd w:fill="FFFFFF" w:val="clear"/>
            <w:tcMar>
              <w:top w:type="dxa" w:w="80"/>
              <w:left w:type="dxa" w:w="110"/>
              <w:bottom w:type="dxa" w:w="80"/>
              <w:right w:type="dxa" w:w="110"/>
            </w:tcMar>
            <w:vAlign w:val="center"/>
          </w:tcPr>
          <w:p>
            <w:r>
              <w:rPr>
                <w:sz w:val="19"/>
                <w:szCs w:val="19"/>
              </w:rPr>
              <w:t xml:space="preserve">New Excel users</w:t>
            </w:r>
          </w:p>
        </w:tc>
        <w:tc>
          <w:tcPr>
            <w:tcW w:type="dxa" w:w="6300"/>
            <w:shd w:fill="FFFFFF" w:val="clear"/>
            <w:tcMar>
              <w:top w:type="dxa" w:w="80"/>
              <w:left w:type="dxa" w:w="110"/>
              <w:bottom w:type="dxa" w:w="80"/>
              <w:right w:type="dxa" w:w="110"/>
            </w:tcMar>
            <w:vAlign w:val="center"/>
          </w:tcPr>
          <w:p>
            <w:r>
              <w:rPr>
                <w:sz w:val="19"/>
                <w:szCs w:val="19"/>
              </w:rPr>
              <w:t xml:space="preserve">Parts 1 and 2 only, at a slow pace with hands-on practice after every chapter.</w:t>
            </w:r>
          </w:p>
        </w:tc>
      </w:tr>
      <w:tr>
        <w:tc>
          <w:tcPr>
            <w:tcW w:type="dxa" w:w="3200"/>
            <w:shd w:fill="F2F2F2" w:val="clear"/>
            <w:tcMar>
              <w:top w:type="dxa" w:w="80"/>
              <w:left w:type="dxa" w:w="110"/>
              <w:bottom w:type="dxa" w:w="80"/>
              <w:right w:type="dxa" w:w="110"/>
            </w:tcMar>
            <w:vAlign w:val="center"/>
          </w:tcPr>
          <w:p>
            <w:r>
              <w:rPr>
                <w:sz w:val="19"/>
                <w:szCs w:val="19"/>
              </w:rPr>
              <w:t xml:space="preserve">Intermediate users preparing reports</w:t>
            </w:r>
          </w:p>
        </w:tc>
        <w:tc>
          <w:tcPr>
            <w:tcW w:type="dxa" w:w="6300"/>
            <w:shd w:fill="F2F2F2" w:val="clear"/>
            <w:tcMar>
              <w:top w:type="dxa" w:w="80"/>
              <w:left w:type="dxa" w:w="110"/>
              <w:bottom w:type="dxa" w:w="80"/>
              <w:right w:type="dxa" w:w="110"/>
            </w:tcMar>
            <w:vAlign w:val="center"/>
          </w:tcPr>
          <w:p>
            <w:r>
              <w:rPr>
                <w:sz w:val="19"/>
                <w:szCs w:val="19"/>
              </w:rPr>
              <w:t xml:space="preserve">Parts 1 through 4, spending extra time on Part 3 (external references).</w:t>
            </w:r>
          </w:p>
        </w:tc>
      </w:tr>
      <w:tr>
        <w:tc>
          <w:tcPr>
            <w:tcW w:type="dxa" w:w="3200"/>
            <w:shd w:fill="FFFFFF" w:val="clear"/>
            <w:tcMar>
              <w:top w:type="dxa" w:w="80"/>
              <w:left w:type="dxa" w:w="110"/>
              <w:bottom w:type="dxa" w:w="80"/>
              <w:right w:type="dxa" w:w="110"/>
            </w:tcMar>
            <w:vAlign w:val="center"/>
          </w:tcPr>
          <w:p>
            <w:r>
              <w:rPr>
                <w:sz w:val="19"/>
                <w:szCs w:val="19"/>
              </w:rPr>
              <w:t xml:space="preserve">Analysts, consultants, and power users</w:t>
            </w:r>
          </w:p>
        </w:tc>
        <w:tc>
          <w:tcPr>
            <w:tcW w:type="dxa" w:w="6300"/>
            <w:shd w:fill="FFFFFF" w:val="clear"/>
            <w:tcMar>
              <w:top w:type="dxa" w:w="80"/>
              <w:left w:type="dxa" w:w="110"/>
              <w:bottom w:type="dxa" w:w="80"/>
              <w:right w:type="dxa" w:w="110"/>
            </w:tcMar>
            <w:vAlign w:val="center"/>
          </w:tcPr>
          <w:p>
            <w:r>
              <w:rPr>
                <w:sz w:val="19"/>
                <w:szCs w:val="19"/>
              </w:rPr>
              <w:t xml:space="preserve">The full book, with particular attention to Parts 5 and 6 (Power Query, VBA, auditing, and performance).</w:t>
            </w:r>
          </w:p>
        </w:tc>
      </w:tr>
      <w:tr>
        <w:tc>
          <w:tcPr>
            <w:tcW w:type="dxa" w:w="3200"/>
            <w:shd w:fill="F2F2F2" w:val="clear"/>
            <w:tcMar>
              <w:top w:type="dxa" w:w="80"/>
              <w:left w:type="dxa" w:w="110"/>
              <w:bottom w:type="dxa" w:w="80"/>
              <w:right w:type="dxa" w:w="110"/>
            </w:tcMar>
            <w:vAlign w:val="center"/>
          </w:tcPr>
          <w:p>
            <w:r>
              <w:rPr>
                <w:sz w:val="19"/>
                <w:szCs w:val="19"/>
              </w:rPr>
              <w:t xml:space="preserve">Facilitators running a training programme</w:t>
            </w:r>
          </w:p>
        </w:tc>
        <w:tc>
          <w:tcPr>
            <w:tcW w:type="dxa" w:w="6300"/>
            <w:shd w:fill="F2F2F2" w:val="clear"/>
            <w:tcMar>
              <w:top w:type="dxa" w:w="80"/>
              <w:left w:type="dxa" w:w="110"/>
              <w:bottom w:type="dxa" w:w="80"/>
              <w:right w:type="dxa" w:w="110"/>
            </w:tcMar>
            <w:vAlign w:val="center"/>
          </w:tcPr>
          <w:p>
            <w:r>
              <w:rPr>
                <w:sz w:val="19"/>
                <w:szCs w:val="19"/>
              </w:rPr>
              <w:t xml:space="preserve">Use each chapter as a lesson unit; the Learning Objectives box can be read aloud at the start of class.</w:t>
            </w:r>
          </w:p>
        </w:tc>
      </w:tr>
    </w:tbl>
    <w:p>
      <w:r>
        <w:br w:type="page"/>
      </w:r>
    </w:p>
    <w:p>
      <w:pPr>
        <w:pStyle w:val="Heading1"/>
        <w:pBdr>
          <w:bottom w:val="single" w:color="1F6F42" w:sz="8" w:space="4"/>
        </w:pBdr>
        <w:spacing w:after="200" w:before="400"/>
      </w:pPr>
      <w:r>
        <w:rPr>
          <w:b/>
          <w:bCs/>
          <w:color w:val="14472B"/>
          <w:sz w:val="30"/>
          <w:szCs w:val="30"/>
        </w:rPr>
        <w:t xml:space="preserve">Table of Contents</w:t>
      </w:r>
    </w:p>
    <w:p>
      <w:pPr>
        <w:spacing w:after="100" w:before="180"/>
      </w:pPr>
      <w:r>
        <w:rPr>
          <w:b/>
          <w:bCs/>
          <w:color w:val="9A7B1E"/>
          <w:sz w:val="23"/>
          <w:szCs w:val="23"/>
        </w:rPr>
        <w:t xml:space="preserve">Part 1   </w:t>
      </w:r>
      <w:r>
        <w:rPr>
          <w:b/>
          <w:bCs/>
          <w:color w:val="14472B"/>
          <w:sz w:val="23"/>
          <w:szCs w:val="23"/>
        </w:rPr>
        <w:t xml:space="preserve">Foundations</w:t>
      </w:r>
    </w:p>
    <w:p>
      <w:pPr>
        <w:spacing w:after="70" w:before="0"/>
      </w:pPr>
      <w:r>
        <w:rPr>
          <w:b w:val="false"/>
          <w:bCs w:val="false"/>
          <w:color w:val="222222"/>
          <w:sz w:val="21"/>
          <w:szCs w:val="21"/>
        </w:rPr>
        <w:t xml:space="preserve">  Ch 1   </w:t>
      </w:r>
      <w:r>
        <w:rPr>
          <w:b w:val="false"/>
          <w:bCs w:val="false"/>
          <w:color w:val="222222"/>
          <w:sz w:val="21"/>
          <w:szCs w:val="21"/>
        </w:rPr>
        <w:t xml:space="preserve">Understanding Workbooks, Worksheets, and Cell References</w:t>
      </w:r>
    </w:p>
    <w:p>
      <w:pPr>
        <w:spacing w:after="70" w:before="0"/>
      </w:pPr>
      <w:r>
        <w:rPr>
          <w:b w:val="false"/>
          <w:bCs w:val="false"/>
          <w:color w:val="222222"/>
          <w:sz w:val="21"/>
          <w:szCs w:val="21"/>
        </w:rPr>
        <w:t xml:space="preserve">  Ch 2   </w:t>
      </w:r>
      <w:r>
        <w:rPr>
          <w:b w:val="false"/>
          <w:bCs w:val="false"/>
          <w:color w:val="222222"/>
          <w:sz w:val="21"/>
          <w:szCs w:val="21"/>
        </w:rPr>
        <w:t xml:space="preserve">The Anatomy of a Worksheet Link</w:t>
      </w:r>
    </w:p>
    <w:p>
      <w:pPr>
        <w:spacing w:after="70" w:before="0"/>
      </w:pPr>
      <w:r>
        <w:rPr>
          <w:b w:val="false"/>
          <w:bCs w:val="false"/>
          <w:color w:val="222222"/>
          <w:sz w:val="21"/>
          <w:szCs w:val="21"/>
        </w:rPr>
        <w:t xml:space="preserve">  Ch 3   </w:t>
      </w:r>
      <w:r>
        <w:rPr>
          <w:b w:val="false"/>
          <w:bCs w:val="false"/>
          <w:color w:val="222222"/>
          <w:sz w:val="21"/>
          <w:szCs w:val="21"/>
        </w:rPr>
        <w:t xml:space="preserve">Setting Up the Case Study Workbook</w:t>
      </w:r>
    </w:p>
    <w:p>
      <w:pPr>
        <w:spacing w:after="100" w:before="180"/>
      </w:pPr>
      <w:r>
        <w:rPr>
          <w:b/>
          <w:bCs/>
          <w:color w:val="9A7B1E"/>
          <w:sz w:val="23"/>
          <w:szCs w:val="23"/>
        </w:rPr>
        <w:t xml:space="preserve">Part 2   </w:t>
      </w:r>
      <w:r>
        <w:rPr>
          <w:b/>
          <w:bCs/>
          <w:color w:val="14472B"/>
          <w:sz w:val="23"/>
          <w:szCs w:val="23"/>
        </w:rPr>
        <w:t xml:space="preserve">Internal Linking (Same Workbook)</w:t>
      </w:r>
    </w:p>
    <w:p>
      <w:pPr>
        <w:spacing w:after="70" w:before="0"/>
      </w:pPr>
      <w:r>
        <w:rPr>
          <w:b w:val="false"/>
          <w:bCs w:val="false"/>
          <w:color w:val="222222"/>
          <w:sz w:val="21"/>
          <w:szCs w:val="21"/>
        </w:rPr>
        <w:t xml:space="preserve">  Ch 4   </w:t>
      </w:r>
      <w:r>
        <w:rPr>
          <w:b w:val="false"/>
          <w:bCs w:val="false"/>
          <w:color w:val="222222"/>
          <w:sz w:val="21"/>
          <w:szCs w:val="21"/>
        </w:rPr>
        <w:t xml:space="preserve">Building Your First Worksheet Link</w:t>
      </w:r>
    </w:p>
    <w:p>
      <w:pPr>
        <w:spacing w:after="70" w:before="0"/>
      </w:pPr>
      <w:r>
        <w:rPr>
          <w:b w:val="false"/>
          <w:bCs w:val="false"/>
          <w:color w:val="222222"/>
          <w:sz w:val="21"/>
          <w:szCs w:val="21"/>
        </w:rPr>
        <w:t xml:space="preserve">  Ch 5   </w:t>
      </w:r>
      <w:r>
        <w:rPr>
          <w:b w:val="false"/>
          <w:bCs w:val="false"/>
          <w:color w:val="222222"/>
          <w:sz w:val="21"/>
          <w:szCs w:val="21"/>
        </w:rPr>
        <w:t xml:space="preserve">Sheet Naming Rules and Quoting</w:t>
      </w:r>
    </w:p>
    <w:p>
      <w:pPr>
        <w:spacing w:after="70" w:before="0"/>
      </w:pPr>
      <w:r>
        <w:rPr>
          <w:b w:val="false"/>
          <w:bCs w:val="false"/>
          <w:color w:val="222222"/>
          <w:sz w:val="21"/>
          <w:szCs w:val="21"/>
        </w:rPr>
        <w:t xml:space="preserve">  Ch 6   </w:t>
      </w:r>
      <w:r>
        <w:rPr>
          <w:b w:val="false"/>
          <w:bCs w:val="false"/>
          <w:color w:val="222222"/>
          <w:sz w:val="21"/>
          <w:szCs w:val="21"/>
        </w:rPr>
        <w:t xml:space="preserve">Relative, Absolute, and Mixed References in Links</w:t>
      </w:r>
    </w:p>
    <w:p>
      <w:pPr>
        <w:spacing w:after="70" w:before="0"/>
      </w:pPr>
      <w:r>
        <w:rPr>
          <w:b w:val="false"/>
          <w:bCs w:val="false"/>
          <w:color w:val="222222"/>
          <w:sz w:val="21"/>
          <w:szCs w:val="21"/>
        </w:rPr>
        <w:t xml:space="preserve">  Ch 7   </w:t>
      </w:r>
      <w:r>
        <w:rPr>
          <w:b w:val="false"/>
          <w:bCs w:val="false"/>
          <w:color w:val="222222"/>
          <w:sz w:val="21"/>
          <w:szCs w:val="21"/>
        </w:rPr>
        <w:t xml:space="preserve">3D References Across Multiple Sheets</w:t>
      </w:r>
    </w:p>
    <w:p>
      <w:pPr>
        <w:spacing w:after="70" w:before="0"/>
      </w:pPr>
      <w:r>
        <w:rPr>
          <w:b w:val="false"/>
          <w:bCs w:val="false"/>
          <w:color w:val="222222"/>
          <w:sz w:val="21"/>
          <w:szCs w:val="21"/>
        </w:rPr>
        <w:t xml:space="preserve">  Ch 8   </w:t>
      </w:r>
      <w:r>
        <w:rPr>
          <w:b w:val="false"/>
          <w:bCs w:val="false"/>
          <w:color w:val="222222"/>
          <w:sz w:val="21"/>
          <w:szCs w:val="21"/>
        </w:rPr>
        <w:t xml:space="preserve">Named Ranges and Linking</w:t>
      </w:r>
    </w:p>
    <w:p>
      <w:pPr>
        <w:spacing w:after="70" w:before="0"/>
      </w:pPr>
      <w:r>
        <w:rPr>
          <w:b w:val="false"/>
          <w:bCs w:val="false"/>
          <w:color w:val="222222"/>
          <w:sz w:val="21"/>
          <w:szCs w:val="21"/>
        </w:rPr>
        <w:t xml:space="preserve">  Ch 9   </w:t>
      </w:r>
      <w:r>
        <w:rPr>
          <w:b w:val="false"/>
          <w:bCs w:val="false"/>
          <w:color w:val="222222"/>
          <w:sz w:val="21"/>
          <w:szCs w:val="21"/>
        </w:rPr>
        <w:t xml:space="preserve">The INDIRECT Function and Dynamic Sheet References</w:t>
      </w:r>
    </w:p>
    <w:p>
      <w:pPr>
        <w:spacing w:after="70" w:before="0"/>
      </w:pPr>
      <w:r>
        <w:rPr>
          <w:b w:val="false"/>
          <w:bCs w:val="false"/>
          <w:color w:val="222222"/>
          <w:sz w:val="21"/>
          <w:szCs w:val="21"/>
        </w:rPr>
        <w:t xml:space="preserve">  Ch 10   </w:t>
      </w:r>
      <w:r>
        <w:rPr>
          <w:b w:val="false"/>
          <w:bCs w:val="false"/>
          <w:color w:val="222222"/>
          <w:sz w:val="21"/>
          <w:szCs w:val="21"/>
        </w:rPr>
        <w:t xml:space="preserve">Linking Whole Ranges, Tables, and Paste Link</w:t>
      </w:r>
    </w:p>
    <w:p>
      <w:pPr>
        <w:spacing w:after="100" w:before="180"/>
      </w:pPr>
      <w:r>
        <w:rPr>
          <w:b/>
          <w:bCs/>
          <w:color w:val="9A7B1E"/>
          <w:sz w:val="23"/>
          <w:szCs w:val="23"/>
        </w:rPr>
        <w:t xml:space="preserve">Part 3   </w:t>
      </w:r>
      <w:r>
        <w:rPr>
          <w:b/>
          <w:bCs/>
          <w:color w:val="14472B"/>
          <w:sz w:val="23"/>
          <w:szCs w:val="23"/>
        </w:rPr>
        <w:t xml:space="preserve">External Linking (Across Workbooks)</w:t>
      </w:r>
    </w:p>
    <w:p>
      <w:pPr>
        <w:spacing w:after="70" w:before="0"/>
      </w:pPr>
      <w:r>
        <w:rPr>
          <w:b w:val="false"/>
          <w:bCs w:val="false"/>
          <w:color w:val="222222"/>
          <w:sz w:val="21"/>
          <w:szCs w:val="21"/>
        </w:rPr>
        <w:t xml:space="preserve">  Ch 11   </w:t>
      </w:r>
      <w:r>
        <w:rPr>
          <w:b w:val="false"/>
          <w:bCs w:val="false"/>
          <w:color w:val="222222"/>
          <w:sz w:val="21"/>
          <w:szCs w:val="21"/>
        </w:rPr>
        <w:t xml:space="preserve">External Reference Fundamentals</w:t>
      </w:r>
    </w:p>
    <w:p>
      <w:pPr>
        <w:spacing w:after="70" w:before="0"/>
      </w:pPr>
      <w:r>
        <w:rPr>
          <w:b w:val="false"/>
          <w:bCs w:val="false"/>
          <w:color w:val="222222"/>
          <w:sz w:val="21"/>
          <w:szCs w:val="21"/>
        </w:rPr>
        <w:t xml:space="preserve">  Ch 12   </w:t>
      </w:r>
      <w:r>
        <w:rPr>
          <w:b w:val="false"/>
          <w:bCs w:val="false"/>
          <w:color w:val="222222"/>
          <w:sz w:val="21"/>
          <w:szCs w:val="21"/>
        </w:rPr>
        <w:t xml:space="preserve">Linking to Open and Closed Workbooks</w:t>
      </w:r>
    </w:p>
    <w:p>
      <w:pPr>
        <w:spacing w:after="70" w:before="0"/>
      </w:pPr>
      <w:r>
        <w:rPr>
          <w:b w:val="false"/>
          <w:bCs w:val="false"/>
          <w:color w:val="222222"/>
          <w:sz w:val="21"/>
          <w:szCs w:val="21"/>
        </w:rPr>
        <w:t xml:space="preserve">  Ch 13   </w:t>
      </w:r>
      <w:r>
        <w:rPr>
          <w:b w:val="false"/>
          <w:bCs w:val="false"/>
          <w:color w:val="222222"/>
          <w:sz w:val="21"/>
          <w:szCs w:val="21"/>
        </w:rPr>
        <w:t xml:space="preserve">Managing Links: Edit Links, Change Source, Break Link</w:t>
      </w:r>
    </w:p>
    <w:p>
      <w:pPr>
        <w:spacing w:after="100" w:before="180"/>
      </w:pPr>
      <w:r>
        <w:rPr>
          <w:b/>
          <w:bCs/>
          <w:color w:val="9A7B1E"/>
          <w:sz w:val="23"/>
          <w:szCs w:val="23"/>
        </w:rPr>
        <w:t xml:space="preserve">Part 4   </w:t>
      </w:r>
      <w:r>
        <w:rPr>
          <w:b/>
          <w:bCs/>
          <w:color w:val="14472B"/>
          <w:sz w:val="23"/>
          <w:szCs w:val="23"/>
        </w:rPr>
        <w:t xml:space="preserve">Building Consolidated Reports</w:t>
      </w:r>
    </w:p>
    <w:p>
      <w:pPr>
        <w:spacing w:after="70" w:before="0"/>
      </w:pPr>
      <w:r>
        <w:rPr>
          <w:b w:val="false"/>
          <w:bCs w:val="false"/>
          <w:color w:val="222222"/>
          <w:sz w:val="21"/>
          <w:szCs w:val="21"/>
        </w:rPr>
        <w:t xml:space="preserve">  Ch 14   </w:t>
      </w:r>
      <w:r>
        <w:rPr>
          <w:b w:val="false"/>
          <w:bCs w:val="false"/>
          <w:color w:val="222222"/>
          <w:sz w:val="21"/>
          <w:szCs w:val="21"/>
        </w:rPr>
        <w:t xml:space="preserve">Designing a Consolidated Summary Dashboard</w:t>
      </w:r>
    </w:p>
    <w:p>
      <w:pPr>
        <w:spacing w:after="70" w:before="0"/>
      </w:pPr>
      <w:r>
        <w:rPr>
          <w:b w:val="false"/>
          <w:bCs w:val="false"/>
          <w:color w:val="222222"/>
          <w:sz w:val="21"/>
          <w:szCs w:val="21"/>
        </w:rPr>
        <w:t xml:space="preserve">  Ch 15   </w:t>
      </w:r>
      <w:r>
        <w:rPr>
          <w:b w:val="false"/>
          <w:bCs w:val="false"/>
          <w:color w:val="222222"/>
          <w:sz w:val="21"/>
          <w:szCs w:val="21"/>
        </w:rPr>
        <w:t xml:space="preserve">Keeping Links Alive When Sheets Move, Copy, or Rename</w:t>
      </w:r>
    </w:p>
    <w:p>
      <w:pPr>
        <w:spacing w:after="100" w:before="180"/>
      </w:pPr>
      <w:r>
        <w:rPr>
          <w:b/>
          <w:bCs/>
          <w:color w:val="9A7B1E"/>
          <w:sz w:val="23"/>
          <w:szCs w:val="23"/>
        </w:rPr>
        <w:t xml:space="preserve">Part 5   </w:t>
      </w:r>
      <w:r>
        <w:rPr>
          <w:b/>
          <w:bCs/>
          <w:color w:val="14472B"/>
          <w:sz w:val="23"/>
          <w:szCs w:val="23"/>
        </w:rPr>
        <w:t xml:space="preserve">Advanced and Programmatic Linking</w:t>
      </w:r>
    </w:p>
    <w:p>
      <w:pPr>
        <w:spacing w:after="70" w:before="0"/>
      </w:pPr>
      <w:r>
        <w:rPr>
          <w:b w:val="false"/>
          <w:bCs w:val="false"/>
          <w:color w:val="222222"/>
          <w:sz w:val="21"/>
          <w:szCs w:val="21"/>
        </w:rPr>
        <w:t xml:space="preserve">  Ch 16   </w:t>
      </w:r>
      <w:r>
        <w:rPr>
          <w:b w:val="false"/>
          <w:bCs w:val="false"/>
          <w:color w:val="222222"/>
          <w:sz w:val="21"/>
          <w:szCs w:val="21"/>
        </w:rPr>
        <w:t xml:space="preserve">Linking with Power Query: Append and Combine</w:t>
      </w:r>
    </w:p>
    <w:p>
      <w:pPr>
        <w:spacing w:after="70" w:before="0"/>
      </w:pPr>
      <w:r>
        <w:rPr>
          <w:b w:val="false"/>
          <w:bCs w:val="false"/>
          <w:color w:val="222222"/>
          <w:sz w:val="21"/>
          <w:szCs w:val="21"/>
        </w:rPr>
        <w:t xml:space="preserve">  Ch 17   </w:t>
      </w:r>
      <w:r>
        <w:rPr>
          <w:b w:val="false"/>
          <w:bCs w:val="false"/>
          <w:color w:val="222222"/>
          <w:sz w:val="21"/>
          <w:szCs w:val="21"/>
        </w:rPr>
        <w:t xml:space="preserve">Linking with VBA and Macros</w:t>
      </w:r>
    </w:p>
    <w:p>
      <w:pPr>
        <w:spacing w:after="70" w:before="0"/>
      </w:pPr>
      <w:r>
        <w:rPr>
          <w:b w:val="false"/>
          <w:bCs w:val="false"/>
          <w:color w:val="222222"/>
          <w:sz w:val="21"/>
          <w:szCs w:val="21"/>
        </w:rPr>
        <w:t xml:space="preserve">  Ch 18   </w:t>
      </w:r>
      <w:r>
        <w:rPr>
          <w:b w:val="false"/>
          <w:bCs w:val="false"/>
          <w:color w:val="222222"/>
          <w:sz w:val="21"/>
          <w:szCs w:val="21"/>
        </w:rPr>
        <w:t xml:space="preserve">Performance and Large Workbook Considerations</w:t>
      </w:r>
    </w:p>
    <w:p>
      <w:pPr>
        <w:spacing w:after="100" w:before="180"/>
      </w:pPr>
      <w:r>
        <w:rPr>
          <w:b/>
          <w:bCs/>
          <w:color w:val="9A7B1E"/>
          <w:sz w:val="23"/>
          <w:szCs w:val="23"/>
        </w:rPr>
        <w:t xml:space="preserve">Part 6   </w:t>
      </w:r>
      <w:r>
        <w:rPr>
          <w:b/>
          <w:bCs/>
          <w:color w:val="14472B"/>
          <w:sz w:val="23"/>
          <w:szCs w:val="23"/>
        </w:rPr>
        <w:t xml:space="preserve">Troubleshooting, Auditing, and Best Practice</w:t>
      </w:r>
    </w:p>
    <w:p>
      <w:pPr>
        <w:spacing w:after="70" w:before="0"/>
      </w:pPr>
      <w:r>
        <w:rPr>
          <w:b w:val="false"/>
          <w:bCs w:val="false"/>
          <w:color w:val="222222"/>
          <w:sz w:val="21"/>
          <w:szCs w:val="21"/>
        </w:rPr>
        <w:t xml:space="preserve">  Ch 19   </w:t>
      </w:r>
      <w:r>
        <w:rPr>
          <w:b w:val="false"/>
          <w:bCs w:val="false"/>
          <w:color w:val="222222"/>
          <w:sz w:val="21"/>
          <w:szCs w:val="21"/>
        </w:rPr>
        <w:t xml:space="preserve">Common Errors and How to Fix Them</w:t>
      </w:r>
    </w:p>
    <w:p>
      <w:pPr>
        <w:spacing w:after="70" w:before="0"/>
      </w:pPr>
      <w:r>
        <w:rPr>
          <w:b w:val="false"/>
          <w:bCs w:val="false"/>
          <w:color w:val="222222"/>
          <w:sz w:val="21"/>
          <w:szCs w:val="21"/>
        </w:rPr>
        <w:t xml:space="preserve">  Ch 20   </w:t>
      </w:r>
      <w:r>
        <w:rPr>
          <w:b w:val="false"/>
          <w:bCs w:val="false"/>
          <w:color w:val="222222"/>
          <w:sz w:val="21"/>
          <w:szCs w:val="21"/>
        </w:rPr>
        <w:t xml:space="preserve">Auditing Tools: Trace Precedents and Dependents</w:t>
      </w:r>
    </w:p>
    <w:p>
      <w:pPr>
        <w:spacing w:after="70" w:before="0"/>
      </w:pPr>
      <w:r>
        <w:rPr>
          <w:b w:val="false"/>
          <w:bCs w:val="false"/>
          <w:color w:val="222222"/>
          <w:sz w:val="21"/>
          <w:szCs w:val="21"/>
        </w:rPr>
        <w:t xml:space="preserve">  Ch 21   </w:t>
      </w:r>
      <w:r>
        <w:rPr>
          <w:b w:val="false"/>
          <w:bCs w:val="false"/>
          <w:color w:val="222222"/>
          <w:sz w:val="21"/>
          <w:szCs w:val="21"/>
        </w:rPr>
        <w:t xml:space="preserve">Professional Best Practices Checklist</w:t>
      </w:r>
    </w:p>
    <w:p>
      <w:pPr>
        <w:spacing w:after="100" w:before="180"/>
      </w:pPr>
      <w:r>
        <w:rPr>
          <w:b/>
          <w:bCs/>
          <w:color w:val="9A7B1E"/>
          <w:sz w:val="23"/>
          <w:szCs w:val="23"/>
        </w:rPr>
        <w:t xml:space="preserve">Part 7   </w:t>
      </w:r>
      <w:r>
        <w:rPr>
          <w:b/>
          <w:bCs/>
          <w:color w:val="14472B"/>
          <w:sz w:val="23"/>
          <w:szCs w:val="23"/>
        </w:rPr>
        <w:t xml:space="preserve">Applied Case Studies and Practice</w:t>
      </w:r>
    </w:p>
    <w:p>
      <w:pPr>
        <w:spacing w:after="70" w:before="0"/>
      </w:pPr>
      <w:r>
        <w:rPr>
          <w:b w:val="false"/>
          <w:bCs w:val="false"/>
          <w:color w:val="222222"/>
          <w:sz w:val="21"/>
          <w:szCs w:val="21"/>
        </w:rPr>
        <w:t xml:space="preserve">  7.1   </w:t>
      </w:r>
      <w:r>
        <w:rPr>
          <w:b w:val="false"/>
          <w:bCs w:val="false"/>
          <w:color w:val="222222"/>
          <w:sz w:val="21"/>
          <w:szCs w:val="21"/>
        </w:rPr>
        <w:t xml:space="preserve">Case Study: Multi-Branch Retail Consolidation</w:t>
      </w:r>
    </w:p>
    <w:p>
      <w:pPr>
        <w:spacing w:after="70" w:before="0"/>
      </w:pPr>
      <w:r>
        <w:rPr>
          <w:b w:val="false"/>
          <w:bCs w:val="false"/>
          <w:color w:val="222222"/>
          <w:sz w:val="21"/>
          <w:szCs w:val="21"/>
        </w:rPr>
        <w:t xml:space="preserve">  7.2   </w:t>
      </w:r>
      <w:r>
        <w:rPr>
          <w:b w:val="false"/>
          <w:bCs w:val="false"/>
          <w:color w:val="222222"/>
          <w:sz w:val="21"/>
          <w:szCs w:val="21"/>
        </w:rPr>
        <w:t xml:space="preserve">Case Study: Bank Branch Reconciliation</w:t>
      </w:r>
    </w:p>
    <w:p>
      <w:pPr>
        <w:spacing w:after="70" w:before="0"/>
      </w:pPr>
      <w:r>
        <w:rPr>
          <w:b w:val="false"/>
          <w:bCs w:val="false"/>
          <w:color w:val="222222"/>
          <w:sz w:val="21"/>
          <w:szCs w:val="21"/>
        </w:rPr>
        <w:t xml:space="preserve">  7.3   </w:t>
      </w:r>
      <w:r>
        <w:rPr>
          <w:b w:val="false"/>
          <w:bCs w:val="false"/>
          <w:color w:val="222222"/>
          <w:sz w:val="21"/>
          <w:szCs w:val="21"/>
        </w:rPr>
        <w:t xml:space="preserve">Case Study: Hospital Department Reporting</w:t>
      </w:r>
    </w:p>
    <w:p>
      <w:pPr>
        <w:spacing w:after="70" w:before="0"/>
      </w:pPr>
      <w:r>
        <w:rPr>
          <w:b w:val="false"/>
          <w:bCs w:val="false"/>
          <w:color w:val="222222"/>
          <w:sz w:val="21"/>
          <w:szCs w:val="21"/>
        </w:rPr>
        <w:t xml:space="preserve">  7.4   </w:t>
      </w:r>
      <w:r>
        <w:rPr>
          <w:b w:val="false"/>
          <w:bCs w:val="false"/>
          <w:color w:val="222222"/>
          <w:sz w:val="21"/>
          <w:szCs w:val="21"/>
        </w:rPr>
        <w:t xml:space="preserve">Comprehensive Exercise Bank</w:t>
      </w:r>
    </w:p>
    <w:p>
      <w:pPr>
        <w:spacing w:after="70" w:before="0"/>
      </w:pPr>
      <w:r>
        <w:rPr>
          <w:b w:val="false"/>
          <w:bCs w:val="false"/>
          <w:color w:val="222222"/>
          <w:sz w:val="21"/>
          <w:szCs w:val="21"/>
        </w:rPr>
        <w:t xml:space="preserve">  7.5   </w:t>
      </w:r>
      <w:r>
        <w:rPr>
          <w:b w:val="false"/>
          <w:bCs w:val="false"/>
          <w:color w:val="222222"/>
          <w:sz w:val="21"/>
          <w:szCs w:val="21"/>
        </w:rPr>
        <w:t xml:space="preserve">Full Answer Key</w:t>
      </w:r>
    </w:p>
    <w:p>
      <w:pPr>
        <w:spacing w:after="70" w:before="0"/>
      </w:pPr>
      <w:r>
        <w:rPr>
          <w:b w:val="false"/>
          <w:bCs w:val="false"/>
          <w:color w:val="222222"/>
          <w:sz w:val="21"/>
          <w:szCs w:val="21"/>
        </w:rPr>
        <w:t xml:space="preserve">  7.6   </w:t>
      </w:r>
      <w:r>
        <w:rPr>
          <w:b w:val="false"/>
          <w:bCs w:val="false"/>
          <w:color w:val="222222"/>
          <w:sz w:val="21"/>
          <w:szCs w:val="21"/>
        </w:rPr>
        <w:t xml:space="preserve">Quick Reference Cheat Sheet</w:t>
      </w:r>
    </w:p>
    <w:p>
      <w:pPr>
        <w:spacing w:after="70" w:before="0"/>
      </w:pPr>
      <w:r>
        <w:rPr>
          <w:b w:val="false"/>
          <w:bCs w:val="false"/>
          <w:color w:val="222222"/>
          <w:sz w:val="21"/>
          <w:szCs w:val="21"/>
        </w:rPr>
        <w:t xml:space="preserve">  7.7   </w:t>
      </w:r>
      <w:r>
        <w:rPr>
          <w:b w:val="false"/>
          <w:bCs w:val="false"/>
          <w:color w:val="222222"/>
          <w:sz w:val="21"/>
          <w:szCs w:val="21"/>
        </w:rPr>
        <w:t xml:space="preserve">Glossary of Terms</w:t>
      </w:r>
    </w:p>
    <w:p>
      <w:r>
        <w:br w:type="page"/>
      </w:r>
    </w:p>
    <w:p>
      <w:pPr>
        <w:spacing w:before="1200"/>
      </w:pPr>
    </w:p>
    <w:p>
      <w:pPr>
        <w:jc w:val="center"/>
      </w:pPr>
      <w:r>
        <w:rPr>
          <w:b/>
          <w:bCs/>
          <w:color w:val="9A7B1E"/>
          <w:sz w:val="26"/>
          <w:szCs w:val="26"/>
        </w:rPr>
        <w:t xml:space="preserve">PART 1</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Foundations</w:t>
      </w:r>
    </w:p>
    <w:p>
      <w:r>
        <w:br w:type="page"/>
      </w:r>
    </w:p>
    <w:p>
      <w:pPr>
        <w:pStyle w:val="Heading1"/>
        <w:pBdr>
          <w:bottom w:val="single" w:color="1F6F42" w:sz="10" w:space="6"/>
        </w:pBdr>
        <w:spacing w:after="240" w:before="200"/>
      </w:pPr>
      <w:r>
        <w:rPr>
          <w:b/>
          <w:bCs/>
          <w:color w:val="14472B"/>
          <w:sz w:val="30"/>
          <w:szCs w:val="30"/>
        </w:rPr>
        <w:t xml:space="preserve">Chapter 1  ·  Understanding Workbooks, Worksheets, and Cell References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Distinguish clearly between a workbook and a worksheet.</w:t>
            </w:r>
          </w:p>
          <w:p>
            <w:pPr>
              <w:pStyle w:val="ListParagraph"/>
              <w:numPr>
                <w:ilvl w:val="0"/>
                <w:numId w:val="2"/>
              </w:numPr>
              <w:spacing w:after="60"/>
            </w:pPr>
            <w:r>
              <w:rPr>
                <w:sz w:val="20"/>
                <w:szCs w:val="20"/>
              </w:rPr>
              <w:t xml:space="preserve">Explain what a cell reference is and how Excel resolves it.</w:t>
            </w:r>
          </w:p>
          <w:p>
            <w:pPr>
              <w:pStyle w:val="ListParagraph"/>
              <w:numPr>
                <w:ilvl w:val="0"/>
                <w:numId w:val="2"/>
              </w:numPr>
              <w:spacing w:after="60"/>
            </w:pPr>
            <w:r>
              <w:rPr>
                <w:sz w:val="20"/>
                <w:szCs w:val="20"/>
              </w:rPr>
              <w:t xml:space="preserve">Understand why linking is simply an extension of ordinary formula writing.</w:t>
            </w:r>
          </w:p>
        </w:tc>
      </w:tr>
    </w:tbl>
    <w:p>
      <w:pPr>
        <w:spacing w:after="100"/>
      </w:pPr>
    </w:p>
    <w:p>
      <w:pPr>
        <w:spacing w:after="150" w:line="270"/>
      </w:pPr>
      <w:r>
        <w:rPr>
          <w:sz w:val="21"/>
          <w:szCs w:val="21"/>
        </w:rPr>
        <w:t xml:space="preserve">A workbook is the entire Excel file, for example SunriseStores_Sales.xlsx. A worksheet, often just called a sheet, is one page inside that file, shown as a tab along the bottom of the screen. A single workbook can contain a handful of sheets or several hundred, and every one of them can talk to every other one through formulas.</w:t>
      </w:r>
    </w:p>
    <w:p>
      <w:pPr>
        <w:spacing w:after="150" w:line="270"/>
      </w:pPr>
      <w:r>
        <w:rPr>
          <w:sz w:val="21"/>
          <w:szCs w:val="21"/>
        </w:rPr>
        <w:t xml:space="preserve">A cell reference is simply an address, such as B4, that tells Excel exactly which cell to look at. Every formula you have ever written, even something as simple as =A1+A2, is already a form of "linking", just within a single sheet. Worksheet linking, and later workbook linking, is the same idea extended outward: the address just grows to include which sheet, and eventually which file, the cell lives in.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3300"/>
        <w:gridCol w:w="3200"/>
      </w:tblGrid>
      <w:tr>
        <w:trPr>
          <w:tblHeader/>
        </w:trPr>
        <w:tc>
          <w:tcPr>
            <w:tcW w:type="dxa" w:w="3000"/>
            <w:shd w:fill="1F6F42" w:val="clear"/>
            <w:tcMar>
              <w:top w:type="dxa" w:w="90"/>
              <w:left w:type="dxa" w:w="110"/>
              <w:bottom w:type="dxa" w:w="90"/>
              <w:right w:type="dxa" w:w="110"/>
            </w:tcMar>
            <w:vAlign w:val="center"/>
          </w:tcPr>
          <w:p>
            <w:r>
              <w:rPr>
                <w:b/>
                <w:bCs/>
                <w:color w:val="FFFFFF"/>
                <w:sz w:val="19"/>
                <w:szCs w:val="19"/>
              </w:rPr>
              <w:t xml:space="preserve">Reference Type</w:t>
            </w:r>
          </w:p>
        </w:tc>
        <w:tc>
          <w:tcPr>
            <w:tcW w:type="dxa" w:w="3300"/>
            <w:shd w:fill="1F6F42" w:val="clear"/>
            <w:tcMar>
              <w:top w:type="dxa" w:w="90"/>
              <w:left w:type="dxa" w:w="110"/>
              <w:bottom w:type="dxa" w:w="90"/>
              <w:right w:type="dxa" w:w="110"/>
            </w:tcMar>
            <w:vAlign w:val="center"/>
          </w:tcPr>
          <w:p>
            <w:r>
              <w:rPr>
                <w:b/>
                <w:bCs/>
                <w:color w:val="FFFFFF"/>
                <w:sz w:val="19"/>
                <w:szCs w:val="19"/>
              </w:rPr>
              <w:t xml:space="preserve">Example</w:t>
            </w:r>
          </w:p>
        </w:tc>
        <w:tc>
          <w:tcPr>
            <w:tcW w:type="dxa" w:w="3200"/>
            <w:shd w:fill="1F6F42" w:val="clear"/>
            <w:tcMar>
              <w:top w:type="dxa" w:w="90"/>
              <w:left w:type="dxa" w:w="110"/>
              <w:bottom w:type="dxa" w:w="90"/>
              <w:right w:type="dxa" w:w="110"/>
            </w:tcMar>
            <w:vAlign w:val="center"/>
          </w:tcPr>
          <w:p>
            <w:r>
              <w:rPr>
                <w:b/>
                <w:bCs/>
                <w:color w:val="FFFFFF"/>
                <w:sz w:val="19"/>
                <w:szCs w:val="19"/>
              </w:rPr>
              <w:t xml:space="preserve">Points To</w:t>
            </w:r>
          </w:p>
        </w:tc>
      </w:tr>
      <w:tr>
        <w:tc>
          <w:tcPr>
            <w:tcW w:type="dxa" w:w="3000"/>
            <w:shd w:fill="FFFFFF" w:val="clear"/>
            <w:tcMar>
              <w:top w:type="dxa" w:w="80"/>
              <w:left w:type="dxa" w:w="110"/>
              <w:bottom w:type="dxa" w:w="80"/>
              <w:right w:type="dxa" w:w="110"/>
            </w:tcMar>
            <w:vAlign w:val="center"/>
          </w:tcPr>
          <w:p>
            <w:r>
              <w:rPr>
                <w:sz w:val="19"/>
                <w:szCs w:val="19"/>
              </w:rPr>
              <w:t xml:space="preserve">Same-sheet reference</w:t>
            </w:r>
          </w:p>
        </w:tc>
        <w:tc>
          <w:tcPr>
            <w:tcW w:type="dxa" w:w="3300"/>
            <w:shd w:fill="FFFFFF" w:val="clear"/>
            <w:tcMar>
              <w:top w:type="dxa" w:w="80"/>
              <w:left w:type="dxa" w:w="110"/>
              <w:bottom w:type="dxa" w:w="80"/>
              <w:right w:type="dxa" w:w="110"/>
            </w:tcMar>
            <w:vAlign w:val="center"/>
          </w:tcPr>
          <w:p>
            <w:r>
              <w:rPr>
                <w:sz w:val="19"/>
                <w:szCs w:val="19"/>
              </w:rPr>
              <w:t xml:space="preserve">=A1</w:t>
            </w:r>
          </w:p>
        </w:tc>
        <w:tc>
          <w:tcPr>
            <w:tcW w:type="dxa" w:w="3200"/>
            <w:shd w:fill="FFFFFF" w:val="clear"/>
            <w:tcMar>
              <w:top w:type="dxa" w:w="80"/>
              <w:left w:type="dxa" w:w="110"/>
              <w:bottom w:type="dxa" w:w="80"/>
              <w:right w:type="dxa" w:w="110"/>
            </w:tcMar>
            <w:vAlign w:val="center"/>
          </w:tcPr>
          <w:p>
            <w:r>
              <w:rPr>
                <w:sz w:val="19"/>
                <w:szCs w:val="19"/>
              </w:rPr>
              <w:t xml:space="preserve">Cell A1 on the current sheet.</w:t>
            </w:r>
          </w:p>
        </w:tc>
      </w:tr>
      <w:tr>
        <w:tc>
          <w:tcPr>
            <w:tcW w:type="dxa" w:w="3000"/>
            <w:shd w:fill="F2F2F2" w:val="clear"/>
            <w:tcMar>
              <w:top w:type="dxa" w:w="80"/>
              <w:left w:type="dxa" w:w="110"/>
              <w:bottom w:type="dxa" w:w="80"/>
              <w:right w:type="dxa" w:w="110"/>
            </w:tcMar>
            <w:vAlign w:val="center"/>
          </w:tcPr>
          <w:p>
            <w:r>
              <w:rPr>
                <w:sz w:val="19"/>
                <w:szCs w:val="19"/>
              </w:rPr>
              <w:t xml:space="preserve">Worksheet link (internal)</w:t>
            </w:r>
          </w:p>
        </w:tc>
        <w:tc>
          <w:tcPr>
            <w:tcW w:type="dxa" w:w="3300"/>
            <w:shd w:fill="F2F2F2" w:val="clear"/>
            <w:tcMar>
              <w:top w:type="dxa" w:w="80"/>
              <w:left w:type="dxa" w:w="110"/>
              <w:bottom w:type="dxa" w:w="80"/>
              <w:right w:type="dxa" w:w="110"/>
            </w:tcMar>
            <w:vAlign w:val="center"/>
          </w:tcPr>
          <w:p>
            <w:r>
              <w:rPr>
                <w:sz w:val="19"/>
                <w:szCs w:val="19"/>
              </w:rPr>
              <w:t xml:space="preserve">=Summary!A1</w:t>
            </w:r>
          </w:p>
        </w:tc>
        <w:tc>
          <w:tcPr>
            <w:tcW w:type="dxa" w:w="3200"/>
            <w:shd w:fill="F2F2F2" w:val="clear"/>
            <w:tcMar>
              <w:top w:type="dxa" w:w="80"/>
              <w:left w:type="dxa" w:w="110"/>
              <w:bottom w:type="dxa" w:w="80"/>
              <w:right w:type="dxa" w:w="110"/>
            </w:tcMar>
            <w:vAlign w:val="center"/>
          </w:tcPr>
          <w:p>
            <w:r>
              <w:rPr>
                <w:sz w:val="19"/>
                <w:szCs w:val="19"/>
              </w:rPr>
              <w:t xml:space="preserve">Cell A1 on the sheet named Summary, in the same workbook.</w:t>
            </w:r>
          </w:p>
        </w:tc>
      </w:tr>
      <w:tr>
        <w:tc>
          <w:tcPr>
            <w:tcW w:type="dxa" w:w="3000"/>
            <w:shd w:fill="FFFFFF" w:val="clear"/>
            <w:tcMar>
              <w:top w:type="dxa" w:w="80"/>
              <w:left w:type="dxa" w:w="110"/>
              <w:bottom w:type="dxa" w:w="80"/>
              <w:right w:type="dxa" w:w="110"/>
            </w:tcMar>
            <w:vAlign w:val="center"/>
          </w:tcPr>
          <w:p>
            <w:r>
              <w:rPr>
                <w:sz w:val="19"/>
                <w:szCs w:val="19"/>
              </w:rPr>
              <w:t xml:space="preserve">External reference</w:t>
            </w:r>
          </w:p>
        </w:tc>
        <w:tc>
          <w:tcPr>
            <w:tcW w:type="dxa" w:w="3300"/>
            <w:shd w:fill="FFFFFF" w:val="clear"/>
            <w:tcMar>
              <w:top w:type="dxa" w:w="80"/>
              <w:left w:type="dxa" w:w="110"/>
              <w:bottom w:type="dxa" w:w="80"/>
              <w:right w:type="dxa" w:w="110"/>
            </w:tcMar>
            <w:vAlign w:val="center"/>
          </w:tcPr>
          <w:p>
            <w:r>
              <w:rPr>
                <w:sz w:val="19"/>
                <w:szCs w:val="19"/>
              </w:rPr>
              <w:t xml:space="preserve">=’[Book2.xlsx]Sheet1’!A1</w:t>
            </w:r>
          </w:p>
        </w:tc>
        <w:tc>
          <w:tcPr>
            <w:tcW w:type="dxa" w:w="3200"/>
            <w:shd w:fill="FFFFFF" w:val="clear"/>
            <w:tcMar>
              <w:top w:type="dxa" w:w="80"/>
              <w:left w:type="dxa" w:w="110"/>
              <w:bottom w:type="dxa" w:w="80"/>
              <w:right w:type="dxa" w:w="110"/>
            </w:tcMar>
            <w:vAlign w:val="center"/>
          </w:tcPr>
          <w:p>
            <w:r>
              <w:rPr>
                <w:sz w:val="19"/>
                <w:szCs w:val="19"/>
              </w:rPr>
              <w:t xml:space="preserve">Cell A1 on Sheet1 inside a different workbook, Book2.xlsx.</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A worksheet link is not a special or separate feature: it is an ordinary formula whose address happens to include a sheet name, and sometimes a file name. Everything else in this book builds on that one idea.</w:t>
            </w:r>
          </w:p>
        </w:tc>
      </w:tr>
    </w:tbl>
    <w:p>
      <w:r>
        <w:br w:type="page"/>
      </w:r>
    </w:p>
    <w:p>
      <w:pPr>
        <w:pStyle w:val="Heading1"/>
        <w:pBdr>
          <w:bottom w:val="single" w:color="1F6F42" w:sz="10" w:space="6"/>
        </w:pBdr>
        <w:spacing w:after="240" w:before="200"/>
      </w:pPr>
      <w:r>
        <w:rPr>
          <w:b/>
          <w:bCs/>
          <w:color w:val="14472B"/>
          <w:sz w:val="30"/>
          <w:szCs w:val="30"/>
        </w:rPr>
        <w:t xml:space="preserve">Chapter 2  ·  The Anatomy of a Worksheet Link</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Break a worksheet-link formula into its component parts.</w:t>
            </w:r>
          </w:p>
          <w:p>
            <w:pPr>
              <w:pStyle w:val="ListParagraph"/>
              <w:numPr>
                <w:ilvl w:val="0"/>
                <w:numId w:val="2"/>
              </w:numPr>
              <w:spacing w:after="60"/>
            </w:pPr>
            <w:r>
              <w:rPr>
                <w:sz w:val="20"/>
                <w:szCs w:val="20"/>
              </w:rPr>
              <w:t xml:space="preserve">Identify source sheet, destination sheet, and reference operator.</w:t>
            </w:r>
          </w:p>
          <w:p>
            <w:pPr>
              <w:pStyle w:val="ListParagraph"/>
              <w:numPr>
                <w:ilvl w:val="0"/>
                <w:numId w:val="2"/>
              </w:numPr>
              <w:spacing w:after="60"/>
            </w:pPr>
            <w:r>
              <w:rPr>
                <w:sz w:val="20"/>
                <w:szCs w:val="20"/>
              </w:rPr>
              <w:t xml:space="preserve">Recognise the exclamation mark as the sheet-separator symbol.</w:t>
            </w:r>
          </w:p>
        </w:tc>
      </w:tr>
    </w:tbl>
    <w:p>
      <w:pPr>
        <w:spacing w:after="100"/>
      </w:pPr>
    </w:p>
    <w:p>
      <w:pPr>
        <w:spacing w:after="150" w:line="270"/>
      </w:pPr>
      <w:r>
        <w:rPr>
          <w:sz w:val="21"/>
          <w:szCs w:val="21"/>
        </w:rPr>
        <w:t xml:space="preserve">Every internal worksheet link follows the same skeleton: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=SheetName!CellReference</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Part</w:t>
            </w:r>
          </w:p>
        </w:tc>
        <w:tc>
          <w:tcPr>
            <w:tcW w:type="dxa" w:w="6900"/>
            <w:shd w:fill="1F6F42" w:val="clear"/>
            <w:tcMar>
              <w:top w:type="dxa" w:w="90"/>
              <w:left w:type="dxa" w:w="110"/>
              <w:bottom w:type="dxa" w:w="90"/>
              <w:right w:type="dxa" w:w="110"/>
            </w:tcMar>
            <w:vAlign w:val="center"/>
          </w:tcPr>
          <w:p>
            <w:r>
              <w:rPr>
                <w:b/>
                <w:bCs/>
                <w:color w:val="FFFFFF"/>
                <w:sz w:val="19"/>
                <w:szCs w:val="19"/>
              </w:rPr>
              <w:t xml:space="preserve">Role</w:t>
            </w:r>
          </w:p>
        </w:tc>
      </w:tr>
      <w:tr>
        <w:tc>
          <w:tcPr>
            <w:tcW w:type="dxa" w:w="2600"/>
            <w:shd w:fill="FFFFFF" w:val="clear"/>
            <w:tcMar>
              <w:top w:type="dxa" w:w="80"/>
              <w:left w:type="dxa" w:w="110"/>
              <w:bottom w:type="dxa" w:w="80"/>
              <w:right w:type="dxa" w:w="110"/>
            </w:tcMar>
            <w:vAlign w:val="center"/>
          </w:tcPr>
          <w:p>
            <w:r>
              <w:rPr>
                <w:sz w:val="19"/>
                <w:szCs w:val="19"/>
              </w:rPr>
              <w:t xml:space="preserve">=</w:t>
            </w:r>
          </w:p>
        </w:tc>
        <w:tc>
          <w:tcPr>
            <w:tcW w:type="dxa" w:w="6900"/>
            <w:shd w:fill="FFFFFF" w:val="clear"/>
            <w:tcMar>
              <w:top w:type="dxa" w:w="80"/>
              <w:left w:type="dxa" w:w="110"/>
              <w:bottom w:type="dxa" w:w="80"/>
              <w:right w:type="dxa" w:w="110"/>
            </w:tcMar>
            <w:vAlign w:val="center"/>
          </w:tcPr>
          <w:p>
            <w:r>
              <w:rPr>
                <w:sz w:val="19"/>
                <w:szCs w:val="19"/>
              </w:rPr>
              <w:t xml:space="preserve">Tells Excel this is a formula, not text.</w:t>
            </w:r>
          </w:p>
        </w:tc>
      </w:tr>
      <w:tr>
        <w:tc>
          <w:tcPr>
            <w:tcW w:type="dxa" w:w="2600"/>
            <w:shd w:fill="F2F2F2" w:val="clear"/>
            <w:tcMar>
              <w:top w:type="dxa" w:w="80"/>
              <w:left w:type="dxa" w:w="110"/>
              <w:bottom w:type="dxa" w:w="80"/>
              <w:right w:type="dxa" w:w="110"/>
            </w:tcMar>
            <w:vAlign w:val="center"/>
          </w:tcPr>
          <w:p>
            <w:r>
              <w:rPr>
                <w:sz w:val="19"/>
                <w:szCs w:val="19"/>
              </w:rPr>
              <w:t xml:space="preserve">SheetName</w:t>
            </w:r>
          </w:p>
        </w:tc>
        <w:tc>
          <w:tcPr>
            <w:tcW w:type="dxa" w:w="6900"/>
            <w:shd w:fill="F2F2F2" w:val="clear"/>
            <w:tcMar>
              <w:top w:type="dxa" w:w="80"/>
              <w:left w:type="dxa" w:w="110"/>
              <w:bottom w:type="dxa" w:w="80"/>
              <w:right w:type="dxa" w:w="110"/>
            </w:tcMar>
            <w:vAlign w:val="center"/>
          </w:tcPr>
          <w:p>
            <w:r>
              <w:rPr>
                <w:sz w:val="19"/>
                <w:szCs w:val="19"/>
              </w:rPr>
              <w:t xml:space="preserve">Identifies which worksheet holds the value you want.</w:t>
            </w:r>
          </w:p>
        </w:tc>
      </w:tr>
      <w:tr>
        <w:tc>
          <w:tcPr>
            <w:tcW w:type="dxa" w:w="2600"/>
            <w:shd w:fill="FFFFFF" w:val="clear"/>
            <w:tcMar>
              <w:top w:type="dxa" w:w="80"/>
              <w:left w:type="dxa" w:w="110"/>
              <w:bottom w:type="dxa" w:w="80"/>
              <w:right w:type="dxa" w:w="110"/>
            </w:tcMar>
            <w:vAlign w:val="center"/>
          </w:tcPr>
          <w:p>
            <w:r>
              <w:rPr>
                <w:sz w:val="19"/>
                <w:szCs w:val="19"/>
              </w:rPr>
              <w:t xml:space="preserve">!</w:t>
            </w:r>
          </w:p>
        </w:tc>
        <w:tc>
          <w:tcPr>
            <w:tcW w:type="dxa" w:w="6900"/>
            <w:shd w:fill="FFFFFF" w:val="clear"/>
            <w:tcMar>
              <w:top w:type="dxa" w:w="80"/>
              <w:left w:type="dxa" w:w="110"/>
              <w:bottom w:type="dxa" w:w="80"/>
              <w:right w:type="dxa" w:w="110"/>
            </w:tcMar>
            <w:vAlign w:val="center"/>
          </w:tcPr>
          <w:p>
            <w:r>
              <w:rPr>
                <w:sz w:val="19"/>
                <w:szCs w:val="19"/>
              </w:rPr>
              <w:t xml:space="preserve">The sheet-separator. Always sits between the sheet name and the cell address.</w:t>
            </w:r>
          </w:p>
        </w:tc>
      </w:tr>
      <w:tr>
        <w:tc>
          <w:tcPr>
            <w:tcW w:type="dxa" w:w="2600"/>
            <w:shd w:fill="F2F2F2" w:val="clear"/>
            <w:tcMar>
              <w:top w:type="dxa" w:w="80"/>
              <w:left w:type="dxa" w:w="110"/>
              <w:bottom w:type="dxa" w:w="80"/>
              <w:right w:type="dxa" w:w="110"/>
            </w:tcMar>
            <w:vAlign w:val="center"/>
          </w:tcPr>
          <w:p>
            <w:r>
              <w:rPr>
                <w:sz w:val="19"/>
                <w:szCs w:val="19"/>
              </w:rPr>
              <w:t xml:space="preserve">CellReference</w:t>
            </w:r>
          </w:p>
        </w:tc>
        <w:tc>
          <w:tcPr>
            <w:tcW w:type="dxa" w:w="6900"/>
            <w:shd w:fill="F2F2F2" w:val="clear"/>
            <w:tcMar>
              <w:top w:type="dxa" w:w="80"/>
              <w:left w:type="dxa" w:w="110"/>
              <w:bottom w:type="dxa" w:w="80"/>
              <w:right w:type="dxa" w:w="110"/>
            </w:tcMar>
            <w:vAlign w:val="center"/>
          </w:tcPr>
          <w:p>
            <w:r>
              <w:rPr>
                <w:sz w:val="19"/>
                <w:szCs w:val="19"/>
              </w:rPr>
              <w:t xml:space="preserve">The exact cell on that sheet, e.g. C5, or a locked version such as $C$5.</w:t>
            </w:r>
          </w:p>
        </w:tc>
      </w:tr>
    </w:tbl>
    <w:p>
      <w:pPr>
        <w:spacing w:after="100"/>
      </w:pPr>
    </w:p>
    <w:p>
      <w:pPr>
        <w:pStyle w:val="Heading3"/>
        <w:spacing w:after="110" w:before="220"/>
      </w:pPr>
      <w:r>
        <w:rPr>
          <w:b/>
          <w:bCs/>
          <w:color w:val="14472B"/>
          <w:sz w:val="22"/>
          <w:szCs w:val="22"/>
        </w:rPr>
        <w:t xml:space="preserve">Source and destination</w:t>
      </w:r>
    </w:p>
    <w:p>
      <w:pPr>
        <w:spacing w:after="150" w:line="270"/>
      </w:pPr>
      <w:r>
        <w:rPr>
          <w:sz w:val="21"/>
          <w:szCs w:val="21"/>
        </w:rPr>
        <w:t xml:space="preserve">The source sheet is where the real, original data lives, for example the Lagos Branch sheet holding actual sales figures. The destination sheet is where the linked formula sits and displays that value, for example the Summary sheet. Data should generally be entered only on the source sheet; the destination sheet should contain formulas, never typed-in numbers, or the link's whole purpose is defeated.</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A link has four parts: the equals sign, the sheet name, the exclamation mark, and the cell address. Keep source data and destination formulas separate, and never type numbers directly into a cell that is meant to hold a link.</w:t>
            </w:r>
          </w:p>
        </w:tc>
      </w:tr>
    </w:tbl>
    <w:p>
      <w:r>
        <w:br w:type="page"/>
      </w:r>
    </w:p>
    <w:p>
      <w:pPr>
        <w:pStyle w:val="Heading1"/>
        <w:pBdr>
          <w:bottom w:val="single" w:color="1F6F42" w:sz="10" w:space="6"/>
        </w:pBdr>
        <w:spacing w:after="240" w:before="200"/>
      </w:pPr>
      <w:r>
        <w:rPr>
          <w:b/>
          <w:bCs/>
          <w:color w:val="14472B"/>
          <w:sz w:val="30"/>
          <w:szCs w:val="30"/>
        </w:rPr>
        <w:t xml:space="preserve">Chapter 3  ·  Setting Up the Case Study Workbook</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the shared workbook used throughout this textbook.</w:t>
            </w:r>
          </w:p>
          <w:p>
            <w:pPr>
              <w:pStyle w:val="ListParagraph"/>
              <w:numPr>
                <w:ilvl w:val="0"/>
                <w:numId w:val="2"/>
              </w:numPr>
              <w:spacing w:after="60"/>
            </w:pPr>
            <w:r>
              <w:rPr>
                <w:sz w:val="20"/>
                <w:szCs w:val="20"/>
              </w:rPr>
              <w:t xml:space="preserve">Recognise a realistic, identically structured multi-sheet layout.</w:t>
            </w:r>
          </w:p>
        </w:tc>
      </w:tr>
    </w:tbl>
    <w:p>
      <w:pPr>
        <w:spacing w:after="100"/>
      </w:pPr>
    </w:p>
    <w:p>
      <w:pPr>
        <w:spacing w:after="150" w:line="270"/>
      </w:pPr>
      <w:r>
        <w:rPr>
          <w:sz w:val="21"/>
          <w:szCs w:val="21"/>
        </w:rPr>
        <w:t xml:space="preserve">Every worked example from Chapter 4 onward uses one running workbook, SunriseStores_Sales.xlsx, a Nigerian retail business with branches in Lagos, Abuja, and Ota. Build the following four sheets before continuing.</w:t>
      </w:r>
    </w:p>
    <w:p>
      <w:pPr>
        <w:pStyle w:val="Heading3"/>
        <w:spacing w:after="110" w:before="220"/>
      </w:pPr>
      <w:r>
        <w:rPr>
          <w:b/>
          <w:bCs/>
          <w:color w:val="14472B"/>
          <w:sz w:val="22"/>
          <w:szCs w:val="22"/>
        </w:rPr>
        <w:t xml:space="preserve">Lagos Branch / Abuja Branch / Ota Branch (identical layout)</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700"/>
        <w:gridCol w:w="2700"/>
      </w:tblGrid>
      <w:tr>
        <w:trPr>
          <w:tblHeader/>
        </w:trPr>
        <w:tc>
          <w:tcPr>
            <w:tcW w:type="dxa" w:w="900"/>
            <w:shd w:fill="1F6F42" w:val="clear"/>
            <w:tcMar>
              <w:top w:type="dxa" w:w="90"/>
              <w:left w:type="dxa" w:w="110"/>
              <w:bottom w:type="dxa" w:w="90"/>
              <w:right w:type="dxa" w:w="110"/>
            </w:tcMar>
            <w:vAlign w:val="center"/>
          </w:tcPr>
          <w:p>
            <w:r>
              <w:rPr>
                <w:b/>
                <w:bCs/>
                <w:color w:val="FFFFFF"/>
                <w:sz w:val="19"/>
                <w:szCs w:val="19"/>
              </w:rPr>
              <w:t xml:space="preserve"/>
            </w:r>
          </w:p>
        </w:tc>
        <w:tc>
          <w:tcPr>
            <w:tcW w:type="dxa" w:w="3200"/>
            <w:shd w:fill="1F6F42" w:val="clear"/>
            <w:tcMar>
              <w:top w:type="dxa" w:w="90"/>
              <w:left w:type="dxa" w:w="110"/>
              <w:bottom w:type="dxa" w:w="90"/>
              <w:right w:type="dxa" w:w="110"/>
            </w:tcMar>
            <w:vAlign w:val="center"/>
          </w:tcPr>
          <w:p>
            <w:r>
              <w:rPr>
                <w:b/>
                <w:bCs/>
                <w:color w:val="FFFFFF"/>
                <w:sz w:val="19"/>
                <w:szCs w:val="19"/>
              </w:rPr>
              <w:t xml:space="preserve">A</w:t>
            </w:r>
          </w:p>
        </w:tc>
        <w:tc>
          <w:tcPr>
            <w:tcW w:type="dxa" w:w="2700"/>
            <w:shd w:fill="1F6F42" w:val="clear"/>
            <w:tcMar>
              <w:top w:type="dxa" w:w="90"/>
              <w:left w:type="dxa" w:w="110"/>
              <w:bottom w:type="dxa" w:w="90"/>
              <w:right w:type="dxa" w:w="110"/>
            </w:tcMar>
            <w:vAlign w:val="center"/>
          </w:tcPr>
          <w:p>
            <w:r>
              <w:rPr>
                <w:b/>
                <w:bCs/>
                <w:color w:val="FFFFFF"/>
                <w:sz w:val="19"/>
                <w:szCs w:val="19"/>
              </w:rPr>
              <w:t xml:space="preserve">B</w:t>
            </w:r>
          </w:p>
        </w:tc>
        <w:tc>
          <w:tcPr>
            <w:tcW w:type="dxa" w:w="2700"/>
            <w:shd w:fill="1F6F42" w:val="clear"/>
            <w:tcMar>
              <w:top w:type="dxa" w:w="90"/>
              <w:left w:type="dxa" w:w="110"/>
              <w:bottom w:type="dxa" w:w="90"/>
              <w:right w:type="dxa" w:w="110"/>
            </w:tcMar>
            <w:vAlign w:val="center"/>
          </w:tcPr>
          <w:p>
            <w:r>
              <w:rPr>
                <w:b/>
                <w:bCs/>
                <w:color w:val="FFFFFF"/>
                <w:sz w:val="19"/>
                <w:szCs w:val="19"/>
              </w:rPr>
              <w:t xml:space="preserve">C</w:t>
            </w:r>
          </w:p>
        </w:tc>
      </w:tr>
      <w:tr>
        <w:tc>
          <w:tcPr>
            <w:tcW w:type="dxa" w:w="900"/>
            <w:shd w:fill="FFFFFF" w:val="clear"/>
            <w:tcMar>
              <w:top w:type="dxa" w:w="80"/>
              <w:left w:type="dxa" w:w="110"/>
              <w:bottom w:type="dxa" w:w="80"/>
              <w:right w:type="dxa" w:w="110"/>
            </w:tcMar>
            <w:vAlign w:val="center"/>
          </w:tcPr>
          <w:p>
            <w:r>
              <w:rPr>
                <w:sz w:val="19"/>
                <w:szCs w:val="19"/>
              </w:rPr>
              <w:t xml:space="preserve">1</w:t>
            </w:r>
          </w:p>
        </w:tc>
        <w:tc>
          <w:tcPr>
            <w:tcW w:type="dxa" w:w="3200"/>
            <w:shd w:fill="FFFFFF" w:val="clear"/>
            <w:tcMar>
              <w:top w:type="dxa" w:w="80"/>
              <w:left w:type="dxa" w:w="110"/>
              <w:bottom w:type="dxa" w:w="80"/>
              <w:right w:type="dxa" w:w="110"/>
            </w:tcMar>
            <w:vAlign w:val="center"/>
          </w:tcPr>
          <w:p>
            <w:r>
              <w:rPr>
                <w:sz w:val="19"/>
                <w:szCs w:val="19"/>
              </w:rPr>
              <w:t xml:space="preserve">Product</w:t>
            </w:r>
          </w:p>
        </w:tc>
        <w:tc>
          <w:tcPr>
            <w:tcW w:type="dxa" w:w="2700"/>
            <w:shd w:fill="FFFFFF" w:val="clear"/>
            <w:tcMar>
              <w:top w:type="dxa" w:w="80"/>
              <w:left w:type="dxa" w:w="110"/>
              <w:bottom w:type="dxa" w:w="80"/>
              <w:right w:type="dxa" w:w="110"/>
            </w:tcMar>
            <w:vAlign w:val="center"/>
          </w:tcPr>
          <w:p>
            <w:r>
              <w:rPr>
                <w:sz w:val="19"/>
                <w:szCs w:val="19"/>
              </w:rPr>
              <w:t xml:space="preserve">Units Sold</w:t>
            </w:r>
          </w:p>
        </w:tc>
        <w:tc>
          <w:tcPr>
            <w:tcW w:type="dxa" w:w="2700"/>
            <w:shd w:fill="FFFFFF" w:val="clear"/>
            <w:tcMar>
              <w:top w:type="dxa" w:w="80"/>
              <w:left w:type="dxa" w:w="110"/>
              <w:bottom w:type="dxa" w:w="80"/>
              <w:right w:type="dxa" w:w="110"/>
            </w:tcMar>
            <w:vAlign w:val="center"/>
          </w:tcPr>
          <w:p>
            <w:r>
              <w:rPr>
                <w:sz w:val="19"/>
                <w:szCs w:val="19"/>
              </w:rPr>
              <w:t xml:space="preserve">Revenue (N)</w:t>
            </w:r>
          </w:p>
        </w:tc>
      </w:tr>
      <w:tr>
        <w:tc>
          <w:tcPr>
            <w:tcW w:type="dxa" w:w="900"/>
            <w:shd w:fill="F2F2F2" w:val="clear"/>
            <w:tcMar>
              <w:top w:type="dxa" w:w="80"/>
              <w:left w:type="dxa" w:w="110"/>
              <w:bottom w:type="dxa" w:w="80"/>
              <w:right w:type="dxa" w:w="110"/>
            </w:tcMar>
            <w:vAlign w:val="center"/>
          </w:tcPr>
          <w:p>
            <w:r>
              <w:rPr>
                <w:sz w:val="19"/>
                <w:szCs w:val="19"/>
              </w:rPr>
              <w:t xml:space="preserve">2</w:t>
            </w:r>
          </w:p>
        </w:tc>
        <w:tc>
          <w:tcPr>
            <w:tcW w:type="dxa" w:w="3200"/>
            <w:shd w:fill="F2F2F2" w:val="clear"/>
            <w:tcMar>
              <w:top w:type="dxa" w:w="80"/>
              <w:left w:type="dxa" w:w="110"/>
              <w:bottom w:type="dxa" w:w="80"/>
              <w:right w:type="dxa" w:w="110"/>
            </w:tcMar>
            <w:vAlign w:val="center"/>
          </w:tcPr>
          <w:p>
            <w:r>
              <w:rPr>
                <w:sz w:val="19"/>
                <w:szCs w:val="19"/>
              </w:rPr>
              <w:t xml:space="preserve">Rice (50kg)</w:t>
            </w:r>
          </w:p>
        </w:tc>
        <w:tc>
          <w:tcPr>
            <w:tcW w:type="dxa" w:w="2700"/>
            <w:shd w:fill="F2F2F2" w:val="clear"/>
            <w:tcMar>
              <w:top w:type="dxa" w:w="80"/>
              <w:left w:type="dxa" w:w="110"/>
              <w:bottom w:type="dxa" w:w="80"/>
              <w:right w:type="dxa" w:w="110"/>
            </w:tcMar>
            <w:vAlign w:val="center"/>
          </w:tcPr>
          <w:p>
            <w:r>
              <w:rPr>
                <w:sz w:val="19"/>
                <w:szCs w:val="19"/>
              </w:rPr>
              <w:t xml:space="preserve">120 / 95 / 60</w:t>
            </w:r>
          </w:p>
        </w:tc>
        <w:tc>
          <w:tcPr>
            <w:tcW w:type="dxa" w:w="2700"/>
            <w:shd w:fill="F2F2F2" w:val="clear"/>
            <w:tcMar>
              <w:top w:type="dxa" w:w="80"/>
              <w:left w:type="dxa" w:w="110"/>
              <w:bottom w:type="dxa" w:w="80"/>
              <w:right w:type="dxa" w:w="110"/>
            </w:tcMar>
            <w:vAlign w:val="center"/>
          </w:tcPr>
          <w:p>
            <w:r>
              <w:rPr>
                <w:sz w:val="19"/>
                <w:szCs w:val="19"/>
              </w:rPr>
              <w:t xml:space="preserve">3,600,000 / 2,850,000 / 1,800,000</w:t>
            </w:r>
          </w:p>
        </w:tc>
      </w:tr>
      <w:tr>
        <w:tc>
          <w:tcPr>
            <w:tcW w:type="dxa" w:w="900"/>
            <w:shd w:fill="FFFFFF" w:val="clear"/>
            <w:tcMar>
              <w:top w:type="dxa" w:w="80"/>
              <w:left w:type="dxa" w:w="110"/>
              <w:bottom w:type="dxa" w:w="80"/>
              <w:right w:type="dxa" w:w="110"/>
            </w:tcMar>
            <w:vAlign w:val="center"/>
          </w:tcPr>
          <w:p>
            <w:r>
              <w:rPr>
                <w:sz w:val="19"/>
                <w:szCs w:val="19"/>
              </w:rPr>
              <w:t xml:space="preserve">3</w:t>
            </w:r>
          </w:p>
        </w:tc>
        <w:tc>
          <w:tcPr>
            <w:tcW w:type="dxa" w:w="3200"/>
            <w:shd w:fill="FFFFFF" w:val="clear"/>
            <w:tcMar>
              <w:top w:type="dxa" w:w="80"/>
              <w:left w:type="dxa" w:w="110"/>
              <w:bottom w:type="dxa" w:w="80"/>
              <w:right w:type="dxa" w:w="110"/>
            </w:tcMar>
            <w:vAlign w:val="center"/>
          </w:tcPr>
          <w:p>
            <w:r>
              <w:rPr>
                <w:sz w:val="19"/>
                <w:szCs w:val="19"/>
              </w:rPr>
              <w:t xml:space="preserve">Cooking Oil (25L)</w:t>
            </w:r>
          </w:p>
        </w:tc>
        <w:tc>
          <w:tcPr>
            <w:tcW w:type="dxa" w:w="2700"/>
            <w:shd w:fill="FFFFFF" w:val="clear"/>
            <w:tcMar>
              <w:top w:type="dxa" w:w="80"/>
              <w:left w:type="dxa" w:w="110"/>
              <w:bottom w:type="dxa" w:w="80"/>
              <w:right w:type="dxa" w:w="110"/>
            </w:tcMar>
            <w:vAlign w:val="center"/>
          </w:tcPr>
          <w:p>
            <w:r>
              <w:rPr>
                <w:sz w:val="19"/>
                <w:szCs w:val="19"/>
              </w:rPr>
              <w:t xml:space="preserve">80 / 70 / 45</w:t>
            </w:r>
          </w:p>
        </w:tc>
        <w:tc>
          <w:tcPr>
            <w:tcW w:type="dxa" w:w="2700"/>
            <w:shd w:fill="FFFFFF" w:val="clear"/>
            <w:tcMar>
              <w:top w:type="dxa" w:w="80"/>
              <w:left w:type="dxa" w:w="110"/>
              <w:bottom w:type="dxa" w:w="80"/>
              <w:right w:type="dxa" w:w="110"/>
            </w:tcMar>
            <w:vAlign w:val="center"/>
          </w:tcPr>
          <w:p>
            <w:r>
              <w:rPr>
                <w:sz w:val="19"/>
                <w:szCs w:val="19"/>
              </w:rPr>
              <w:t xml:space="preserve">2,000,000 / 1,750,000 / 1,125,000</w:t>
            </w:r>
          </w:p>
        </w:tc>
      </w:tr>
      <w:tr>
        <w:tc>
          <w:tcPr>
            <w:tcW w:type="dxa" w:w="900"/>
            <w:shd w:fill="F2F2F2" w:val="clear"/>
            <w:tcMar>
              <w:top w:type="dxa" w:w="80"/>
              <w:left w:type="dxa" w:w="110"/>
              <w:bottom w:type="dxa" w:w="80"/>
              <w:right w:type="dxa" w:w="110"/>
            </w:tcMar>
            <w:vAlign w:val="center"/>
          </w:tcPr>
          <w:p>
            <w:r>
              <w:rPr>
                <w:sz w:val="19"/>
                <w:szCs w:val="19"/>
              </w:rPr>
              <w:t xml:space="preserve">4</w:t>
            </w:r>
          </w:p>
        </w:tc>
        <w:tc>
          <w:tcPr>
            <w:tcW w:type="dxa" w:w="3200"/>
            <w:shd w:fill="F2F2F2" w:val="clear"/>
            <w:tcMar>
              <w:top w:type="dxa" w:w="80"/>
              <w:left w:type="dxa" w:w="110"/>
              <w:bottom w:type="dxa" w:w="80"/>
              <w:right w:type="dxa" w:w="110"/>
            </w:tcMar>
            <w:vAlign w:val="center"/>
          </w:tcPr>
          <w:p>
            <w:r>
              <w:rPr>
                <w:sz w:val="19"/>
                <w:szCs w:val="19"/>
              </w:rPr>
              <w:t xml:space="preserve">Detergent (Carton)</w:t>
            </w:r>
          </w:p>
        </w:tc>
        <w:tc>
          <w:tcPr>
            <w:tcW w:type="dxa" w:w="2700"/>
            <w:shd w:fill="F2F2F2" w:val="clear"/>
            <w:tcMar>
              <w:top w:type="dxa" w:w="80"/>
              <w:left w:type="dxa" w:w="110"/>
              <w:bottom w:type="dxa" w:w="80"/>
              <w:right w:type="dxa" w:w="110"/>
            </w:tcMar>
            <w:vAlign w:val="center"/>
          </w:tcPr>
          <w:p>
            <w:r>
              <w:rPr>
                <w:sz w:val="19"/>
                <w:szCs w:val="19"/>
              </w:rPr>
              <w:t xml:space="preserve">150 / 110 / 70</w:t>
            </w:r>
          </w:p>
        </w:tc>
        <w:tc>
          <w:tcPr>
            <w:tcW w:type="dxa" w:w="2700"/>
            <w:shd w:fill="F2F2F2" w:val="clear"/>
            <w:tcMar>
              <w:top w:type="dxa" w:w="80"/>
              <w:left w:type="dxa" w:w="110"/>
              <w:bottom w:type="dxa" w:w="80"/>
              <w:right w:type="dxa" w:w="110"/>
            </w:tcMar>
            <w:vAlign w:val="center"/>
          </w:tcPr>
          <w:p>
            <w:r>
              <w:rPr>
                <w:sz w:val="19"/>
                <w:szCs w:val="19"/>
              </w:rPr>
              <w:t xml:space="preserve">1,350,000 / 990,000 / 630,000</w:t>
            </w:r>
          </w:p>
        </w:tc>
      </w:tr>
      <w:tr>
        <w:tc>
          <w:tcPr>
            <w:tcW w:type="dxa" w:w="900"/>
            <w:shd w:fill="FFFFFF" w:val="clear"/>
            <w:tcMar>
              <w:top w:type="dxa" w:w="80"/>
              <w:left w:type="dxa" w:w="110"/>
              <w:bottom w:type="dxa" w:w="80"/>
              <w:right w:type="dxa" w:w="110"/>
            </w:tcMar>
            <w:vAlign w:val="center"/>
          </w:tcPr>
          <w:p>
            <w:r>
              <w:rPr>
                <w:sz w:val="19"/>
                <w:szCs w:val="19"/>
              </w:rPr>
              <w:t xml:space="preserve">5</w:t>
            </w:r>
          </w:p>
        </w:tc>
        <w:tc>
          <w:tcPr>
            <w:tcW w:type="dxa" w:w="3200"/>
            <w:shd w:fill="FFFFFF" w:val="clear"/>
            <w:tcMar>
              <w:top w:type="dxa" w:w="80"/>
              <w:left w:type="dxa" w:w="110"/>
              <w:bottom w:type="dxa" w:w="80"/>
              <w:right w:type="dxa" w:w="110"/>
            </w:tcMar>
            <w:vAlign w:val="center"/>
          </w:tcPr>
          <w:p>
            <w:r>
              <w:rPr>
                <w:sz w:val="19"/>
                <w:szCs w:val="19"/>
              </w:rPr>
              <w:t xml:space="preserve">Total</w:t>
            </w:r>
          </w:p>
        </w:tc>
        <w:tc>
          <w:tcPr>
            <w:tcW w:type="dxa" w:w="2700"/>
            <w:shd w:fill="FFFFFF" w:val="clear"/>
            <w:tcMar>
              <w:top w:type="dxa" w:w="80"/>
              <w:left w:type="dxa" w:w="110"/>
              <w:bottom w:type="dxa" w:w="80"/>
              <w:right w:type="dxa" w:w="110"/>
            </w:tcMar>
            <w:vAlign w:val="center"/>
          </w:tcPr>
          <w:p>
            <w:r>
              <w:rPr>
                <w:sz w:val="19"/>
                <w:szCs w:val="19"/>
              </w:rPr>
              <w:t xml:space="preserve">350 / 275 / 175</w:t>
            </w:r>
          </w:p>
        </w:tc>
        <w:tc>
          <w:tcPr>
            <w:tcW w:type="dxa" w:w="2700"/>
            <w:shd w:fill="FFFFFF" w:val="clear"/>
            <w:tcMar>
              <w:top w:type="dxa" w:w="80"/>
              <w:left w:type="dxa" w:w="110"/>
              <w:bottom w:type="dxa" w:w="80"/>
              <w:right w:type="dxa" w:w="110"/>
            </w:tcMar>
            <w:vAlign w:val="center"/>
          </w:tcPr>
          <w:p>
            <w:r>
              <w:rPr>
                <w:sz w:val="19"/>
                <w:szCs w:val="19"/>
              </w:rPr>
              <w:t xml:space="preserve">6,950,000 / 5,590,000 / 3,555,000</w:t>
            </w:r>
          </w:p>
        </w:tc>
      </w:tr>
    </w:tbl>
    <w:p>
      <w:pPr>
        <w:spacing w:after="100"/>
      </w:pPr>
    </w:p>
    <w:p>
      <w:pPr>
        <w:spacing w:after="150" w:line="270"/>
      </w:pPr>
      <w:r>
        <w:rPr>
          <w:sz w:val="21"/>
          <w:szCs w:val="21"/>
        </w:rPr>
        <w:t xml:space="preserve">Read each cell in row 2 to 5 as "Lagos value / Abuja value / Ota value" and enter the matching number on each respective sheet. All three sheets must keep Total Revenue in cell C5, since later 3D-reference examples depend on that consistency.</w:t>
      </w:r>
    </w:p>
    <w:p>
      <w:pPr>
        <w:pStyle w:val="Heading3"/>
        <w:spacing w:after="110" w:before="220"/>
      </w:pPr>
      <w:r>
        <w:rPr>
          <w:b/>
          <w:bCs/>
          <w:color w:val="14472B"/>
          <w:sz w:val="22"/>
          <w:szCs w:val="22"/>
        </w:rPr>
        <w:t xml:space="preserve">Summary sheet</w:t>
      </w:r>
    </w:p>
    <w:p>
      <w:pPr>
        <w:spacing w:after="150" w:line="270"/>
      </w:pPr>
      <w:r>
        <w:rPr>
          <w:sz w:val="21"/>
          <w:szCs w:val="21"/>
        </w:rPr>
        <w:t xml:space="preserve">Leave this sheet with just the headings Branch, Units Sold, and Revenue (N) in row 1. It will be populated with links throughout Parts 2 and 4.</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Why identical layout matters: </w:t>
            </w:r>
          </w:p>
          <w:p>
            <w:r>
              <w:rPr>
                <w:color w:val="333333"/>
                <w:sz w:val="20"/>
                <w:szCs w:val="20"/>
              </w:rPr>
              <w:t xml:space="preserve">Every advanced technique in this book, from 3D references to Power Query appends, depends on sheets sharing the same structure. This is the single habit that separates a well-built workbook from a fragile one.</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The case study workbook has three identically structured branch sheets and one Summary sheet. Keeping that structure consistent is what makes every later technique in this book possible.</w:t>
            </w:r>
          </w:p>
        </w:tc>
      </w:tr>
    </w:tbl>
    <w:p>
      <w:r>
        <w:br w:type="page"/>
      </w:r>
    </w:p>
    <w:p>
      <w:pPr>
        <w:spacing w:before="1200"/>
      </w:pPr>
    </w:p>
    <w:p>
      <w:pPr>
        <w:jc w:val="center"/>
      </w:pPr>
      <w:r>
        <w:rPr>
          <w:b/>
          <w:bCs/>
          <w:color w:val="9A7B1E"/>
          <w:sz w:val="26"/>
          <w:szCs w:val="26"/>
        </w:rPr>
        <w:t xml:space="preserve">PART 2</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Internal Linking (Same Workbook)</w:t>
      </w:r>
    </w:p>
    <w:p>
      <w:r>
        <w:br w:type="page"/>
      </w:r>
    </w:p>
    <w:p>
      <w:pPr>
        <w:pStyle w:val="Heading1"/>
        <w:pBdr>
          <w:bottom w:val="single" w:color="1F6F42" w:sz="10" w:space="6"/>
        </w:pBdr>
        <w:spacing w:after="240" w:before="200"/>
      </w:pPr>
      <w:r>
        <w:rPr>
          <w:b/>
          <w:bCs/>
          <w:color w:val="14472B"/>
          <w:sz w:val="30"/>
          <w:szCs w:val="30"/>
        </w:rPr>
        <w:t xml:space="preserve">Chapter 4  ·  Building Your First Worksheet Link</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a link using the click-to-build method.</w:t>
            </w:r>
          </w:p>
          <w:p>
            <w:pPr>
              <w:pStyle w:val="ListParagraph"/>
              <w:numPr>
                <w:ilvl w:val="0"/>
                <w:numId w:val="2"/>
              </w:numPr>
              <w:spacing w:after="60"/>
            </w:pPr>
            <w:r>
              <w:rPr>
                <w:sz w:val="20"/>
                <w:szCs w:val="20"/>
              </w:rPr>
              <w:t xml:space="preserve">Understand why clicking is safer than typing sheet names by hand.</w:t>
            </w:r>
          </w:p>
          <w:p>
            <w:pPr>
              <w:pStyle w:val="ListParagraph"/>
              <w:numPr>
                <w:ilvl w:val="0"/>
                <w:numId w:val="2"/>
              </w:numPr>
              <w:spacing w:after="60"/>
            </w:pPr>
            <w:r>
              <w:rPr>
                <w:sz w:val="20"/>
                <w:szCs w:val="20"/>
              </w:rPr>
              <w:t xml:space="preserve">Test that a link updates automatically when the source changes.</w:t>
            </w:r>
          </w:p>
        </w:tc>
      </w:tr>
    </w:tbl>
    <w:p>
      <w:pPr>
        <w:spacing w:after="100"/>
      </w:pPr>
    </w:p>
    <w:p>
      <w:pPr>
        <w:pStyle w:val="ListParagraph"/>
        <w:numPr>
          <w:ilvl w:val="0"/>
          <w:numId w:val="3"/>
        </w:numPr>
        <w:spacing w:after="80"/>
      </w:pPr>
      <w:r>
        <w:rPr>
          <w:sz w:val="21"/>
          <w:szCs w:val="21"/>
        </w:rPr>
        <w:t xml:space="preserve">Click the Summary sheet tab, then select cell B2.</w:t>
      </w:r>
    </w:p>
    <w:p>
      <w:pPr>
        <w:pStyle w:val="ListParagraph"/>
        <w:numPr>
          <w:ilvl w:val="0"/>
          <w:numId w:val="3"/>
        </w:numPr>
        <w:spacing w:after="80"/>
      </w:pPr>
      <w:r>
        <w:rPr>
          <w:sz w:val="21"/>
          <w:szCs w:val="21"/>
        </w:rPr>
        <w:t xml:space="preserve">Type an equals sign to begin the formula.</w:t>
      </w:r>
    </w:p>
    <w:p>
      <w:pPr>
        <w:pStyle w:val="ListParagraph"/>
        <w:numPr>
          <w:ilvl w:val="0"/>
          <w:numId w:val="3"/>
        </w:numPr>
        <w:spacing w:after="80"/>
      </w:pPr>
      <w:r>
        <w:rPr>
          <w:sz w:val="21"/>
          <w:szCs w:val="21"/>
        </w:rPr>
        <w:t xml:space="preserve">Click the Lagos Branch tab. Excel switches you to that sheet while the formula is still being built.</w:t>
      </w:r>
    </w:p>
    <w:p>
      <w:pPr>
        <w:pStyle w:val="ListParagraph"/>
        <w:numPr>
          <w:ilvl w:val="0"/>
          <w:numId w:val="3"/>
        </w:numPr>
        <w:spacing w:after="80"/>
      </w:pPr>
      <w:r>
        <w:rPr>
          <w:sz w:val="21"/>
          <w:szCs w:val="21"/>
        </w:rPr>
        <w:t xml:space="preserve">Click cell C5, the Total Revenue cell.</w:t>
      </w:r>
    </w:p>
    <w:p>
      <w:pPr>
        <w:pStyle w:val="ListParagraph"/>
        <w:numPr>
          <w:ilvl w:val="0"/>
          <w:numId w:val="3"/>
        </w:numPr>
        <w:spacing w:after="80"/>
      </w:pPr>
      <w:r>
        <w:rPr>
          <w:sz w:val="21"/>
          <w:szCs w:val="21"/>
        </w:rPr>
        <w:t xml:space="preserve">Press Enter. Excel returns you to Summary and completes the formula automatically.</w:t>
      </w:r>
    </w:p>
    <w:p>
      <w:pPr>
        <w:spacing w:after="150" w:line="270"/>
      </w:pPr>
      <w:r>
        <w:rPr>
          <w:sz w:val="21"/>
          <w:szCs w:val="21"/>
        </w:rPr>
        <w:t xml:space="preserve">The formula Excel writes will read:</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=’Lagos Branch’!C5</w:t>
            </w:r>
          </w:p>
        </w:tc>
      </w:tr>
    </w:tbl>
    <w:p>
      <w:pPr>
        <w:spacing w:after="100"/>
      </w:pPr>
    </w:p>
    <w:p>
      <w:pPr>
        <w:spacing w:after="150" w:line="270"/>
      </w:pPr>
      <w:r>
        <w:rPr>
          <w:sz w:val="21"/>
          <w:szCs w:val="21"/>
        </w:rPr>
        <w:t xml:space="preserve">Repeat for Abuja Branch and Ota Branch in cells B3 and B4. Then test the link: change the Rice revenue figure on Lagos Branch and watch the Summary sheet update instantly, with no manual recalculation needed.</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Always build links by clicking the source sheet and cell rather than typing the reference by hand. This removes the most common source of errors: misspelled or incorrectly quoted sheet names.</w:t>
            </w:r>
          </w:p>
        </w:tc>
      </w:tr>
    </w:tbl>
    <w:p>
      <w:r>
        <w:br w:type="page"/>
      </w:r>
    </w:p>
    <w:p>
      <w:pPr>
        <w:pStyle w:val="Heading1"/>
        <w:pBdr>
          <w:bottom w:val="single" w:color="1F6F42" w:sz="10" w:space="6"/>
        </w:pBdr>
        <w:spacing w:after="240" w:before="200"/>
      </w:pPr>
      <w:r>
        <w:rPr>
          <w:b/>
          <w:bCs/>
          <w:color w:val="14472B"/>
          <w:sz w:val="30"/>
          <w:szCs w:val="30"/>
        </w:rPr>
        <w:t xml:space="preserve">Chapter 5  ·  Sheet Naming Rules and Quoting</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Identify which sheet names require quotation marks in formulas.</w:t>
            </w:r>
          </w:p>
          <w:p>
            <w:pPr>
              <w:pStyle w:val="ListParagraph"/>
              <w:numPr>
                <w:ilvl w:val="0"/>
                <w:numId w:val="2"/>
              </w:numPr>
              <w:spacing w:after="60"/>
            </w:pPr>
            <w:r>
              <w:rPr>
                <w:sz w:val="20"/>
                <w:szCs w:val="20"/>
              </w:rPr>
              <w:t xml:space="preserve">Avoid the most common typing error when linking manually.</w:t>
            </w:r>
          </w:p>
        </w:tc>
      </w:tr>
    </w:tbl>
    <w:p>
      <w:pPr>
        <w:spacing w:after="100"/>
      </w:pPr>
    </w:p>
    <w:p>
      <w:pPr>
        <w:spacing w:after="150" w:line="270"/>
      </w:pPr>
      <w:r>
        <w:rPr>
          <w:sz w:val="21"/>
          <w:szCs w:val="21"/>
        </w:rPr>
        <w:t xml:space="preserve">Excel automatically wraps a sheet name in single quotation marks whenever that name contains a space, begins with a digit, or includes certain punctuation.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7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Sheet Name</w:t>
            </w:r>
          </w:p>
        </w:tc>
        <w:tc>
          <w:tcPr>
            <w:tcW w:type="dxa" w:w="3200"/>
            <w:shd w:fill="1F6F42" w:val="clear"/>
            <w:tcMar>
              <w:top w:type="dxa" w:w="90"/>
              <w:left w:type="dxa" w:w="110"/>
              <w:bottom w:type="dxa" w:w="90"/>
              <w:right w:type="dxa" w:w="110"/>
            </w:tcMar>
            <w:vAlign w:val="center"/>
          </w:tcPr>
          <w:p>
            <w:r>
              <w:rPr>
                <w:b/>
                <w:bCs/>
                <w:color w:val="FFFFFF"/>
                <w:sz w:val="19"/>
                <w:szCs w:val="19"/>
              </w:rPr>
              <w:t xml:space="preserve">Needs Quotes?</w:t>
            </w:r>
          </w:p>
        </w:tc>
        <w:tc>
          <w:tcPr>
            <w:tcW w:type="dxa" w:w="3700"/>
            <w:shd w:fill="1F6F42" w:val="clear"/>
            <w:tcMar>
              <w:top w:type="dxa" w:w="90"/>
              <w:left w:type="dxa" w:w="110"/>
              <w:bottom w:type="dxa" w:w="90"/>
              <w:right w:type="dxa" w:w="110"/>
            </w:tcMar>
            <w:vAlign w:val="center"/>
          </w:tcPr>
          <w:p>
            <w:r>
              <w:rPr>
                <w:b/>
                <w:bCs/>
                <w:color w:val="FFFFFF"/>
                <w:sz w:val="19"/>
                <w:szCs w:val="19"/>
              </w:rPr>
              <w:t xml:space="preserve">Correct Formula</w:t>
            </w:r>
          </w:p>
        </w:tc>
      </w:tr>
      <w:tr>
        <w:tc>
          <w:tcPr>
            <w:tcW w:type="dxa" w:w="2600"/>
            <w:shd w:fill="FFFFFF" w:val="clear"/>
            <w:tcMar>
              <w:top w:type="dxa" w:w="80"/>
              <w:left w:type="dxa" w:w="110"/>
              <w:bottom w:type="dxa" w:w="80"/>
              <w:right w:type="dxa" w:w="110"/>
            </w:tcMar>
            <w:vAlign w:val="center"/>
          </w:tcPr>
          <w:p>
            <w:r>
              <w:rPr>
                <w:sz w:val="19"/>
                <w:szCs w:val="19"/>
              </w:rPr>
              <w:t xml:space="preserve">Summary</w:t>
            </w:r>
          </w:p>
        </w:tc>
        <w:tc>
          <w:tcPr>
            <w:tcW w:type="dxa" w:w="3200"/>
            <w:shd w:fill="FFFFFF" w:val="clear"/>
            <w:tcMar>
              <w:top w:type="dxa" w:w="80"/>
              <w:left w:type="dxa" w:w="110"/>
              <w:bottom w:type="dxa" w:w="80"/>
              <w:right w:type="dxa" w:w="110"/>
            </w:tcMar>
            <w:vAlign w:val="center"/>
          </w:tcPr>
          <w:p>
            <w:r>
              <w:rPr>
                <w:sz w:val="19"/>
                <w:szCs w:val="19"/>
              </w:rPr>
              <w:t xml:space="preserve">No</w:t>
            </w:r>
          </w:p>
        </w:tc>
        <w:tc>
          <w:tcPr>
            <w:tcW w:type="dxa" w:w="3700"/>
            <w:shd w:fill="FFFFFF" w:val="clear"/>
            <w:tcMar>
              <w:top w:type="dxa" w:w="80"/>
              <w:left w:type="dxa" w:w="110"/>
              <w:bottom w:type="dxa" w:w="80"/>
              <w:right w:type="dxa" w:w="110"/>
            </w:tcMar>
            <w:vAlign w:val="center"/>
          </w:tcPr>
          <w:p>
            <w:r>
              <w:rPr>
                <w:sz w:val="19"/>
                <w:szCs w:val="19"/>
              </w:rPr>
              <w:t xml:space="preserve">=Summary!B2</w:t>
            </w:r>
          </w:p>
        </w:tc>
      </w:tr>
      <w:tr>
        <w:tc>
          <w:tcPr>
            <w:tcW w:type="dxa" w:w="2600"/>
            <w:shd w:fill="F2F2F2" w:val="clear"/>
            <w:tcMar>
              <w:top w:type="dxa" w:w="80"/>
              <w:left w:type="dxa" w:w="110"/>
              <w:bottom w:type="dxa" w:w="80"/>
              <w:right w:type="dxa" w:w="110"/>
            </w:tcMar>
            <w:vAlign w:val="center"/>
          </w:tcPr>
          <w:p>
            <w:r>
              <w:rPr>
                <w:sz w:val="19"/>
                <w:szCs w:val="19"/>
              </w:rPr>
              <w:t xml:space="preserve">Lagos Branch</w:t>
            </w:r>
          </w:p>
        </w:tc>
        <w:tc>
          <w:tcPr>
            <w:tcW w:type="dxa" w:w="3200"/>
            <w:shd w:fill="F2F2F2" w:val="clear"/>
            <w:tcMar>
              <w:top w:type="dxa" w:w="80"/>
              <w:left w:type="dxa" w:w="110"/>
              <w:bottom w:type="dxa" w:w="80"/>
              <w:right w:type="dxa" w:w="110"/>
            </w:tcMar>
            <w:vAlign w:val="center"/>
          </w:tcPr>
          <w:p>
            <w:r>
              <w:rPr>
                <w:sz w:val="19"/>
                <w:szCs w:val="19"/>
              </w:rPr>
              <w:t xml:space="preserve">Yes, contains a space</w:t>
            </w:r>
          </w:p>
        </w:tc>
        <w:tc>
          <w:tcPr>
            <w:tcW w:type="dxa" w:w="3700"/>
            <w:shd w:fill="F2F2F2" w:val="clear"/>
            <w:tcMar>
              <w:top w:type="dxa" w:w="80"/>
              <w:left w:type="dxa" w:w="110"/>
              <w:bottom w:type="dxa" w:w="80"/>
              <w:right w:type="dxa" w:w="110"/>
            </w:tcMar>
            <w:vAlign w:val="center"/>
          </w:tcPr>
          <w:p>
            <w:r>
              <w:rPr>
                <w:sz w:val="19"/>
                <w:szCs w:val="19"/>
              </w:rPr>
              <w:t xml:space="preserve">=’Lagos Branch’!C5</w:t>
            </w:r>
          </w:p>
        </w:tc>
      </w:tr>
      <w:tr>
        <w:tc>
          <w:tcPr>
            <w:tcW w:type="dxa" w:w="2600"/>
            <w:shd w:fill="FFFFFF" w:val="clear"/>
            <w:tcMar>
              <w:top w:type="dxa" w:w="80"/>
              <w:left w:type="dxa" w:w="110"/>
              <w:bottom w:type="dxa" w:w="80"/>
              <w:right w:type="dxa" w:w="110"/>
            </w:tcMar>
            <w:vAlign w:val="center"/>
          </w:tcPr>
          <w:p>
            <w:r>
              <w:rPr>
                <w:sz w:val="19"/>
                <w:szCs w:val="19"/>
              </w:rPr>
              <w:t xml:space="preserve">2025 Targets</w:t>
            </w:r>
          </w:p>
        </w:tc>
        <w:tc>
          <w:tcPr>
            <w:tcW w:type="dxa" w:w="3200"/>
            <w:shd w:fill="FFFFFF" w:val="clear"/>
            <w:tcMar>
              <w:top w:type="dxa" w:w="80"/>
              <w:left w:type="dxa" w:w="110"/>
              <w:bottom w:type="dxa" w:w="80"/>
              <w:right w:type="dxa" w:w="110"/>
            </w:tcMar>
            <w:vAlign w:val="center"/>
          </w:tcPr>
          <w:p>
            <w:r>
              <w:rPr>
                <w:sz w:val="19"/>
                <w:szCs w:val="19"/>
              </w:rPr>
              <w:t xml:space="preserve">Yes, starts with a digit</w:t>
            </w:r>
          </w:p>
        </w:tc>
        <w:tc>
          <w:tcPr>
            <w:tcW w:type="dxa" w:w="3700"/>
            <w:shd w:fill="FFFFFF" w:val="clear"/>
            <w:tcMar>
              <w:top w:type="dxa" w:w="80"/>
              <w:left w:type="dxa" w:w="110"/>
              <w:bottom w:type="dxa" w:w="80"/>
              <w:right w:type="dxa" w:w="110"/>
            </w:tcMar>
            <w:vAlign w:val="center"/>
          </w:tcPr>
          <w:p>
            <w:r>
              <w:rPr>
                <w:sz w:val="19"/>
                <w:szCs w:val="19"/>
              </w:rPr>
              <w:t xml:space="preserve">=’2025 Targets’!B2</w:t>
            </w:r>
          </w:p>
        </w:tc>
      </w:tr>
      <w:tr>
        <w:tc>
          <w:tcPr>
            <w:tcW w:type="dxa" w:w="2600"/>
            <w:shd w:fill="F2F2F2" w:val="clear"/>
            <w:tcMar>
              <w:top w:type="dxa" w:w="80"/>
              <w:left w:type="dxa" w:w="110"/>
              <w:bottom w:type="dxa" w:w="80"/>
              <w:right w:type="dxa" w:w="110"/>
            </w:tcMar>
            <w:vAlign w:val="center"/>
          </w:tcPr>
          <w:p>
            <w:r>
              <w:rPr>
                <w:sz w:val="19"/>
                <w:szCs w:val="19"/>
              </w:rPr>
              <w:t xml:space="preserve">Q1</w:t>
            </w:r>
          </w:p>
        </w:tc>
        <w:tc>
          <w:tcPr>
            <w:tcW w:type="dxa" w:w="3200"/>
            <w:shd w:fill="F2F2F2" w:val="clear"/>
            <w:tcMar>
              <w:top w:type="dxa" w:w="80"/>
              <w:left w:type="dxa" w:w="110"/>
              <w:bottom w:type="dxa" w:w="80"/>
              <w:right w:type="dxa" w:w="110"/>
            </w:tcMar>
            <w:vAlign w:val="center"/>
          </w:tcPr>
          <w:p>
            <w:r>
              <w:rPr>
                <w:sz w:val="19"/>
                <w:szCs w:val="19"/>
              </w:rPr>
              <w:t xml:space="preserve">No</w:t>
            </w:r>
          </w:p>
        </w:tc>
        <w:tc>
          <w:tcPr>
            <w:tcW w:type="dxa" w:w="3700"/>
            <w:shd w:fill="F2F2F2" w:val="clear"/>
            <w:tcMar>
              <w:top w:type="dxa" w:w="80"/>
              <w:left w:type="dxa" w:w="110"/>
              <w:bottom w:type="dxa" w:w="80"/>
              <w:right w:type="dxa" w:w="110"/>
            </w:tcMar>
            <w:vAlign w:val="center"/>
          </w:tcPr>
          <w:p>
            <w:r>
              <w:rPr>
                <w:sz w:val="19"/>
                <w:szCs w:val="19"/>
              </w:rPr>
              <w:t xml:space="preserve">=Q1!B2</w:t>
            </w:r>
          </w:p>
        </w:tc>
      </w:tr>
      <w:tr>
        <w:tc>
          <w:tcPr>
            <w:tcW w:type="dxa" w:w="2600"/>
            <w:shd w:fill="FFFFFF" w:val="clear"/>
            <w:tcMar>
              <w:top w:type="dxa" w:w="80"/>
              <w:left w:type="dxa" w:w="110"/>
              <w:bottom w:type="dxa" w:w="80"/>
              <w:right w:type="dxa" w:w="110"/>
            </w:tcMar>
            <w:vAlign w:val="center"/>
          </w:tcPr>
          <w:p>
            <w:r>
              <w:rPr>
                <w:sz w:val="19"/>
                <w:szCs w:val="19"/>
              </w:rPr>
              <w:t xml:space="preserve">Branch-Ota</w:t>
            </w:r>
          </w:p>
        </w:tc>
        <w:tc>
          <w:tcPr>
            <w:tcW w:type="dxa" w:w="3200"/>
            <w:shd w:fill="FFFFFF" w:val="clear"/>
            <w:tcMar>
              <w:top w:type="dxa" w:w="80"/>
              <w:left w:type="dxa" w:w="110"/>
              <w:bottom w:type="dxa" w:w="80"/>
              <w:right w:type="dxa" w:w="110"/>
            </w:tcMar>
            <w:vAlign w:val="center"/>
          </w:tcPr>
          <w:p>
            <w:r>
              <w:rPr>
                <w:sz w:val="19"/>
                <w:szCs w:val="19"/>
              </w:rPr>
              <w:t xml:space="preserve">Yes, contains a hyphen</w:t>
            </w:r>
          </w:p>
        </w:tc>
        <w:tc>
          <w:tcPr>
            <w:tcW w:type="dxa" w:w="3700"/>
            <w:shd w:fill="FFFFFF" w:val="clear"/>
            <w:tcMar>
              <w:top w:type="dxa" w:w="80"/>
              <w:left w:type="dxa" w:w="110"/>
              <w:bottom w:type="dxa" w:w="80"/>
              <w:right w:type="dxa" w:w="110"/>
            </w:tcMar>
            <w:vAlign w:val="center"/>
          </w:tcPr>
          <w:p>
            <w:r>
              <w:rPr>
                <w:sz w:val="19"/>
                <w:szCs w:val="19"/>
              </w:rPr>
              <w:t xml:space="preserve">=’Branch-Ota’!B2</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Common mistake: </w:t>
            </w:r>
          </w:p>
          <w:p>
            <w:r>
              <w:rPr>
                <w:color w:val="333333"/>
                <w:sz w:val="20"/>
                <w:szCs w:val="20"/>
              </w:rPr>
              <w:t xml:space="preserve">Typing =Lagos Branch!C5 without quotation marks produces a formula error, because Excel reads the space as the end of the sheet name. Click-to-build avoids this entirely.</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If a sheet name contains anything other than plain letters, underscores, and digits after the first character, expect quotation marks in the formula, and let Excel insert them automatically.</w:t>
            </w:r>
          </w:p>
        </w:tc>
      </w:tr>
    </w:tbl>
    <w:p>
      <w:r>
        <w:br w:type="page"/>
      </w:r>
    </w:p>
    <w:p>
      <w:pPr>
        <w:pStyle w:val="Heading1"/>
        <w:pBdr>
          <w:bottom w:val="single" w:color="1F6F42" w:sz="10" w:space="6"/>
        </w:pBdr>
        <w:spacing w:after="240" w:before="200"/>
      </w:pPr>
      <w:r>
        <w:rPr>
          <w:b/>
          <w:bCs/>
          <w:color w:val="14472B"/>
          <w:sz w:val="30"/>
          <w:szCs w:val="30"/>
        </w:rPr>
        <w:t xml:space="preserve">Chapter 6  ·  Relative, Absolute, and Mixed References in Links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dollar-sign locking rules to worksheet links.</w:t>
            </w:r>
          </w:p>
          <w:p>
            <w:pPr>
              <w:pStyle w:val="ListParagraph"/>
              <w:numPr>
                <w:ilvl w:val="0"/>
                <w:numId w:val="2"/>
              </w:numPr>
              <w:spacing w:after="60"/>
            </w:pPr>
            <w:r>
              <w:rPr>
                <w:sz w:val="20"/>
                <w:szCs w:val="20"/>
              </w:rPr>
              <w:t xml:space="preserve">Decide when a link should shift on copy and when it should not.</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3200"/>
        <w:gridCol w:w="3000"/>
      </w:tblGrid>
      <w:tr>
        <w:trPr>
          <w:tblHeader/>
        </w:trPr>
        <w:tc>
          <w:tcPr>
            <w:tcW w:type="dxa" w:w="3300"/>
            <w:shd w:fill="1F6F42" w:val="clear"/>
            <w:tcMar>
              <w:top w:type="dxa" w:w="90"/>
              <w:left w:type="dxa" w:w="110"/>
              <w:bottom w:type="dxa" w:w="90"/>
              <w:right w:type="dxa" w:w="110"/>
            </w:tcMar>
            <w:vAlign w:val="center"/>
          </w:tcPr>
          <w:p>
            <w:r>
              <w:rPr>
                <w:b/>
                <w:bCs/>
                <w:color w:val="FFFFFF"/>
                <w:sz w:val="19"/>
                <w:szCs w:val="19"/>
              </w:rPr>
              <w:t xml:space="preserve">Style</w:t>
            </w:r>
          </w:p>
        </w:tc>
        <w:tc>
          <w:tcPr>
            <w:tcW w:type="dxa" w:w="3200"/>
            <w:shd w:fill="1F6F42" w:val="clear"/>
            <w:tcMar>
              <w:top w:type="dxa" w:w="90"/>
              <w:left w:type="dxa" w:w="110"/>
              <w:bottom w:type="dxa" w:w="90"/>
              <w:right w:type="dxa" w:w="110"/>
            </w:tcMar>
            <w:vAlign w:val="center"/>
          </w:tcPr>
          <w:p>
            <w:r>
              <w:rPr>
                <w:b/>
                <w:bCs/>
                <w:color w:val="FFFFFF"/>
                <w:sz w:val="19"/>
                <w:szCs w:val="19"/>
              </w:rPr>
              <w:t xml:space="preserve">Example</w:t>
            </w:r>
          </w:p>
        </w:tc>
        <w:tc>
          <w:tcPr>
            <w:tcW w:type="dxa" w:w="3000"/>
            <w:shd w:fill="1F6F42" w:val="clear"/>
            <w:tcMar>
              <w:top w:type="dxa" w:w="90"/>
              <w:left w:type="dxa" w:w="110"/>
              <w:bottom w:type="dxa" w:w="90"/>
              <w:right w:type="dxa" w:w="110"/>
            </w:tcMar>
            <w:vAlign w:val="center"/>
          </w:tcPr>
          <w:p>
            <w:r>
              <w:rPr>
                <w:b/>
                <w:bCs/>
                <w:color w:val="FFFFFF"/>
                <w:sz w:val="19"/>
                <w:szCs w:val="19"/>
              </w:rPr>
              <w:t xml:space="preserve">Behaviour When Copied</w:t>
            </w:r>
          </w:p>
        </w:tc>
      </w:tr>
      <w:tr>
        <w:tc>
          <w:tcPr>
            <w:tcW w:type="dxa" w:w="3300"/>
            <w:shd w:fill="FFFFFF" w:val="clear"/>
            <w:tcMar>
              <w:top w:type="dxa" w:w="80"/>
              <w:left w:type="dxa" w:w="110"/>
              <w:bottom w:type="dxa" w:w="80"/>
              <w:right w:type="dxa" w:w="110"/>
            </w:tcMar>
            <w:vAlign w:val="center"/>
          </w:tcPr>
          <w:p>
            <w:r>
              <w:rPr>
                <w:sz w:val="19"/>
                <w:szCs w:val="19"/>
              </w:rPr>
              <w:t xml:space="preserve">Relative</w:t>
            </w:r>
          </w:p>
        </w:tc>
        <w:tc>
          <w:tcPr>
            <w:tcW w:type="dxa" w:w="3200"/>
            <w:shd w:fill="FFFFFF" w:val="clear"/>
            <w:tcMar>
              <w:top w:type="dxa" w:w="80"/>
              <w:left w:type="dxa" w:w="110"/>
              <w:bottom w:type="dxa" w:w="80"/>
              <w:right w:type="dxa" w:w="110"/>
            </w:tcMar>
            <w:vAlign w:val="center"/>
          </w:tcPr>
          <w:p>
            <w:r>
              <w:rPr>
                <w:sz w:val="19"/>
                <w:szCs w:val="19"/>
              </w:rPr>
              <w:t xml:space="preserve">=’Lagos Branch’!C5</w:t>
            </w:r>
          </w:p>
        </w:tc>
        <w:tc>
          <w:tcPr>
            <w:tcW w:type="dxa" w:w="3000"/>
            <w:shd w:fill="FFFFFF" w:val="clear"/>
            <w:tcMar>
              <w:top w:type="dxa" w:w="80"/>
              <w:left w:type="dxa" w:w="110"/>
              <w:bottom w:type="dxa" w:w="80"/>
              <w:right w:type="dxa" w:w="110"/>
            </w:tcMar>
            <w:vAlign w:val="center"/>
          </w:tcPr>
          <w:p>
            <w:r>
              <w:rPr>
                <w:sz w:val="19"/>
                <w:szCs w:val="19"/>
              </w:rPr>
              <w:t xml:space="preserve">Row and column both shift to match the new position.</w:t>
            </w:r>
          </w:p>
        </w:tc>
      </w:tr>
      <w:tr>
        <w:tc>
          <w:tcPr>
            <w:tcW w:type="dxa" w:w="3300"/>
            <w:shd w:fill="F2F2F2" w:val="clear"/>
            <w:tcMar>
              <w:top w:type="dxa" w:w="80"/>
              <w:left w:type="dxa" w:w="110"/>
              <w:bottom w:type="dxa" w:w="80"/>
              <w:right w:type="dxa" w:w="110"/>
            </w:tcMar>
            <w:vAlign w:val="center"/>
          </w:tcPr>
          <w:p>
            <w:r>
              <w:rPr>
                <w:sz w:val="19"/>
                <w:szCs w:val="19"/>
              </w:rPr>
              <w:t xml:space="preserve">Absolute</w:t>
            </w:r>
          </w:p>
        </w:tc>
        <w:tc>
          <w:tcPr>
            <w:tcW w:type="dxa" w:w="3200"/>
            <w:shd w:fill="F2F2F2" w:val="clear"/>
            <w:tcMar>
              <w:top w:type="dxa" w:w="80"/>
              <w:left w:type="dxa" w:w="110"/>
              <w:bottom w:type="dxa" w:w="80"/>
              <w:right w:type="dxa" w:w="110"/>
            </w:tcMar>
            <w:vAlign w:val="center"/>
          </w:tcPr>
          <w:p>
            <w:r>
              <w:rPr>
                <w:sz w:val="19"/>
                <w:szCs w:val="19"/>
              </w:rPr>
              <w:t xml:space="preserve">=’Lagos Branch’!$C$5</w:t>
            </w:r>
          </w:p>
        </w:tc>
        <w:tc>
          <w:tcPr>
            <w:tcW w:type="dxa" w:w="3000"/>
            <w:shd w:fill="F2F2F2" w:val="clear"/>
            <w:tcMar>
              <w:top w:type="dxa" w:w="80"/>
              <w:left w:type="dxa" w:w="110"/>
              <w:bottom w:type="dxa" w:w="80"/>
              <w:right w:type="dxa" w:w="110"/>
            </w:tcMar>
            <w:vAlign w:val="center"/>
          </w:tcPr>
          <w:p>
            <w:r>
              <w:rPr>
                <w:sz w:val="19"/>
                <w:szCs w:val="19"/>
              </w:rPr>
              <w:t xml:space="preserve">Stays fixed on C5 no matter where the formula is copied.</w:t>
            </w:r>
          </w:p>
        </w:tc>
      </w:tr>
      <w:tr>
        <w:tc>
          <w:tcPr>
            <w:tcW w:type="dxa" w:w="3300"/>
            <w:shd w:fill="FFFFFF" w:val="clear"/>
            <w:tcMar>
              <w:top w:type="dxa" w:w="80"/>
              <w:left w:type="dxa" w:w="110"/>
              <w:bottom w:type="dxa" w:w="80"/>
              <w:right w:type="dxa" w:w="110"/>
            </w:tcMar>
            <w:vAlign w:val="center"/>
          </w:tcPr>
          <w:p>
            <w:r>
              <w:rPr>
                <w:sz w:val="19"/>
                <w:szCs w:val="19"/>
              </w:rPr>
              <w:t xml:space="preserve">Mixed (column locked)</w:t>
            </w:r>
          </w:p>
        </w:tc>
        <w:tc>
          <w:tcPr>
            <w:tcW w:type="dxa" w:w="3200"/>
            <w:shd w:fill="FFFFFF" w:val="clear"/>
            <w:tcMar>
              <w:top w:type="dxa" w:w="80"/>
              <w:left w:type="dxa" w:w="110"/>
              <w:bottom w:type="dxa" w:w="80"/>
              <w:right w:type="dxa" w:w="110"/>
            </w:tcMar>
            <w:vAlign w:val="center"/>
          </w:tcPr>
          <w:p>
            <w:r>
              <w:rPr>
                <w:sz w:val="19"/>
                <w:szCs w:val="19"/>
              </w:rPr>
              <w:t xml:space="preserve">=’Lagos Branch’!$C5</w:t>
            </w:r>
          </w:p>
        </w:tc>
        <w:tc>
          <w:tcPr>
            <w:tcW w:type="dxa" w:w="3000"/>
            <w:shd w:fill="FFFFFF" w:val="clear"/>
            <w:tcMar>
              <w:top w:type="dxa" w:w="80"/>
              <w:left w:type="dxa" w:w="110"/>
              <w:bottom w:type="dxa" w:w="80"/>
              <w:right w:type="dxa" w:w="110"/>
            </w:tcMar>
            <w:vAlign w:val="center"/>
          </w:tcPr>
          <w:p>
            <w:r>
              <w:rPr>
                <w:sz w:val="19"/>
                <w:szCs w:val="19"/>
              </w:rPr>
              <w:t xml:space="preserve">Column stays on C, row shifts.</w:t>
            </w:r>
          </w:p>
        </w:tc>
      </w:tr>
      <w:tr>
        <w:tc>
          <w:tcPr>
            <w:tcW w:type="dxa" w:w="3300"/>
            <w:shd w:fill="F2F2F2" w:val="clear"/>
            <w:tcMar>
              <w:top w:type="dxa" w:w="80"/>
              <w:left w:type="dxa" w:w="110"/>
              <w:bottom w:type="dxa" w:w="80"/>
              <w:right w:type="dxa" w:w="110"/>
            </w:tcMar>
            <w:vAlign w:val="center"/>
          </w:tcPr>
          <w:p>
            <w:r>
              <w:rPr>
                <w:sz w:val="19"/>
                <w:szCs w:val="19"/>
              </w:rPr>
              <w:t xml:space="preserve">Mixed (row locked)</w:t>
            </w:r>
          </w:p>
        </w:tc>
        <w:tc>
          <w:tcPr>
            <w:tcW w:type="dxa" w:w="3200"/>
            <w:shd w:fill="F2F2F2" w:val="clear"/>
            <w:tcMar>
              <w:top w:type="dxa" w:w="80"/>
              <w:left w:type="dxa" w:w="110"/>
              <w:bottom w:type="dxa" w:w="80"/>
              <w:right w:type="dxa" w:w="110"/>
            </w:tcMar>
            <w:vAlign w:val="center"/>
          </w:tcPr>
          <w:p>
            <w:r>
              <w:rPr>
                <w:sz w:val="19"/>
                <w:szCs w:val="19"/>
              </w:rPr>
              <w:t xml:space="preserve">=’Lagos Branch’!C$5</w:t>
            </w:r>
          </w:p>
        </w:tc>
        <w:tc>
          <w:tcPr>
            <w:tcW w:type="dxa" w:w="3000"/>
            <w:shd w:fill="F2F2F2" w:val="clear"/>
            <w:tcMar>
              <w:top w:type="dxa" w:w="80"/>
              <w:left w:type="dxa" w:w="110"/>
              <w:bottom w:type="dxa" w:w="80"/>
              <w:right w:type="dxa" w:w="110"/>
            </w:tcMar>
            <w:vAlign w:val="center"/>
          </w:tcPr>
          <w:p>
            <w:r>
              <w:rPr>
                <w:sz w:val="19"/>
                <w:szCs w:val="19"/>
              </w:rPr>
              <w:t xml:space="preserve">Row stays on 5, column shifts.</w:t>
            </w:r>
          </w:p>
        </w:tc>
      </w:tr>
    </w:tbl>
    <w:p>
      <w:pPr>
        <w:spacing w:after="100"/>
      </w:pPr>
    </w:p>
    <w:p>
      <w:pPr>
        <w:spacing w:after="150" w:line="270"/>
      </w:pPr>
      <w:r>
        <w:rPr>
          <w:sz w:val="21"/>
          <w:szCs w:val="21"/>
        </w:rPr>
        <w:t xml:space="preserve">Use an absolute reference whenever a formula will be copied but must always point at one fixed value, for example a tax rate stored once on a Settings sheet:</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=Settings!$B$2</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Dollar-sign rules work identically inside worksheet links as they do in ordinary formulas. Lock a reference whenever the formula will be copied but the target cell should never move.</w:t>
            </w:r>
          </w:p>
        </w:tc>
      </w:tr>
    </w:tbl>
    <w:p>
      <w:r>
        <w:br w:type="page"/>
      </w:r>
    </w:p>
    <w:p>
      <w:pPr>
        <w:pStyle w:val="Heading1"/>
        <w:pBdr>
          <w:bottom w:val="single" w:color="1F6F42" w:sz="10" w:space="6"/>
        </w:pBdr>
        <w:spacing w:after="240" w:before="200"/>
      </w:pPr>
      <w:r>
        <w:rPr>
          <w:b/>
          <w:bCs/>
          <w:color w:val="14472B"/>
          <w:sz w:val="30"/>
          <w:szCs w:val="30"/>
        </w:rPr>
        <w:t xml:space="preserve">Chapter 7  ·  3D References Across Multiple Sheets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a 3D reference that spans a range of sheets.</w:t>
            </w:r>
          </w:p>
          <w:p>
            <w:pPr>
              <w:pStyle w:val="ListParagraph"/>
              <w:numPr>
                <w:ilvl w:val="0"/>
                <w:numId w:val="2"/>
              </w:numPr>
              <w:spacing w:after="60"/>
            </w:pPr>
            <w:r>
              <w:rPr>
                <w:sz w:val="20"/>
                <w:szCs w:val="20"/>
              </w:rPr>
              <w:t xml:space="preserve">Understand which functions support 3D references and which do not.</w:t>
            </w:r>
          </w:p>
          <w:p>
            <w:pPr>
              <w:pStyle w:val="ListParagraph"/>
              <w:numPr>
                <w:ilvl w:val="0"/>
                <w:numId w:val="2"/>
              </w:numPr>
              <w:spacing w:after="60"/>
            </w:pPr>
            <w:r>
              <w:rPr>
                <w:sz w:val="20"/>
                <w:szCs w:val="20"/>
              </w:rPr>
              <w:t xml:space="preserve">Predict how inserting or deleting a sheet affects a 3D formula.</w:t>
            </w:r>
          </w:p>
        </w:tc>
      </w:tr>
    </w:tbl>
    <w:p>
      <w:pPr>
        <w:spacing w:after="100"/>
      </w:pPr>
    </w:p>
    <w:p>
      <w:pPr>
        <w:spacing w:after="150" w:line="270"/>
      </w:pPr>
      <w:r>
        <w:rPr>
          <w:sz w:val="21"/>
          <w:szCs w:val="21"/>
        </w:rPr>
        <w:t xml:space="preserve">A 3D reference performs a calculation using the same cell address across a consecutive range of sheet tabs. Because Lagos Branch, Abuja Branch, and Ota Branch share an identical layout, one formula can total all three: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=SUM(’Lagos Branch:Ota Branch’!C5)</w:t>
            </w:r>
          </w:p>
        </w:tc>
      </w:tr>
    </w:tbl>
    <w:p>
      <w:pPr>
        <w:spacing w:after="100"/>
      </w:pPr>
    </w:p>
    <w:p>
      <w:pPr>
        <w:pStyle w:val="ListParagraph"/>
        <w:numPr>
          <w:ilvl w:val="0"/>
          <w:numId w:val="3"/>
        </w:numPr>
        <w:spacing w:after="80"/>
      </w:pPr>
      <w:r>
        <w:rPr>
          <w:sz w:val="21"/>
          <w:szCs w:val="21"/>
        </w:rPr>
        <w:t xml:space="preserve">Click the destination cell, e.g. Summary!C6.</w:t>
      </w:r>
    </w:p>
    <w:p>
      <w:pPr>
        <w:pStyle w:val="ListParagraph"/>
        <w:numPr>
          <w:ilvl w:val="0"/>
          <w:numId w:val="3"/>
        </w:numPr>
        <w:spacing w:after="80"/>
      </w:pPr>
      <w:r>
        <w:rPr>
          <w:sz w:val="21"/>
          <w:szCs w:val="21"/>
        </w:rPr>
        <w:t xml:space="preserve">Type =SUM( to begin.</w:t>
      </w:r>
    </w:p>
    <w:p>
      <w:pPr>
        <w:pStyle w:val="ListParagraph"/>
        <w:numPr>
          <w:ilvl w:val="0"/>
          <w:numId w:val="3"/>
        </w:numPr>
        <w:spacing w:after="80"/>
      </w:pPr>
      <w:r>
        <w:rPr>
          <w:sz w:val="21"/>
          <w:szCs w:val="21"/>
        </w:rPr>
        <w:t xml:space="preserve">Click the Lagos Branch tab, hold Shift, then click the Ota Branch tab, selecting all three at once.</w:t>
      </w:r>
    </w:p>
    <w:p>
      <w:pPr>
        <w:pStyle w:val="ListParagraph"/>
        <w:numPr>
          <w:ilvl w:val="0"/>
          <w:numId w:val="3"/>
        </w:numPr>
        <w:spacing w:after="80"/>
      </w:pPr>
      <w:r>
        <w:rPr>
          <w:sz w:val="21"/>
          <w:szCs w:val="21"/>
        </w:rPr>
        <w:t xml:space="preserve">Click cell C5 on the active sheet.</w:t>
      </w:r>
    </w:p>
    <w:p>
      <w:pPr>
        <w:pStyle w:val="ListParagraph"/>
        <w:numPr>
          <w:ilvl w:val="0"/>
          <w:numId w:val="3"/>
        </w:numPr>
        <w:spacing w:after="80"/>
      </w:pPr>
      <w:r>
        <w:rPr>
          <w:sz w:val="21"/>
          <w:szCs w:val="21"/>
        </w:rPr>
        <w:t xml:space="preserve">Type the closing bracket and press Enter.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4750"/>
        <w:gridCol w:w="4750"/>
      </w:tblGrid>
      <w:tr>
        <w:trPr>
          <w:tblHeader/>
        </w:trPr>
        <w:tc>
          <w:tcPr>
            <w:tcW w:type="dxa" w:w="4750"/>
            <w:shd w:fill="1F6F42" w:val="clear"/>
            <w:tcMar>
              <w:top w:type="dxa" w:w="90"/>
              <w:left w:type="dxa" w:w="110"/>
              <w:bottom w:type="dxa" w:w="90"/>
              <w:right w:type="dxa" w:w="110"/>
            </w:tcMar>
            <w:vAlign w:val="center"/>
          </w:tcPr>
          <w:p>
            <w:r>
              <w:rPr>
                <w:b/>
                <w:bCs/>
                <w:color w:val="FFFFFF"/>
                <w:sz w:val="19"/>
                <w:szCs w:val="19"/>
              </w:rPr>
              <w:t xml:space="preserve">Supports 3D References</w:t>
            </w:r>
          </w:p>
        </w:tc>
        <w:tc>
          <w:tcPr>
            <w:tcW w:type="dxa" w:w="4750"/>
            <w:shd w:fill="1F6F42" w:val="clear"/>
            <w:tcMar>
              <w:top w:type="dxa" w:w="90"/>
              <w:left w:type="dxa" w:w="110"/>
              <w:bottom w:type="dxa" w:w="90"/>
              <w:right w:type="dxa" w:w="110"/>
            </w:tcMar>
            <w:vAlign w:val="center"/>
          </w:tcPr>
          <w:p>
            <w:r>
              <w:rPr>
                <w:b/>
                <w:bCs/>
                <w:color w:val="FFFFFF"/>
                <w:sz w:val="19"/>
                <w:szCs w:val="19"/>
              </w:rPr>
              <w:t xml:space="preserve">Does Not Support 3D References</w:t>
            </w:r>
          </w:p>
        </w:tc>
      </w:tr>
      <w:tr>
        <w:tc>
          <w:tcPr>
            <w:tcW w:type="dxa" w:w="4750"/>
            <w:shd w:fill="FFFFFF" w:val="clear"/>
            <w:tcMar>
              <w:top w:type="dxa" w:w="80"/>
              <w:left w:type="dxa" w:w="110"/>
              <w:bottom w:type="dxa" w:w="80"/>
              <w:right w:type="dxa" w:w="110"/>
            </w:tcMar>
            <w:vAlign w:val="center"/>
          </w:tcPr>
          <w:p>
            <w:r>
              <w:rPr>
                <w:sz w:val="19"/>
                <w:szCs w:val="19"/>
              </w:rPr>
              <w:t xml:space="preserve">SUM, AVERAGE, COUNT, COUNTA, MAX, MIN, PRODUCT</w:t>
            </w:r>
          </w:p>
        </w:tc>
        <w:tc>
          <w:tcPr>
            <w:tcW w:type="dxa" w:w="4750"/>
            <w:shd w:fill="FFFFFF" w:val="clear"/>
            <w:tcMar>
              <w:top w:type="dxa" w:w="80"/>
              <w:left w:type="dxa" w:w="110"/>
              <w:bottom w:type="dxa" w:w="80"/>
              <w:right w:type="dxa" w:w="110"/>
            </w:tcMar>
            <w:vAlign w:val="center"/>
          </w:tcPr>
          <w:p>
            <w:r>
              <w:rPr>
                <w:sz w:val="19"/>
                <w:szCs w:val="19"/>
              </w:rPr>
              <w:t xml:space="preserve">VLOOKUP, INDEX, MATCH, IF, cell-by-cell arithmetic such as +, -</w:t>
            </w:r>
          </w:p>
        </w:tc>
      </w:tr>
    </w:tbl>
    <w:p>
      <w:pPr>
        <w:spacing w:after="100"/>
      </w:pP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Insertion rule: </w:t>
            </w:r>
          </w:p>
          <w:p>
            <w:r>
              <w:rPr>
                <w:color w:val="333333"/>
                <w:sz w:val="20"/>
                <w:szCs w:val="20"/>
              </w:rPr>
              <w:t xml:space="preserve">A sheet inserted between the first and last tab named in a 3D reference is automatically included in the calculation. A sheet moved outside that range is automatically excluded, with no formula editing required.</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3D references are the fastest way to total or average an identical cell across many sheets, but they are limited to a small set of aggregate functions and depend on consistent layout across every sheet involved.</w:t>
            </w:r>
          </w:p>
        </w:tc>
      </w:tr>
    </w:tbl>
    <w:p>
      <w:r>
        <w:br w:type="page"/>
      </w:r>
    </w:p>
    <w:p>
      <w:pPr>
        <w:pStyle w:val="Heading1"/>
        <w:pBdr>
          <w:bottom w:val="single" w:color="1F6F42" w:sz="10" w:space="6"/>
        </w:pBdr>
        <w:spacing w:after="240" w:before="200"/>
      </w:pPr>
      <w:r>
        <w:rPr>
          <w:b/>
          <w:bCs/>
          <w:color w:val="14472B"/>
          <w:sz w:val="30"/>
          <w:szCs w:val="30"/>
        </w:rPr>
        <w:t xml:space="preserve">Chapter 8  ·  Named Ranges and Linking</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Create a workbook-level named range that points to another sheet.</w:t>
            </w:r>
          </w:p>
          <w:p>
            <w:pPr>
              <w:pStyle w:val="ListParagraph"/>
              <w:numPr>
                <w:ilvl w:val="0"/>
                <w:numId w:val="2"/>
              </w:numPr>
              <w:spacing w:after="60"/>
            </w:pPr>
            <w:r>
              <w:rPr>
                <w:sz w:val="20"/>
                <w:szCs w:val="20"/>
              </w:rPr>
              <w:t xml:space="preserve">Use named ranges to make linked formulas easier to read and maintain.</w:t>
            </w:r>
          </w:p>
        </w:tc>
      </w:tr>
    </w:tbl>
    <w:p>
      <w:pPr>
        <w:spacing w:after="100"/>
      </w:pPr>
    </w:p>
    <w:p>
      <w:pPr>
        <w:spacing w:after="150" w:line="270"/>
      </w:pPr>
      <w:r>
        <w:rPr>
          <w:sz w:val="21"/>
          <w:szCs w:val="21"/>
        </w:rPr>
        <w:t xml:space="preserve">A named range gives a plain-English label to a cell or range, and that label can itself point across sheets. This turns a cryptic formula into something self-explanatory.</w:t>
      </w:r>
    </w:p>
    <w:p>
      <w:pPr>
        <w:pStyle w:val="Heading3"/>
        <w:spacing w:after="110" w:before="220"/>
      </w:pPr>
      <w:r>
        <w:rPr>
          <w:b/>
          <w:bCs/>
          <w:color w:val="14472B"/>
          <w:sz w:val="22"/>
          <w:szCs w:val="22"/>
        </w:rPr>
        <w:t xml:space="preserve">Worked example</w:t>
      </w:r>
    </w:p>
    <w:p>
      <w:pPr>
        <w:spacing w:after="150" w:line="270"/>
      </w:pPr>
      <w:r>
        <w:rPr>
          <w:sz w:val="21"/>
          <w:szCs w:val="21"/>
        </w:rPr>
        <w:t xml:space="preserve">Select cell C5 on the Lagos Branch sheet. In the Name Box, to the left of the formula bar, type LagosRevenue and press Enter. Anywhere else in the workbook, you can now write: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=LagosRevenue</w:t>
            </w:r>
          </w:p>
        </w:tc>
      </w:tr>
    </w:tbl>
    <w:p>
      <w:pPr>
        <w:spacing w:after="100"/>
      </w:pPr>
    </w:p>
    <w:p>
      <w:pPr>
        <w:spacing w:after="150" w:line="270"/>
      </w:pPr>
      <w:r>
        <w:rPr>
          <w:sz w:val="21"/>
          <w:szCs w:val="21"/>
        </w:rPr>
        <w:t xml:space="preserve">This resolves to exactly the same value as =’Lagos Branch’!C5, but is far easier for another person to understand at a glance, and survives some structural changes, such as inserting rows above C5, automatically.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6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Approach</w:t>
            </w:r>
          </w:p>
        </w:tc>
        <w:tc>
          <w:tcPr>
            <w:tcW w:type="dxa" w:w="3200"/>
            <w:shd w:fill="1F6F42" w:val="clear"/>
            <w:tcMar>
              <w:top w:type="dxa" w:w="90"/>
              <w:left w:type="dxa" w:w="110"/>
              <w:bottom w:type="dxa" w:w="90"/>
              <w:right w:type="dxa" w:w="110"/>
            </w:tcMar>
            <w:vAlign w:val="center"/>
          </w:tcPr>
          <w:p>
            <w:r>
              <w:rPr>
                <w:b/>
                <w:bCs/>
                <w:color w:val="FFFFFF"/>
                <w:sz w:val="19"/>
                <w:szCs w:val="19"/>
              </w:rPr>
              <w:t xml:space="preserve">Readability</w:t>
            </w:r>
          </w:p>
        </w:tc>
        <w:tc>
          <w:tcPr>
            <w:tcW w:type="dxa" w:w="3600"/>
            <w:shd w:fill="1F6F42" w:val="clear"/>
            <w:tcMar>
              <w:top w:type="dxa" w:w="90"/>
              <w:left w:type="dxa" w:w="110"/>
              <w:bottom w:type="dxa" w:w="90"/>
              <w:right w:type="dxa" w:w="110"/>
            </w:tcMar>
            <w:vAlign w:val="center"/>
          </w:tcPr>
          <w:p>
            <w:r>
              <w:rPr>
                <w:b/>
                <w:bCs/>
                <w:color w:val="FFFFFF"/>
                <w:sz w:val="19"/>
                <w:szCs w:val="19"/>
              </w:rPr>
              <w:t xml:space="preserve">Best Used For</w:t>
            </w:r>
          </w:p>
        </w:tc>
      </w:tr>
      <w:tr>
        <w:tc>
          <w:tcPr>
            <w:tcW w:type="dxa" w:w="2600"/>
            <w:shd w:fill="FFFFFF" w:val="clear"/>
            <w:tcMar>
              <w:top w:type="dxa" w:w="80"/>
              <w:left w:type="dxa" w:w="110"/>
              <w:bottom w:type="dxa" w:w="80"/>
              <w:right w:type="dxa" w:w="110"/>
            </w:tcMar>
            <w:vAlign w:val="center"/>
          </w:tcPr>
          <w:p>
            <w:r>
              <w:rPr>
                <w:sz w:val="19"/>
                <w:szCs w:val="19"/>
              </w:rPr>
              <w:t xml:space="preserve">Direct sheet link</w:t>
            </w:r>
          </w:p>
        </w:tc>
        <w:tc>
          <w:tcPr>
            <w:tcW w:type="dxa" w:w="3200"/>
            <w:shd w:fill="FFFFFF" w:val="clear"/>
            <w:tcMar>
              <w:top w:type="dxa" w:w="80"/>
              <w:left w:type="dxa" w:w="110"/>
              <w:bottom w:type="dxa" w:w="80"/>
              <w:right w:type="dxa" w:w="110"/>
            </w:tcMar>
            <w:vAlign w:val="center"/>
          </w:tcPr>
          <w:p>
            <w:r>
              <w:rPr>
                <w:sz w:val="19"/>
                <w:szCs w:val="19"/>
              </w:rPr>
              <w:t xml:space="preserve">Lower, requires knowing the layout</w:t>
            </w:r>
          </w:p>
        </w:tc>
        <w:tc>
          <w:tcPr>
            <w:tcW w:type="dxa" w:w="3600"/>
            <w:shd w:fill="FFFFFF" w:val="clear"/>
            <w:tcMar>
              <w:top w:type="dxa" w:w="80"/>
              <w:left w:type="dxa" w:w="110"/>
              <w:bottom w:type="dxa" w:w="80"/>
              <w:right w:type="dxa" w:w="110"/>
            </w:tcMar>
            <w:vAlign w:val="center"/>
          </w:tcPr>
          <w:p>
            <w:r>
              <w:rPr>
                <w:sz w:val="19"/>
                <w:szCs w:val="19"/>
              </w:rPr>
              <w:t xml:space="preserve">One-off or exploratory formulas</w:t>
            </w:r>
          </w:p>
        </w:tc>
      </w:tr>
      <w:tr>
        <w:tc>
          <w:tcPr>
            <w:tcW w:type="dxa" w:w="2600"/>
            <w:shd w:fill="F2F2F2" w:val="clear"/>
            <w:tcMar>
              <w:top w:type="dxa" w:w="80"/>
              <w:left w:type="dxa" w:w="110"/>
              <w:bottom w:type="dxa" w:w="80"/>
              <w:right w:type="dxa" w:w="110"/>
            </w:tcMar>
            <w:vAlign w:val="center"/>
          </w:tcPr>
          <w:p>
            <w:r>
              <w:rPr>
                <w:sz w:val="19"/>
                <w:szCs w:val="19"/>
              </w:rPr>
              <w:t xml:space="preserve">Named range</w:t>
            </w:r>
          </w:p>
        </w:tc>
        <w:tc>
          <w:tcPr>
            <w:tcW w:type="dxa" w:w="3200"/>
            <w:shd w:fill="F2F2F2" w:val="clear"/>
            <w:tcMar>
              <w:top w:type="dxa" w:w="80"/>
              <w:left w:type="dxa" w:w="110"/>
              <w:bottom w:type="dxa" w:w="80"/>
              <w:right w:type="dxa" w:w="110"/>
            </w:tcMar>
            <w:vAlign w:val="center"/>
          </w:tcPr>
          <w:p>
            <w:r>
              <w:rPr>
                <w:sz w:val="19"/>
                <w:szCs w:val="19"/>
              </w:rPr>
              <w:t xml:space="preserve">Higher, self-documenting</w:t>
            </w:r>
          </w:p>
        </w:tc>
        <w:tc>
          <w:tcPr>
            <w:tcW w:type="dxa" w:w="3600"/>
            <w:shd w:fill="F2F2F2" w:val="clear"/>
            <w:tcMar>
              <w:top w:type="dxa" w:w="80"/>
              <w:left w:type="dxa" w:w="110"/>
              <w:bottom w:type="dxa" w:w="80"/>
              <w:right w:type="dxa" w:w="110"/>
            </w:tcMar>
            <w:vAlign w:val="center"/>
          </w:tcPr>
          <w:p>
            <w:r>
              <w:rPr>
                <w:sz w:val="19"/>
                <w:szCs w:val="19"/>
              </w:rPr>
              <w:t xml:space="preserve">Key figures reused throughout a workbook, e.g. tax rate, target, grand total</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Named ranges do not replace worksheet links; they sit on top of them, giving frequently-used linked cells a readable, stable name.</w:t>
            </w:r>
          </w:p>
        </w:tc>
      </w:tr>
    </w:tbl>
    <w:p>
      <w:r>
        <w:br w:type="page"/>
      </w:r>
    </w:p>
    <w:p>
      <w:pPr>
        <w:pStyle w:val="Heading1"/>
        <w:pBdr>
          <w:bottom w:val="single" w:color="1F6F42" w:sz="10" w:space="6"/>
        </w:pBdr>
        <w:spacing w:after="240" w:before="200"/>
      </w:pPr>
      <w:r>
        <w:rPr>
          <w:b/>
          <w:bCs/>
          <w:color w:val="14472B"/>
          <w:sz w:val="30"/>
          <w:szCs w:val="30"/>
        </w:rPr>
        <w:t xml:space="preserve">Chapter 9  ·  The INDIRECT Function and Dynamic Sheet References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a formula that changes which sheet it links to based on another cell.</w:t>
            </w:r>
          </w:p>
          <w:p>
            <w:pPr>
              <w:pStyle w:val="ListParagraph"/>
              <w:numPr>
                <w:ilvl w:val="0"/>
                <w:numId w:val="2"/>
              </w:numPr>
              <w:spacing w:after="60"/>
            </w:pPr>
            <w:r>
              <w:rPr>
                <w:sz w:val="20"/>
                <w:szCs w:val="20"/>
              </w:rPr>
              <w:t xml:space="preserve">Understand the main risk of using INDIRECT.</w:t>
            </w:r>
          </w:p>
        </w:tc>
      </w:tr>
    </w:tbl>
    <w:p>
      <w:pPr>
        <w:spacing w:after="100"/>
      </w:pPr>
    </w:p>
    <w:p>
      <w:pPr>
        <w:spacing w:after="150" w:line="270"/>
      </w:pPr>
      <w:r>
        <w:rPr>
          <w:sz w:val="21"/>
          <w:szCs w:val="21"/>
        </w:rPr>
        <w:t xml:space="preserve">Every link seen so far points at a fixed sheet name typed directly into the formula. INDIRECT allows the sheet name itself to come from a cell, which is useful when a user should be able to pick which branch to view from a dropdown.</w:t>
      </w:r>
    </w:p>
    <w:p>
      <w:pPr>
        <w:pStyle w:val="Heading3"/>
        <w:spacing w:after="110" w:before="220"/>
      </w:pPr>
      <w:r>
        <w:rPr>
          <w:b/>
          <w:bCs/>
          <w:color w:val="14472B"/>
          <w:sz w:val="22"/>
          <w:szCs w:val="22"/>
        </w:rPr>
        <w:t xml:space="preserve">Worked example: A branch picker</w:t>
      </w:r>
    </w:p>
    <w:p>
      <w:pPr>
        <w:spacing w:after="150" w:line="270"/>
      </w:pPr>
      <w:r>
        <w:rPr>
          <w:sz w:val="21"/>
          <w:szCs w:val="21"/>
        </w:rPr>
        <w:t xml:space="preserve">On the Summary sheet, cell E1 contains the text Lagos Branch, entered either manually or through a drop-down data validation list. Cell E2 then reads: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=INDIRECT(E1 &amp; "!C5")</w:t>
            </w:r>
          </w:p>
        </w:tc>
      </w:tr>
    </w:tbl>
    <w:p>
      <w:pPr>
        <w:spacing w:after="100"/>
      </w:pPr>
    </w:p>
    <w:p>
      <w:pPr>
        <w:spacing w:after="150" w:line="270"/>
      </w:pPr>
      <w:r>
        <w:rPr>
          <w:sz w:val="21"/>
          <w:szCs w:val="21"/>
        </w:rPr>
        <w:t xml:space="preserve">When E1 changes to Abuja Branch, E2 automatically re-points itself and displays the Abuja Branch total instead, without editing the formula at all.</w:t>
      </w: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Trade-off to teach carefully: </w:t>
            </w:r>
          </w:p>
          <w:p>
            <w:r>
              <w:rPr>
                <w:color w:val="333333"/>
                <w:sz w:val="20"/>
                <w:szCs w:val="20"/>
              </w:rPr>
              <w:t xml:space="preserve">INDIRECT formulas do not update automatically if the referenced sheet is renamed, and they can slow down very large workbooks because Excel cannot pre-calculate their dependencies. Use INDIRECT deliberately, not as a default habit.</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INDIRECT builds a cell reference from text, enabling dynamic, user-selectable links, at the cost of losing Excel's automatic rename-tracking and some calculation speed.</w:t>
            </w:r>
          </w:p>
        </w:tc>
      </w:tr>
    </w:tbl>
    <w:p>
      <w:r>
        <w:br w:type="page"/>
      </w:r>
    </w:p>
    <w:p>
      <w:pPr>
        <w:pStyle w:val="Heading1"/>
        <w:pBdr>
          <w:bottom w:val="single" w:color="1F6F42" w:sz="10" w:space="6"/>
        </w:pBdr>
        <w:spacing w:after="240" w:before="200"/>
      </w:pPr>
      <w:r>
        <w:rPr>
          <w:b/>
          <w:bCs/>
          <w:color w:val="14472B"/>
          <w:sz w:val="30"/>
          <w:szCs w:val="30"/>
        </w:rPr>
        <w:t xml:space="preserve">Chapter 10  ·  Linking Whole Ranges, Tables, and Paste Link</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Link an entire block of cells at once rather than one cell at a time.</w:t>
            </w:r>
          </w:p>
          <w:p>
            <w:pPr>
              <w:pStyle w:val="ListParagraph"/>
              <w:numPr>
                <w:ilvl w:val="0"/>
                <w:numId w:val="2"/>
              </w:numPr>
              <w:spacing w:after="60"/>
            </w:pPr>
            <w:r>
              <w:rPr>
                <w:sz w:val="20"/>
                <w:szCs w:val="20"/>
              </w:rPr>
              <w:t xml:space="preserve">Use Paste Link to generate multiple link formulas in a single action.</w:t>
            </w:r>
          </w:p>
        </w:tc>
      </w:tr>
    </w:tbl>
    <w:p>
      <w:pPr>
        <w:spacing w:after="100"/>
      </w:pPr>
    </w:p>
    <w:p>
      <w:pPr>
        <w:pStyle w:val="Heading3"/>
        <w:spacing w:after="110" w:before="220"/>
      </w:pPr>
      <w:r>
        <w:rPr>
          <w:b/>
          <w:bCs/>
          <w:color w:val="14472B"/>
          <w:sz w:val="22"/>
          <w:szCs w:val="22"/>
        </w:rPr>
        <w:t xml:space="preserve">Method 1: Copy, then Paste Link</w:t>
      </w:r>
    </w:p>
    <w:p>
      <w:pPr>
        <w:pStyle w:val="ListParagraph"/>
        <w:numPr>
          <w:ilvl w:val="0"/>
          <w:numId w:val="3"/>
        </w:numPr>
        <w:spacing w:after="80"/>
      </w:pPr>
      <w:r>
        <w:rPr>
          <w:sz w:val="21"/>
          <w:szCs w:val="21"/>
        </w:rPr>
        <w:t xml:space="preserve">Select and copy the source range, e.g. Lagos Branch!A1:C5.</w:t>
      </w:r>
    </w:p>
    <w:p>
      <w:pPr>
        <w:pStyle w:val="ListParagraph"/>
        <w:numPr>
          <w:ilvl w:val="0"/>
          <w:numId w:val="3"/>
        </w:numPr>
        <w:spacing w:after="80"/>
      </w:pPr>
      <w:r>
        <w:rPr>
          <w:sz w:val="21"/>
          <w:szCs w:val="21"/>
        </w:rPr>
        <w:t xml:space="preserve">Click the destination cell on the Summary sheet.</w:t>
      </w:r>
    </w:p>
    <w:p>
      <w:pPr>
        <w:pStyle w:val="ListParagraph"/>
        <w:numPr>
          <w:ilvl w:val="0"/>
          <w:numId w:val="3"/>
        </w:numPr>
        <w:spacing w:after="80"/>
      </w:pPr>
      <w:r>
        <w:rPr>
          <w:sz w:val="21"/>
          <w:szCs w:val="21"/>
        </w:rPr>
        <w:t xml:space="preserve">Open the Paste dropdown on the Home tab and choose Paste Link.</w:t>
      </w:r>
    </w:p>
    <w:p>
      <w:pPr>
        <w:spacing w:after="150" w:line="270"/>
      </w:pPr>
      <w:r>
        <w:rPr>
          <w:sz w:val="21"/>
          <w:szCs w:val="21"/>
        </w:rPr>
        <w:t xml:space="preserve">Excel fills the destination block with individual link formulas, one per cell, all pointing back to the matching cell on the source sheet.</w:t>
      </w:r>
    </w:p>
    <w:p>
      <w:pPr>
        <w:pStyle w:val="Heading3"/>
        <w:spacing w:after="110" w:before="220"/>
      </w:pPr>
      <w:r>
        <w:rPr>
          <w:b/>
          <w:bCs/>
          <w:color w:val="14472B"/>
          <w:sz w:val="22"/>
          <w:szCs w:val="22"/>
        </w:rPr>
        <w:t xml:space="preserve">Method 2: A single spilling formula</w:t>
      </w:r>
    </w:p>
    <w:p>
      <w:pPr>
        <w:spacing w:after="150" w:line="270"/>
      </w:pPr>
      <w:r>
        <w:rPr>
          <w:sz w:val="21"/>
          <w:szCs w:val="21"/>
        </w:rPr>
        <w:t xml:space="preserve">In newer versions of Excel, a whole range can be linked with one dynamic-array formula: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=’Lagos Branch’!A1:C5</w:t>
            </w:r>
          </w:p>
        </w:tc>
      </w:tr>
    </w:tbl>
    <w:p>
      <w:pPr>
        <w:spacing w:after="100"/>
      </w:pPr>
    </w:p>
    <w:p>
      <w:pPr>
        <w:spacing w:after="150" w:line="270"/>
      </w:pPr>
      <w:r>
        <w:rPr>
          <w:sz w:val="21"/>
          <w:szCs w:val="21"/>
        </w:rPr>
        <w:t xml:space="preserve">Entered into a single cell, this spills automatically to fill the surrounding cells with the linked block, and stays in sync as a single formula rather than many separate ones.</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Paste Link and spilling range references both let you link many cells in one action, which is far faster and less error-prone than writing dozens of individual link formulas by hand.</w:t>
            </w:r>
          </w:p>
        </w:tc>
      </w:tr>
    </w:tbl>
    <w:p>
      <w:r>
        <w:br w:type="page"/>
      </w:r>
    </w:p>
    <w:p>
      <w:pPr>
        <w:spacing w:before="1200"/>
      </w:pPr>
    </w:p>
    <w:p>
      <w:pPr>
        <w:jc w:val="center"/>
      </w:pPr>
      <w:r>
        <w:rPr>
          <w:b/>
          <w:bCs/>
          <w:color w:val="9A7B1E"/>
          <w:sz w:val="26"/>
          <w:szCs w:val="26"/>
        </w:rPr>
        <w:t xml:space="preserve">PART 3</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External Linking (Across Workbooks)</w:t>
      </w:r>
    </w:p>
    <w:p>
      <w:r>
        <w:br w:type="page"/>
      </w:r>
    </w:p>
    <w:p>
      <w:pPr>
        <w:pStyle w:val="Heading1"/>
        <w:pBdr>
          <w:bottom w:val="single" w:color="1F6F42" w:sz="10" w:space="6"/>
        </w:pBdr>
        <w:spacing w:after="240" w:before="200"/>
      </w:pPr>
      <w:r>
        <w:rPr>
          <w:b/>
          <w:bCs/>
          <w:color w:val="14472B"/>
          <w:sz w:val="30"/>
          <w:szCs w:val="30"/>
        </w:rPr>
        <w:t xml:space="preserve">Chapter 11  ·  External Reference Fundamentals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Recognise the syntax of an external reference.</w:t>
            </w:r>
          </w:p>
          <w:p>
            <w:pPr>
              <w:pStyle w:val="ListParagraph"/>
              <w:numPr>
                <w:ilvl w:val="0"/>
                <w:numId w:val="2"/>
              </w:numPr>
              <w:spacing w:after="60"/>
            </w:pPr>
            <w:r>
              <w:rPr>
                <w:sz w:val="20"/>
                <w:szCs w:val="20"/>
              </w:rPr>
              <w:t xml:space="preserve">Explain when external references are the right tool instead of internal ones.</w:t>
            </w:r>
          </w:p>
        </w:tc>
      </w:tr>
    </w:tbl>
    <w:p>
      <w:pPr>
        <w:spacing w:after="100"/>
      </w:pPr>
    </w:p>
    <w:p>
      <w:pPr>
        <w:spacing w:after="150" w:line="270"/>
      </w:pPr>
      <w:r>
        <w:rPr>
          <w:sz w:val="21"/>
          <w:szCs w:val="21"/>
        </w:rPr>
        <w:t xml:space="preserve">When source data lives in a completely separate file, for example each branch manager keeps their own workbook, Excel links to it with an external reference, adding the workbook name in square brackets:</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=’[WorkbookName.xlsx]SheetName’!CellReference</w:t>
            </w:r>
          </w:p>
        </w:tc>
      </w:tr>
    </w:tbl>
    <w:p>
      <w:pPr>
        <w:spacing w:after="10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6100"/>
        <w:gridCol w:w="3300"/>
      </w:tblGrid>
      <w:tr>
        <w:trPr>
          <w:tblHeader/>
        </w:trPr>
        <w:tc>
          <w:tcPr>
            <w:tcW w:type="dxa" w:w="6100"/>
            <w:shd w:fill="1F6F42" w:val="clear"/>
            <w:tcMar>
              <w:top w:type="dxa" w:w="90"/>
              <w:left w:type="dxa" w:w="110"/>
              <w:bottom w:type="dxa" w:w="90"/>
              <w:right w:type="dxa" w:w="110"/>
            </w:tcMar>
            <w:vAlign w:val="center"/>
          </w:tcPr>
          <w:p>
            <w:r>
              <w:rPr>
                <w:b/>
                <w:bCs/>
                <w:color w:val="FFFFFF"/>
                <w:sz w:val="19"/>
                <w:szCs w:val="19"/>
              </w:rPr>
              <w:t xml:space="preserve">Scenario</w:t>
            </w:r>
          </w:p>
        </w:tc>
        <w:tc>
          <w:tcPr>
            <w:tcW w:type="dxa" w:w="3300"/>
            <w:shd w:fill="1F6F42" w:val="clear"/>
            <w:tcMar>
              <w:top w:type="dxa" w:w="90"/>
              <w:left w:type="dxa" w:w="110"/>
              <w:bottom w:type="dxa" w:w="90"/>
              <w:right w:type="dxa" w:w="110"/>
            </w:tcMar>
            <w:vAlign w:val="center"/>
          </w:tcPr>
          <w:p>
            <w:r>
              <w:rPr>
                <w:b/>
                <w:bCs/>
                <w:color w:val="FFFFFF"/>
                <w:sz w:val="19"/>
                <w:szCs w:val="19"/>
              </w:rPr>
              <w:t xml:space="preserve">Internal or External?</w:t>
            </w:r>
          </w:p>
        </w:tc>
      </w:tr>
      <w:tr>
        <w:tc>
          <w:tcPr>
            <w:tcW w:type="dxa" w:w="6100"/>
            <w:shd w:fill="FFFFFF" w:val="clear"/>
            <w:tcMar>
              <w:top w:type="dxa" w:w="80"/>
              <w:left w:type="dxa" w:w="110"/>
              <w:bottom w:type="dxa" w:w="80"/>
              <w:right w:type="dxa" w:w="110"/>
            </w:tcMar>
            <w:vAlign w:val="center"/>
          </w:tcPr>
          <w:p>
            <w:r>
              <w:rPr>
                <w:sz w:val="19"/>
                <w:szCs w:val="19"/>
              </w:rPr>
              <w:t xml:space="preserve">All three branches keep their figures in one shared file</w:t>
            </w:r>
          </w:p>
        </w:tc>
        <w:tc>
          <w:tcPr>
            <w:tcW w:type="dxa" w:w="3300"/>
            <w:shd w:fill="FFFFFF" w:val="clear"/>
            <w:tcMar>
              <w:top w:type="dxa" w:w="80"/>
              <w:left w:type="dxa" w:w="110"/>
              <w:bottom w:type="dxa" w:w="80"/>
              <w:right w:type="dxa" w:w="110"/>
            </w:tcMar>
            <w:vAlign w:val="center"/>
          </w:tcPr>
          <w:p>
            <w:r>
              <w:rPr>
                <w:sz w:val="19"/>
                <w:szCs w:val="19"/>
              </w:rPr>
              <w:t xml:space="preserve">Internal (same workbook)</w:t>
            </w:r>
          </w:p>
        </w:tc>
      </w:tr>
      <w:tr>
        <w:tc>
          <w:tcPr>
            <w:tcW w:type="dxa" w:w="6100"/>
            <w:shd w:fill="F2F2F2" w:val="clear"/>
            <w:tcMar>
              <w:top w:type="dxa" w:w="80"/>
              <w:left w:type="dxa" w:w="110"/>
              <w:bottom w:type="dxa" w:w="80"/>
              <w:right w:type="dxa" w:w="110"/>
            </w:tcMar>
            <w:vAlign w:val="center"/>
          </w:tcPr>
          <w:p>
            <w:r>
              <w:rPr>
                <w:sz w:val="19"/>
                <w:szCs w:val="19"/>
              </w:rPr>
              <w:t xml:space="preserve">Each branch manager emails in their own separate file</w:t>
            </w:r>
          </w:p>
        </w:tc>
        <w:tc>
          <w:tcPr>
            <w:tcW w:type="dxa" w:w="3300"/>
            <w:shd w:fill="F2F2F2" w:val="clear"/>
            <w:tcMar>
              <w:top w:type="dxa" w:w="80"/>
              <w:left w:type="dxa" w:w="110"/>
              <w:bottom w:type="dxa" w:w="80"/>
              <w:right w:type="dxa" w:w="110"/>
            </w:tcMar>
            <w:vAlign w:val="center"/>
          </w:tcPr>
          <w:p>
            <w:r>
              <w:rPr>
                <w:sz w:val="19"/>
                <w:szCs w:val="19"/>
              </w:rPr>
              <w:t xml:space="preserve">External (different workbooks)</w:t>
            </w:r>
          </w:p>
        </w:tc>
      </w:tr>
      <w:tr>
        <w:tc>
          <w:tcPr>
            <w:tcW w:type="dxa" w:w="6100"/>
            <w:shd w:fill="FFFFFF" w:val="clear"/>
            <w:tcMar>
              <w:top w:type="dxa" w:w="80"/>
              <w:left w:type="dxa" w:w="110"/>
              <w:bottom w:type="dxa" w:w="80"/>
              <w:right w:type="dxa" w:w="110"/>
            </w:tcMar>
            <w:vAlign w:val="center"/>
          </w:tcPr>
          <w:p>
            <w:r>
              <w:rPr>
                <w:sz w:val="19"/>
                <w:szCs w:val="19"/>
              </w:rPr>
              <w:t xml:space="preserve">Head Office builds one master file pulling from each branch file</w:t>
            </w:r>
          </w:p>
        </w:tc>
        <w:tc>
          <w:tcPr>
            <w:tcW w:type="dxa" w:w="3300"/>
            <w:shd w:fill="FFFFFF" w:val="clear"/>
            <w:tcMar>
              <w:top w:type="dxa" w:w="80"/>
              <w:left w:type="dxa" w:w="110"/>
              <w:bottom w:type="dxa" w:w="80"/>
              <w:right w:type="dxa" w:w="110"/>
            </w:tcMar>
            <w:vAlign w:val="center"/>
          </w:tcPr>
          <w:p>
            <w:r>
              <w:rPr>
                <w:sz w:val="19"/>
                <w:szCs w:val="19"/>
              </w:rPr>
              <w:t xml:space="preserve">External, from the master file's point of view</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Choose external references only when the data genuinely lives in a separate file. If everything can reasonably live in one workbook, prefer internal links, since they are more robust and easier to maintain.</w:t>
            </w:r>
          </w:p>
        </w:tc>
      </w:tr>
    </w:tbl>
    <w:p>
      <w:r>
        <w:br w:type="page"/>
      </w:r>
    </w:p>
    <w:p>
      <w:pPr>
        <w:pStyle w:val="Heading1"/>
        <w:pBdr>
          <w:bottom w:val="single" w:color="1F6F42" w:sz="10" w:space="6"/>
        </w:pBdr>
        <w:spacing w:after="240" w:before="200"/>
      </w:pPr>
      <w:r>
        <w:rPr>
          <w:b/>
          <w:bCs/>
          <w:color w:val="14472B"/>
          <w:sz w:val="30"/>
          <w:szCs w:val="30"/>
        </w:rPr>
        <w:t xml:space="preserve">Chapter 12  ·  Linking to Open and Closed Workbooks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Build an external link while both files are open.</w:t>
            </w:r>
          </w:p>
          <w:p>
            <w:pPr>
              <w:pStyle w:val="ListParagraph"/>
              <w:numPr>
                <w:ilvl w:val="0"/>
                <w:numId w:val="2"/>
              </w:numPr>
              <w:spacing w:after="60"/>
            </w:pPr>
            <w:r>
              <w:rPr>
                <w:sz w:val="20"/>
                <w:szCs w:val="20"/>
              </w:rPr>
              <w:t xml:space="preserve">Read and understand an external reference to a closed workbook.</w:t>
            </w:r>
          </w:p>
        </w:tc>
      </w:tr>
    </w:tbl>
    <w:p>
      <w:pPr>
        <w:spacing w:after="100"/>
      </w:pPr>
    </w:p>
    <w:p>
      <w:pPr>
        <w:pStyle w:val="Heading3"/>
        <w:spacing w:after="110" w:before="220"/>
      </w:pPr>
      <w:r>
        <w:rPr>
          <w:b/>
          <w:bCs/>
          <w:color w:val="14472B"/>
          <w:sz w:val="22"/>
          <w:szCs w:val="22"/>
        </w:rPr>
        <w:t xml:space="preserve">While both workbooks are open</w:t>
      </w:r>
    </w:p>
    <w:p>
      <w:pPr>
        <w:pStyle w:val="ListParagraph"/>
        <w:numPr>
          <w:ilvl w:val="0"/>
          <w:numId w:val="3"/>
        </w:numPr>
        <w:spacing w:after="80"/>
      </w:pPr>
      <w:r>
        <w:rPr>
          <w:sz w:val="21"/>
          <w:szCs w:val="21"/>
        </w:rPr>
        <w:t xml:space="preserve">Open the destination workbook (e.g. Head Office) and the source workbook (e.g. OtaBranch_Sales.xlsx).</w:t>
      </w:r>
    </w:p>
    <w:p>
      <w:pPr>
        <w:pStyle w:val="ListParagraph"/>
        <w:numPr>
          <w:ilvl w:val="0"/>
          <w:numId w:val="3"/>
        </w:numPr>
        <w:spacing w:after="80"/>
      </w:pPr>
      <w:r>
        <w:rPr>
          <w:sz w:val="21"/>
          <w:szCs w:val="21"/>
        </w:rPr>
        <w:t xml:space="preserve">In the destination file, select the cell that should hold the link.</w:t>
      </w:r>
    </w:p>
    <w:p>
      <w:pPr>
        <w:pStyle w:val="ListParagraph"/>
        <w:numPr>
          <w:ilvl w:val="0"/>
          <w:numId w:val="3"/>
        </w:numPr>
        <w:spacing w:after="80"/>
      </w:pPr>
      <w:r>
        <w:rPr>
          <w:sz w:val="21"/>
          <w:szCs w:val="21"/>
        </w:rPr>
        <w:t xml:space="preserve">Type an equals sign, then switch to the source workbook's window.</w:t>
      </w:r>
    </w:p>
    <w:p>
      <w:pPr>
        <w:pStyle w:val="ListParagraph"/>
        <w:numPr>
          <w:ilvl w:val="0"/>
          <w:numId w:val="3"/>
        </w:numPr>
        <w:spacing w:after="80"/>
      </w:pPr>
      <w:r>
        <w:rPr>
          <w:sz w:val="21"/>
          <w:szCs w:val="21"/>
        </w:rPr>
        <w:t xml:space="preserve">Click the relevant sheet tab, then the cell holding the value.</w:t>
      </w:r>
    </w:p>
    <w:p>
      <w:pPr>
        <w:pStyle w:val="ListParagraph"/>
        <w:numPr>
          <w:ilvl w:val="0"/>
          <w:numId w:val="3"/>
        </w:numPr>
        <w:spacing w:after="80"/>
      </w:pPr>
      <w:r>
        <w:rPr>
          <w:sz w:val="21"/>
          <w:szCs w:val="21"/>
        </w:rPr>
        <w:t xml:space="preserve">Press Enter. Excel writes the reference automatically and returns you to the destination file.</w:t>
      </w:r>
    </w:p>
    <w:p>
      <w:pPr>
        <w:spacing w:after="150" w:line="270"/>
      </w:pPr>
      <w:r>
        <w:rPr>
          <w:sz w:val="21"/>
          <w:szCs w:val="21"/>
        </w:rPr>
        <w:t xml:space="preserve">Resulting formula, source workbook open: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=’[OtaBranch_Sales.xlsx]Sheet1’!$C$5</w:t>
            </w:r>
          </w:p>
        </w:tc>
      </w:tr>
    </w:tbl>
    <w:p>
      <w:pPr>
        <w:spacing w:after="100"/>
      </w:pPr>
    </w:p>
    <w:p>
      <w:pPr>
        <w:pStyle w:val="Heading3"/>
        <w:spacing w:after="110" w:before="220"/>
      </w:pPr>
      <w:r>
        <w:rPr>
          <w:b/>
          <w:bCs/>
          <w:color w:val="14472B"/>
          <w:sz w:val="22"/>
          <w:szCs w:val="22"/>
        </w:rPr>
        <w:t xml:space="preserve">When the source workbook is closed</w:t>
      </w:r>
    </w:p>
    <w:p>
      <w:pPr>
        <w:spacing w:after="150" w:line="270"/>
      </w:pPr>
      <w:r>
        <w:rPr>
          <w:sz w:val="21"/>
          <w:szCs w:val="21"/>
        </w:rPr>
        <w:t xml:space="preserve">Excel adds the full folder path so it still knows where to look:</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=’C:\SunriseStores\[OtaBranch_Sales.xlsx]Sheet1’!$C$5</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Note: </w:t>
            </w:r>
          </w:p>
          <w:p>
            <w:r>
              <w:rPr>
                <w:color w:val="333333"/>
                <w:sz w:val="20"/>
                <w:szCs w:val="20"/>
              </w:rPr>
              <w:t xml:space="preserve">External references default to absolute addressing with dollar signs, and the calculated value itself does not change between the open and closed forms, only how the reference is displayed.</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An external link works the same whether its source file is open or closed; Excel simply adds a full file path when the source is not currently open, so it knows exactly where to find it.</w:t>
            </w:r>
          </w:p>
        </w:tc>
      </w:tr>
    </w:tbl>
    <w:p>
      <w:r>
        <w:br w:type="page"/>
      </w:r>
    </w:p>
    <w:p>
      <w:pPr>
        <w:pStyle w:val="Heading1"/>
        <w:pBdr>
          <w:bottom w:val="single" w:color="1F6F42" w:sz="10" w:space="6"/>
        </w:pBdr>
        <w:spacing w:after="240" w:before="200"/>
      </w:pPr>
      <w:r>
        <w:rPr>
          <w:b/>
          <w:bCs/>
          <w:color w:val="14472B"/>
          <w:sz w:val="30"/>
          <w:szCs w:val="30"/>
        </w:rPr>
        <w:t xml:space="preserve">Chapter 13  ·  Managing Links: Edit Links, Change Source, Break Link</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Locate and use the Edit Links dialog.</w:t>
            </w:r>
          </w:p>
          <w:p>
            <w:pPr>
              <w:pStyle w:val="ListParagraph"/>
              <w:numPr>
                <w:ilvl w:val="0"/>
                <w:numId w:val="2"/>
              </w:numPr>
              <w:spacing w:after="60"/>
            </w:pPr>
            <w:r>
              <w:rPr>
                <w:sz w:val="20"/>
                <w:szCs w:val="20"/>
              </w:rPr>
              <w:t xml:space="preserve">Update, redirect, or permanently remove an external link.</w:t>
            </w:r>
          </w:p>
          <w:p>
            <w:pPr>
              <w:pStyle w:val="ListParagraph"/>
              <w:numPr>
                <w:ilvl w:val="0"/>
                <w:numId w:val="2"/>
              </w:numPr>
              <w:spacing w:after="60"/>
            </w:pPr>
            <w:r>
              <w:rPr>
                <w:sz w:val="20"/>
                <w:szCs w:val="20"/>
              </w:rPr>
              <w:t xml:space="preserve">Interpret the security prompt shown when opening a linked file.</w:t>
            </w:r>
          </w:p>
        </w:tc>
      </w:tr>
    </w:tbl>
    <w:p>
      <w:pPr>
        <w:spacing w:after="100"/>
      </w:pPr>
    </w:p>
    <w:p>
      <w:pPr>
        <w:spacing w:after="150" w:line="270"/>
      </w:pPr>
      <w:r>
        <w:rPr>
          <w:sz w:val="21"/>
          <w:szCs w:val="21"/>
        </w:rPr>
        <w:t xml:space="preserve">Data tab, Queries and Connections group, Edit Links opens the management dialog for every external reference in a workbook.</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400"/>
        <w:gridCol w:w="6700"/>
      </w:tblGrid>
      <w:tr>
        <w:trPr>
          <w:tblHeader/>
        </w:trPr>
        <w:tc>
          <w:tcPr>
            <w:tcW w:type="dxa" w:w="2400"/>
            <w:shd w:fill="1F6F42" w:val="clear"/>
            <w:tcMar>
              <w:top w:type="dxa" w:w="90"/>
              <w:left w:type="dxa" w:w="110"/>
              <w:bottom w:type="dxa" w:w="90"/>
              <w:right w:type="dxa" w:w="110"/>
            </w:tcMar>
            <w:vAlign w:val="center"/>
          </w:tcPr>
          <w:p>
            <w:r>
              <w:rPr>
                <w:b/>
                <w:bCs/>
                <w:color w:val="FFFFFF"/>
                <w:sz w:val="19"/>
                <w:szCs w:val="19"/>
              </w:rPr>
              <w:t xml:space="preserve">Option</w:t>
            </w:r>
          </w:p>
        </w:tc>
        <w:tc>
          <w:tcPr>
            <w:tcW w:type="dxa" w:w="6700"/>
            <w:shd w:fill="1F6F42" w:val="clear"/>
            <w:tcMar>
              <w:top w:type="dxa" w:w="90"/>
              <w:left w:type="dxa" w:w="110"/>
              <w:bottom w:type="dxa" w:w="90"/>
              <w:right w:type="dxa" w:w="110"/>
            </w:tcMar>
            <w:vAlign w:val="center"/>
          </w:tcPr>
          <w:p>
            <w:r>
              <w:rPr>
                <w:b/>
                <w:bCs/>
                <w:color w:val="FFFFFF"/>
                <w:sz w:val="19"/>
                <w:szCs w:val="19"/>
              </w:rPr>
              <w:t xml:space="preserve">What It Does</w:t>
            </w:r>
          </w:p>
        </w:tc>
      </w:tr>
      <w:tr>
        <w:tc>
          <w:tcPr>
            <w:tcW w:type="dxa" w:w="2400"/>
            <w:shd w:fill="FFFFFF" w:val="clear"/>
            <w:tcMar>
              <w:top w:type="dxa" w:w="80"/>
              <w:left w:type="dxa" w:w="110"/>
              <w:bottom w:type="dxa" w:w="80"/>
              <w:right w:type="dxa" w:w="110"/>
            </w:tcMar>
            <w:vAlign w:val="center"/>
          </w:tcPr>
          <w:p>
            <w:r>
              <w:rPr>
                <w:sz w:val="19"/>
                <w:szCs w:val="19"/>
              </w:rPr>
              <w:t xml:space="preserve">Update Values</w:t>
            </w:r>
          </w:p>
        </w:tc>
        <w:tc>
          <w:tcPr>
            <w:tcW w:type="dxa" w:w="6700"/>
            <w:shd w:fill="FFFFFF" w:val="clear"/>
            <w:tcMar>
              <w:top w:type="dxa" w:w="80"/>
              <w:left w:type="dxa" w:w="110"/>
              <w:bottom w:type="dxa" w:w="80"/>
              <w:right w:type="dxa" w:w="110"/>
            </w:tcMar>
            <w:vAlign w:val="center"/>
          </w:tcPr>
          <w:p>
            <w:r>
              <w:rPr>
                <w:sz w:val="19"/>
                <w:szCs w:val="19"/>
              </w:rPr>
              <w:t xml:space="preserve">Refreshes linked figures from the current source file right now.</w:t>
            </w:r>
          </w:p>
        </w:tc>
      </w:tr>
      <w:tr>
        <w:tc>
          <w:tcPr>
            <w:tcW w:type="dxa" w:w="2400"/>
            <w:shd w:fill="F2F2F2" w:val="clear"/>
            <w:tcMar>
              <w:top w:type="dxa" w:w="80"/>
              <w:left w:type="dxa" w:w="110"/>
              <w:bottom w:type="dxa" w:w="80"/>
              <w:right w:type="dxa" w:w="110"/>
            </w:tcMar>
            <w:vAlign w:val="center"/>
          </w:tcPr>
          <w:p>
            <w:r>
              <w:rPr>
                <w:sz w:val="19"/>
                <w:szCs w:val="19"/>
              </w:rPr>
              <w:t xml:space="preserve">Change Source</w:t>
            </w:r>
          </w:p>
        </w:tc>
        <w:tc>
          <w:tcPr>
            <w:tcW w:type="dxa" w:w="6700"/>
            <w:shd w:fill="F2F2F2" w:val="clear"/>
            <w:tcMar>
              <w:top w:type="dxa" w:w="80"/>
              <w:left w:type="dxa" w:w="110"/>
              <w:bottom w:type="dxa" w:w="80"/>
              <w:right w:type="dxa" w:w="110"/>
            </w:tcMar>
            <w:vAlign w:val="center"/>
          </w:tcPr>
          <w:p>
            <w:r>
              <w:rPr>
                <w:sz w:val="19"/>
                <w:szCs w:val="19"/>
              </w:rPr>
              <w:t xml:space="preserve">Repoints a link at a renamed or relocated file, without rebuilding every formula by hand.</w:t>
            </w:r>
          </w:p>
        </w:tc>
      </w:tr>
      <w:tr>
        <w:tc>
          <w:tcPr>
            <w:tcW w:type="dxa" w:w="2400"/>
            <w:shd w:fill="FFFFFF" w:val="clear"/>
            <w:tcMar>
              <w:top w:type="dxa" w:w="80"/>
              <w:left w:type="dxa" w:w="110"/>
              <w:bottom w:type="dxa" w:w="80"/>
              <w:right w:type="dxa" w:w="110"/>
            </w:tcMar>
            <w:vAlign w:val="center"/>
          </w:tcPr>
          <w:p>
            <w:r>
              <w:rPr>
                <w:sz w:val="19"/>
                <w:szCs w:val="19"/>
              </w:rPr>
              <w:t xml:space="preserve">Open Source</w:t>
            </w:r>
          </w:p>
        </w:tc>
        <w:tc>
          <w:tcPr>
            <w:tcW w:type="dxa" w:w="6700"/>
            <w:shd w:fill="FFFFFF" w:val="clear"/>
            <w:tcMar>
              <w:top w:type="dxa" w:w="80"/>
              <w:left w:type="dxa" w:w="110"/>
              <w:bottom w:type="dxa" w:w="80"/>
              <w:right w:type="dxa" w:w="110"/>
            </w:tcMar>
            <w:vAlign w:val="center"/>
          </w:tcPr>
          <w:p>
            <w:r>
              <w:rPr>
                <w:sz w:val="19"/>
                <w:szCs w:val="19"/>
              </w:rPr>
              <w:t xml:space="preserve">Opens the source workbook directly for inspection.</w:t>
            </w:r>
          </w:p>
        </w:tc>
      </w:tr>
      <w:tr>
        <w:tc>
          <w:tcPr>
            <w:tcW w:type="dxa" w:w="2400"/>
            <w:shd w:fill="F2F2F2" w:val="clear"/>
            <w:tcMar>
              <w:top w:type="dxa" w:w="80"/>
              <w:left w:type="dxa" w:w="110"/>
              <w:bottom w:type="dxa" w:w="80"/>
              <w:right w:type="dxa" w:w="110"/>
            </w:tcMar>
            <w:vAlign w:val="center"/>
          </w:tcPr>
          <w:p>
            <w:r>
              <w:rPr>
                <w:sz w:val="19"/>
                <w:szCs w:val="19"/>
              </w:rPr>
              <w:t xml:space="preserve">Break Link</w:t>
            </w:r>
          </w:p>
        </w:tc>
        <w:tc>
          <w:tcPr>
            <w:tcW w:type="dxa" w:w="6700"/>
            <w:shd w:fill="F2F2F2" w:val="clear"/>
            <w:tcMar>
              <w:top w:type="dxa" w:w="80"/>
              <w:left w:type="dxa" w:w="110"/>
              <w:bottom w:type="dxa" w:w="80"/>
              <w:right w:type="dxa" w:w="110"/>
            </w:tcMar>
            <w:vAlign w:val="center"/>
          </w:tcPr>
          <w:p>
            <w:r>
              <w:rPr>
                <w:sz w:val="19"/>
                <w:szCs w:val="19"/>
              </w:rPr>
              <w:t xml:space="preserve">Permanently converts every linked formula into its last calculated value.</w:t>
            </w:r>
          </w:p>
        </w:tc>
      </w:tr>
    </w:tbl>
    <w:p>
      <w:pPr>
        <w:spacing w:after="100"/>
      </w:pPr>
    </w:p>
    <w:p>
      <w:pPr>
        <w:pStyle w:val="Heading3"/>
        <w:spacing w:after="110" w:before="220"/>
      </w:pPr>
      <w:r>
        <w:rPr>
          <w:b/>
          <w:bCs/>
          <w:color w:val="14472B"/>
          <w:sz w:val="22"/>
          <w:szCs w:val="22"/>
        </w:rPr>
        <w:t xml:space="preserve">The security prompt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200"/>
        <w:gridCol w:w="6900"/>
      </w:tblGrid>
      <w:tr>
        <w:trPr>
          <w:tblHeader/>
        </w:trPr>
        <w:tc>
          <w:tcPr>
            <w:tcW w:type="dxa" w:w="2200"/>
            <w:shd w:fill="1F6F42" w:val="clear"/>
            <w:tcMar>
              <w:top w:type="dxa" w:w="90"/>
              <w:left w:type="dxa" w:w="110"/>
              <w:bottom w:type="dxa" w:w="90"/>
              <w:right w:type="dxa" w:w="110"/>
            </w:tcMar>
            <w:vAlign w:val="center"/>
          </w:tcPr>
          <w:p>
            <w:r>
              <w:rPr>
                <w:b/>
                <w:bCs/>
                <w:color w:val="FFFFFF"/>
                <w:sz w:val="19"/>
                <w:szCs w:val="19"/>
              </w:rPr>
              <w:t xml:space="preserve">Choice</w:t>
            </w:r>
          </w:p>
        </w:tc>
        <w:tc>
          <w:tcPr>
            <w:tcW w:type="dxa" w:w="6900"/>
            <w:shd w:fill="1F6F42" w:val="clear"/>
            <w:tcMar>
              <w:top w:type="dxa" w:w="90"/>
              <w:left w:type="dxa" w:w="110"/>
              <w:bottom w:type="dxa" w:w="90"/>
              <w:right w:type="dxa" w:w="110"/>
            </w:tcMar>
            <w:vAlign w:val="center"/>
          </w:tcPr>
          <w:p>
            <w:r>
              <w:rPr>
                <w:b/>
                <w:bCs/>
                <w:color w:val="FFFFFF"/>
                <w:sz w:val="19"/>
                <w:szCs w:val="19"/>
              </w:rPr>
              <w:t xml:space="preserve">Effect</w:t>
            </w:r>
          </w:p>
        </w:tc>
      </w:tr>
      <w:tr>
        <w:tc>
          <w:tcPr>
            <w:tcW w:type="dxa" w:w="2200"/>
            <w:shd w:fill="FFFFFF" w:val="clear"/>
            <w:tcMar>
              <w:top w:type="dxa" w:w="80"/>
              <w:left w:type="dxa" w:w="110"/>
              <w:bottom w:type="dxa" w:w="80"/>
              <w:right w:type="dxa" w:w="110"/>
            </w:tcMar>
            <w:vAlign w:val="center"/>
          </w:tcPr>
          <w:p>
            <w:r>
              <w:rPr>
                <w:sz w:val="19"/>
                <w:szCs w:val="19"/>
              </w:rPr>
              <w:t xml:space="preserve">Update</w:t>
            </w:r>
          </w:p>
        </w:tc>
        <w:tc>
          <w:tcPr>
            <w:tcW w:type="dxa" w:w="6900"/>
            <w:shd w:fill="FFFFFF" w:val="clear"/>
            <w:tcMar>
              <w:top w:type="dxa" w:w="80"/>
              <w:left w:type="dxa" w:w="110"/>
              <w:bottom w:type="dxa" w:w="80"/>
              <w:right w:type="dxa" w:w="110"/>
            </w:tcMar>
            <w:vAlign w:val="center"/>
          </w:tcPr>
          <w:p>
            <w:r>
              <w:rPr>
                <w:sz w:val="19"/>
                <w:szCs w:val="19"/>
              </w:rPr>
              <w:t xml:space="preserve">Refreshes every value from current source files, if they can be located.</w:t>
            </w:r>
          </w:p>
        </w:tc>
      </w:tr>
      <w:tr>
        <w:tc>
          <w:tcPr>
            <w:tcW w:type="dxa" w:w="2200"/>
            <w:shd w:fill="F2F2F2" w:val="clear"/>
            <w:tcMar>
              <w:top w:type="dxa" w:w="80"/>
              <w:left w:type="dxa" w:w="110"/>
              <w:bottom w:type="dxa" w:w="80"/>
              <w:right w:type="dxa" w:w="110"/>
            </w:tcMar>
            <w:vAlign w:val="center"/>
          </w:tcPr>
          <w:p>
            <w:r>
              <w:rPr>
                <w:sz w:val="19"/>
                <w:szCs w:val="19"/>
              </w:rPr>
              <w:t xml:space="preserve">Don’t Update</w:t>
            </w:r>
          </w:p>
        </w:tc>
        <w:tc>
          <w:tcPr>
            <w:tcW w:type="dxa" w:w="6900"/>
            <w:shd w:fill="F2F2F2" w:val="clear"/>
            <w:tcMar>
              <w:top w:type="dxa" w:w="80"/>
              <w:left w:type="dxa" w:w="110"/>
              <w:bottom w:type="dxa" w:w="80"/>
              <w:right w:type="dxa" w:w="110"/>
            </w:tcMar>
            <w:vAlign w:val="center"/>
          </w:tcPr>
          <w:p>
            <w:r>
              <w:rPr>
                <w:sz w:val="19"/>
                <w:szCs w:val="19"/>
              </w:rPr>
              <w:t xml:space="preserve">Keeps values from the last save, even if source data has since changed.</w:t>
            </w:r>
          </w:p>
        </w:tc>
      </w:tr>
    </w:tbl>
    <w:p>
      <w:pPr>
        <w:spacing w:after="100"/>
      </w:pP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Client delivery rule: </w:t>
            </w:r>
          </w:p>
          <w:p>
            <w:r>
              <w:rPr>
                <w:color w:val="333333"/>
                <w:sz w:val="20"/>
                <w:szCs w:val="20"/>
              </w:rPr>
              <w:t xml:space="preserve">Before sending a workbook with external links to a client, use Break Link to convert links to static values, unless the client specifically needs the live connection.</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Edit Links is the control centre for every external reference in a workbook: use it to refresh, relocate, or permanently sever a connection to another file.</w:t>
            </w:r>
          </w:p>
        </w:tc>
      </w:tr>
    </w:tbl>
    <w:p>
      <w:r>
        <w:br w:type="page"/>
      </w:r>
    </w:p>
    <w:p>
      <w:pPr>
        <w:spacing w:before="1200"/>
      </w:pPr>
    </w:p>
    <w:p>
      <w:pPr>
        <w:jc w:val="center"/>
      </w:pPr>
      <w:r>
        <w:rPr>
          <w:b/>
          <w:bCs/>
          <w:color w:val="9A7B1E"/>
          <w:sz w:val="26"/>
          <w:szCs w:val="26"/>
        </w:rPr>
        <w:t xml:space="preserve">PART 4</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Building Consolidated Reports</w:t>
      </w:r>
    </w:p>
    <w:p>
      <w:r>
        <w:br w:type="page"/>
      </w:r>
    </w:p>
    <w:p>
      <w:pPr>
        <w:pStyle w:val="Heading1"/>
        <w:pBdr>
          <w:bottom w:val="single" w:color="1F6F42" w:sz="10" w:space="6"/>
        </w:pBdr>
        <w:spacing w:after="240" w:before="200"/>
      </w:pPr>
      <w:r>
        <w:rPr>
          <w:b/>
          <w:bCs/>
          <w:color w:val="14472B"/>
          <w:sz w:val="30"/>
          <w:szCs w:val="30"/>
        </w:rPr>
        <w:t xml:space="preserve">Chapter 14  ·  Designing a Consolidated Summary Dashboard</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Combine internal links and 3D references into one finished summary.</w:t>
            </w:r>
          </w:p>
          <w:p>
            <w:pPr>
              <w:pStyle w:val="ListParagraph"/>
              <w:numPr>
                <w:ilvl w:val="0"/>
                <w:numId w:val="2"/>
              </w:numPr>
              <w:spacing w:after="60"/>
            </w:pPr>
            <w:r>
              <w:rPr>
                <w:sz w:val="20"/>
                <w:szCs w:val="20"/>
              </w:rPr>
              <w:t xml:space="preserve">Understand why a summary sheet should contain formulas only, never typed values.</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400"/>
        <w:gridCol w:w="2800"/>
      </w:tblGrid>
      <w:tr>
        <w:trPr>
          <w:tblHeader/>
        </w:trPr>
        <w:tc>
          <w:tcPr>
            <w:tcW w:type="dxa" w:w="2400"/>
            <w:shd w:fill="1F6F42" w:val="clear"/>
            <w:tcMar>
              <w:top w:type="dxa" w:w="90"/>
              <w:left w:type="dxa" w:w="110"/>
              <w:bottom w:type="dxa" w:w="90"/>
              <w:right w:type="dxa" w:w="110"/>
            </w:tcMar>
            <w:vAlign w:val="center"/>
          </w:tcPr>
          <w:p>
            <w:r>
              <w:rPr>
                <w:b/>
                <w:bCs/>
                <w:color w:val="FFFFFF"/>
                <w:sz w:val="19"/>
                <w:szCs w:val="19"/>
              </w:rPr>
              <w:t xml:space="preserve">Branch</w:t>
            </w:r>
          </w:p>
        </w:tc>
        <w:tc>
          <w:tcPr>
            <w:tcW w:type="dxa" w:w="1900"/>
            <w:shd w:fill="1F6F42" w:val="clear"/>
            <w:tcMar>
              <w:top w:type="dxa" w:w="90"/>
              <w:left w:type="dxa" w:w="110"/>
              <w:bottom w:type="dxa" w:w="90"/>
              <w:right w:type="dxa" w:w="110"/>
            </w:tcMar>
            <w:vAlign w:val="center"/>
          </w:tcPr>
          <w:p>
            <w:r>
              <w:rPr>
                <w:b/>
                <w:bCs/>
                <w:color w:val="FFFFFF"/>
                <w:sz w:val="19"/>
                <w:szCs w:val="19"/>
              </w:rPr>
              <w:t xml:space="preserve">Units Sold</w:t>
            </w:r>
          </w:p>
        </w:tc>
        <w:tc>
          <w:tcPr>
            <w:tcW w:type="dxa" w:w="2400"/>
            <w:shd w:fill="1F6F42" w:val="clear"/>
            <w:tcMar>
              <w:top w:type="dxa" w:w="90"/>
              <w:left w:type="dxa" w:w="110"/>
              <w:bottom w:type="dxa" w:w="90"/>
              <w:right w:type="dxa" w:w="110"/>
            </w:tcMar>
            <w:vAlign w:val="center"/>
          </w:tcPr>
          <w:p>
            <w:r>
              <w:rPr>
                <w:b/>
                <w:bCs/>
                <w:color w:val="FFFFFF"/>
                <w:sz w:val="19"/>
                <w:szCs w:val="19"/>
              </w:rPr>
              <w:t xml:space="preserve">Revenue (N)</w:t>
            </w:r>
          </w:p>
        </w:tc>
        <w:tc>
          <w:tcPr>
            <w:tcW w:type="dxa" w:w="2800"/>
            <w:shd w:fill="1F6F42" w:val="clear"/>
            <w:tcMar>
              <w:top w:type="dxa" w:w="90"/>
              <w:left w:type="dxa" w:w="110"/>
              <w:bottom w:type="dxa" w:w="90"/>
              <w:right w:type="dxa" w:w="110"/>
            </w:tcMar>
            <w:vAlign w:val="center"/>
          </w:tcPr>
          <w:p>
            <w:r>
              <w:rPr>
                <w:b/>
                <w:bCs/>
                <w:color w:val="FFFFFF"/>
                <w:sz w:val="19"/>
                <w:szCs w:val="19"/>
              </w:rPr>
              <w:t xml:space="preserve">Formula Used</w:t>
            </w:r>
          </w:p>
        </w:tc>
      </w:tr>
      <w:tr>
        <w:tc>
          <w:tcPr>
            <w:tcW w:type="dxa" w:w="2400"/>
            <w:shd w:fill="FFFFFF" w:val="clear"/>
            <w:tcMar>
              <w:top w:type="dxa" w:w="80"/>
              <w:left w:type="dxa" w:w="110"/>
              <w:bottom w:type="dxa" w:w="80"/>
              <w:right w:type="dxa" w:w="110"/>
            </w:tcMar>
            <w:vAlign w:val="center"/>
          </w:tcPr>
          <w:p>
            <w:r>
              <w:rPr>
                <w:sz w:val="19"/>
                <w:szCs w:val="19"/>
              </w:rPr>
              <w:t xml:space="preserve">Lagos Branch</w:t>
            </w:r>
          </w:p>
        </w:tc>
        <w:tc>
          <w:tcPr>
            <w:tcW w:type="dxa" w:w="1900"/>
            <w:shd w:fill="FFFFFF" w:val="clear"/>
            <w:tcMar>
              <w:top w:type="dxa" w:w="80"/>
              <w:left w:type="dxa" w:w="110"/>
              <w:bottom w:type="dxa" w:w="80"/>
              <w:right w:type="dxa" w:w="110"/>
            </w:tcMar>
            <w:vAlign w:val="center"/>
          </w:tcPr>
          <w:p>
            <w:r>
              <w:rPr>
                <w:sz w:val="19"/>
                <w:szCs w:val="19"/>
              </w:rPr>
              <w:t xml:space="preserve">350</w:t>
            </w:r>
          </w:p>
        </w:tc>
        <w:tc>
          <w:tcPr>
            <w:tcW w:type="dxa" w:w="2400"/>
            <w:shd w:fill="FFFFFF" w:val="clear"/>
            <w:tcMar>
              <w:top w:type="dxa" w:w="80"/>
              <w:left w:type="dxa" w:w="110"/>
              <w:bottom w:type="dxa" w:w="80"/>
              <w:right w:type="dxa" w:w="110"/>
            </w:tcMar>
            <w:vAlign w:val="center"/>
          </w:tcPr>
          <w:p>
            <w:r>
              <w:rPr>
                <w:sz w:val="19"/>
                <w:szCs w:val="19"/>
              </w:rPr>
              <w:t xml:space="preserve">6,950,000</w:t>
            </w:r>
          </w:p>
        </w:tc>
        <w:tc>
          <w:tcPr>
            <w:tcW w:type="dxa" w:w="2800"/>
            <w:shd w:fill="FFFFFF" w:val="clear"/>
            <w:tcMar>
              <w:top w:type="dxa" w:w="80"/>
              <w:left w:type="dxa" w:w="110"/>
              <w:bottom w:type="dxa" w:w="80"/>
              <w:right w:type="dxa" w:w="110"/>
            </w:tcMar>
            <w:vAlign w:val="center"/>
          </w:tcPr>
          <w:p>
            <w:r>
              <w:rPr>
                <w:sz w:val="19"/>
                <w:szCs w:val="19"/>
              </w:rPr>
              <w:t xml:space="preserve">=’Lagos Branch’!B5</w:t>
            </w:r>
          </w:p>
        </w:tc>
      </w:tr>
      <w:tr>
        <w:tc>
          <w:tcPr>
            <w:tcW w:type="dxa" w:w="2400"/>
            <w:shd w:fill="F2F2F2" w:val="clear"/>
            <w:tcMar>
              <w:top w:type="dxa" w:w="80"/>
              <w:left w:type="dxa" w:w="110"/>
              <w:bottom w:type="dxa" w:w="80"/>
              <w:right w:type="dxa" w:w="110"/>
            </w:tcMar>
            <w:vAlign w:val="center"/>
          </w:tcPr>
          <w:p>
            <w:r>
              <w:rPr>
                <w:sz w:val="19"/>
                <w:szCs w:val="19"/>
              </w:rPr>
              <w:t xml:space="preserve">Abuja Branch</w:t>
            </w:r>
          </w:p>
        </w:tc>
        <w:tc>
          <w:tcPr>
            <w:tcW w:type="dxa" w:w="1900"/>
            <w:shd w:fill="F2F2F2" w:val="clear"/>
            <w:tcMar>
              <w:top w:type="dxa" w:w="80"/>
              <w:left w:type="dxa" w:w="110"/>
              <w:bottom w:type="dxa" w:w="80"/>
              <w:right w:type="dxa" w:w="110"/>
            </w:tcMar>
            <w:vAlign w:val="center"/>
          </w:tcPr>
          <w:p>
            <w:r>
              <w:rPr>
                <w:sz w:val="19"/>
                <w:szCs w:val="19"/>
              </w:rPr>
              <w:t xml:space="preserve">275</w:t>
            </w:r>
          </w:p>
        </w:tc>
        <w:tc>
          <w:tcPr>
            <w:tcW w:type="dxa" w:w="2400"/>
            <w:shd w:fill="F2F2F2" w:val="clear"/>
            <w:tcMar>
              <w:top w:type="dxa" w:w="80"/>
              <w:left w:type="dxa" w:w="110"/>
              <w:bottom w:type="dxa" w:w="80"/>
              <w:right w:type="dxa" w:w="110"/>
            </w:tcMar>
            <w:vAlign w:val="center"/>
          </w:tcPr>
          <w:p>
            <w:r>
              <w:rPr>
                <w:sz w:val="19"/>
                <w:szCs w:val="19"/>
              </w:rPr>
              <w:t xml:space="preserve">5,590,000</w:t>
            </w:r>
          </w:p>
        </w:tc>
        <w:tc>
          <w:tcPr>
            <w:tcW w:type="dxa" w:w="2800"/>
            <w:shd w:fill="F2F2F2" w:val="clear"/>
            <w:tcMar>
              <w:top w:type="dxa" w:w="80"/>
              <w:left w:type="dxa" w:w="110"/>
              <w:bottom w:type="dxa" w:w="80"/>
              <w:right w:type="dxa" w:w="110"/>
            </w:tcMar>
            <w:vAlign w:val="center"/>
          </w:tcPr>
          <w:p>
            <w:r>
              <w:rPr>
                <w:sz w:val="19"/>
                <w:szCs w:val="19"/>
              </w:rPr>
              <w:t xml:space="preserve">=’Abuja Branch’!B5</w:t>
            </w:r>
          </w:p>
        </w:tc>
      </w:tr>
      <w:tr>
        <w:tc>
          <w:tcPr>
            <w:tcW w:type="dxa" w:w="2400"/>
            <w:shd w:fill="FFFFFF" w:val="clear"/>
            <w:tcMar>
              <w:top w:type="dxa" w:w="80"/>
              <w:left w:type="dxa" w:w="110"/>
              <w:bottom w:type="dxa" w:w="80"/>
              <w:right w:type="dxa" w:w="110"/>
            </w:tcMar>
            <w:vAlign w:val="center"/>
          </w:tcPr>
          <w:p>
            <w:r>
              <w:rPr>
                <w:sz w:val="19"/>
                <w:szCs w:val="19"/>
              </w:rPr>
              <w:t xml:space="preserve">Ota Branch</w:t>
            </w:r>
          </w:p>
        </w:tc>
        <w:tc>
          <w:tcPr>
            <w:tcW w:type="dxa" w:w="1900"/>
            <w:shd w:fill="FFFFFF" w:val="clear"/>
            <w:tcMar>
              <w:top w:type="dxa" w:w="80"/>
              <w:left w:type="dxa" w:w="110"/>
              <w:bottom w:type="dxa" w:w="80"/>
              <w:right w:type="dxa" w:w="110"/>
            </w:tcMar>
            <w:vAlign w:val="center"/>
          </w:tcPr>
          <w:p>
            <w:r>
              <w:rPr>
                <w:sz w:val="19"/>
                <w:szCs w:val="19"/>
              </w:rPr>
              <w:t xml:space="preserve">175</w:t>
            </w:r>
          </w:p>
        </w:tc>
        <w:tc>
          <w:tcPr>
            <w:tcW w:type="dxa" w:w="2400"/>
            <w:shd w:fill="FFFFFF" w:val="clear"/>
            <w:tcMar>
              <w:top w:type="dxa" w:w="80"/>
              <w:left w:type="dxa" w:w="110"/>
              <w:bottom w:type="dxa" w:w="80"/>
              <w:right w:type="dxa" w:w="110"/>
            </w:tcMar>
            <w:vAlign w:val="center"/>
          </w:tcPr>
          <w:p>
            <w:r>
              <w:rPr>
                <w:sz w:val="19"/>
                <w:szCs w:val="19"/>
              </w:rPr>
              <w:t xml:space="preserve">3,555,000</w:t>
            </w:r>
          </w:p>
        </w:tc>
        <w:tc>
          <w:tcPr>
            <w:tcW w:type="dxa" w:w="2800"/>
            <w:shd w:fill="FFFFFF" w:val="clear"/>
            <w:tcMar>
              <w:top w:type="dxa" w:w="80"/>
              <w:left w:type="dxa" w:w="110"/>
              <w:bottom w:type="dxa" w:w="80"/>
              <w:right w:type="dxa" w:w="110"/>
            </w:tcMar>
            <w:vAlign w:val="center"/>
          </w:tcPr>
          <w:p>
            <w:r>
              <w:rPr>
                <w:sz w:val="19"/>
                <w:szCs w:val="19"/>
              </w:rPr>
              <w:t xml:space="preserve">=’Ota Branch’!B5</w:t>
            </w:r>
          </w:p>
        </w:tc>
      </w:tr>
      <w:tr>
        <w:tc>
          <w:tcPr>
            <w:tcW w:type="dxa" w:w="2400"/>
            <w:shd w:fill="F2F2F2" w:val="clear"/>
            <w:tcMar>
              <w:top w:type="dxa" w:w="80"/>
              <w:left w:type="dxa" w:w="110"/>
              <w:bottom w:type="dxa" w:w="80"/>
              <w:right w:type="dxa" w:w="110"/>
            </w:tcMar>
            <w:vAlign w:val="center"/>
          </w:tcPr>
          <w:p>
            <w:r>
              <w:rPr>
                <w:sz w:val="19"/>
                <w:szCs w:val="19"/>
              </w:rPr>
              <w:t xml:space="preserve">Company Total</w:t>
            </w:r>
          </w:p>
        </w:tc>
        <w:tc>
          <w:tcPr>
            <w:tcW w:type="dxa" w:w="1900"/>
            <w:shd w:fill="F2F2F2" w:val="clear"/>
            <w:tcMar>
              <w:top w:type="dxa" w:w="80"/>
              <w:left w:type="dxa" w:w="110"/>
              <w:bottom w:type="dxa" w:w="80"/>
              <w:right w:type="dxa" w:w="110"/>
            </w:tcMar>
            <w:vAlign w:val="center"/>
          </w:tcPr>
          <w:p>
            <w:r>
              <w:rPr>
                <w:sz w:val="19"/>
                <w:szCs w:val="19"/>
              </w:rPr>
              <w:t xml:space="preserve">800</w:t>
            </w:r>
          </w:p>
        </w:tc>
        <w:tc>
          <w:tcPr>
            <w:tcW w:type="dxa" w:w="2400"/>
            <w:shd w:fill="F2F2F2" w:val="clear"/>
            <w:tcMar>
              <w:top w:type="dxa" w:w="80"/>
              <w:left w:type="dxa" w:w="110"/>
              <w:bottom w:type="dxa" w:w="80"/>
              <w:right w:type="dxa" w:w="110"/>
            </w:tcMar>
            <w:vAlign w:val="center"/>
          </w:tcPr>
          <w:p>
            <w:r>
              <w:rPr>
                <w:sz w:val="19"/>
                <w:szCs w:val="19"/>
              </w:rPr>
              <w:t xml:space="preserve">16,095,000</w:t>
            </w:r>
          </w:p>
        </w:tc>
        <w:tc>
          <w:tcPr>
            <w:tcW w:type="dxa" w:w="2800"/>
            <w:shd w:fill="F2F2F2" w:val="clear"/>
            <w:tcMar>
              <w:top w:type="dxa" w:w="80"/>
              <w:left w:type="dxa" w:w="110"/>
              <w:bottom w:type="dxa" w:w="80"/>
              <w:right w:type="dxa" w:w="110"/>
            </w:tcMar>
            <w:vAlign w:val="center"/>
          </w:tcPr>
          <w:p>
            <w:r>
              <w:rPr>
                <w:sz w:val="19"/>
                <w:szCs w:val="19"/>
              </w:rPr>
              <w:t xml:space="preserve">=SUM(’Lagos Branch:Ota Branch’!B5)</w:t>
            </w:r>
          </w:p>
        </w:tc>
      </w:tr>
    </w:tbl>
    <w:p>
      <w:pPr>
        <w:spacing w:after="100"/>
      </w:pPr>
    </w:p>
    <w:p>
      <w:pPr>
        <w:spacing w:after="150" w:line="270"/>
      </w:pPr>
      <w:r>
        <w:rPr>
          <w:sz w:val="21"/>
          <w:szCs w:val="21"/>
        </w:rPr>
        <w:t xml:space="preserve">The Company Total row uses a 3D reference rather than adding the three individual links together, which keeps it correct automatically if a branch sheet is later inserted or removed. Once built, this Summary sheet never needs to be touched again.</w:t>
      </w:r>
    </w:p>
    <w:p>
      <w:pPr>
        <w:pStyle w:val="Heading3"/>
        <w:spacing w:after="110" w:before="220"/>
      </w:pPr>
      <w:r>
        <w:rPr>
          <w:b/>
          <w:bCs/>
          <w:color w:val="14472B"/>
          <w:sz w:val="22"/>
          <w:szCs w:val="22"/>
        </w:rPr>
        <w:t xml:space="preserve">Optional extension: a live chart</w:t>
      </w:r>
    </w:p>
    <w:p>
      <w:pPr>
        <w:spacing w:after="150" w:line="270"/>
      </w:pPr>
      <w:r>
        <w:rPr>
          <w:sz w:val="21"/>
          <w:szCs w:val="21"/>
        </w:rPr>
        <w:t xml:space="preserve">Select the Branch and Revenue columns and insert a clustered column chart. Because the underlying cells are links, the chart updates automatically whenever branch figures change.</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A well-designed summary sheet is built entirely from links and 3D references, never typed numbers, so it becomes a true live dashboard rather than a snapshot that must be manually refreshed.</w:t>
            </w:r>
          </w:p>
        </w:tc>
      </w:tr>
    </w:tbl>
    <w:p>
      <w:r>
        <w:br w:type="page"/>
      </w:r>
    </w:p>
    <w:p>
      <w:pPr>
        <w:pStyle w:val="Heading1"/>
        <w:pBdr>
          <w:bottom w:val="single" w:color="1F6F42" w:sz="10" w:space="6"/>
        </w:pBdr>
        <w:spacing w:after="240" w:before="200"/>
      </w:pPr>
      <w:r>
        <w:rPr>
          <w:b/>
          <w:bCs/>
          <w:color w:val="14472B"/>
          <w:sz w:val="30"/>
          <w:szCs w:val="30"/>
        </w:rPr>
        <w:t xml:space="preserve">Chapter 15  ·  Keeping Links Alive When Sheets Move, Copy, or Rename</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Predict how common sheet-management actions affect existing links.</w:t>
            </w:r>
          </w:p>
          <w:p>
            <w:pPr>
              <w:pStyle w:val="ListParagraph"/>
              <w:numPr>
                <w:ilvl w:val="0"/>
                <w:numId w:val="2"/>
              </w:numPr>
              <w:spacing w:after="60"/>
            </w:pPr>
            <w:r>
              <w:rPr>
                <w:sz w:val="20"/>
                <w:szCs w:val="20"/>
              </w:rPr>
              <w:t xml:space="preserve">Recognise the #REF! error and know what causes it.</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rPr>
          <w:tblHeader/>
        </w:trPr>
        <w:tc>
          <w:tcPr>
            <w:tcW w:type="dxa" w:w="3500"/>
            <w:shd w:fill="1F6F42" w:val="clear"/>
            <w:tcMar>
              <w:top w:type="dxa" w:w="90"/>
              <w:left w:type="dxa" w:w="110"/>
              <w:bottom w:type="dxa" w:w="90"/>
              <w:right w:type="dxa" w:w="110"/>
            </w:tcMar>
            <w:vAlign w:val="center"/>
          </w:tcPr>
          <w:p>
            <w:r>
              <w:rPr>
                <w:b/>
                <w:bCs/>
                <w:color w:val="FFFFFF"/>
                <w:sz w:val="19"/>
                <w:szCs w:val="19"/>
              </w:rPr>
              <w:t xml:space="preserve">Action</w:t>
            </w:r>
          </w:p>
        </w:tc>
        <w:tc>
          <w:tcPr>
            <w:tcW w:type="dxa" w:w="6000"/>
            <w:shd w:fill="1F6F42" w:val="clear"/>
            <w:tcMar>
              <w:top w:type="dxa" w:w="90"/>
              <w:left w:type="dxa" w:w="110"/>
              <w:bottom w:type="dxa" w:w="90"/>
              <w:right w:type="dxa" w:w="110"/>
            </w:tcMar>
            <w:vAlign w:val="center"/>
          </w:tcPr>
          <w:p>
            <w:r>
              <w:rPr>
                <w:b/>
                <w:bCs/>
                <w:color w:val="FFFFFF"/>
                <w:sz w:val="19"/>
                <w:szCs w:val="19"/>
              </w:rPr>
              <w:t xml:space="preserve">Effect on Existing Links</w:t>
            </w:r>
          </w:p>
        </w:tc>
      </w:tr>
      <w:tr>
        <w:tc>
          <w:tcPr>
            <w:tcW w:type="dxa" w:w="3500"/>
            <w:shd w:fill="FFFFFF" w:val="clear"/>
            <w:tcMar>
              <w:top w:type="dxa" w:w="80"/>
              <w:left w:type="dxa" w:w="110"/>
              <w:bottom w:type="dxa" w:w="80"/>
              <w:right w:type="dxa" w:w="110"/>
            </w:tcMar>
            <w:vAlign w:val="center"/>
          </w:tcPr>
          <w:p>
            <w:r>
              <w:rPr>
                <w:sz w:val="19"/>
                <w:szCs w:val="19"/>
              </w:rPr>
              <w:t xml:space="preserve">Renaming a sheet</w:t>
            </w:r>
          </w:p>
        </w:tc>
        <w:tc>
          <w:tcPr>
            <w:tcW w:type="dxa" w:w="6000"/>
            <w:shd w:fill="FFFFFF" w:val="clear"/>
            <w:tcMar>
              <w:top w:type="dxa" w:w="80"/>
              <w:left w:type="dxa" w:w="110"/>
              <w:bottom w:type="dxa" w:w="80"/>
              <w:right w:type="dxa" w:w="110"/>
            </w:tcMar>
            <w:vAlign w:val="center"/>
          </w:tcPr>
          <w:p>
            <w:r>
              <w:rPr>
                <w:sz w:val="19"/>
                <w:szCs w:val="19"/>
              </w:rPr>
              <w:t xml:space="preserve">Safe. Every formula referencing the old name updates automatically.</w:t>
            </w:r>
          </w:p>
        </w:tc>
      </w:tr>
      <w:tr>
        <w:tc>
          <w:tcPr>
            <w:tcW w:type="dxa" w:w="3500"/>
            <w:shd w:fill="F2F2F2" w:val="clear"/>
            <w:tcMar>
              <w:top w:type="dxa" w:w="80"/>
              <w:left w:type="dxa" w:w="110"/>
              <w:bottom w:type="dxa" w:w="80"/>
              <w:right w:type="dxa" w:w="110"/>
            </w:tcMar>
            <w:vAlign w:val="center"/>
          </w:tcPr>
          <w:p>
            <w:r>
              <w:rPr>
                <w:sz w:val="19"/>
                <w:szCs w:val="19"/>
              </w:rPr>
              <w:t xml:space="preserve">Moving a sheet's tab position</w:t>
            </w:r>
          </w:p>
        </w:tc>
        <w:tc>
          <w:tcPr>
            <w:tcW w:type="dxa" w:w="6000"/>
            <w:shd w:fill="F2F2F2" w:val="clear"/>
            <w:tcMar>
              <w:top w:type="dxa" w:w="80"/>
              <w:left w:type="dxa" w:w="110"/>
              <w:bottom w:type="dxa" w:w="80"/>
              <w:right w:type="dxa" w:w="110"/>
            </w:tcMar>
            <w:vAlign w:val="center"/>
          </w:tcPr>
          <w:p>
            <w:r>
              <w:rPr>
                <w:sz w:val="19"/>
                <w:szCs w:val="19"/>
              </w:rPr>
              <w:t xml:space="preserve">Safe, unless it is moved outside the range used in a 3D reference.</w:t>
            </w:r>
          </w:p>
        </w:tc>
      </w:tr>
      <w:tr>
        <w:tc>
          <w:tcPr>
            <w:tcW w:type="dxa" w:w="3500"/>
            <w:shd w:fill="FFFFFF" w:val="clear"/>
            <w:tcMar>
              <w:top w:type="dxa" w:w="80"/>
              <w:left w:type="dxa" w:w="110"/>
              <w:bottom w:type="dxa" w:w="80"/>
              <w:right w:type="dxa" w:w="110"/>
            </w:tcMar>
            <w:vAlign w:val="center"/>
          </w:tcPr>
          <w:p>
            <w:r>
              <w:rPr>
                <w:sz w:val="19"/>
                <w:szCs w:val="19"/>
              </w:rPr>
              <w:t xml:space="preserve">Copying a sheet within the workbook</w:t>
            </w:r>
          </w:p>
        </w:tc>
        <w:tc>
          <w:tcPr>
            <w:tcW w:type="dxa" w:w="6000"/>
            <w:shd w:fill="FFFFFF" w:val="clear"/>
            <w:tcMar>
              <w:top w:type="dxa" w:w="80"/>
              <w:left w:type="dxa" w:w="110"/>
              <w:bottom w:type="dxa" w:w="80"/>
              <w:right w:type="dxa" w:w="110"/>
            </w:tcMar>
            <w:vAlign w:val="center"/>
          </w:tcPr>
          <w:p>
            <w:r>
              <w:rPr>
                <w:sz w:val="19"/>
                <w:szCs w:val="19"/>
              </w:rPr>
              <w:t xml:space="preserve">Safe for the copy, but review formulas, since some may still point to the original.</w:t>
            </w:r>
          </w:p>
        </w:tc>
      </w:tr>
      <w:tr>
        <w:tc>
          <w:tcPr>
            <w:tcW w:type="dxa" w:w="3500"/>
            <w:shd w:fill="F2F2F2" w:val="clear"/>
            <w:tcMar>
              <w:top w:type="dxa" w:w="80"/>
              <w:left w:type="dxa" w:w="110"/>
              <w:bottom w:type="dxa" w:w="80"/>
              <w:right w:type="dxa" w:w="110"/>
            </w:tcMar>
            <w:vAlign w:val="center"/>
          </w:tcPr>
          <w:p>
            <w:r>
              <w:rPr>
                <w:sz w:val="19"/>
                <w:szCs w:val="19"/>
              </w:rPr>
              <w:t xml:space="preserve">Deleting a sheet referenced by a link</w:t>
            </w:r>
          </w:p>
        </w:tc>
        <w:tc>
          <w:tcPr>
            <w:tcW w:type="dxa" w:w="6000"/>
            <w:shd w:fill="F2F2F2" w:val="clear"/>
            <w:tcMar>
              <w:top w:type="dxa" w:w="80"/>
              <w:left w:type="dxa" w:w="110"/>
              <w:bottom w:type="dxa" w:w="80"/>
              <w:right w:type="dxa" w:w="110"/>
            </w:tcMar>
            <w:vAlign w:val="center"/>
          </w:tcPr>
          <w:p>
            <w:r>
              <w:rPr>
                <w:sz w:val="19"/>
                <w:szCs w:val="19"/>
              </w:rPr>
              <w:t xml:space="preserve">Breaks the link; affected formulas show #REF!</w:t>
            </w:r>
          </w:p>
        </w:tc>
      </w:tr>
      <w:tr>
        <w:tc>
          <w:tcPr>
            <w:tcW w:type="dxa" w:w="3500"/>
            <w:shd w:fill="FFFFFF" w:val="clear"/>
            <w:tcMar>
              <w:top w:type="dxa" w:w="80"/>
              <w:left w:type="dxa" w:w="110"/>
              <w:bottom w:type="dxa" w:w="80"/>
              <w:right w:type="dxa" w:w="110"/>
            </w:tcMar>
            <w:vAlign w:val="center"/>
          </w:tcPr>
          <w:p>
            <w:r>
              <w:rPr>
                <w:sz w:val="19"/>
                <w:szCs w:val="19"/>
              </w:rPr>
              <w:t xml:space="preserve">Moving or renaming an external source file</w:t>
            </w:r>
          </w:p>
        </w:tc>
        <w:tc>
          <w:tcPr>
            <w:tcW w:type="dxa" w:w="6000"/>
            <w:shd w:fill="FFFFFF" w:val="clear"/>
            <w:tcMar>
              <w:top w:type="dxa" w:w="80"/>
              <w:left w:type="dxa" w:w="110"/>
              <w:bottom w:type="dxa" w:w="80"/>
              <w:right w:type="dxa" w:w="110"/>
            </w:tcMar>
            <w:vAlign w:val="center"/>
          </w:tcPr>
          <w:p>
            <w:r>
              <w:rPr>
                <w:sz w:val="19"/>
                <w:szCs w:val="19"/>
              </w:rPr>
              <w:t xml:space="preserve">Breaks the external link unless the reference is redirected via Change Source.</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Practice drill: </w:t>
            </w:r>
          </w:p>
          <w:p>
            <w:r>
              <w:rPr>
                <w:color w:val="333333"/>
                <w:sz w:val="20"/>
                <w:szCs w:val="20"/>
              </w:rPr>
              <w:t xml:space="preserve">Rename Lagos Branch to Lagos HQ and confirm every Summary formula updates automatically. Then delete a sheet entirely and observe the resulting #REF! error.</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Renaming and repositioning sheets is safe; deleting a sheet or relocating an external source file is what actually breaks a link.</w:t>
            </w:r>
          </w:p>
        </w:tc>
      </w:tr>
    </w:tbl>
    <w:p>
      <w:r>
        <w:br w:type="page"/>
      </w:r>
    </w:p>
    <w:p>
      <w:pPr>
        <w:spacing w:before="1200"/>
      </w:pPr>
    </w:p>
    <w:p>
      <w:pPr>
        <w:jc w:val="center"/>
      </w:pPr>
      <w:r>
        <w:rPr>
          <w:b/>
          <w:bCs/>
          <w:color w:val="9A7B1E"/>
          <w:sz w:val="26"/>
          <w:szCs w:val="26"/>
        </w:rPr>
        <w:t xml:space="preserve">PART 5</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Advanced and Programmatic Linking</w:t>
      </w:r>
    </w:p>
    <w:p>
      <w:r>
        <w:br w:type="page"/>
      </w:r>
    </w:p>
    <w:p>
      <w:pPr>
        <w:pStyle w:val="Heading1"/>
        <w:pBdr>
          <w:bottom w:val="single" w:color="1F6F42" w:sz="10" w:space="6"/>
        </w:pBdr>
        <w:spacing w:after="240" w:before="200"/>
      </w:pPr>
      <w:r>
        <w:rPr>
          <w:b/>
          <w:bCs/>
          <w:color w:val="14472B"/>
          <w:sz w:val="30"/>
          <w:szCs w:val="30"/>
        </w:rPr>
        <w:t xml:space="preserve">Chapter 16  ·  Linking with Power Query: Append and Combine</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Understand how Power Query offers an alternative to formula-based linking.</w:t>
            </w:r>
          </w:p>
          <w:p>
            <w:pPr>
              <w:pStyle w:val="ListParagraph"/>
              <w:numPr>
                <w:ilvl w:val="0"/>
                <w:numId w:val="2"/>
              </w:numPr>
              <w:spacing w:after="60"/>
            </w:pPr>
            <w:r>
              <w:rPr>
                <w:sz w:val="20"/>
                <w:szCs w:val="20"/>
              </w:rPr>
              <w:t xml:space="preserve">Combine several identically structured sheets into one table using Append.</w:t>
            </w:r>
          </w:p>
        </w:tc>
      </w:tr>
    </w:tbl>
    <w:p>
      <w:pPr>
        <w:spacing w:after="100"/>
      </w:pPr>
    </w:p>
    <w:p>
      <w:pPr>
        <w:spacing w:after="150" w:line="270"/>
      </w:pPr>
      <w:r>
        <w:rPr>
          <w:sz w:val="21"/>
          <w:szCs w:val="21"/>
        </w:rPr>
        <w:t xml:space="preserve">Formula-based links are ideal for pulling a handful of specific values, such as a single Total Revenue figure. When the goal is instead to stack entire tables from many sheets into one long list for analysis, Power Query's Append Queries feature is usually a better tool.</w:t>
      </w:r>
    </w:p>
    <w:p>
      <w:pPr>
        <w:pStyle w:val="Heading3"/>
        <w:spacing w:after="110" w:before="220"/>
      </w:pPr>
      <w:r>
        <w:rPr>
          <w:b/>
          <w:bCs/>
          <w:color w:val="14472B"/>
          <w:sz w:val="22"/>
          <w:szCs w:val="22"/>
        </w:rPr>
        <w:t xml:space="preserve">Worked example: Combine all three branch tables</w:t>
      </w:r>
    </w:p>
    <w:p>
      <w:pPr>
        <w:pStyle w:val="ListParagraph"/>
        <w:numPr>
          <w:ilvl w:val="0"/>
          <w:numId w:val="3"/>
        </w:numPr>
        <w:spacing w:after="80"/>
      </w:pPr>
      <w:r>
        <w:rPr>
          <w:sz w:val="21"/>
          <w:szCs w:val="21"/>
        </w:rPr>
        <w:t xml:space="preserve">On each branch sheet, select the data range and choose Data tab, From Table/Range, to load it into Power Query as a separate query.</w:t>
      </w:r>
    </w:p>
    <w:p>
      <w:pPr>
        <w:pStyle w:val="ListParagraph"/>
        <w:numPr>
          <w:ilvl w:val="0"/>
          <w:numId w:val="3"/>
        </w:numPr>
        <w:spacing w:after="80"/>
      </w:pPr>
      <w:r>
        <w:rPr>
          <w:sz w:val="21"/>
          <w:szCs w:val="21"/>
        </w:rPr>
        <w:t xml:space="preserve">In Power Query Editor, choose Home tab, Append Queries, As New.</w:t>
      </w:r>
    </w:p>
    <w:p>
      <w:pPr>
        <w:pStyle w:val="ListParagraph"/>
        <w:numPr>
          <w:ilvl w:val="0"/>
          <w:numId w:val="3"/>
        </w:numPr>
        <w:spacing w:after="80"/>
      </w:pPr>
      <w:r>
        <w:rPr>
          <w:sz w:val="21"/>
          <w:szCs w:val="21"/>
        </w:rPr>
        <w:t xml:space="preserve">Select all three branch queries to stack them into a single combined table, one row per product per branch.</w:t>
      </w:r>
    </w:p>
    <w:p>
      <w:pPr>
        <w:pStyle w:val="ListParagraph"/>
        <w:numPr>
          <w:ilvl w:val="0"/>
          <w:numId w:val="3"/>
        </w:numPr>
        <w:spacing w:after="80"/>
      </w:pPr>
      <w:r>
        <w:rPr>
          <w:sz w:val="21"/>
          <w:szCs w:val="21"/>
        </w:rPr>
        <w:t xml:space="preserve">Add a Branch column, if not already present, using Add Column, Custom Column, so each row records where it came from.</w:t>
      </w:r>
    </w:p>
    <w:p>
      <w:pPr>
        <w:pStyle w:val="ListParagraph"/>
        <w:numPr>
          <w:ilvl w:val="0"/>
          <w:numId w:val="3"/>
        </w:numPr>
        <w:spacing w:after="80"/>
      </w:pPr>
      <w:r>
        <w:rPr>
          <w:sz w:val="21"/>
          <w:szCs w:val="21"/>
        </w:rPr>
        <w:t xml:space="preserve">Choose Close &amp; Load to bring the combined table into a new sheet.</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When to prefer Power Query over links: </w:t>
            </w:r>
          </w:p>
          <w:p>
            <w:r>
              <w:rPr>
                <w:color w:val="333333"/>
                <w:sz w:val="20"/>
                <w:szCs w:val="20"/>
              </w:rPr>
              <w:t xml:space="preserve">Use Power Query when you need every row of detailed data combined for analysis or a PivotTable. Use worksheet links when you need a small number of specific summary figures displayed live on a dashboard.</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Power Query's Append feature is the professional-grade alternative to worksheet linking when the goal is combining entire tables of data, rather than pulling a handful of individual values.</w:t>
            </w:r>
          </w:p>
        </w:tc>
      </w:tr>
    </w:tbl>
    <w:p>
      <w:r>
        <w:br w:type="page"/>
      </w:r>
    </w:p>
    <w:p>
      <w:pPr>
        <w:pStyle w:val="Heading1"/>
        <w:pBdr>
          <w:bottom w:val="single" w:color="1F6F42" w:sz="10" w:space="6"/>
        </w:pBdr>
        <w:spacing w:after="240" w:before="200"/>
      </w:pPr>
      <w:r>
        <w:rPr>
          <w:b/>
          <w:bCs/>
          <w:color w:val="14472B"/>
          <w:sz w:val="30"/>
          <w:szCs w:val="30"/>
        </w:rPr>
        <w:t xml:space="preserve">Chapter 17  ·  Linking with VBA and Macros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Read a simple VBA statement that copies a value between sheets.</w:t>
            </w:r>
          </w:p>
          <w:p>
            <w:pPr>
              <w:pStyle w:val="ListParagraph"/>
              <w:numPr>
                <w:ilvl w:val="0"/>
                <w:numId w:val="2"/>
              </w:numPr>
              <w:spacing w:after="60"/>
            </w:pPr>
            <w:r>
              <w:rPr>
                <w:sz w:val="20"/>
                <w:szCs w:val="20"/>
              </w:rPr>
              <w:t xml:space="preserve">Understand when a macro-based approach is preferable to a formula link.</w:t>
            </w:r>
          </w:p>
        </w:tc>
      </w:tr>
    </w:tbl>
    <w:p>
      <w:pPr>
        <w:spacing w:after="100"/>
      </w:pPr>
    </w:p>
    <w:p>
      <w:pPr>
        <w:spacing w:after="150" w:line="270"/>
      </w:pPr>
      <w:r>
        <w:rPr>
          <w:sz w:val="21"/>
          <w:szCs w:val="21"/>
        </w:rPr>
        <w:t xml:space="preserve">VBA can programmatically move data between sheets, which is useful when the destination should hold a fixed snapshot rather than a live formula, for example an end-of-month archive.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40"/>
            </w:pPr>
            <w:r>
              <w:rPr>
                <w:rFonts w:ascii="Consolas" w:cs="Consolas" w:eastAsia="Consolas" w:hAnsi="Consolas"/>
                <w:b/>
                <w:bCs/>
                <w:color w:val="1B4D3E"/>
                <w:sz w:val="21"/>
                <w:szCs w:val="21"/>
              </w:rPr>
              <w:t xml:space="preserve">Sub CopyLagosTotal()</w:t>
            </w:r>
          </w:p>
          <w:p>
            <w:pPr>
              <w:spacing w:after="40"/>
            </w:pPr>
            <w:r>
              <w:rPr>
                <w:rFonts w:ascii="Consolas" w:cs="Consolas" w:eastAsia="Consolas" w:hAnsi="Consolas"/>
                <w:b/>
                <w:bCs/>
                <w:color w:val="1B4D3E"/>
                <w:sz w:val="21"/>
                <w:szCs w:val="21"/>
              </w:rPr>
              <w:t xml:space="preserve">    Sheets("Summary").Range("B2").Value = _</w:t>
            </w:r>
          </w:p>
          <w:p>
            <w:pPr>
              <w:spacing w:after="40"/>
            </w:pPr>
            <w:r>
              <w:rPr>
                <w:rFonts w:ascii="Consolas" w:cs="Consolas" w:eastAsia="Consolas" w:hAnsi="Consolas"/>
                <w:b/>
                <w:bCs/>
                <w:color w:val="1B4D3E"/>
                <w:sz w:val="21"/>
                <w:szCs w:val="21"/>
              </w:rPr>
              <w:t xml:space="preserve">        Sheets("Lagos Branch").Range("C5").Value</w:t>
            </w:r>
          </w:p>
          <w:p>
            <w:pPr>
              <w:spacing w:after="0"/>
            </w:pPr>
            <w:r>
              <w:rPr>
                <w:rFonts w:ascii="Consolas" w:cs="Consolas" w:eastAsia="Consolas" w:hAnsi="Consolas"/>
                <w:b/>
                <w:bCs/>
                <w:color w:val="1B4D3E"/>
                <w:sz w:val="21"/>
                <w:szCs w:val="21"/>
              </w:rPr>
              <w:t xml:space="preserve">End Sub</w:t>
            </w:r>
          </w:p>
        </w:tc>
      </w:tr>
    </w:tbl>
    <w:p>
      <w:pPr>
        <w:spacing w:after="100"/>
      </w:pPr>
    </w:p>
    <w:p>
      <w:pPr>
        <w:spacing w:after="150" w:line="270"/>
      </w:pPr>
      <w:r>
        <w:rPr>
          <w:sz w:val="21"/>
          <w:szCs w:val="21"/>
        </w:rPr>
        <w:t xml:space="preserve">Running this macro copies the current value from Lagos Branch into Summary as a plain number, with no ongoing formula connection. This is deliberately different behaviour from a worksheet link, which stays live and updates automatically.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F6F42" w:val="clear"/>
            <w:tcMar>
              <w:top w:type="dxa" w:w="90"/>
              <w:left w:type="dxa" w:w="110"/>
              <w:bottom w:type="dxa" w:w="90"/>
              <w:right w:type="dxa" w:w="110"/>
            </w:tcMar>
            <w:vAlign w:val="center"/>
          </w:tcPr>
          <w:p>
            <w:r>
              <w:rPr>
                <w:b/>
                <w:bCs/>
                <w:color w:val="FFFFFF"/>
                <w:sz w:val="19"/>
                <w:szCs w:val="19"/>
              </w:rPr>
              <w:t xml:space="preserve">Approach</w:t>
            </w:r>
          </w:p>
        </w:tc>
        <w:tc>
          <w:tcPr>
            <w:tcW w:type="dxa" w:w="2200"/>
            <w:shd w:fill="1F6F42" w:val="clear"/>
            <w:tcMar>
              <w:top w:type="dxa" w:w="90"/>
              <w:left w:type="dxa" w:w="110"/>
              <w:bottom w:type="dxa" w:w="90"/>
              <w:right w:type="dxa" w:w="110"/>
            </w:tcMar>
            <w:vAlign w:val="center"/>
          </w:tcPr>
          <w:p>
            <w:r>
              <w:rPr>
                <w:b/>
                <w:bCs/>
                <w:color w:val="FFFFFF"/>
                <w:sz w:val="19"/>
                <w:szCs w:val="19"/>
              </w:rPr>
              <w:t xml:space="preserve">Stays Live?</w:t>
            </w:r>
          </w:p>
        </w:tc>
        <w:tc>
          <w:tcPr>
            <w:tcW w:type="dxa" w:w="4300"/>
            <w:shd w:fill="1F6F42" w:val="clear"/>
            <w:tcMar>
              <w:top w:type="dxa" w:w="90"/>
              <w:left w:type="dxa" w:w="110"/>
              <w:bottom w:type="dxa" w:w="90"/>
              <w:right w:type="dxa" w:w="110"/>
            </w:tcMar>
            <w:vAlign w:val="center"/>
          </w:tcPr>
          <w:p>
            <w:r>
              <w:rPr>
                <w:b/>
                <w:bCs/>
                <w:color w:val="FFFFFF"/>
                <w:sz w:val="19"/>
                <w:szCs w:val="19"/>
              </w:rPr>
              <w:t xml:space="preserve">Best Used For</w:t>
            </w:r>
          </w:p>
        </w:tc>
      </w:tr>
      <w:tr>
        <w:tc>
          <w:tcPr>
            <w:tcW w:type="dxa" w:w="3000"/>
            <w:shd w:fill="FFFFFF" w:val="clear"/>
            <w:tcMar>
              <w:top w:type="dxa" w:w="80"/>
              <w:left w:type="dxa" w:w="110"/>
              <w:bottom w:type="dxa" w:w="80"/>
              <w:right w:type="dxa" w:w="110"/>
            </w:tcMar>
            <w:vAlign w:val="center"/>
          </w:tcPr>
          <w:p>
            <w:r>
              <w:rPr>
                <w:sz w:val="19"/>
                <w:szCs w:val="19"/>
              </w:rPr>
              <w:t xml:space="preserve">Worksheet link formula</w:t>
            </w:r>
          </w:p>
        </w:tc>
        <w:tc>
          <w:tcPr>
            <w:tcW w:type="dxa" w:w="2200"/>
            <w:shd w:fill="FFFFFF" w:val="clear"/>
            <w:tcMar>
              <w:top w:type="dxa" w:w="80"/>
              <w:left w:type="dxa" w:w="110"/>
              <w:bottom w:type="dxa" w:w="80"/>
              <w:right w:type="dxa" w:w="110"/>
            </w:tcMar>
            <w:vAlign w:val="center"/>
          </w:tcPr>
          <w:p>
            <w:r>
              <w:rPr>
                <w:sz w:val="19"/>
                <w:szCs w:val="19"/>
              </w:rPr>
              <w:t xml:space="preserve">Yes</w:t>
            </w:r>
          </w:p>
        </w:tc>
        <w:tc>
          <w:tcPr>
            <w:tcW w:type="dxa" w:w="4300"/>
            <w:shd w:fill="FFFFFF" w:val="clear"/>
            <w:tcMar>
              <w:top w:type="dxa" w:w="80"/>
              <w:left w:type="dxa" w:w="110"/>
              <w:bottom w:type="dxa" w:w="80"/>
              <w:right w:type="dxa" w:w="110"/>
            </w:tcMar>
            <w:vAlign w:val="center"/>
          </w:tcPr>
          <w:p>
            <w:r>
              <w:rPr>
                <w:sz w:val="19"/>
                <w:szCs w:val="19"/>
              </w:rPr>
              <w:t xml:space="preserve">Ongoing dashboards that must always reflect current figures</w:t>
            </w:r>
          </w:p>
        </w:tc>
      </w:tr>
      <w:tr>
        <w:tc>
          <w:tcPr>
            <w:tcW w:type="dxa" w:w="3000"/>
            <w:shd w:fill="F2F2F2" w:val="clear"/>
            <w:tcMar>
              <w:top w:type="dxa" w:w="80"/>
              <w:left w:type="dxa" w:w="110"/>
              <w:bottom w:type="dxa" w:w="80"/>
              <w:right w:type="dxa" w:w="110"/>
            </w:tcMar>
            <w:vAlign w:val="center"/>
          </w:tcPr>
          <w:p>
            <w:r>
              <w:rPr>
                <w:sz w:val="19"/>
                <w:szCs w:val="19"/>
              </w:rPr>
              <w:t xml:space="preserve">VBA macro copying a value</w:t>
            </w:r>
          </w:p>
        </w:tc>
        <w:tc>
          <w:tcPr>
            <w:tcW w:type="dxa" w:w="2200"/>
            <w:shd w:fill="F2F2F2" w:val="clear"/>
            <w:tcMar>
              <w:top w:type="dxa" w:w="80"/>
              <w:left w:type="dxa" w:w="110"/>
              <w:bottom w:type="dxa" w:w="80"/>
              <w:right w:type="dxa" w:w="110"/>
            </w:tcMar>
            <w:vAlign w:val="center"/>
          </w:tcPr>
          <w:p>
            <w:r>
              <w:rPr>
                <w:sz w:val="19"/>
                <w:szCs w:val="19"/>
              </w:rPr>
              <w:t xml:space="preserve">No, snapshot only</w:t>
            </w:r>
          </w:p>
        </w:tc>
        <w:tc>
          <w:tcPr>
            <w:tcW w:type="dxa" w:w="4300"/>
            <w:shd w:fill="F2F2F2" w:val="clear"/>
            <w:tcMar>
              <w:top w:type="dxa" w:w="80"/>
              <w:left w:type="dxa" w:w="110"/>
              <w:bottom w:type="dxa" w:w="80"/>
              <w:right w:type="dxa" w:w="110"/>
            </w:tcMar>
            <w:vAlign w:val="center"/>
          </w:tcPr>
          <w:p>
            <w:r>
              <w:rPr>
                <w:sz w:val="19"/>
                <w:szCs w:val="19"/>
              </w:rPr>
              <w:t xml:space="preserve">Monthly archives, audit trails, and locking in a figure before it changes</w:t>
            </w:r>
          </w:p>
        </w:tc>
      </w:tr>
    </w:tbl>
    <w:p>
      <w:pPr>
        <w:spacing w:after="100"/>
      </w:pP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VBA can copy values between sheets on demand, producing a fixed snapshot rather than a live connection, which makes it the right tool for archiving figures rather than for building dashboards.</w:t>
            </w:r>
          </w:p>
        </w:tc>
      </w:tr>
    </w:tbl>
    <w:p>
      <w:r>
        <w:br w:type="page"/>
      </w:r>
    </w:p>
    <w:p>
      <w:pPr>
        <w:pStyle w:val="Heading1"/>
        <w:pBdr>
          <w:bottom w:val="single" w:color="1F6F42" w:sz="10" w:space="6"/>
        </w:pBdr>
        <w:spacing w:after="240" w:before="200"/>
      </w:pPr>
      <w:r>
        <w:rPr>
          <w:b/>
          <w:bCs/>
          <w:color w:val="14472B"/>
          <w:sz w:val="30"/>
          <w:szCs w:val="30"/>
        </w:rPr>
        <w:t xml:space="preserve">Chapter 18  ·  Performance and Large Workbook Considerations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Identify linking habits that slow down large workbooks.</w:t>
            </w:r>
          </w:p>
          <w:p>
            <w:pPr>
              <w:pStyle w:val="ListParagraph"/>
              <w:numPr>
                <w:ilvl w:val="0"/>
                <w:numId w:val="2"/>
              </w:numPr>
              <w:spacing w:after="60"/>
            </w:pPr>
            <w:r>
              <w:rPr>
                <w:sz w:val="20"/>
                <w:szCs w:val="20"/>
              </w:rPr>
              <w:t xml:space="preserve">Apply practical techniques to keep a heavily linked workbook responsive.</w:t>
            </w:r>
          </w:p>
        </w:tc>
      </w:tr>
    </w:tbl>
    <w:p>
      <w:pPr>
        <w:spacing w:after="100"/>
      </w:pP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Performance Risk</w:t>
            </w:r>
          </w:p>
        </w:tc>
        <w:tc>
          <w:tcPr>
            <w:tcW w:type="dxa" w:w="3300"/>
            <w:shd w:fill="1F6F42" w:val="clear"/>
            <w:tcMar>
              <w:top w:type="dxa" w:w="90"/>
              <w:left w:type="dxa" w:w="110"/>
              <w:bottom w:type="dxa" w:w="90"/>
              <w:right w:type="dxa" w:w="110"/>
            </w:tcMar>
            <w:vAlign w:val="center"/>
          </w:tcPr>
          <w:p>
            <w:r>
              <w:rPr>
                <w:b/>
                <w:bCs/>
                <w:color w:val="FFFFFF"/>
                <w:sz w:val="19"/>
                <w:szCs w:val="19"/>
              </w:rPr>
              <w:t xml:space="preserve">Why It Happens</w:t>
            </w:r>
          </w:p>
        </w:tc>
        <w:tc>
          <w:tcPr>
            <w:tcW w:type="dxa" w:w="3600"/>
            <w:shd w:fill="1F6F42" w:val="clear"/>
            <w:tcMar>
              <w:top w:type="dxa" w:w="90"/>
              <w:left w:type="dxa" w:w="110"/>
              <w:bottom w:type="dxa" w:w="90"/>
              <w:right w:type="dxa" w:w="110"/>
            </w:tcMar>
            <w:vAlign w:val="center"/>
          </w:tcPr>
          <w:p>
            <w:r>
              <w:rPr>
                <w:b/>
                <w:bCs/>
                <w:color w:val="FFFFFF"/>
                <w:sz w:val="19"/>
                <w:szCs w:val="19"/>
              </w:rPr>
              <w:t xml:space="preserve">Mitigation</w:t>
            </w:r>
          </w:p>
        </w:tc>
      </w:tr>
      <w:tr>
        <w:tc>
          <w:tcPr>
            <w:tcW w:type="dxa" w:w="2600"/>
            <w:shd w:fill="FFFFFF" w:val="clear"/>
            <w:tcMar>
              <w:top w:type="dxa" w:w="80"/>
              <w:left w:type="dxa" w:w="110"/>
              <w:bottom w:type="dxa" w:w="80"/>
              <w:right w:type="dxa" w:w="110"/>
            </w:tcMar>
            <w:vAlign w:val="center"/>
          </w:tcPr>
          <w:p>
            <w:r>
              <w:rPr>
                <w:sz w:val="19"/>
                <w:szCs w:val="19"/>
              </w:rPr>
              <w:t xml:space="preserve">Many open external links</w:t>
            </w:r>
          </w:p>
        </w:tc>
        <w:tc>
          <w:tcPr>
            <w:tcW w:type="dxa" w:w="3300"/>
            <w:shd w:fill="FFFFFF" w:val="clear"/>
            <w:tcMar>
              <w:top w:type="dxa" w:w="80"/>
              <w:left w:type="dxa" w:w="110"/>
              <w:bottom w:type="dxa" w:w="80"/>
              <w:right w:type="dxa" w:w="110"/>
            </w:tcMar>
            <w:vAlign w:val="center"/>
          </w:tcPr>
          <w:p>
            <w:r>
              <w:rPr>
                <w:sz w:val="19"/>
                <w:szCs w:val="19"/>
              </w:rPr>
              <w:t xml:space="preserve">Excel must check each source file for changes.</w:t>
            </w:r>
          </w:p>
        </w:tc>
        <w:tc>
          <w:tcPr>
            <w:tcW w:type="dxa" w:w="3600"/>
            <w:shd w:fill="FFFFFF" w:val="clear"/>
            <w:tcMar>
              <w:top w:type="dxa" w:w="80"/>
              <w:left w:type="dxa" w:w="110"/>
              <w:bottom w:type="dxa" w:w="80"/>
              <w:right w:type="dxa" w:w="110"/>
            </w:tcMar>
            <w:vAlign w:val="center"/>
          </w:tcPr>
          <w:p>
            <w:r>
              <w:rPr>
                <w:sz w:val="19"/>
                <w:szCs w:val="19"/>
              </w:rPr>
              <w:t xml:space="preserve">Consolidate into fewer source files, or use Break Link once data is final.</w:t>
            </w:r>
          </w:p>
        </w:tc>
      </w:tr>
      <w:tr>
        <w:tc>
          <w:tcPr>
            <w:tcW w:type="dxa" w:w="2600"/>
            <w:shd w:fill="F2F2F2" w:val="clear"/>
            <w:tcMar>
              <w:top w:type="dxa" w:w="80"/>
              <w:left w:type="dxa" w:w="110"/>
              <w:bottom w:type="dxa" w:w="80"/>
              <w:right w:type="dxa" w:w="110"/>
            </w:tcMar>
            <w:vAlign w:val="center"/>
          </w:tcPr>
          <w:p>
            <w:r>
              <w:rPr>
                <w:sz w:val="19"/>
                <w:szCs w:val="19"/>
              </w:rPr>
              <w:t xml:space="preserve">Heavy use of INDIRECT</w:t>
            </w:r>
          </w:p>
        </w:tc>
        <w:tc>
          <w:tcPr>
            <w:tcW w:type="dxa" w:w="3300"/>
            <w:shd w:fill="F2F2F2" w:val="clear"/>
            <w:tcMar>
              <w:top w:type="dxa" w:w="80"/>
              <w:left w:type="dxa" w:w="110"/>
              <w:bottom w:type="dxa" w:w="80"/>
              <w:right w:type="dxa" w:w="110"/>
            </w:tcMar>
            <w:vAlign w:val="center"/>
          </w:tcPr>
          <w:p>
            <w:r>
              <w:rPr>
                <w:sz w:val="19"/>
                <w:szCs w:val="19"/>
              </w:rPr>
              <w:t xml:space="preserve">Excel cannot pre-map INDIRECT dependencies, forcing full recalculation.</w:t>
            </w:r>
          </w:p>
        </w:tc>
        <w:tc>
          <w:tcPr>
            <w:tcW w:type="dxa" w:w="3600"/>
            <w:shd w:fill="F2F2F2" w:val="clear"/>
            <w:tcMar>
              <w:top w:type="dxa" w:w="80"/>
              <w:left w:type="dxa" w:w="110"/>
              <w:bottom w:type="dxa" w:w="80"/>
              <w:right w:type="dxa" w:w="110"/>
            </w:tcMar>
            <w:vAlign w:val="center"/>
          </w:tcPr>
          <w:p>
            <w:r>
              <w:rPr>
                <w:sz w:val="19"/>
                <w:szCs w:val="19"/>
              </w:rPr>
              <w:t xml:space="preserve">Use INDIRECT sparingly, only where dynamic sheet selection is genuinely needed.</w:t>
            </w:r>
          </w:p>
        </w:tc>
      </w:tr>
      <w:tr>
        <w:tc>
          <w:tcPr>
            <w:tcW w:type="dxa" w:w="2600"/>
            <w:shd w:fill="FFFFFF" w:val="clear"/>
            <w:tcMar>
              <w:top w:type="dxa" w:w="80"/>
              <w:left w:type="dxa" w:w="110"/>
              <w:bottom w:type="dxa" w:w="80"/>
              <w:right w:type="dxa" w:w="110"/>
            </w:tcMar>
            <w:vAlign w:val="center"/>
          </w:tcPr>
          <w:p>
            <w:r>
              <w:rPr>
                <w:sz w:val="19"/>
                <w:szCs w:val="19"/>
              </w:rPr>
              <w:t xml:space="preserve">Very large 3D reference ranges</w:t>
            </w:r>
          </w:p>
        </w:tc>
        <w:tc>
          <w:tcPr>
            <w:tcW w:type="dxa" w:w="3300"/>
            <w:shd w:fill="FFFFFF" w:val="clear"/>
            <w:tcMar>
              <w:top w:type="dxa" w:w="80"/>
              <w:left w:type="dxa" w:w="110"/>
              <w:bottom w:type="dxa" w:w="80"/>
              <w:right w:type="dxa" w:w="110"/>
            </w:tcMar>
            <w:vAlign w:val="center"/>
          </w:tcPr>
          <w:p>
            <w:r>
              <w:rPr>
                <w:sz w:val="19"/>
                <w:szCs w:val="19"/>
              </w:rPr>
              <w:t xml:space="preserve">Every sheet in the range is scanned on each recalculation.</w:t>
            </w:r>
          </w:p>
        </w:tc>
        <w:tc>
          <w:tcPr>
            <w:tcW w:type="dxa" w:w="3600"/>
            <w:shd w:fill="FFFFFF" w:val="clear"/>
            <w:tcMar>
              <w:top w:type="dxa" w:w="80"/>
              <w:left w:type="dxa" w:w="110"/>
              <w:bottom w:type="dxa" w:w="80"/>
              <w:right w:type="dxa" w:w="110"/>
            </w:tcMar>
            <w:vAlign w:val="center"/>
          </w:tcPr>
          <w:p>
            <w:r>
              <w:rPr>
                <w:sz w:val="19"/>
                <w:szCs w:val="19"/>
              </w:rPr>
              <w:t xml:space="preserve">Keep 3D ranges limited to sheets that truly share the same layout and purpose.</w:t>
            </w:r>
          </w:p>
        </w:tc>
      </w:tr>
      <w:tr>
        <w:tc>
          <w:tcPr>
            <w:tcW w:type="dxa" w:w="2600"/>
            <w:shd w:fill="F2F2F2" w:val="clear"/>
            <w:tcMar>
              <w:top w:type="dxa" w:w="80"/>
              <w:left w:type="dxa" w:w="110"/>
              <w:bottom w:type="dxa" w:w="80"/>
              <w:right w:type="dxa" w:w="110"/>
            </w:tcMar>
            <w:vAlign w:val="center"/>
          </w:tcPr>
          <w:p>
            <w:r>
              <w:rPr>
                <w:sz w:val="19"/>
                <w:szCs w:val="19"/>
              </w:rPr>
              <w:t xml:space="preserve">Whole-column references inside links</w:t>
            </w:r>
          </w:p>
        </w:tc>
        <w:tc>
          <w:tcPr>
            <w:tcW w:type="dxa" w:w="3300"/>
            <w:shd w:fill="F2F2F2" w:val="clear"/>
            <w:tcMar>
              <w:top w:type="dxa" w:w="80"/>
              <w:left w:type="dxa" w:w="110"/>
              <w:bottom w:type="dxa" w:w="80"/>
              <w:right w:type="dxa" w:w="110"/>
            </w:tcMar>
            <w:vAlign w:val="center"/>
          </w:tcPr>
          <w:p>
            <w:r>
              <w:rPr>
                <w:sz w:val="19"/>
                <w:szCs w:val="19"/>
              </w:rPr>
              <w:t xml:space="preserve">Excel evaluates far more cells than necessary.</w:t>
            </w:r>
          </w:p>
        </w:tc>
        <w:tc>
          <w:tcPr>
            <w:tcW w:type="dxa" w:w="3600"/>
            <w:shd w:fill="F2F2F2" w:val="clear"/>
            <w:tcMar>
              <w:top w:type="dxa" w:w="80"/>
              <w:left w:type="dxa" w:w="110"/>
              <w:bottom w:type="dxa" w:w="80"/>
              <w:right w:type="dxa" w:w="110"/>
            </w:tcMar>
            <w:vAlign w:val="center"/>
          </w:tcPr>
          <w:p>
            <w:r>
              <w:rPr>
                <w:sz w:val="19"/>
                <w:szCs w:val="19"/>
              </w:rPr>
              <w:t xml:space="preserve">Reference specific ranges or Excel Tables instead of entire columns.</w:t>
            </w:r>
          </w:p>
        </w:tc>
      </w:tr>
    </w:tbl>
    <w:p>
      <w:pPr>
        <w:spacing w:after="100"/>
      </w:pP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Rule of thumb: </w:t>
            </w:r>
          </w:p>
          <w:p>
            <w:r>
              <w:rPr>
                <w:color w:val="333333"/>
                <w:sz w:val="20"/>
                <w:szCs w:val="20"/>
              </w:rPr>
              <w:t xml:space="preserve">If a workbook with many links starts to feel sluggish, switch Formulas tab, Calculation Options to Manual while building it, then recalculate deliberately with F9 once your changes are complete.</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Large, heavily linked workbooks stay fast when external links are kept to a minimum, INDIRECT is used deliberately rather than by default, and references are scoped to the exact ranges that are actually needed.</w:t>
            </w:r>
          </w:p>
        </w:tc>
      </w:tr>
    </w:tbl>
    <w:p>
      <w:r>
        <w:br w:type="page"/>
      </w:r>
    </w:p>
    <w:p>
      <w:pPr>
        <w:spacing w:before="1200"/>
      </w:pPr>
    </w:p>
    <w:p>
      <w:pPr>
        <w:jc w:val="center"/>
      </w:pPr>
      <w:r>
        <w:rPr>
          <w:b/>
          <w:bCs/>
          <w:color w:val="9A7B1E"/>
          <w:sz w:val="26"/>
          <w:szCs w:val="26"/>
        </w:rPr>
        <w:t xml:space="preserve">PART 6</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Troubleshooting, Auditing, and Best Practice</w:t>
      </w:r>
    </w:p>
    <w:p>
      <w:r>
        <w:br w:type="page"/>
      </w:r>
    </w:p>
    <w:p>
      <w:pPr>
        <w:pStyle w:val="Heading1"/>
        <w:pBdr>
          <w:bottom w:val="single" w:color="1F6F42" w:sz="10" w:space="6"/>
        </w:pBdr>
        <w:spacing w:after="240" w:before="200"/>
      </w:pPr>
      <w:r>
        <w:rPr>
          <w:b/>
          <w:bCs/>
          <w:color w:val="14472B"/>
          <w:sz w:val="30"/>
          <w:szCs w:val="30"/>
        </w:rPr>
        <w:t xml:space="preserve">Chapter 19  ·  Common Errors and How to Fix Them</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Diagnose the most frequent linking errors by their symptoms.</w:t>
            </w:r>
          </w:p>
          <w:p>
            <w:pPr>
              <w:pStyle w:val="ListParagraph"/>
              <w:numPr>
                <w:ilvl w:val="0"/>
                <w:numId w:val="2"/>
              </w:numPr>
              <w:spacing w:after="60"/>
            </w:pPr>
            <w:r>
              <w:rPr>
                <w:sz w:val="20"/>
                <w:szCs w:val="20"/>
              </w:rPr>
              <w:t xml:space="preserve">Apply the correct fix for each one.</w:t>
            </w:r>
          </w:p>
        </w:tc>
      </w:tr>
    </w:tbl>
    <w:p>
      <w:pPr>
        <w:spacing w:after="100"/>
      </w:pP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Error / Symptom</w:t>
            </w:r>
          </w:p>
        </w:tc>
        <w:tc>
          <w:tcPr>
            <w:tcW w:type="dxa" w:w="3200"/>
            <w:shd w:fill="1F6F42" w:val="clear"/>
            <w:tcMar>
              <w:top w:type="dxa" w:w="90"/>
              <w:left w:type="dxa" w:w="110"/>
              <w:bottom w:type="dxa" w:w="90"/>
              <w:right w:type="dxa" w:w="110"/>
            </w:tcMar>
            <w:vAlign w:val="center"/>
          </w:tcPr>
          <w:p>
            <w:r>
              <w:rPr>
                <w:b/>
                <w:bCs/>
                <w:color w:val="FFFFFF"/>
                <w:sz w:val="19"/>
                <w:szCs w:val="19"/>
              </w:rPr>
              <w:t xml:space="preserve">Likely Cause</w:t>
            </w:r>
          </w:p>
        </w:tc>
        <w:tc>
          <w:tcPr>
            <w:tcW w:type="dxa" w:w="3500"/>
            <w:shd w:fill="1F6F42" w:val="clear"/>
            <w:tcMar>
              <w:top w:type="dxa" w:w="90"/>
              <w:left w:type="dxa" w:w="110"/>
              <w:bottom w:type="dxa" w:w="90"/>
              <w:right w:type="dxa" w:w="110"/>
            </w:tcMar>
            <w:vAlign w:val="center"/>
          </w:tcPr>
          <w:p>
            <w:r>
              <w:rPr>
                <w:b/>
                <w:bCs/>
                <w:color w:val="FFFFFF"/>
                <w:sz w:val="19"/>
                <w:szCs w:val="19"/>
              </w:rPr>
              <w:t xml:space="preserve">Fix</w:t>
            </w:r>
          </w:p>
        </w:tc>
      </w:tr>
      <w:tr>
        <w:tc>
          <w:tcPr>
            <w:tcW w:type="dxa" w:w="2600"/>
            <w:shd w:fill="FFFFFF" w:val="clear"/>
            <w:tcMar>
              <w:top w:type="dxa" w:w="80"/>
              <w:left w:type="dxa" w:w="110"/>
              <w:bottom w:type="dxa" w:w="80"/>
              <w:right w:type="dxa" w:w="110"/>
            </w:tcMar>
            <w:vAlign w:val="center"/>
          </w:tcPr>
          <w:p>
            <w:r>
              <w:rPr>
                <w:sz w:val="19"/>
                <w:szCs w:val="19"/>
              </w:rPr>
              <w:t xml:space="preserve">#REF!</w:t>
            </w:r>
          </w:p>
        </w:tc>
        <w:tc>
          <w:tcPr>
            <w:tcW w:type="dxa" w:w="3200"/>
            <w:shd w:fill="FFFFFF" w:val="clear"/>
            <w:tcMar>
              <w:top w:type="dxa" w:w="80"/>
              <w:left w:type="dxa" w:w="110"/>
              <w:bottom w:type="dxa" w:w="80"/>
              <w:right w:type="dxa" w:w="110"/>
            </w:tcMar>
            <w:vAlign w:val="center"/>
          </w:tcPr>
          <w:p>
            <w:r>
              <w:rPr>
                <w:sz w:val="19"/>
                <w:szCs w:val="19"/>
              </w:rPr>
              <w:t xml:space="preserve">The linked sheet, row, or column was deleted.</w:t>
            </w:r>
          </w:p>
        </w:tc>
        <w:tc>
          <w:tcPr>
            <w:tcW w:type="dxa" w:w="3500"/>
            <w:shd w:fill="FFFFFF" w:val="clear"/>
            <w:tcMar>
              <w:top w:type="dxa" w:w="80"/>
              <w:left w:type="dxa" w:w="110"/>
              <w:bottom w:type="dxa" w:w="80"/>
              <w:right w:type="dxa" w:w="110"/>
            </w:tcMar>
            <w:vAlign w:val="center"/>
          </w:tcPr>
          <w:p>
            <w:r>
              <w:rPr>
                <w:sz w:val="19"/>
                <w:szCs w:val="19"/>
              </w:rPr>
              <w:t xml:space="preserve">Rebuild the reference by clicking the correct sheet and cell again.</w:t>
            </w:r>
          </w:p>
        </w:tc>
      </w:tr>
      <w:tr>
        <w:tc>
          <w:tcPr>
            <w:tcW w:type="dxa" w:w="2600"/>
            <w:shd w:fill="F2F2F2" w:val="clear"/>
            <w:tcMar>
              <w:top w:type="dxa" w:w="80"/>
              <w:left w:type="dxa" w:w="110"/>
              <w:bottom w:type="dxa" w:w="80"/>
              <w:right w:type="dxa" w:w="110"/>
            </w:tcMar>
            <w:vAlign w:val="center"/>
          </w:tcPr>
          <w:p>
            <w:r>
              <w:rPr>
                <w:sz w:val="19"/>
                <w:szCs w:val="19"/>
              </w:rPr>
              <w:t xml:space="preserve">Formula shows as text</w:t>
            </w:r>
          </w:p>
        </w:tc>
        <w:tc>
          <w:tcPr>
            <w:tcW w:type="dxa" w:w="3200"/>
            <w:shd w:fill="F2F2F2" w:val="clear"/>
            <w:tcMar>
              <w:top w:type="dxa" w:w="80"/>
              <w:left w:type="dxa" w:w="110"/>
              <w:bottom w:type="dxa" w:w="80"/>
              <w:right w:type="dxa" w:w="110"/>
            </w:tcMar>
            <w:vAlign w:val="center"/>
          </w:tcPr>
          <w:p>
            <w:r>
              <w:rPr>
                <w:sz w:val="19"/>
                <w:szCs w:val="19"/>
              </w:rPr>
              <w:t xml:space="preserve">Missing equals sign, or a stray character at the start.</w:t>
            </w:r>
          </w:p>
        </w:tc>
        <w:tc>
          <w:tcPr>
            <w:tcW w:type="dxa" w:w="3500"/>
            <w:shd w:fill="F2F2F2" w:val="clear"/>
            <w:tcMar>
              <w:top w:type="dxa" w:w="80"/>
              <w:left w:type="dxa" w:w="110"/>
              <w:bottom w:type="dxa" w:w="80"/>
              <w:right w:type="dxa" w:w="110"/>
            </w:tcMar>
            <w:vAlign w:val="center"/>
          </w:tcPr>
          <w:p>
            <w:r>
              <w:rPr>
                <w:sz w:val="19"/>
                <w:szCs w:val="19"/>
              </w:rPr>
              <w:t xml:space="preserve">Retype starting with =, and let Excel insert quote marks automatically.</w:t>
            </w:r>
          </w:p>
        </w:tc>
      </w:tr>
      <w:tr>
        <w:tc>
          <w:tcPr>
            <w:tcW w:type="dxa" w:w="2600"/>
            <w:shd w:fill="FFFFFF" w:val="clear"/>
            <w:tcMar>
              <w:top w:type="dxa" w:w="80"/>
              <w:left w:type="dxa" w:w="110"/>
              <w:bottom w:type="dxa" w:w="80"/>
              <w:right w:type="dxa" w:w="110"/>
            </w:tcMar>
            <w:vAlign w:val="center"/>
          </w:tcPr>
          <w:p>
            <w:r>
              <w:rPr>
                <w:sz w:val="19"/>
                <w:szCs w:val="19"/>
              </w:rPr>
              <w:t xml:space="preserve">Values frozen, not updating</w:t>
            </w:r>
          </w:p>
        </w:tc>
        <w:tc>
          <w:tcPr>
            <w:tcW w:type="dxa" w:w="3200"/>
            <w:shd w:fill="FFFFFF" w:val="clear"/>
            <w:tcMar>
              <w:top w:type="dxa" w:w="80"/>
              <w:left w:type="dxa" w:w="110"/>
              <w:bottom w:type="dxa" w:w="80"/>
              <w:right w:type="dxa" w:w="110"/>
            </w:tcMar>
            <w:vAlign w:val="center"/>
          </w:tcPr>
          <w:p>
            <w:r>
              <w:rPr>
                <w:sz w:val="19"/>
                <w:szCs w:val="19"/>
              </w:rPr>
              <w:t xml:space="preserve">Calculation set to Manual, or Don’t Update chosen at file open.</w:t>
            </w:r>
          </w:p>
        </w:tc>
        <w:tc>
          <w:tcPr>
            <w:tcW w:type="dxa" w:w="3500"/>
            <w:shd w:fill="FFFFFF" w:val="clear"/>
            <w:tcMar>
              <w:top w:type="dxa" w:w="80"/>
              <w:left w:type="dxa" w:w="110"/>
              <w:bottom w:type="dxa" w:w="80"/>
              <w:right w:type="dxa" w:w="110"/>
            </w:tcMar>
            <w:vAlign w:val="center"/>
          </w:tcPr>
          <w:p>
            <w:r>
              <w:rPr>
                <w:sz w:val="19"/>
                <w:szCs w:val="19"/>
              </w:rPr>
              <w:t xml:space="preserve">Press F9, or set Formulas tab, Calculation Options to Automatic.</w:t>
            </w:r>
          </w:p>
        </w:tc>
      </w:tr>
      <w:tr>
        <w:tc>
          <w:tcPr>
            <w:tcW w:type="dxa" w:w="2600"/>
            <w:shd w:fill="F2F2F2" w:val="clear"/>
            <w:tcMar>
              <w:top w:type="dxa" w:w="80"/>
              <w:left w:type="dxa" w:w="110"/>
              <w:bottom w:type="dxa" w:w="80"/>
              <w:right w:type="dxa" w:w="110"/>
            </w:tcMar>
            <w:vAlign w:val="center"/>
          </w:tcPr>
          <w:p>
            <w:r>
              <w:rPr>
                <w:sz w:val="19"/>
                <w:szCs w:val="19"/>
              </w:rPr>
              <w:t xml:space="preserve">Persistent “contains links” warning</w:t>
            </w:r>
          </w:p>
        </w:tc>
        <w:tc>
          <w:tcPr>
            <w:tcW w:type="dxa" w:w="3200"/>
            <w:shd w:fill="F2F2F2" w:val="clear"/>
            <w:tcMar>
              <w:top w:type="dxa" w:w="80"/>
              <w:left w:type="dxa" w:w="110"/>
              <w:bottom w:type="dxa" w:w="80"/>
              <w:right w:type="dxa" w:w="110"/>
            </w:tcMar>
            <w:vAlign w:val="center"/>
          </w:tcPr>
          <w:p>
            <w:r>
              <w:rPr>
                <w:sz w:val="19"/>
                <w:szCs w:val="19"/>
              </w:rPr>
              <w:t xml:space="preserve">An old or renamed source file is still referenced somewhere.</w:t>
            </w:r>
          </w:p>
        </w:tc>
        <w:tc>
          <w:tcPr>
            <w:tcW w:type="dxa" w:w="3500"/>
            <w:shd w:fill="F2F2F2" w:val="clear"/>
            <w:tcMar>
              <w:top w:type="dxa" w:w="80"/>
              <w:left w:type="dxa" w:w="110"/>
              <w:bottom w:type="dxa" w:w="80"/>
              <w:right w:type="dxa" w:w="110"/>
            </w:tcMar>
            <w:vAlign w:val="center"/>
          </w:tcPr>
          <w:p>
            <w:r>
              <w:rPr>
                <w:sz w:val="19"/>
                <w:szCs w:val="19"/>
              </w:rPr>
              <w:t xml:space="preserve">Open Edit Links, locate the broken source, use Change Source or Break Link.</w:t>
            </w:r>
          </w:p>
        </w:tc>
      </w:tr>
      <w:tr>
        <w:tc>
          <w:tcPr>
            <w:tcW w:type="dxa" w:w="2600"/>
            <w:shd w:fill="FFFFFF" w:val="clear"/>
            <w:tcMar>
              <w:top w:type="dxa" w:w="80"/>
              <w:left w:type="dxa" w:w="110"/>
              <w:bottom w:type="dxa" w:w="80"/>
              <w:right w:type="dxa" w:w="110"/>
            </w:tcMar>
            <w:vAlign w:val="center"/>
          </w:tcPr>
          <w:p>
            <w:r>
              <w:rPr>
                <w:sz w:val="19"/>
                <w:szCs w:val="19"/>
              </w:rPr>
              <w:t xml:space="preserve">3D total looks wrong</w:t>
            </w:r>
          </w:p>
        </w:tc>
        <w:tc>
          <w:tcPr>
            <w:tcW w:type="dxa" w:w="3200"/>
            <w:shd w:fill="FFFFFF" w:val="clear"/>
            <w:tcMar>
              <w:top w:type="dxa" w:w="80"/>
              <w:left w:type="dxa" w:w="110"/>
              <w:bottom w:type="dxa" w:w="80"/>
              <w:right w:type="dxa" w:w="110"/>
            </w:tcMar>
            <w:vAlign w:val="center"/>
          </w:tcPr>
          <w:p>
            <w:r>
              <w:rPr>
                <w:sz w:val="19"/>
                <w:szCs w:val="19"/>
              </w:rPr>
              <w:t xml:space="preserve">A sheet was inserted or removed from inside the tab range, or a hidden sheet is included.</w:t>
            </w:r>
          </w:p>
        </w:tc>
        <w:tc>
          <w:tcPr>
            <w:tcW w:type="dxa" w:w="3500"/>
            <w:shd w:fill="FFFFFF" w:val="clear"/>
            <w:tcMar>
              <w:top w:type="dxa" w:w="80"/>
              <w:left w:type="dxa" w:w="110"/>
              <w:bottom w:type="dxa" w:w="80"/>
              <w:right w:type="dxa" w:w="110"/>
            </w:tcMar>
            <w:vAlign w:val="center"/>
          </w:tcPr>
          <w:p>
            <w:r>
              <w:rPr>
                <w:sz w:val="19"/>
                <w:szCs w:val="19"/>
              </w:rPr>
              <w:t xml:space="preserve">Rebuild the SUM formula, reselecting the start and end tabs with Shift-click.</w:t>
            </w:r>
          </w:p>
        </w:tc>
      </w:tr>
      <w:tr>
        <w:tc>
          <w:tcPr>
            <w:tcW w:type="dxa" w:w="2600"/>
            <w:shd w:fill="F2F2F2" w:val="clear"/>
            <w:tcMar>
              <w:top w:type="dxa" w:w="80"/>
              <w:left w:type="dxa" w:w="110"/>
              <w:bottom w:type="dxa" w:w="80"/>
              <w:right w:type="dxa" w:w="110"/>
            </w:tcMar>
            <w:vAlign w:val="center"/>
          </w:tcPr>
          <w:p>
            <w:r>
              <w:rPr>
                <w:sz w:val="19"/>
                <w:szCs w:val="19"/>
              </w:rPr>
              <w:t xml:space="preserve">Formula bar shows a long file path</w:t>
            </w:r>
          </w:p>
        </w:tc>
        <w:tc>
          <w:tcPr>
            <w:tcW w:type="dxa" w:w="3200"/>
            <w:shd w:fill="F2F2F2" w:val="clear"/>
            <w:tcMar>
              <w:top w:type="dxa" w:w="80"/>
              <w:left w:type="dxa" w:w="110"/>
              <w:bottom w:type="dxa" w:w="80"/>
              <w:right w:type="dxa" w:w="110"/>
            </w:tcMar>
            <w:vAlign w:val="center"/>
          </w:tcPr>
          <w:p>
            <w:r>
              <w:rPr>
                <w:sz w:val="19"/>
                <w:szCs w:val="19"/>
              </w:rPr>
              <w:t xml:space="preserve">The external source workbook is currently closed.</w:t>
            </w:r>
          </w:p>
        </w:tc>
        <w:tc>
          <w:tcPr>
            <w:tcW w:type="dxa" w:w="3500"/>
            <w:shd w:fill="F2F2F2" w:val="clear"/>
            <w:tcMar>
              <w:top w:type="dxa" w:w="80"/>
              <w:left w:type="dxa" w:w="110"/>
              <w:bottom w:type="dxa" w:w="80"/>
              <w:right w:type="dxa" w:w="110"/>
            </w:tcMar>
            <w:vAlign w:val="center"/>
          </w:tcPr>
          <w:p>
            <w:r>
              <w:rPr>
                <w:sz w:val="19"/>
                <w:szCs w:val="19"/>
              </w:rPr>
              <w:t xml:space="preserve">Normal behaviour; open the source file to see the short form again.</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Most linking errors trace back to one of three causes: a deleted sheet, a moved or renamed external file, or a calculation setting left on Manual. Recognising the symptom quickly points straight to the fix.</w:t>
            </w:r>
          </w:p>
        </w:tc>
      </w:tr>
    </w:tbl>
    <w:p>
      <w:r>
        <w:br w:type="page"/>
      </w:r>
    </w:p>
    <w:p>
      <w:pPr>
        <w:pStyle w:val="Heading1"/>
        <w:pBdr>
          <w:bottom w:val="single" w:color="1F6F42" w:sz="10" w:space="6"/>
        </w:pBdr>
        <w:spacing w:after="240" w:before="200"/>
      </w:pPr>
      <w:r>
        <w:rPr>
          <w:b/>
          <w:bCs/>
          <w:color w:val="14472B"/>
          <w:sz w:val="30"/>
          <w:szCs w:val="30"/>
        </w:rPr>
        <w:t xml:space="preserve">Chapter 20  ·  Auditing Tools: Trace Precedents and Dependents</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Use Excel's built-in auditing arrows to visualise links.</w:t>
            </w:r>
          </w:p>
          <w:p>
            <w:pPr>
              <w:pStyle w:val="ListParagraph"/>
              <w:numPr>
                <w:ilvl w:val="0"/>
                <w:numId w:val="2"/>
              </w:numPr>
              <w:spacing w:after="60"/>
            </w:pPr>
            <w:r>
              <w:rPr>
                <w:sz w:val="20"/>
                <w:szCs w:val="20"/>
              </w:rPr>
              <w:t xml:space="preserve">Trace where a linked value comes from, and everywhere it feeds into.</w:t>
            </w:r>
          </w:p>
        </w:tc>
      </w:tr>
    </w:tbl>
    <w:p>
      <w:pPr>
        <w:spacing w:after="100"/>
      </w:pPr>
    </w:p>
    <w:p>
      <w:pPr>
        <w:spacing w:after="150" w:line="270"/>
      </w:pPr>
      <w:r>
        <w:rPr>
          <w:sz w:val="21"/>
          <w:szCs w:val="21"/>
        </w:rPr>
        <w:t xml:space="preserve">Formulas tab, Formula Auditing group, contains two tools built specifically for untangling linked workbooks.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Tool</w:t>
            </w:r>
          </w:p>
        </w:tc>
        <w:tc>
          <w:tcPr>
            <w:tcW w:type="dxa" w:w="6700"/>
            <w:shd w:fill="1F6F42" w:val="clear"/>
            <w:tcMar>
              <w:top w:type="dxa" w:w="90"/>
              <w:left w:type="dxa" w:w="110"/>
              <w:bottom w:type="dxa" w:w="90"/>
              <w:right w:type="dxa" w:w="110"/>
            </w:tcMar>
            <w:vAlign w:val="center"/>
          </w:tcPr>
          <w:p>
            <w:r>
              <w:rPr>
                <w:b/>
                <w:bCs/>
                <w:color w:val="FFFFFF"/>
                <w:sz w:val="19"/>
                <w:szCs w:val="19"/>
              </w:rPr>
              <w:t xml:space="preserve">What It Shows</w:t>
            </w:r>
          </w:p>
        </w:tc>
      </w:tr>
      <w:tr>
        <w:tc>
          <w:tcPr>
            <w:tcW w:type="dxa" w:w="2600"/>
            <w:shd w:fill="FFFFFF" w:val="clear"/>
            <w:tcMar>
              <w:top w:type="dxa" w:w="80"/>
              <w:left w:type="dxa" w:w="110"/>
              <w:bottom w:type="dxa" w:w="80"/>
              <w:right w:type="dxa" w:w="110"/>
            </w:tcMar>
            <w:vAlign w:val="center"/>
          </w:tcPr>
          <w:p>
            <w:r>
              <w:rPr>
                <w:sz w:val="19"/>
                <w:szCs w:val="19"/>
              </w:rPr>
              <w:t xml:space="preserve">Trace Precedents</w:t>
            </w:r>
          </w:p>
        </w:tc>
        <w:tc>
          <w:tcPr>
            <w:tcW w:type="dxa" w:w="6700"/>
            <w:shd w:fill="FFFFFF" w:val="clear"/>
            <w:tcMar>
              <w:top w:type="dxa" w:w="80"/>
              <w:left w:type="dxa" w:w="110"/>
              <w:bottom w:type="dxa" w:w="80"/>
              <w:right w:type="dxa" w:w="110"/>
            </w:tcMar>
            <w:vAlign w:val="center"/>
          </w:tcPr>
          <w:p>
            <w:r>
              <w:rPr>
                <w:sz w:val="19"/>
                <w:szCs w:val="19"/>
              </w:rPr>
              <w:t xml:space="preserve">Draws an arrow back to every cell that feeds into the selected formula, including cells on other sheets, shown with a small worksheet icon and a dotted line.</w:t>
            </w:r>
          </w:p>
        </w:tc>
      </w:tr>
      <w:tr>
        <w:tc>
          <w:tcPr>
            <w:tcW w:type="dxa" w:w="2600"/>
            <w:shd w:fill="F2F2F2" w:val="clear"/>
            <w:tcMar>
              <w:top w:type="dxa" w:w="80"/>
              <w:left w:type="dxa" w:w="110"/>
              <w:bottom w:type="dxa" w:w="80"/>
              <w:right w:type="dxa" w:w="110"/>
            </w:tcMar>
            <w:vAlign w:val="center"/>
          </w:tcPr>
          <w:p>
            <w:r>
              <w:rPr>
                <w:sz w:val="19"/>
                <w:szCs w:val="19"/>
              </w:rPr>
              <w:t xml:space="preserve">Trace Dependents</w:t>
            </w:r>
          </w:p>
        </w:tc>
        <w:tc>
          <w:tcPr>
            <w:tcW w:type="dxa" w:w="6700"/>
            <w:shd w:fill="F2F2F2" w:val="clear"/>
            <w:tcMar>
              <w:top w:type="dxa" w:w="80"/>
              <w:left w:type="dxa" w:w="110"/>
              <w:bottom w:type="dxa" w:w="80"/>
              <w:right w:type="dxa" w:w="110"/>
            </w:tcMar>
            <w:vAlign w:val="center"/>
          </w:tcPr>
          <w:p>
            <w:r>
              <w:rPr>
                <w:sz w:val="19"/>
                <w:szCs w:val="19"/>
              </w:rPr>
              <w:t xml:space="preserve">Draws an arrow forward to every cell that depends on the selected cell, useful before deleting or changing a source figure.</w:t>
            </w:r>
          </w:p>
        </w:tc>
      </w:tr>
    </w:tbl>
    <w:p>
      <w:pPr>
        <w:spacing w:after="100"/>
      </w:pPr>
    </w:p>
    <w:p>
      <w:pPr>
        <w:spacing w:after="150" w:line="270"/>
      </w:pPr>
      <w:r>
        <w:rPr>
          <w:sz w:val="21"/>
          <w:szCs w:val="21"/>
        </w:rPr>
        <w:t xml:space="preserve">A dotted line ending in a small worksheet icon indicates the arrow leads to a different sheet; double-clicking that dotted line opens a Go To dialog listing every off-sheet precedent so you can jump straight to it.</w:t>
      </w:r>
    </w:p>
    <w:tbl>
      <w:tblPr>
        <w:tblW w:type="pct" w:w="100%"/>
        <w:tblBorders>
          <w:top w:val="single" w:color="9A7B1E" w:sz="4"/>
          <w:left w:val="single" w:color="9A7B1E" w:sz="24"/>
          <w:bottom w:val="single" w:color="9A7B1E" w:sz="4"/>
          <w:right w:val="single" w:color="9A7B1E" w:sz="4"/>
          <w:insideH w:val="single" w:color="auto" w:sz="4"/>
          <w:insideV w:val="single" w:color="auto" w:sz="4"/>
        </w:tblBorders>
      </w:tblPr>
      <w:tblGrid>
        <w:gridCol w:w="100"/>
      </w:tblGrid>
      <w:tr>
        <w:tc>
          <w:tcPr>
            <w:shd w:fill="FBF3DD" w:val="clear"/>
            <w:tcMar>
              <w:top w:type="dxa" w:w="130"/>
              <w:left w:type="dxa" w:w="210"/>
              <w:bottom w:type="dxa" w:w="130"/>
              <w:right w:type="dxa" w:w="210"/>
            </w:tcMar>
          </w:tcPr>
          <w:p>
            <w:pPr>
              <w:spacing w:after="60"/>
            </w:pPr>
            <w:r>
              <w:rPr>
                <w:b/>
                <w:bCs/>
                <w:color w:val="14472B"/>
                <w:sz w:val="20"/>
                <w:szCs w:val="20"/>
              </w:rPr>
              <w:t xml:space="preserve">Before deleting any sheet: </w:t>
            </w:r>
          </w:p>
          <w:p>
            <w:r>
              <w:rPr>
                <w:color w:val="333333"/>
                <w:sz w:val="20"/>
                <w:szCs w:val="20"/>
              </w:rPr>
              <w:t xml:space="preserve">Select its key cells and run Trace Dependents first, to see exactly which other sheets will be affected before you commit to the deletion.</w:t>
            </w:r>
          </w:p>
        </w:tc>
      </w:tr>
    </w:tbl>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Trace Precedents and Trace Dependents turn an invisible web of links into a visible diagram, and should be the first stop before editing or removing any sheet that others may depend on.</w:t>
            </w:r>
          </w:p>
        </w:tc>
      </w:tr>
    </w:tbl>
    <w:p>
      <w:r>
        <w:br w:type="page"/>
      </w:r>
    </w:p>
    <w:p>
      <w:pPr>
        <w:pStyle w:val="Heading1"/>
        <w:pBdr>
          <w:bottom w:val="single" w:color="1F6F42" w:sz="10" w:space="6"/>
        </w:pBdr>
        <w:spacing w:after="240" w:before="200"/>
      </w:pPr>
      <w:r>
        <w:rPr>
          <w:b/>
          <w:bCs/>
          <w:color w:val="14472B"/>
          <w:sz w:val="30"/>
          <w:szCs w:val="30"/>
        </w:rPr>
        <w:t xml:space="preserve">Chapter 21  ·  Professional Best Practices Checklist</w:t>
      </w:r>
    </w:p>
    <w:tbl>
      <w:tblPr>
        <w:tblW w:type="pct" w:w="100%"/>
        <w:tblBorders>
          <w:top w:val="single" w:color="595959" w:sz="4"/>
          <w:left w:val="single" w:color="595959" w:sz="4"/>
          <w:bottom w:val="single" w:color="595959" w:sz="4"/>
          <w:right w:val="single" w:color="595959" w:sz="4"/>
          <w:insideH w:val="single" w:color="auto" w:sz="4"/>
          <w:insideV w:val="single" w:color="auto" w:sz="4"/>
        </w:tblBorders>
      </w:tblPr>
      <w:tblGrid>
        <w:gridCol w:w="100"/>
      </w:tblGrid>
      <w:tr>
        <w:tc>
          <w:tcPr>
            <w:shd w:fill="F2F2F2" w:val="clear"/>
            <w:tcMar>
              <w:top w:type="dxa" w:w="140"/>
              <w:left w:type="dxa" w:w="220"/>
              <w:bottom w:type="dxa" w:w="140"/>
              <w:right w:type="dxa" w:w="220"/>
            </w:tcMar>
          </w:tcPr>
          <w:p>
            <w:pPr>
              <w:spacing w:after="100"/>
            </w:pPr>
            <w:r>
              <w:rPr>
                <w:b/>
                <w:bCs/>
                <w:color w:val="14472B"/>
                <w:sz w:val="21"/>
                <w:szCs w:val="21"/>
              </w:rPr>
              <w:t xml:space="preserve">Learning Objectives</w:t>
            </w:r>
          </w:p>
          <w:p>
            <w:pPr>
              <w:pStyle w:val="ListParagraph"/>
              <w:numPr>
                <w:ilvl w:val="0"/>
                <w:numId w:val="2"/>
              </w:numPr>
              <w:spacing w:after="60"/>
            </w:pPr>
            <w:r>
              <w:rPr>
                <w:sz w:val="20"/>
                <w:szCs w:val="20"/>
              </w:rPr>
              <w:t xml:space="preserve">Apply a complete set of habits that keep linked workbooks reliable.</w:t>
            </w:r>
          </w:p>
        </w:tc>
      </w:tr>
    </w:tbl>
    <w:p>
      <w:pPr>
        <w:spacing w:after="100"/>
      </w:pPr>
    </w:p>
    <w:p>
      <w:pPr>
        <w:pStyle w:val="ListParagraph"/>
        <w:numPr>
          <w:ilvl w:val="0"/>
          <w:numId w:val="2"/>
        </w:numPr>
        <w:spacing w:after="80"/>
      </w:pPr>
      <w:r>
        <w:rPr>
          <w:sz w:val="21"/>
          <w:szCs w:val="21"/>
        </w:rPr>
        <w:t xml:space="preserve">Keep all linked workbooks in the same folder wherever possible, to reduce broken external links.</w:t>
      </w:r>
    </w:p>
    <w:p>
      <w:pPr>
        <w:pStyle w:val="ListParagraph"/>
        <w:numPr>
          <w:ilvl w:val="0"/>
          <w:numId w:val="2"/>
        </w:numPr>
        <w:spacing w:after="80"/>
      </w:pPr>
      <w:r>
        <w:rPr>
          <w:sz w:val="21"/>
          <w:szCs w:val="21"/>
        </w:rPr>
        <w:t xml:space="preserve">Build links by clicking, never by typing sheet names manually.</w:t>
      </w:r>
    </w:p>
    <w:p>
      <w:pPr>
        <w:pStyle w:val="ListParagraph"/>
        <w:numPr>
          <w:ilvl w:val="0"/>
          <w:numId w:val="2"/>
        </w:numPr>
        <w:spacing w:after="80"/>
      </w:pPr>
      <w:r>
        <w:rPr>
          <w:sz w:val="21"/>
          <w:szCs w:val="21"/>
        </w:rPr>
        <w:t xml:space="preserve">Use 3D references for any calculation spanning many identically structured sheets.</w:t>
      </w:r>
    </w:p>
    <w:p>
      <w:pPr>
        <w:pStyle w:val="ListParagraph"/>
        <w:numPr>
          <w:ilvl w:val="0"/>
          <w:numId w:val="2"/>
        </w:numPr>
        <w:spacing w:after="80"/>
      </w:pPr>
      <w:r>
        <w:rPr>
          <w:sz w:val="21"/>
          <w:szCs w:val="21"/>
        </w:rPr>
        <w:t xml:space="preserve">Keep destination sheets, such as Summary, free of typed values; formulas only.</w:t>
      </w:r>
    </w:p>
    <w:p>
      <w:pPr>
        <w:pStyle w:val="ListParagraph"/>
        <w:numPr>
          <w:ilvl w:val="0"/>
          <w:numId w:val="2"/>
        </w:numPr>
        <w:spacing w:after="80"/>
      </w:pPr>
      <w:r>
        <w:rPr>
          <w:sz w:val="21"/>
          <w:szCs w:val="21"/>
        </w:rPr>
        <w:t xml:space="preserve">Before sending a workbook externally, check Data tab, Edit Links, and decide whether to keep or break external connections.</w:t>
      </w:r>
    </w:p>
    <w:p>
      <w:pPr>
        <w:pStyle w:val="ListParagraph"/>
        <w:numPr>
          <w:ilvl w:val="0"/>
          <w:numId w:val="2"/>
        </w:numPr>
        <w:spacing w:after="80"/>
      </w:pPr>
      <w:r>
        <w:rPr>
          <w:sz w:val="21"/>
          <w:szCs w:val="21"/>
        </w:rPr>
        <w:t xml:space="preserve">Protect key linked cells so staff cannot accidentally overwrite a formula with typed text.</w:t>
      </w:r>
    </w:p>
    <w:p>
      <w:pPr>
        <w:pStyle w:val="ListParagraph"/>
        <w:numPr>
          <w:ilvl w:val="0"/>
          <w:numId w:val="2"/>
        </w:numPr>
        <w:spacing w:after="80"/>
      </w:pPr>
      <w:r>
        <w:rPr>
          <w:sz w:val="21"/>
          <w:szCs w:val="21"/>
        </w:rPr>
        <w:t xml:space="preserve">Use named ranges for figures that are reused often, to make formulas self-documenting.</w:t>
      </w:r>
    </w:p>
    <w:p>
      <w:pPr>
        <w:pStyle w:val="ListParagraph"/>
        <w:numPr>
          <w:ilvl w:val="0"/>
          <w:numId w:val="2"/>
        </w:numPr>
        <w:spacing w:after="80"/>
      </w:pPr>
      <w:r>
        <w:rPr>
          <w:sz w:val="21"/>
          <w:szCs w:val="21"/>
        </w:rPr>
        <w:t xml:space="preserve">Reserve INDIRECT for genuine dynamic-selection needs, not as a general habit.</w:t>
      </w:r>
    </w:p>
    <w:p>
      <w:pPr>
        <w:pStyle w:val="ListParagraph"/>
        <w:numPr>
          <w:ilvl w:val="0"/>
          <w:numId w:val="2"/>
        </w:numPr>
        <w:spacing w:after="80"/>
      </w:pPr>
      <w:r>
        <w:rPr>
          <w:sz w:val="21"/>
          <w:szCs w:val="21"/>
        </w:rPr>
        <w:t xml:space="preserve">Run Trace Dependents before deleting or restructuring any sheet.</w:t>
      </w:r>
    </w:p>
    <w:p>
      <w:pPr>
        <w:pStyle w:val="ListParagraph"/>
        <w:numPr>
          <w:ilvl w:val="0"/>
          <w:numId w:val="2"/>
        </w:numPr>
        <w:spacing w:after="80"/>
      </w:pPr>
      <w:r>
        <w:rPr>
          <w:sz w:val="21"/>
          <w:szCs w:val="21"/>
        </w:rPr>
        <w:t xml:space="preserve">Document the linking structure of any workbook that will be handed over to someone else.</w:t>
      </w:r>
    </w:p>
    <w:tbl>
      <w:tblPr>
        <w:tblW w:type="pct" w:w="100%"/>
        <w:tblBorders>
          <w:top w:val="single" w:color="1F6F42" w:sz="4"/>
          <w:left w:val="single" w:color="1F6F42" w:sz="24"/>
          <w:bottom w:val="single" w:color="1F6F42" w:sz="4"/>
          <w:right w:val="single" w:color="1F6F42" w:sz="4"/>
          <w:insideH w:val="single" w:color="auto" w:sz="4"/>
          <w:insideV w:val="single" w:color="auto" w:sz="4"/>
        </w:tblBorders>
      </w:tblPr>
      <w:tblGrid>
        <w:gridCol w:w="100"/>
      </w:tblGrid>
      <w:tr>
        <w:tc>
          <w:tcPr>
            <w:shd w:fill="E7F3EC" w:val="clear"/>
            <w:tcMar>
              <w:top w:type="dxa" w:w="130"/>
              <w:left w:type="dxa" w:w="210"/>
              <w:bottom w:type="dxa" w:w="130"/>
              <w:right w:type="dxa" w:w="210"/>
            </w:tcMar>
          </w:tcPr>
          <w:p>
            <w:pPr>
              <w:spacing w:after="60"/>
            </w:pPr>
            <w:r>
              <w:rPr>
                <w:b/>
                <w:bCs/>
                <w:color w:val="14472B"/>
                <w:sz w:val="20"/>
                <w:szCs w:val="20"/>
              </w:rPr>
              <w:t xml:space="preserve">Chapter Summary: </w:t>
            </w:r>
          </w:p>
          <w:p>
            <w:r>
              <w:rPr>
                <w:color w:val="333333"/>
                <w:sz w:val="20"/>
                <w:szCs w:val="20"/>
              </w:rPr>
              <w:t xml:space="preserve">These ten habits, taken together, are what separate a fragile, error-prone linked workbook from one that a client, employer, or teammate can trust and maintain long after you have handed it over.</w:t>
            </w:r>
          </w:p>
        </w:tc>
      </w:tr>
    </w:tbl>
    <w:p>
      <w:r>
        <w:br w:type="page"/>
      </w:r>
    </w:p>
    <w:p>
      <w:pPr>
        <w:spacing w:before="1200"/>
      </w:pPr>
    </w:p>
    <w:p>
      <w:pPr>
        <w:jc w:val="center"/>
      </w:pPr>
      <w:r>
        <w:rPr>
          <w:b/>
          <w:bCs/>
          <w:color w:val="9A7B1E"/>
          <w:sz w:val="26"/>
          <w:szCs w:val="26"/>
        </w:rPr>
        <w:t xml:space="preserve">PART 7</w:t>
      </w:r>
    </w:p>
    <w:p>
      <w:pPr>
        <w:pBdr>
          <w:bottom w:val="single" w:color="1F6F42" w:sz="12" w:space="10"/>
        </w:pBdr>
        <w:spacing w:after="200" w:before="200"/>
        <w:jc w:val="center"/>
      </w:pPr>
      <w:r>
        <w:rPr>
          <w:sz w:val="4"/>
          <w:szCs w:val="4"/>
        </w:rPr>
        <w:t xml:space="preserve"> </w:t>
      </w:r>
    </w:p>
    <w:p>
      <w:pPr>
        <w:spacing w:before="300"/>
        <w:jc w:val="center"/>
      </w:pPr>
      <w:r>
        <w:rPr>
          <w:b/>
          <w:bCs/>
          <w:color w:val="14472B"/>
          <w:sz w:val="44"/>
          <w:szCs w:val="44"/>
        </w:rPr>
        <w:t xml:space="preserve">Applied Case Studies and Practice</w:t>
      </w:r>
    </w:p>
    <w:p>
      <w:r>
        <w:br w:type="page"/>
      </w:r>
    </w:p>
    <w:p>
      <w:pPr>
        <w:pStyle w:val="Heading1"/>
        <w:pBdr>
          <w:bottom w:val="single" w:color="1F6F42" w:sz="8" w:space="4"/>
        </w:pBdr>
        <w:spacing w:after="200" w:before="400"/>
      </w:pPr>
      <w:r>
        <w:rPr>
          <w:b/>
          <w:bCs/>
          <w:color w:val="14472B"/>
          <w:sz w:val="30"/>
          <w:szCs w:val="30"/>
        </w:rPr>
        <w:t xml:space="preserve">7.1  Case Study: Multi-Branch Retail Consolidation</w:t>
      </w:r>
    </w:p>
    <w:p>
      <w:pPr>
        <w:spacing w:after="150" w:line="270"/>
      </w:pPr>
      <w:r>
        <w:rPr>
          <w:sz w:val="21"/>
          <w:szCs w:val="21"/>
        </w:rPr>
        <w:t xml:space="preserve">Sunrise Stores (Lagos, Abuja, Ota) needs a Head Office Summary sheet updated automatically every time a branch enters new figures.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6F42" w:val="clear"/>
            <w:tcMar>
              <w:top w:type="dxa" w:w="90"/>
              <w:left w:type="dxa" w:w="110"/>
              <w:bottom w:type="dxa" w:w="90"/>
              <w:right w:type="dxa" w:w="110"/>
            </w:tcMar>
            <w:vAlign w:val="center"/>
          </w:tcPr>
          <w:p>
            <w:r>
              <w:rPr>
                <w:b/>
                <w:bCs/>
                <w:color w:val="FFFFFF"/>
                <w:sz w:val="19"/>
                <w:szCs w:val="19"/>
              </w:rPr>
              <w:t xml:space="preserve">Requirement</w:t>
            </w:r>
          </w:p>
        </w:tc>
        <w:tc>
          <w:tcPr>
            <w:tcW w:type="dxa" w:w="4600"/>
            <w:shd w:fill="1F6F42" w:val="clear"/>
            <w:tcMar>
              <w:top w:type="dxa" w:w="90"/>
              <w:left w:type="dxa" w:w="110"/>
              <w:bottom w:type="dxa" w:w="90"/>
              <w:right w:type="dxa" w:w="110"/>
            </w:tcMar>
            <w:vAlign w:val="center"/>
          </w:tcPr>
          <w:p>
            <w:r>
              <w:rPr>
                <w:b/>
                <w:bCs/>
                <w:color w:val="FFFFFF"/>
                <w:sz w:val="19"/>
                <w:szCs w:val="19"/>
              </w:rPr>
              <w:t xml:space="preserve">Technique Applied</w:t>
            </w:r>
          </w:p>
        </w:tc>
      </w:tr>
      <w:tr>
        <w:tc>
          <w:tcPr>
            <w:tcW w:type="dxa" w:w="4500"/>
            <w:shd w:fill="FFFFFF" w:val="clear"/>
            <w:tcMar>
              <w:top w:type="dxa" w:w="80"/>
              <w:left w:type="dxa" w:w="110"/>
              <w:bottom w:type="dxa" w:w="80"/>
              <w:right w:type="dxa" w:w="110"/>
            </w:tcMar>
            <w:vAlign w:val="center"/>
          </w:tcPr>
          <w:p>
            <w:r>
              <w:rPr>
                <w:sz w:val="19"/>
                <w:szCs w:val="19"/>
              </w:rPr>
              <w:t xml:space="preserve">Pull each branch's total revenue into Summary</w:t>
            </w:r>
          </w:p>
        </w:tc>
        <w:tc>
          <w:tcPr>
            <w:tcW w:type="dxa" w:w="4600"/>
            <w:shd w:fill="FFFFFF" w:val="clear"/>
            <w:tcMar>
              <w:top w:type="dxa" w:w="80"/>
              <w:left w:type="dxa" w:w="110"/>
              <w:bottom w:type="dxa" w:w="80"/>
              <w:right w:type="dxa" w:w="110"/>
            </w:tcMar>
            <w:vAlign w:val="center"/>
          </w:tcPr>
          <w:p>
            <w:r>
              <w:rPr>
                <w:sz w:val="19"/>
                <w:szCs w:val="19"/>
              </w:rPr>
              <w:t xml:space="preserve">Internal worksheet links (Chapter 4)</w:t>
            </w:r>
          </w:p>
        </w:tc>
      </w:tr>
      <w:tr>
        <w:tc>
          <w:tcPr>
            <w:tcW w:type="dxa" w:w="4500"/>
            <w:shd w:fill="F2F2F2" w:val="clear"/>
            <w:tcMar>
              <w:top w:type="dxa" w:w="80"/>
              <w:left w:type="dxa" w:w="110"/>
              <w:bottom w:type="dxa" w:w="80"/>
              <w:right w:type="dxa" w:w="110"/>
            </w:tcMar>
            <w:vAlign w:val="center"/>
          </w:tcPr>
          <w:p>
            <w:r>
              <w:rPr>
                <w:sz w:val="19"/>
                <w:szCs w:val="19"/>
              </w:rPr>
              <w:t xml:space="preserve">Calculate combined company-wide revenue</w:t>
            </w:r>
          </w:p>
        </w:tc>
        <w:tc>
          <w:tcPr>
            <w:tcW w:type="dxa" w:w="4600"/>
            <w:shd w:fill="F2F2F2" w:val="clear"/>
            <w:tcMar>
              <w:top w:type="dxa" w:w="80"/>
              <w:left w:type="dxa" w:w="110"/>
              <w:bottom w:type="dxa" w:w="80"/>
              <w:right w:type="dxa" w:w="110"/>
            </w:tcMar>
            <w:vAlign w:val="center"/>
          </w:tcPr>
          <w:p>
            <w:r>
              <w:rPr>
                <w:sz w:val="19"/>
                <w:szCs w:val="19"/>
              </w:rPr>
              <w:t xml:space="preserve">3D reference with SUM (Chapter 7)</w:t>
            </w:r>
          </w:p>
        </w:tc>
      </w:tr>
      <w:tr>
        <w:tc>
          <w:tcPr>
            <w:tcW w:type="dxa" w:w="4500"/>
            <w:shd w:fill="FFFFFF" w:val="clear"/>
            <w:tcMar>
              <w:top w:type="dxa" w:w="80"/>
              <w:left w:type="dxa" w:w="110"/>
              <w:bottom w:type="dxa" w:w="80"/>
              <w:right w:type="dxa" w:w="110"/>
            </w:tcMar>
            <w:vAlign w:val="center"/>
          </w:tcPr>
          <w:p>
            <w:r>
              <w:rPr>
                <w:sz w:val="19"/>
                <w:szCs w:val="19"/>
              </w:rPr>
              <w:t xml:space="preserve">Let management pick a branch to inspect in detail</w:t>
            </w:r>
          </w:p>
        </w:tc>
        <w:tc>
          <w:tcPr>
            <w:tcW w:type="dxa" w:w="4600"/>
            <w:shd w:fill="FFFFFF" w:val="clear"/>
            <w:tcMar>
              <w:top w:type="dxa" w:w="80"/>
              <w:left w:type="dxa" w:w="110"/>
              <w:bottom w:type="dxa" w:w="80"/>
              <w:right w:type="dxa" w:w="110"/>
            </w:tcMar>
            <w:vAlign w:val="center"/>
          </w:tcPr>
          <w:p>
            <w:r>
              <w:rPr>
                <w:sz w:val="19"/>
                <w:szCs w:val="19"/>
              </w:rPr>
              <w:t xml:space="preserve">INDIRECT with a dropdown cell (Chapter 9)</w:t>
            </w:r>
          </w:p>
        </w:tc>
      </w:tr>
      <w:tr>
        <w:tc>
          <w:tcPr>
            <w:tcW w:type="dxa" w:w="4500"/>
            <w:shd w:fill="F2F2F2" w:val="clear"/>
            <w:tcMar>
              <w:top w:type="dxa" w:w="80"/>
              <w:left w:type="dxa" w:w="110"/>
              <w:bottom w:type="dxa" w:w="80"/>
              <w:right w:type="dxa" w:w="110"/>
            </w:tcMar>
            <w:vAlign w:val="center"/>
          </w:tcPr>
          <w:p>
            <w:r>
              <w:rPr>
                <w:sz w:val="19"/>
                <w:szCs w:val="19"/>
              </w:rPr>
              <w:t xml:space="preserve">Archive month-end figures without ongoing links</w:t>
            </w:r>
          </w:p>
        </w:tc>
        <w:tc>
          <w:tcPr>
            <w:tcW w:type="dxa" w:w="4600"/>
            <w:shd w:fill="F2F2F2" w:val="clear"/>
            <w:tcMar>
              <w:top w:type="dxa" w:w="80"/>
              <w:left w:type="dxa" w:w="110"/>
              <w:bottom w:type="dxa" w:w="80"/>
              <w:right w:type="dxa" w:w="110"/>
            </w:tcMar>
            <w:vAlign w:val="center"/>
          </w:tcPr>
          <w:p>
            <w:r>
              <w:rPr>
                <w:sz w:val="19"/>
                <w:szCs w:val="19"/>
              </w:rPr>
              <w:t xml:space="preserve">VBA macro copying values (Chapter 17)</w:t>
            </w:r>
          </w:p>
        </w:tc>
      </w:tr>
    </w:tbl>
    <w:p>
      <w:pPr>
        <w:spacing w:after="100"/>
      </w:pPr>
    </w:p>
    <w:p>
      <w:r>
        <w:br w:type="page"/>
      </w:r>
    </w:p>
    <w:p>
      <w:pPr>
        <w:pStyle w:val="Heading1"/>
        <w:pBdr>
          <w:bottom w:val="single" w:color="1F6F42" w:sz="8" w:space="4"/>
        </w:pBdr>
        <w:spacing w:after="200" w:before="400"/>
      </w:pPr>
      <w:r>
        <w:rPr>
          <w:b/>
          <w:bCs/>
          <w:color w:val="14472B"/>
          <w:sz w:val="30"/>
          <w:szCs w:val="30"/>
        </w:rPr>
        <w:t xml:space="preserve">7.2  Case Study: Bank Branch Reconciliation</w:t>
      </w:r>
    </w:p>
    <w:p>
      <w:pPr>
        <w:spacing w:after="150" w:line="270"/>
      </w:pPr>
      <w:r>
        <w:rPr>
          <w:sz w:val="21"/>
          <w:szCs w:val="21"/>
        </w:rPr>
        <w:t xml:space="preserve">A Nigerian bank with branches in Lagos, Ikeja, and Ota needs each branch's daily cash position reconciled against a central Treasury workbook kept separately by Head Office.</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6F42" w:val="clear"/>
            <w:tcMar>
              <w:top w:type="dxa" w:w="90"/>
              <w:left w:type="dxa" w:w="110"/>
              <w:bottom w:type="dxa" w:w="90"/>
              <w:right w:type="dxa" w:w="110"/>
            </w:tcMar>
            <w:vAlign w:val="center"/>
          </w:tcPr>
          <w:p>
            <w:r>
              <w:rPr>
                <w:b/>
                <w:bCs/>
                <w:color w:val="FFFFFF"/>
                <w:sz w:val="19"/>
                <w:szCs w:val="19"/>
              </w:rPr>
              <w:t xml:space="preserve">Requirement</w:t>
            </w:r>
          </w:p>
        </w:tc>
        <w:tc>
          <w:tcPr>
            <w:tcW w:type="dxa" w:w="4600"/>
            <w:shd w:fill="1F6F42" w:val="clear"/>
            <w:tcMar>
              <w:top w:type="dxa" w:w="90"/>
              <w:left w:type="dxa" w:w="110"/>
              <w:bottom w:type="dxa" w:w="90"/>
              <w:right w:type="dxa" w:w="110"/>
            </w:tcMar>
            <w:vAlign w:val="center"/>
          </w:tcPr>
          <w:p>
            <w:r>
              <w:rPr>
                <w:b/>
                <w:bCs/>
                <w:color w:val="FFFFFF"/>
                <w:sz w:val="19"/>
                <w:szCs w:val="19"/>
              </w:rPr>
              <w:t xml:space="preserve">Technique Applied</w:t>
            </w:r>
          </w:p>
        </w:tc>
      </w:tr>
      <w:tr>
        <w:tc>
          <w:tcPr>
            <w:tcW w:type="dxa" w:w="4500"/>
            <w:shd w:fill="FFFFFF" w:val="clear"/>
            <w:tcMar>
              <w:top w:type="dxa" w:w="80"/>
              <w:left w:type="dxa" w:w="110"/>
              <w:bottom w:type="dxa" w:w="80"/>
              <w:right w:type="dxa" w:w="110"/>
            </w:tcMar>
            <w:vAlign w:val="center"/>
          </w:tcPr>
          <w:p>
            <w:r>
              <w:rPr>
                <w:sz w:val="19"/>
                <w:szCs w:val="19"/>
              </w:rPr>
              <w:t xml:space="preserve">Each branch keeps its own workbook, submitted daily</w:t>
            </w:r>
          </w:p>
        </w:tc>
        <w:tc>
          <w:tcPr>
            <w:tcW w:type="dxa" w:w="4600"/>
            <w:shd w:fill="FFFFFF" w:val="clear"/>
            <w:tcMar>
              <w:top w:type="dxa" w:w="80"/>
              <w:left w:type="dxa" w:w="110"/>
              <w:bottom w:type="dxa" w:w="80"/>
              <w:right w:type="dxa" w:w="110"/>
            </w:tcMar>
            <w:vAlign w:val="center"/>
          </w:tcPr>
          <w:p>
            <w:r>
              <w:rPr>
                <w:sz w:val="19"/>
                <w:szCs w:val="19"/>
              </w:rPr>
              <w:t xml:space="preserve">External references from the Treasury file (Chapters 11 and 12)</w:t>
            </w:r>
          </w:p>
        </w:tc>
      </w:tr>
      <w:tr>
        <w:tc>
          <w:tcPr>
            <w:tcW w:type="dxa" w:w="4500"/>
            <w:shd w:fill="F2F2F2" w:val="clear"/>
            <w:tcMar>
              <w:top w:type="dxa" w:w="80"/>
              <w:left w:type="dxa" w:w="110"/>
              <w:bottom w:type="dxa" w:w="80"/>
              <w:right w:type="dxa" w:w="110"/>
            </w:tcMar>
            <w:vAlign w:val="center"/>
          </w:tcPr>
          <w:p>
            <w:r>
              <w:rPr>
                <w:sz w:val="19"/>
                <w:szCs w:val="19"/>
              </w:rPr>
              <w:t xml:space="preserve">Treasury must confirm every branch file is current before reporting</w:t>
            </w:r>
          </w:p>
        </w:tc>
        <w:tc>
          <w:tcPr>
            <w:tcW w:type="dxa" w:w="4600"/>
            <w:shd w:fill="F2F2F2" w:val="clear"/>
            <w:tcMar>
              <w:top w:type="dxa" w:w="80"/>
              <w:left w:type="dxa" w:w="110"/>
              <w:bottom w:type="dxa" w:w="80"/>
              <w:right w:type="dxa" w:w="110"/>
            </w:tcMar>
            <w:vAlign w:val="center"/>
          </w:tcPr>
          <w:p>
            <w:r>
              <w:rPr>
                <w:sz w:val="19"/>
                <w:szCs w:val="19"/>
              </w:rPr>
              <w:t xml:space="preserve">Edit Links, Update Values (Chapter 13)</w:t>
            </w:r>
          </w:p>
        </w:tc>
      </w:tr>
      <w:tr>
        <w:tc>
          <w:tcPr>
            <w:tcW w:type="dxa" w:w="4500"/>
            <w:shd w:fill="FFFFFF" w:val="clear"/>
            <w:tcMar>
              <w:top w:type="dxa" w:w="80"/>
              <w:left w:type="dxa" w:w="110"/>
              <w:bottom w:type="dxa" w:w="80"/>
              <w:right w:type="dxa" w:w="110"/>
            </w:tcMar>
            <w:vAlign w:val="center"/>
          </w:tcPr>
          <w:p>
            <w:r>
              <w:rPr>
                <w:sz w:val="19"/>
                <w:szCs w:val="19"/>
              </w:rPr>
              <w:t xml:space="preserve">Final board report must not depend on branch files staying available</w:t>
            </w:r>
          </w:p>
        </w:tc>
        <w:tc>
          <w:tcPr>
            <w:tcW w:type="dxa" w:w="4600"/>
            <w:shd w:fill="FFFFFF" w:val="clear"/>
            <w:tcMar>
              <w:top w:type="dxa" w:w="80"/>
              <w:left w:type="dxa" w:w="110"/>
              <w:bottom w:type="dxa" w:w="80"/>
              <w:right w:type="dxa" w:w="110"/>
            </w:tcMar>
            <w:vAlign w:val="center"/>
          </w:tcPr>
          <w:p>
            <w:r>
              <w:rPr>
                <w:sz w:val="19"/>
                <w:szCs w:val="19"/>
              </w:rPr>
              <w:t xml:space="preserve">Break Link once figures are confirmed (Chapter 13)</w:t>
            </w:r>
          </w:p>
        </w:tc>
      </w:tr>
      <w:tr>
        <w:tc>
          <w:tcPr>
            <w:tcW w:type="dxa" w:w="4500"/>
            <w:shd w:fill="F2F2F2" w:val="clear"/>
            <w:tcMar>
              <w:top w:type="dxa" w:w="80"/>
              <w:left w:type="dxa" w:w="110"/>
              <w:bottom w:type="dxa" w:w="80"/>
              <w:right w:type="dxa" w:w="110"/>
            </w:tcMar>
            <w:vAlign w:val="center"/>
          </w:tcPr>
          <w:p>
            <w:r>
              <w:rPr>
                <w:sz w:val="19"/>
                <w:szCs w:val="19"/>
              </w:rPr>
              <w:t xml:space="preserve">Auditors need to see exactly where each reconciled figure came from</w:t>
            </w:r>
          </w:p>
        </w:tc>
        <w:tc>
          <w:tcPr>
            <w:tcW w:type="dxa" w:w="4600"/>
            <w:shd w:fill="F2F2F2" w:val="clear"/>
            <w:tcMar>
              <w:top w:type="dxa" w:w="80"/>
              <w:left w:type="dxa" w:w="110"/>
              <w:bottom w:type="dxa" w:w="80"/>
              <w:right w:type="dxa" w:w="110"/>
            </w:tcMar>
            <w:vAlign w:val="center"/>
          </w:tcPr>
          <w:p>
            <w:r>
              <w:rPr>
                <w:sz w:val="19"/>
                <w:szCs w:val="19"/>
              </w:rPr>
              <w:t xml:space="preserve">Trace Precedents (Chapter 20)</w:t>
            </w:r>
          </w:p>
        </w:tc>
      </w:tr>
    </w:tbl>
    <w:p>
      <w:pPr>
        <w:spacing w:after="100"/>
      </w:pPr>
    </w:p>
    <w:p>
      <w:r>
        <w:br w:type="page"/>
      </w:r>
    </w:p>
    <w:p>
      <w:pPr>
        <w:pStyle w:val="Heading1"/>
        <w:pBdr>
          <w:bottom w:val="single" w:color="1F6F42" w:sz="8" w:space="4"/>
        </w:pBdr>
        <w:spacing w:after="200" w:before="400"/>
      </w:pPr>
      <w:r>
        <w:rPr>
          <w:b/>
          <w:bCs/>
          <w:color w:val="14472B"/>
          <w:sz w:val="30"/>
          <w:szCs w:val="30"/>
        </w:rPr>
        <w:t xml:space="preserve">7.3  Case Study: Hospital Department Reporting</w:t>
      </w:r>
    </w:p>
    <w:p>
      <w:pPr>
        <w:spacing w:after="150" w:line="270"/>
      </w:pPr>
      <w:r>
        <w:rPr>
          <w:sz w:val="21"/>
          <w:szCs w:val="21"/>
        </w:rPr>
        <w:t xml:space="preserve">A hospital group with Cardiology, Paediatrics, and Radiology departments needs a combined patient-volume table for monthly management review, plus a live summary dashboard.</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500"/>
        <w:gridCol w:w="4600"/>
      </w:tblGrid>
      <w:tr>
        <w:trPr>
          <w:tblHeader/>
        </w:trPr>
        <w:tc>
          <w:tcPr>
            <w:tcW w:type="dxa" w:w="4500"/>
            <w:shd w:fill="1F6F42" w:val="clear"/>
            <w:tcMar>
              <w:top w:type="dxa" w:w="90"/>
              <w:left w:type="dxa" w:w="110"/>
              <w:bottom w:type="dxa" w:w="90"/>
              <w:right w:type="dxa" w:w="110"/>
            </w:tcMar>
            <w:vAlign w:val="center"/>
          </w:tcPr>
          <w:p>
            <w:r>
              <w:rPr>
                <w:b/>
                <w:bCs/>
                <w:color w:val="FFFFFF"/>
                <w:sz w:val="19"/>
                <w:szCs w:val="19"/>
              </w:rPr>
              <w:t xml:space="preserve">Requirement</w:t>
            </w:r>
          </w:p>
        </w:tc>
        <w:tc>
          <w:tcPr>
            <w:tcW w:type="dxa" w:w="4600"/>
            <w:shd w:fill="1F6F42" w:val="clear"/>
            <w:tcMar>
              <w:top w:type="dxa" w:w="90"/>
              <w:left w:type="dxa" w:w="110"/>
              <w:bottom w:type="dxa" w:w="90"/>
              <w:right w:type="dxa" w:w="110"/>
            </w:tcMar>
            <w:vAlign w:val="center"/>
          </w:tcPr>
          <w:p>
            <w:r>
              <w:rPr>
                <w:b/>
                <w:bCs/>
                <w:color w:val="FFFFFF"/>
                <w:sz w:val="19"/>
                <w:szCs w:val="19"/>
              </w:rPr>
              <w:t xml:space="preserve">Technique Applied</w:t>
            </w:r>
          </w:p>
        </w:tc>
      </w:tr>
      <w:tr>
        <w:tc>
          <w:tcPr>
            <w:tcW w:type="dxa" w:w="4500"/>
            <w:shd w:fill="FFFFFF" w:val="clear"/>
            <w:tcMar>
              <w:top w:type="dxa" w:w="80"/>
              <w:left w:type="dxa" w:w="110"/>
              <w:bottom w:type="dxa" w:w="80"/>
              <w:right w:type="dxa" w:w="110"/>
            </w:tcMar>
            <w:vAlign w:val="center"/>
          </w:tcPr>
          <w:p>
            <w:r>
              <w:rPr>
                <w:sz w:val="19"/>
                <w:szCs w:val="19"/>
              </w:rPr>
              <w:t xml:space="preserve">Combine detailed patient-visit rows from all three departments into one table</w:t>
            </w:r>
          </w:p>
        </w:tc>
        <w:tc>
          <w:tcPr>
            <w:tcW w:type="dxa" w:w="4600"/>
            <w:shd w:fill="FFFFFF" w:val="clear"/>
            <w:tcMar>
              <w:top w:type="dxa" w:w="80"/>
              <w:left w:type="dxa" w:w="110"/>
              <w:bottom w:type="dxa" w:w="80"/>
              <w:right w:type="dxa" w:w="110"/>
            </w:tcMar>
            <w:vAlign w:val="center"/>
          </w:tcPr>
          <w:p>
            <w:r>
              <w:rPr>
                <w:sz w:val="19"/>
                <w:szCs w:val="19"/>
              </w:rPr>
              <w:t xml:space="preserve">Power Query Append Queries (Chapter 16)</w:t>
            </w:r>
          </w:p>
        </w:tc>
      </w:tr>
      <w:tr>
        <w:tc>
          <w:tcPr>
            <w:tcW w:type="dxa" w:w="4500"/>
            <w:shd w:fill="F2F2F2" w:val="clear"/>
            <w:tcMar>
              <w:top w:type="dxa" w:w="80"/>
              <w:left w:type="dxa" w:w="110"/>
              <w:bottom w:type="dxa" w:w="80"/>
              <w:right w:type="dxa" w:w="110"/>
            </w:tcMar>
            <w:vAlign w:val="center"/>
          </w:tcPr>
          <w:p>
            <w:r>
              <w:rPr>
                <w:sz w:val="19"/>
                <w:szCs w:val="19"/>
              </w:rPr>
              <w:t xml:space="preserve">Show each department's monthly total on one dashboard sheet</w:t>
            </w:r>
          </w:p>
        </w:tc>
        <w:tc>
          <w:tcPr>
            <w:tcW w:type="dxa" w:w="4600"/>
            <w:shd w:fill="F2F2F2" w:val="clear"/>
            <w:tcMar>
              <w:top w:type="dxa" w:w="80"/>
              <w:left w:type="dxa" w:w="110"/>
              <w:bottom w:type="dxa" w:w="80"/>
              <w:right w:type="dxa" w:w="110"/>
            </w:tcMar>
            <w:vAlign w:val="center"/>
          </w:tcPr>
          <w:p>
            <w:r>
              <w:rPr>
                <w:sz w:val="19"/>
                <w:szCs w:val="19"/>
              </w:rPr>
              <w:t xml:space="preserve">Internal worksheet links and 3D references (Chapters 4 and 7)</w:t>
            </w:r>
          </w:p>
        </w:tc>
      </w:tr>
      <w:tr>
        <w:tc>
          <w:tcPr>
            <w:tcW w:type="dxa" w:w="4500"/>
            <w:shd w:fill="FFFFFF" w:val="clear"/>
            <w:tcMar>
              <w:top w:type="dxa" w:w="80"/>
              <w:left w:type="dxa" w:w="110"/>
              <w:bottom w:type="dxa" w:w="80"/>
              <w:right w:type="dxa" w:w="110"/>
            </w:tcMar>
            <w:vAlign w:val="center"/>
          </w:tcPr>
          <w:p>
            <w:r>
              <w:rPr>
                <w:sz w:val="19"/>
                <w:szCs w:val="19"/>
              </w:rPr>
              <w:t xml:space="preserve">Keep the workbook responsive despite a full year of daily data</w:t>
            </w:r>
          </w:p>
        </w:tc>
        <w:tc>
          <w:tcPr>
            <w:tcW w:type="dxa" w:w="4600"/>
            <w:shd w:fill="FFFFFF" w:val="clear"/>
            <w:tcMar>
              <w:top w:type="dxa" w:w="80"/>
              <w:left w:type="dxa" w:w="110"/>
              <w:bottom w:type="dxa" w:w="80"/>
              <w:right w:type="dxa" w:w="110"/>
            </w:tcMar>
            <w:vAlign w:val="center"/>
          </w:tcPr>
          <w:p>
            <w:r>
              <w:rPr>
                <w:sz w:val="19"/>
                <w:szCs w:val="19"/>
              </w:rPr>
              <w:t xml:space="preserve">Performance practices: scoped ranges, Manual calculation while editing (Chapter 18)</w:t>
            </w:r>
          </w:p>
        </w:tc>
      </w:tr>
      <w:tr>
        <w:tc>
          <w:tcPr>
            <w:tcW w:type="dxa" w:w="4500"/>
            <w:shd w:fill="F2F2F2" w:val="clear"/>
            <w:tcMar>
              <w:top w:type="dxa" w:w="80"/>
              <w:left w:type="dxa" w:w="110"/>
              <w:bottom w:type="dxa" w:w="80"/>
              <w:right w:type="dxa" w:w="110"/>
            </w:tcMar>
            <w:vAlign w:val="center"/>
          </w:tcPr>
          <w:p>
            <w:r>
              <w:rPr>
                <w:sz w:val="19"/>
                <w:szCs w:val="19"/>
              </w:rPr>
              <w:t xml:space="preserve">Let a manager review any single department's detail on demand</w:t>
            </w:r>
          </w:p>
        </w:tc>
        <w:tc>
          <w:tcPr>
            <w:tcW w:type="dxa" w:w="4600"/>
            <w:shd w:fill="F2F2F2" w:val="clear"/>
            <w:tcMar>
              <w:top w:type="dxa" w:w="80"/>
              <w:left w:type="dxa" w:w="110"/>
              <w:bottom w:type="dxa" w:w="80"/>
              <w:right w:type="dxa" w:w="110"/>
            </w:tcMar>
            <w:vAlign w:val="center"/>
          </w:tcPr>
          <w:p>
            <w:r>
              <w:rPr>
                <w:sz w:val="19"/>
                <w:szCs w:val="19"/>
              </w:rPr>
              <w:t xml:space="preserve">Named ranges plus INDIRECT-based sheet selection (Chapters 8 and 9)</w:t>
            </w:r>
          </w:p>
        </w:tc>
      </w:tr>
    </w:tbl>
    <w:p>
      <w:r>
        <w:br w:type="page"/>
      </w:r>
    </w:p>
    <w:p>
      <w:pPr>
        <w:pStyle w:val="Heading1"/>
        <w:pBdr>
          <w:bottom w:val="single" w:color="1F6F42" w:sz="8" w:space="4"/>
        </w:pBdr>
        <w:spacing w:after="200" w:before="400"/>
      </w:pPr>
      <w:r>
        <w:rPr>
          <w:b/>
          <w:bCs/>
          <w:color w:val="14472B"/>
          <w:sz w:val="30"/>
          <w:szCs w:val="30"/>
        </w:rPr>
        <w:t xml:space="preserve">7.4  Comprehensive Exercise Bank</w:t>
      </w:r>
    </w:p>
    <w:p>
      <w:pPr>
        <w:spacing w:after="150" w:line="270"/>
      </w:pPr>
      <w:r>
        <w:rPr>
          <w:sz w:val="21"/>
          <w:szCs w:val="21"/>
        </w:rPr>
        <w:t xml:space="preserve">All exercises use the SunriseStores_Sales.xlsx workbook from Chapter 3 unless stated otherwise.</w:t>
      </w:r>
    </w:p>
    <w:p>
      <w:pPr>
        <w:pStyle w:val="Heading3"/>
        <w:spacing w:after="110" w:before="220"/>
      </w:pPr>
      <w:r>
        <w:rPr>
          <w:b/>
          <w:bCs/>
          <w:color w:val="14472B"/>
          <w:sz w:val="22"/>
          <w:szCs w:val="22"/>
        </w:rPr>
        <w:t xml:space="preserve">Exercises: Part 2 (Internal Linking)</w:t>
      </w:r>
    </w:p>
    <w:p>
      <w:pPr>
        <w:pStyle w:val="ListParagraph"/>
        <w:numPr>
          <w:ilvl w:val="0"/>
          <w:numId w:val="3"/>
        </w:numPr>
        <w:spacing w:after="80"/>
      </w:pPr>
      <w:r>
        <w:rPr>
          <w:sz w:val="21"/>
          <w:szCs w:val="21"/>
        </w:rPr>
        <w:t xml:space="preserve">Link Summary!C2 to Units Sold on Lagos Branch using the click-to-build method.</w:t>
      </w:r>
    </w:p>
    <w:p>
      <w:pPr>
        <w:pStyle w:val="ListParagraph"/>
        <w:numPr>
          <w:ilvl w:val="0"/>
          <w:numId w:val="3"/>
        </w:numPr>
        <w:spacing w:after="80"/>
      </w:pPr>
      <w:r>
        <w:rPr>
          <w:sz w:val="21"/>
          <w:szCs w:val="21"/>
        </w:rPr>
        <w:t xml:space="preserve">Manually type a link from Summary to Abuja Branch's Total Revenue. Predict the formula before finishing it.</w:t>
      </w:r>
    </w:p>
    <w:p>
      <w:pPr>
        <w:pStyle w:val="ListParagraph"/>
        <w:numPr>
          <w:ilvl w:val="0"/>
          <w:numId w:val="3"/>
        </w:numPr>
        <w:spacing w:after="80"/>
      </w:pPr>
      <w:r>
        <w:rPr>
          <w:sz w:val="21"/>
          <w:szCs w:val="21"/>
        </w:rPr>
        <w:t xml:space="preserve">Write a single 3D-reference SUM formula totalling Units Sold across all three branches.</w:t>
      </w:r>
    </w:p>
    <w:p>
      <w:pPr>
        <w:pStyle w:val="ListParagraph"/>
        <w:numPr>
          <w:ilvl w:val="0"/>
          <w:numId w:val="3"/>
        </w:numPr>
        <w:spacing w:after="80"/>
      </w:pPr>
      <w:r>
        <w:rPr>
          <w:sz w:val="21"/>
          <w:szCs w:val="21"/>
        </w:rPr>
        <w:t xml:space="preserve">Create a named range called OtaRevenue pointing at Ota Branch!C5, then use it in a formula.</w:t>
      </w:r>
    </w:p>
    <w:p>
      <w:pPr>
        <w:pStyle w:val="ListParagraph"/>
        <w:numPr>
          <w:ilvl w:val="0"/>
          <w:numId w:val="3"/>
        </w:numPr>
        <w:spacing w:after="80"/>
      </w:pPr>
      <w:r>
        <w:rPr>
          <w:sz w:val="21"/>
          <w:szCs w:val="21"/>
        </w:rPr>
        <w:t xml:space="preserve">Build an INDIRECT-based cell that displays Revenue for whichever branch name is typed into a chosen cell.</w:t>
      </w:r>
    </w:p>
    <w:p>
      <w:pPr>
        <w:pStyle w:val="ListParagraph"/>
        <w:numPr>
          <w:ilvl w:val="0"/>
          <w:numId w:val="3"/>
        </w:numPr>
        <w:spacing w:after="80"/>
      </w:pPr>
      <w:r>
        <w:rPr>
          <w:sz w:val="21"/>
          <w:szCs w:val="21"/>
        </w:rPr>
        <w:t xml:space="preserve">Use Paste Link to copy an entire branch's A1:C5 range into a new sheet in one action.</w:t>
      </w:r>
    </w:p>
    <w:p>
      <w:pPr>
        <w:pStyle w:val="Heading3"/>
        <w:spacing w:after="110" w:before="220"/>
      </w:pPr>
      <w:r>
        <w:rPr>
          <w:b/>
          <w:bCs/>
          <w:color w:val="14472B"/>
          <w:sz w:val="22"/>
          <w:szCs w:val="22"/>
        </w:rPr>
        <w:t xml:space="preserve">Exercises: Part 3 (External Linking)</w:t>
      </w:r>
    </w:p>
    <w:p>
      <w:pPr>
        <w:pStyle w:val="ListParagraph"/>
        <w:numPr>
          <w:ilvl w:val="0"/>
          <w:numId w:val="3"/>
        </w:numPr>
        <w:spacing w:after="80"/>
      </w:pPr>
      <w:r>
        <w:rPr>
          <w:sz w:val="21"/>
          <w:szCs w:val="21"/>
        </w:rPr>
        <w:t xml:space="preserve">Save Ota Branch as its own workbook, OtaBranch_Sales.xlsx. Build a live external link to its Total Revenue from a new workbook.</w:t>
      </w:r>
    </w:p>
    <w:p>
      <w:pPr>
        <w:pStyle w:val="ListParagraph"/>
        <w:numPr>
          <w:ilvl w:val="0"/>
          <w:numId w:val="3"/>
        </w:numPr>
        <w:spacing w:after="80"/>
      </w:pPr>
      <w:r>
        <w:rPr>
          <w:sz w:val="21"/>
          <w:szCs w:val="21"/>
        </w:rPr>
        <w:t xml:space="preserve">Close OtaBranch_Sales.xlsx and observe how the formula bar changes.</w:t>
      </w:r>
    </w:p>
    <w:p>
      <w:pPr>
        <w:pStyle w:val="ListParagraph"/>
        <w:numPr>
          <w:ilvl w:val="0"/>
          <w:numId w:val="3"/>
        </w:numPr>
        <w:spacing w:after="80"/>
      </w:pPr>
      <w:r>
        <w:rPr>
          <w:sz w:val="21"/>
          <w:szCs w:val="21"/>
        </w:rPr>
        <w:t xml:space="preserve">Open Edit Links in your new workbook and use Break Link. Confirm the value remains correct afterward.</w:t>
      </w:r>
    </w:p>
    <w:p>
      <w:pPr>
        <w:pStyle w:val="Heading3"/>
        <w:spacing w:after="110" w:before="220"/>
      </w:pPr>
      <w:r>
        <w:rPr>
          <w:b/>
          <w:bCs/>
          <w:color w:val="14472B"/>
          <w:sz w:val="22"/>
          <w:szCs w:val="22"/>
        </w:rPr>
        <w:t xml:space="preserve">Exercises: Part 4 and 5 (Consolidation and Advanced)</w:t>
      </w:r>
    </w:p>
    <w:p>
      <w:pPr>
        <w:pStyle w:val="ListParagraph"/>
        <w:numPr>
          <w:ilvl w:val="0"/>
          <w:numId w:val="3"/>
        </w:numPr>
        <w:spacing w:after="80"/>
      </w:pPr>
      <w:r>
        <w:rPr>
          <w:sz w:val="21"/>
          <w:szCs w:val="21"/>
        </w:rPr>
        <w:t xml:space="preserve">Insert a new Ikeja Branch sheet between Lagos Branch and Abuja Branch. Check whether your Exercise 3 formula includes it automatically.</w:t>
      </w:r>
    </w:p>
    <w:p>
      <w:pPr>
        <w:pStyle w:val="ListParagraph"/>
        <w:numPr>
          <w:ilvl w:val="0"/>
          <w:numId w:val="3"/>
        </w:numPr>
        <w:spacing w:after="80"/>
      </w:pPr>
      <w:r>
        <w:rPr>
          <w:sz w:val="21"/>
          <w:szCs w:val="21"/>
        </w:rPr>
        <w:t xml:space="preserve">Delete the Ota Branch sheet entirely and record the exact error shown in any formula that referenced it.</w:t>
      </w:r>
    </w:p>
    <w:p>
      <w:pPr>
        <w:pStyle w:val="ListParagraph"/>
        <w:numPr>
          <w:ilvl w:val="0"/>
          <w:numId w:val="3"/>
        </w:numPr>
        <w:spacing w:after="80"/>
      </w:pPr>
      <w:r>
        <w:rPr>
          <w:sz w:val="21"/>
          <w:szCs w:val="21"/>
        </w:rPr>
        <w:t xml:space="preserve">Use Power Query to Append all three branch tables into one combined table with a Branch column.</w:t>
      </w:r>
    </w:p>
    <w:p>
      <w:pPr>
        <w:pStyle w:val="ListParagraph"/>
        <w:numPr>
          <w:ilvl w:val="0"/>
          <w:numId w:val="3"/>
        </w:numPr>
        <w:spacing w:after="80"/>
      </w:pPr>
      <w:r>
        <w:rPr>
          <w:sz w:val="21"/>
          <w:szCs w:val="21"/>
        </w:rPr>
        <w:t xml:space="preserve">Write a short VBA macro that copies Lagos Branch's Total Revenue into Summary as a fixed value, with no live link.</w:t>
      </w:r>
    </w:p>
    <w:p>
      <w:pPr>
        <w:pStyle w:val="Heading3"/>
        <w:spacing w:after="110" w:before="220"/>
      </w:pPr>
      <w:r>
        <w:rPr>
          <w:b/>
          <w:bCs/>
          <w:color w:val="14472B"/>
          <w:sz w:val="22"/>
          <w:szCs w:val="22"/>
        </w:rPr>
        <w:t xml:space="preserve">Exercises: Part 6 (Troubleshooting and Auditing)</w:t>
      </w:r>
    </w:p>
    <w:p>
      <w:pPr>
        <w:pStyle w:val="ListParagraph"/>
        <w:numPr>
          <w:ilvl w:val="0"/>
          <w:numId w:val="3"/>
        </w:numPr>
        <w:spacing w:after="80"/>
      </w:pPr>
      <w:r>
        <w:rPr>
          <w:sz w:val="21"/>
          <w:szCs w:val="21"/>
        </w:rPr>
        <w:t xml:space="preserve">Select Summary!B2 and run Trace Precedents. Describe what the arrow shows.</w:t>
      </w:r>
    </w:p>
    <w:p>
      <w:pPr>
        <w:pStyle w:val="ListParagraph"/>
        <w:numPr>
          <w:ilvl w:val="0"/>
          <w:numId w:val="3"/>
        </w:numPr>
        <w:spacing w:after="80"/>
      </w:pPr>
      <w:r>
        <w:rPr>
          <w:sz w:val="21"/>
          <w:szCs w:val="21"/>
        </w:rPr>
        <w:t xml:space="preserve">Select Lagos Branch!C5 and run Trace Dependents. List every cell that would be affected if this value changed.</w:t>
      </w:r>
    </w:p>
    <w:p>
      <w:r>
        <w:br w:type="page"/>
      </w:r>
    </w:p>
    <w:p>
      <w:pPr>
        <w:pStyle w:val="Heading1"/>
        <w:pBdr>
          <w:bottom w:val="single" w:color="1F6F42" w:sz="8" w:space="4"/>
        </w:pBdr>
        <w:spacing w:after="200" w:before="400"/>
      </w:pPr>
      <w:r>
        <w:rPr>
          <w:b/>
          <w:bCs/>
          <w:color w:val="14472B"/>
          <w:sz w:val="30"/>
          <w:szCs w:val="30"/>
        </w:rPr>
        <w:t xml:space="preserve">7.5  Full Answer Key</w:t>
      </w:r>
    </w:p>
    <w:p>
      <w:pPr>
        <w:pStyle w:val="Heading3"/>
        <w:spacing w:after="110" w:before="220"/>
      </w:pPr>
      <w:r>
        <w:rPr>
          <w:b/>
          <w:bCs/>
          <w:color w:val="14472B"/>
          <w:sz w:val="22"/>
          <w:szCs w:val="22"/>
        </w:rPr>
        <w:t xml:space="preserve">Part 2 Answers</w:t>
      </w:r>
    </w:p>
    <w:p>
      <w:pPr>
        <w:spacing w:after="150" w:line="270"/>
      </w:pPr>
      <w:r>
        <w:rPr>
          <w:sz w:val="21"/>
          <w:szCs w:val="21"/>
        </w:rPr>
        <w:t xml:space="preserve">1.</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=’Lagos Branch’!B5</w:t>
            </w:r>
          </w:p>
        </w:tc>
      </w:tr>
    </w:tbl>
    <w:p>
      <w:pPr>
        <w:spacing w:after="150" w:line="270"/>
      </w:pPr>
      <w:r>
        <w:rPr>
          <w:sz w:val="21"/>
          <w:szCs w:val="21"/>
        </w:rPr>
        <w:t xml:space="preserve">2. The correct formula requires quotation marks because the sheet name contains a space: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=’Abuja Branch’!C5</w:t>
            </w:r>
          </w:p>
        </w:tc>
      </w:tr>
    </w:tbl>
    <w:p>
      <w:pPr>
        <w:spacing w:after="150" w:line="270"/>
      </w:pPr>
      <w:r>
        <w:rPr>
          <w:sz w:val="21"/>
          <w:szCs w:val="21"/>
        </w:rPr>
        <w:t xml:space="preserve">3.</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=SUM(’Lagos Branch:Ota Branch’!B5)</w:t>
            </w:r>
          </w:p>
        </w:tc>
      </w:tr>
    </w:tbl>
    <w:p>
      <w:pPr>
        <w:spacing w:after="150" w:line="270"/>
      </w:pPr>
      <w:r>
        <w:rPr>
          <w:sz w:val="21"/>
          <w:szCs w:val="21"/>
        </w:rPr>
        <w:t xml:space="preserve">4. After naming C5 on Ota Branch as OtaRevenue, any cell can simply read =OtaRevenue to return that value.</w:t>
      </w:r>
    </w:p>
    <w:p>
      <w:pPr>
        <w:spacing w:after="150" w:line="270"/>
      </w:pPr>
      <w:r>
        <w:rPr>
          <w:sz w:val="21"/>
          <w:szCs w:val="21"/>
        </w:rPr>
        <w:t xml:space="preserve">5. Example, with the branch name typed into cell E1:</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=INDIRECT(E1 &amp; "!C5")</w:t>
            </w:r>
          </w:p>
        </w:tc>
      </w:tr>
    </w:tbl>
    <w:p>
      <w:pPr>
        <w:spacing w:after="150" w:line="270"/>
      </w:pPr>
      <w:r>
        <w:rPr>
          <w:sz w:val="21"/>
          <w:szCs w:val="21"/>
        </w:rPr>
        <w:t xml:space="preserve">6. Copy Lagos Branch!A1:C5, select the destination cell, then Home tab, Paste dropdown, Paste Link. Every cell fills with an individual link formula.</w:t>
      </w:r>
    </w:p>
    <w:p>
      <w:pPr>
        <w:spacing w:after="100"/>
      </w:pPr>
    </w:p>
    <w:p>
      <w:pPr>
        <w:pStyle w:val="Heading3"/>
        <w:spacing w:after="110" w:before="220"/>
      </w:pPr>
      <w:r>
        <w:rPr>
          <w:b/>
          <w:bCs/>
          <w:color w:val="14472B"/>
          <w:sz w:val="22"/>
          <w:szCs w:val="22"/>
        </w:rPr>
        <w:t xml:space="preserve">Part 3 Answers</w:t>
      </w:r>
    </w:p>
    <w:p>
      <w:pPr>
        <w:spacing w:after="150" w:line="270"/>
      </w:pPr>
      <w:r>
        <w:rPr>
          <w:sz w:val="21"/>
          <w:szCs w:val="21"/>
        </w:rPr>
        <w:t xml:space="preserve">7. While OtaBranch_Sales.xlsx is open:</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=’[OtaBranch_Sales.xlsx]Sheet1’!$C$5</w:t>
            </w:r>
          </w:p>
        </w:tc>
      </w:tr>
    </w:tbl>
    <w:p>
      <w:pPr>
        <w:spacing w:after="150" w:line="270"/>
      </w:pPr>
      <w:r>
        <w:rPr>
          <w:sz w:val="21"/>
          <w:szCs w:val="21"/>
        </w:rPr>
        <w:t xml:space="preserve">8. Once closed, Excel adds the full folder path, for example:</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0"/>
            </w:pPr>
            <w:r>
              <w:rPr>
                <w:rFonts w:ascii="Consolas" w:cs="Consolas" w:eastAsia="Consolas" w:hAnsi="Consolas"/>
                <w:b/>
                <w:bCs/>
                <w:color w:val="1B4D3E"/>
                <w:sz w:val="21"/>
                <w:szCs w:val="21"/>
              </w:rPr>
              <w:t xml:space="preserve">=’C:\Users\Gbenga\Documents\[OtaBranch_Sales.xlsx]Sheet1’!$C$5</w:t>
            </w:r>
          </w:p>
        </w:tc>
      </w:tr>
    </w:tbl>
    <w:p>
      <w:pPr>
        <w:spacing w:after="150" w:line="270"/>
      </w:pPr>
      <w:r>
        <w:rPr>
          <w:sz w:val="21"/>
          <w:szCs w:val="21"/>
        </w:rPr>
        <w:t xml:space="preserve">9. After Break Link, the formula bar shows only the plain number, with no formula remaining, and the connection to the source file is permanently removed.</w:t>
      </w:r>
    </w:p>
    <w:p>
      <w:pPr>
        <w:spacing w:after="100"/>
      </w:pPr>
    </w:p>
    <w:p>
      <w:pPr>
        <w:pStyle w:val="Heading3"/>
        <w:spacing w:after="110" w:before="220"/>
      </w:pPr>
      <w:r>
        <w:rPr>
          <w:b/>
          <w:bCs/>
          <w:color w:val="14472B"/>
          <w:sz w:val="22"/>
          <w:szCs w:val="22"/>
        </w:rPr>
        <w:t xml:space="preserve">Part 4 and 5 Answers</w:t>
      </w:r>
    </w:p>
    <w:p>
      <w:pPr>
        <w:spacing w:after="150" w:line="270"/>
      </w:pPr>
      <w:r>
        <w:rPr>
          <w:sz w:val="21"/>
          <w:szCs w:val="21"/>
        </w:rPr>
        <w:t xml:space="preserve">10. Yes. Because Ikeja Branch falls between the first and last sheet named in the 3D reference, it is automatically included in the total, with no formula changes needed.</w:t>
      </w:r>
    </w:p>
    <w:p>
      <w:pPr>
        <w:spacing w:after="150" w:line="270"/>
      </w:pPr>
      <w:r>
        <w:rPr>
          <w:sz w:val="21"/>
          <w:szCs w:val="21"/>
        </w:rPr>
        <w:t xml:space="preserve">11. Any formula referencing Ota Branch displays #REF!, with the deleted sheet reference shown as #REF! text in the formula bar.</w:t>
      </w:r>
    </w:p>
    <w:p>
      <w:pPr>
        <w:spacing w:after="150" w:line="270"/>
      </w:pPr>
      <w:r>
        <w:rPr>
          <w:sz w:val="21"/>
          <w:szCs w:val="21"/>
        </w:rPr>
        <w:t xml:space="preserve">12. In Power Query Editor: Home tab, Append Queries, As New, then select all three branch queries and add a custom Branch column before loading.</w:t>
      </w:r>
    </w:p>
    <w:p>
      <w:pPr>
        <w:spacing w:after="150" w:line="270"/>
      </w:pPr>
      <w:r>
        <w:rPr>
          <w:sz w:val="21"/>
          <w:szCs w:val="21"/>
        </w:rPr>
        <w:t xml:space="preserve">13. Example VBA:</w:t>
      </w:r>
    </w:p>
    <w:tbl>
      <w:tblPr>
        <w:tblW w:type="pct" w:w="100%"/>
        <w:tblBorders>
          <w:top w:val="single" w:color="CCCCCC" w:sz="4"/>
          <w:left w:val="single" w:color="CCCCCC" w:sz="4"/>
          <w:bottom w:val="single" w:color="CCCCCC" w:sz="4"/>
          <w:right w:val="single" w:color="CCCCCC" w:sz="4"/>
          <w:insideH w:val="single" w:color="auto" w:sz="4"/>
          <w:insideV w:val="single" w:color="auto" w:sz="4"/>
        </w:tblBorders>
      </w:tblPr>
      <w:tblGrid>
        <w:gridCol w:w="100"/>
      </w:tblGrid>
      <w:tr>
        <w:tc>
          <w:tcPr>
            <w:shd w:fill="F4F4F4" w:val="clear"/>
            <w:tcMar>
              <w:top w:type="dxa" w:w="130"/>
              <w:left w:type="dxa" w:w="200"/>
              <w:bottom w:type="dxa" w:w="130"/>
              <w:right w:type="dxa" w:w="200"/>
            </w:tcMar>
          </w:tcPr>
          <w:p>
            <w:pPr>
              <w:spacing w:after="40"/>
            </w:pPr>
            <w:r>
              <w:rPr>
                <w:rFonts w:ascii="Consolas" w:cs="Consolas" w:eastAsia="Consolas" w:hAnsi="Consolas"/>
                <w:b/>
                <w:bCs/>
                <w:color w:val="1B4D3E"/>
                <w:sz w:val="21"/>
                <w:szCs w:val="21"/>
              </w:rPr>
              <w:t xml:space="preserve">Sub ArchiveLagos()</w:t>
            </w:r>
          </w:p>
          <w:p>
            <w:pPr>
              <w:spacing w:after="40"/>
            </w:pPr>
            <w:r>
              <w:rPr>
                <w:rFonts w:ascii="Consolas" w:cs="Consolas" w:eastAsia="Consolas" w:hAnsi="Consolas"/>
                <w:b/>
                <w:bCs/>
                <w:color w:val="1B4D3E"/>
                <w:sz w:val="21"/>
                <w:szCs w:val="21"/>
              </w:rPr>
              <w:t xml:space="preserve">    Sheets("Summary").Range("B2").Value = _</w:t>
            </w:r>
          </w:p>
          <w:p>
            <w:pPr>
              <w:spacing w:after="40"/>
            </w:pPr>
            <w:r>
              <w:rPr>
                <w:rFonts w:ascii="Consolas" w:cs="Consolas" w:eastAsia="Consolas" w:hAnsi="Consolas"/>
                <w:b/>
                <w:bCs/>
                <w:color w:val="1B4D3E"/>
                <w:sz w:val="21"/>
                <w:szCs w:val="21"/>
              </w:rPr>
              <w:t xml:space="preserve">        Sheets("Lagos Branch").Range("C5").Value</w:t>
            </w:r>
          </w:p>
          <w:p>
            <w:pPr>
              <w:spacing w:after="0"/>
            </w:pPr>
            <w:r>
              <w:rPr>
                <w:rFonts w:ascii="Consolas" w:cs="Consolas" w:eastAsia="Consolas" w:hAnsi="Consolas"/>
                <w:b/>
                <w:bCs/>
                <w:color w:val="1B4D3E"/>
                <w:sz w:val="21"/>
                <w:szCs w:val="21"/>
              </w:rPr>
              <w:t xml:space="preserve">End Sub</w:t>
            </w:r>
          </w:p>
        </w:tc>
      </w:tr>
    </w:tbl>
    <w:p>
      <w:pPr>
        <w:spacing w:after="100"/>
      </w:pPr>
    </w:p>
    <w:p>
      <w:pPr>
        <w:pStyle w:val="Heading3"/>
        <w:spacing w:after="110" w:before="220"/>
      </w:pPr>
      <w:r>
        <w:rPr>
          <w:b/>
          <w:bCs/>
          <w:color w:val="14472B"/>
          <w:sz w:val="22"/>
          <w:szCs w:val="22"/>
        </w:rPr>
        <w:t xml:space="preserve">Part 6 Answers</w:t>
      </w:r>
    </w:p>
    <w:p>
      <w:pPr>
        <w:spacing w:after="150" w:line="270"/>
      </w:pPr>
      <w:r>
        <w:rPr>
          <w:sz w:val="21"/>
          <w:szCs w:val="21"/>
        </w:rPr>
        <w:t xml:space="preserve">14. Trace Precedents on Summary!B2 draws a dotted line with a worksheet icon back to Lagos Branch!C5, since that is the cell the link formula reads from.</w:t>
      </w:r>
    </w:p>
    <w:p>
      <w:pPr>
        <w:spacing w:after="150" w:line="270"/>
      </w:pPr>
      <w:r>
        <w:rPr>
          <w:sz w:val="21"/>
          <w:szCs w:val="21"/>
        </w:rPr>
        <w:t xml:space="preserve">15. Trace Dependents on Lagos Branch!C5 shows every destination cell built from it, at minimum Summary!B2, plus any 3D-reference totals such as the Company Total in Chapter 14, and any named range or INDIRECT formula built on top of it.</w:t>
      </w:r>
    </w:p>
    <w:p>
      <w:r>
        <w:br w:type="page"/>
      </w:r>
    </w:p>
    <w:p>
      <w:pPr>
        <w:pStyle w:val="Heading1"/>
        <w:pBdr>
          <w:bottom w:val="single" w:color="1F6F42" w:sz="8" w:space="4"/>
        </w:pBdr>
        <w:spacing w:after="200" w:before="400"/>
      </w:pPr>
      <w:r>
        <w:rPr>
          <w:b/>
          <w:bCs/>
          <w:color w:val="14472B"/>
          <w:sz w:val="30"/>
          <w:szCs w:val="30"/>
        </w:rPr>
        <w:t xml:space="preserve">7.6  Quick Reference Cheat Sheet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4000"/>
        <w:gridCol w:w="5100"/>
      </w:tblGrid>
      <w:tr>
        <w:trPr>
          <w:tblHeader/>
        </w:trPr>
        <w:tc>
          <w:tcPr>
            <w:tcW w:type="dxa" w:w="4000"/>
            <w:shd w:fill="1F6F42" w:val="clear"/>
            <w:tcMar>
              <w:top w:type="dxa" w:w="90"/>
              <w:left w:type="dxa" w:w="110"/>
              <w:bottom w:type="dxa" w:w="90"/>
              <w:right w:type="dxa" w:w="110"/>
            </w:tcMar>
            <w:vAlign w:val="center"/>
          </w:tcPr>
          <w:p>
            <w:r>
              <w:rPr>
                <w:b/>
                <w:bCs/>
                <w:color w:val="FFFFFF"/>
                <w:sz w:val="19"/>
                <w:szCs w:val="19"/>
              </w:rPr>
              <w:t xml:space="preserve">Task</w:t>
            </w:r>
          </w:p>
        </w:tc>
        <w:tc>
          <w:tcPr>
            <w:tcW w:type="dxa" w:w="5100"/>
            <w:shd w:fill="1F6F42" w:val="clear"/>
            <w:tcMar>
              <w:top w:type="dxa" w:w="90"/>
              <w:left w:type="dxa" w:w="110"/>
              <w:bottom w:type="dxa" w:w="90"/>
              <w:right w:type="dxa" w:w="110"/>
            </w:tcMar>
            <w:vAlign w:val="center"/>
          </w:tcPr>
          <w:p>
            <w:r>
              <w:rPr>
                <w:b/>
                <w:bCs/>
                <w:color w:val="FFFFFF"/>
                <w:sz w:val="19"/>
                <w:szCs w:val="19"/>
              </w:rPr>
              <w:t xml:space="preserve">Formula / Location</w:t>
            </w:r>
          </w:p>
        </w:tc>
      </w:tr>
      <w:tr>
        <w:tc>
          <w:tcPr>
            <w:tcW w:type="dxa" w:w="4000"/>
            <w:shd w:fill="FFFFFF" w:val="clear"/>
            <w:tcMar>
              <w:top w:type="dxa" w:w="80"/>
              <w:left w:type="dxa" w:w="110"/>
              <w:bottom w:type="dxa" w:w="80"/>
              <w:right w:type="dxa" w:w="110"/>
            </w:tcMar>
            <w:vAlign w:val="center"/>
          </w:tcPr>
          <w:p>
            <w:r>
              <w:rPr>
                <w:sz w:val="19"/>
                <w:szCs w:val="19"/>
              </w:rPr>
              <w:t xml:space="preserve">Link to a cell on another sheet</w:t>
            </w:r>
          </w:p>
        </w:tc>
        <w:tc>
          <w:tcPr>
            <w:tcW w:type="dxa" w:w="5100"/>
            <w:shd w:fill="FFFFFF" w:val="clear"/>
            <w:tcMar>
              <w:top w:type="dxa" w:w="80"/>
              <w:left w:type="dxa" w:w="110"/>
              <w:bottom w:type="dxa" w:w="80"/>
              <w:right w:type="dxa" w:w="110"/>
            </w:tcMar>
            <w:vAlign w:val="center"/>
          </w:tcPr>
          <w:p>
            <w:r>
              <w:rPr>
                <w:sz w:val="19"/>
                <w:szCs w:val="19"/>
              </w:rPr>
              <w:t xml:space="preserve">=SheetName!CellRef</w:t>
            </w:r>
          </w:p>
        </w:tc>
      </w:tr>
      <w:tr>
        <w:tc>
          <w:tcPr>
            <w:tcW w:type="dxa" w:w="4000"/>
            <w:shd w:fill="F2F2F2" w:val="clear"/>
            <w:tcMar>
              <w:top w:type="dxa" w:w="80"/>
              <w:left w:type="dxa" w:w="110"/>
              <w:bottom w:type="dxa" w:w="80"/>
              <w:right w:type="dxa" w:w="110"/>
            </w:tcMar>
            <w:vAlign w:val="center"/>
          </w:tcPr>
          <w:p>
            <w:r>
              <w:rPr>
                <w:sz w:val="19"/>
                <w:szCs w:val="19"/>
              </w:rPr>
              <w:t xml:space="preserve">Link to a sheet whose name has a space</w:t>
            </w:r>
          </w:p>
        </w:tc>
        <w:tc>
          <w:tcPr>
            <w:tcW w:type="dxa" w:w="5100"/>
            <w:shd w:fill="F2F2F2" w:val="clear"/>
            <w:tcMar>
              <w:top w:type="dxa" w:w="80"/>
              <w:left w:type="dxa" w:w="110"/>
              <w:bottom w:type="dxa" w:w="80"/>
              <w:right w:type="dxa" w:w="110"/>
            </w:tcMar>
            <w:vAlign w:val="center"/>
          </w:tcPr>
          <w:p>
            <w:r>
              <w:rPr>
                <w:sz w:val="19"/>
                <w:szCs w:val="19"/>
              </w:rPr>
              <w:t xml:space="preserve">=’Sheet Name’!CellRef</w:t>
            </w:r>
          </w:p>
        </w:tc>
      </w:tr>
      <w:tr>
        <w:tc>
          <w:tcPr>
            <w:tcW w:type="dxa" w:w="4000"/>
            <w:shd w:fill="FFFFFF" w:val="clear"/>
            <w:tcMar>
              <w:top w:type="dxa" w:w="80"/>
              <w:left w:type="dxa" w:w="110"/>
              <w:bottom w:type="dxa" w:w="80"/>
              <w:right w:type="dxa" w:w="110"/>
            </w:tcMar>
            <w:vAlign w:val="center"/>
          </w:tcPr>
          <w:p>
            <w:r>
              <w:rPr>
                <w:sz w:val="19"/>
                <w:szCs w:val="19"/>
              </w:rPr>
              <w:t xml:space="preserve">Lock a link so it does not shift when copied</w:t>
            </w:r>
          </w:p>
        </w:tc>
        <w:tc>
          <w:tcPr>
            <w:tcW w:type="dxa" w:w="5100"/>
            <w:shd w:fill="FFFFFF" w:val="clear"/>
            <w:tcMar>
              <w:top w:type="dxa" w:w="80"/>
              <w:left w:type="dxa" w:w="110"/>
              <w:bottom w:type="dxa" w:w="80"/>
              <w:right w:type="dxa" w:w="110"/>
            </w:tcMar>
            <w:vAlign w:val="center"/>
          </w:tcPr>
          <w:p>
            <w:r>
              <w:rPr>
                <w:sz w:val="19"/>
                <w:szCs w:val="19"/>
              </w:rPr>
              <w:t xml:space="preserve">=SheetName!$B$2</w:t>
            </w:r>
          </w:p>
        </w:tc>
      </w:tr>
      <w:tr>
        <w:tc>
          <w:tcPr>
            <w:tcW w:type="dxa" w:w="4000"/>
            <w:shd w:fill="F2F2F2" w:val="clear"/>
            <w:tcMar>
              <w:top w:type="dxa" w:w="80"/>
              <w:left w:type="dxa" w:w="110"/>
              <w:bottom w:type="dxa" w:w="80"/>
              <w:right w:type="dxa" w:w="110"/>
            </w:tcMar>
            <w:vAlign w:val="center"/>
          </w:tcPr>
          <w:p>
            <w:r>
              <w:rPr>
                <w:sz w:val="19"/>
                <w:szCs w:val="19"/>
              </w:rPr>
              <w:t xml:space="preserve">Sum the same cell across consecutive sheets</w:t>
            </w:r>
          </w:p>
        </w:tc>
        <w:tc>
          <w:tcPr>
            <w:tcW w:type="dxa" w:w="5100"/>
            <w:shd w:fill="F2F2F2" w:val="clear"/>
            <w:tcMar>
              <w:top w:type="dxa" w:w="80"/>
              <w:left w:type="dxa" w:w="110"/>
              <w:bottom w:type="dxa" w:w="80"/>
              <w:right w:type="dxa" w:w="110"/>
            </w:tcMar>
            <w:vAlign w:val="center"/>
          </w:tcPr>
          <w:p>
            <w:r>
              <w:rPr>
                <w:sz w:val="19"/>
                <w:szCs w:val="19"/>
              </w:rPr>
              <w:t xml:space="preserve">=SUM(’FirstSheet:LastSheet’!CellRef)</w:t>
            </w:r>
          </w:p>
        </w:tc>
      </w:tr>
      <w:tr>
        <w:tc>
          <w:tcPr>
            <w:tcW w:type="dxa" w:w="4000"/>
            <w:shd w:fill="FFFFFF" w:val="clear"/>
            <w:tcMar>
              <w:top w:type="dxa" w:w="80"/>
              <w:left w:type="dxa" w:w="110"/>
              <w:bottom w:type="dxa" w:w="80"/>
              <w:right w:type="dxa" w:w="110"/>
            </w:tcMar>
            <w:vAlign w:val="center"/>
          </w:tcPr>
          <w:p>
            <w:r>
              <w:rPr>
                <w:sz w:val="19"/>
                <w:szCs w:val="19"/>
              </w:rPr>
              <w:t xml:space="preserve">Create a named range</w:t>
            </w:r>
          </w:p>
        </w:tc>
        <w:tc>
          <w:tcPr>
            <w:tcW w:type="dxa" w:w="5100"/>
            <w:shd w:fill="FFFFFF" w:val="clear"/>
            <w:tcMar>
              <w:top w:type="dxa" w:w="80"/>
              <w:left w:type="dxa" w:w="110"/>
              <w:bottom w:type="dxa" w:w="80"/>
              <w:right w:type="dxa" w:w="110"/>
            </w:tcMar>
            <w:vAlign w:val="center"/>
          </w:tcPr>
          <w:p>
            <w:r>
              <w:rPr>
                <w:sz w:val="19"/>
                <w:szCs w:val="19"/>
              </w:rPr>
              <w:t xml:space="preserve">Select cell, type name in the Name Box, press Enter</w:t>
            </w:r>
          </w:p>
        </w:tc>
      </w:tr>
      <w:tr>
        <w:tc>
          <w:tcPr>
            <w:tcW w:type="dxa" w:w="4000"/>
            <w:shd w:fill="F2F2F2" w:val="clear"/>
            <w:tcMar>
              <w:top w:type="dxa" w:w="80"/>
              <w:left w:type="dxa" w:w="110"/>
              <w:bottom w:type="dxa" w:w="80"/>
              <w:right w:type="dxa" w:w="110"/>
            </w:tcMar>
            <w:vAlign w:val="center"/>
          </w:tcPr>
          <w:p>
            <w:r>
              <w:rPr>
                <w:sz w:val="19"/>
                <w:szCs w:val="19"/>
              </w:rPr>
              <w:t xml:space="preserve">Build a dynamic sheet reference from text</w:t>
            </w:r>
          </w:p>
        </w:tc>
        <w:tc>
          <w:tcPr>
            <w:tcW w:type="dxa" w:w="5100"/>
            <w:shd w:fill="F2F2F2" w:val="clear"/>
            <w:tcMar>
              <w:top w:type="dxa" w:w="80"/>
              <w:left w:type="dxa" w:w="110"/>
              <w:bottom w:type="dxa" w:w="80"/>
              <w:right w:type="dxa" w:w="110"/>
            </w:tcMar>
            <w:vAlign w:val="center"/>
          </w:tcPr>
          <w:p>
            <w:r>
              <w:rPr>
                <w:sz w:val="19"/>
                <w:szCs w:val="19"/>
              </w:rPr>
              <w:t xml:space="preserve">=INDIRECT(A1 &amp; "!C5")</w:t>
            </w:r>
          </w:p>
        </w:tc>
      </w:tr>
      <w:tr>
        <w:tc>
          <w:tcPr>
            <w:tcW w:type="dxa" w:w="4000"/>
            <w:shd w:fill="FFFFFF" w:val="clear"/>
            <w:tcMar>
              <w:top w:type="dxa" w:w="80"/>
              <w:left w:type="dxa" w:w="110"/>
              <w:bottom w:type="dxa" w:w="80"/>
              <w:right w:type="dxa" w:w="110"/>
            </w:tcMar>
            <w:vAlign w:val="center"/>
          </w:tcPr>
          <w:p>
            <w:r>
              <w:rPr>
                <w:sz w:val="19"/>
                <w:szCs w:val="19"/>
              </w:rPr>
              <w:t xml:space="preserve">Link an entire range at once</w:t>
            </w:r>
          </w:p>
        </w:tc>
        <w:tc>
          <w:tcPr>
            <w:tcW w:type="dxa" w:w="5100"/>
            <w:shd w:fill="FFFFFF" w:val="clear"/>
            <w:tcMar>
              <w:top w:type="dxa" w:w="80"/>
              <w:left w:type="dxa" w:w="110"/>
              <w:bottom w:type="dxa" w:w="80"/>
              <w:right w:type="dxa" w:w="110"/>
            </w:tcMar>
            <w:vAlign w:val="center"/>
          </w:tcPr>
          <w:p>
            <w:r>
              <w:rPr>
                <w:sz w:val="19"/>
                <w:szCs w:val="19"/>
              </w:rPr>
              <w:t xml:space="preserve">Copy source, Paste dropdown, Paste Link</w:t>
            </w:r>
          </w:p>
        </w:tc>
      </w:tr>
      <w:tr>
        <w:tc>
          <w:tcPr>
            <w:tcW w:type="dxa" w:w="4000"/>
            <w:shd w:fill="F2F2F2" w:val="clear"/>
            <w:tcMar>
              <w:top w:type="dxa" w:w="80"/>
              <w:left w:type="dxa" w:w="110"/>
              <w:bottom w:type="dxa" w:w="80"/>
              <w:right w:type="dxa" w:w="110"/>
            </w:tcMar>
            <w:vAlign w:val="center"/>
          </w:tcPr>
          <w:p>
            <w:r>
              <w:rPr>
                <w:sz w:val="19"/>
                <w:szCs w:val="19"/>
              </w:rPr>
              <w:t xml:space="preserve">Link to another open workbook</w:t>
            </w:r>
          </w:p>
        </w:tc>
        <w:tc>
          <w:tcPr>
            <w:tcW w:type="dxa" w:w="5100"/>
            <w:shd w:fill="F2F2F2" w:val="clear"/>
            <w:tcMar>
              <w:top w:type="dxa" w:w="80"/>
              <w:left w:type="dxa" w:w="110"/>
              <w:bottom w:type="dxa" w:w="80"/>
              <w:right w:type="dxa" w:w="110"/>
            </w:tcMar>
            <w:vAlign w:val="center"/>
          </w:tcPr>
          <w:p>
            <w:r>
              <w:rPr>
                <w:sz w:val="19"/>
                <w:szCs w:val="19"/>
              </w:rPr>
              <w:t xml:space="preserve">=’[Workbook.xlsx]SheetName’!CellRef</w:t>
            </w:r>
          </w:p>
        </w:tc>
      </w:tr>
      <w:tr>
        <w:tc>
          <w:tcPr>
            <w:tcW w:type="dxa" w:w="4000"/>
            <w:shd w:fill="FFFFFF" w:val="clear"/>
            <w:tcMar>
              <w:top w:type="dxa" w:w="80"/>
              <w:left w:type="dxa" w:w="110"/>
              <w:bottom w:type="dxa" w:w="80"/>
              <w:right w:type="dxa" w:w="110"/>
            </w:tcMar>
            <w:vAlign w:val="center"/>
          </w:tcPr>
          <w:p>
            <w:r>
              <w:rPr>
                <w:sz w:val="19"/>
                <w:szCs w:val="19"/>
              </w:rPr>
              <w:t xml:space="preserve">Link to a closed workbook</w:t>
            </w:r>
          </w:p>
        </w:tc>
        <w:tc>
          <w:tcPr>
            <w:tcW w:type="dxa" w:w="5100"/>
            <w:shd w:fill="FFFFFF" w:val="clear"/>
            <w:tcMar>
              <w:top w:type="dxa" w:w="80"/>
              <w:left w:type="dxa" w:w="110"/>
              <w:bottom w:type="dxa" w:w="80"/>
              <w:right w:type="dxa" w:w="110"/>
            </w:tcMar>
            <w:vAlign w:val="center"/>
          </w:tcPr>
          <w:p>
            <w:r>
              <w:rPr>
                <w:sz w:val="19"/>
                <w:szCs w:val="19"/>
              </w:rPr>
              <w:t xml:space="preserve">=’FilePath\[Workbook.xlsx]SheetName’!CellRef</w:t>
            </w:r>
          </w:p>
        </w:tc>
      </w:tr>
      <w:tr>
        <w:tc>
          <w:tcPr>
            <w:tcW w:type="dxa" w:w="4000"/>
            <w:shd w:fill="F2F2F2" w:val="clear"/>
            <w:tcMar>
              <w:top w:type="dxa" w:w="80"/>
              <w:left w:type="dxa" w:w="110"/>
              <w:bottom w:type="dxa" w:w="80"/>
              <w:right w:type="dxa" w:w="110"/>
            </w:tcMar>
            <w:vAlign w:val="center"/>
          </w:tcPr>
          <w:p>
            <w:r>
              <w:rPr>
                <w:sz w:val="19"/>
                <w:szCs w:val="19"/>
              </w:rPr>
              <w:t xml:space="preserve">View and manage all external links</w:t>
            </w:r>
          </w:p>
        </w:tc>
        <w:tc>
          <w:tcPr>
            <w:tcW w:type="dxa" w:w="5100"/>
            <w:shd w:fill="F2F2F2" w:val="clear"/>
            <w:tcMar>
              <w:top w:type="dxa" w:w="80"/>
              <w:left w:type="dxa" w:w="110"/>
              <w:bottom w:type="dxa" w:w="80"/>
              <w:right w:type="dxa" w:w="110"/>
            </w:tcMar>
            <w:vAlign w:val="center"/>
          </w:tcPr>
          <w:p>
            <w:r>
              <w:rPr>
                <w:sz w:val="19"/>
                <w:szCs w:val="19"/>
              </w:rPr>
              <w:t xml:space="preserve">Data tab, Edit Links</w:t>
            </w:r>
          </w:p>
        </w:tc>
      </w:tr>
      <w:tr>
        <w:tc>
          <w:tcPr>
            <w:tcW w:type="dxa" w:w="4000"/>
            <w:shd w:fill="FFFFFF" w:val="clear"/>
            <w:tcMar>
              <w:top w:type="dxa" w:w="80"/>
              <w:left w:type="dxa" w:w="110"/>
              <w:bottom w:type="dxa" w:w="80"/>
              <w:right w:type="dxa" w:w="110"/>
            </w:tcMar>
            <w:vAlign w:val="center"/>
          </w:tcPr>
          <w:p>
            <w:r>
              <w:rPr>
                <w:sz w:val="19"/>
                <w:szCs w:val="19"/>
              </w:rPr>
              <w:t xml:space="preserve">Convert a link to a fixed value</w:t>
            </w:r>
          </w:p>
        </w:tc>
        <w:tc>
          <w:tcPr>
            <w:tcW w:type="dxa" w:w="5100"/>
            <w:shd w:fill="FFFFFF" w:val="clear"/>
            <w:tcMar>
              <w:top w:type="dxa" w:w="80"/>
              <w:left w:type="dxa" w:w="110"/>
              <w:bottom w:type="dxa" w:w="80"/>
              <w:right w:type="dxa" w:w="110"/>
            </w:tcMar>
            <w:vAlign w:val="center"/>
          </w:tcPr>
          <w:p>
            <w:r>
              <w:rPr>
                <w:sz w:val="19"/>
                <w:szCs w:val="19"/>
              </w:rPr>
              <w:t xml:space="preserve">Edit Links, Break Link</w:t>
            </w:r>
          </w:p>
        </w:tc>
      </w:tr>
      <w:tr>
        <w:tc>
          <w:tcPr>
            <w:tcW w:type="dxa" w:w="4000"/>
            <w:shd w:fill="F2F2F2" w:val="clear"/>
            <w:tcMar>
              <w:top w:type="dxa" w:w="80"/>
              <w:left w:type="dxa" w:w="110"/>
              <w:bottom w:type="dxa" w:w="80"/>
              <w:right w:type="dxa" w:w="110"/>
            </w:tcMar>
            <w:vAlign w:val="center"/>
          </w:tcPr>
          <w:p>
            <w:r>
              <w:rPr>
                <w:sz w:val="19"/>
                <w:szCs w:val="19"/>
              </w:rPr>
              <w:t xml:space="preserve">Combine whole tables from many sheets</w:t>
            </w:r>
          </w:p>
        </w:tc>
        <w:tc>
          <w:tcPr>
            <w:tcW w:type="dxa" w:w="5100"/>
            <w:shd w:fill="F2F2F2" w:val="clear"/>
            <w:tcMar>
              <w:top w:type="dxa" w:w="80"/>
              <w:left w:type="dxa" w:w="110"/>
              <w:bottom w:type="dxa" w:w="80"/>
              <w:right w:type="dxa" w:w="110"/>
            </w:tcMar>
            <w:vAlign w:val="center"/>
          </w:tcPr>
          <w:p>
            <w:r>
              <w:rPr>
                <w:sz w:val="19"/>
                <w:szCs w:val="19"/>
              </w:rPr>
              <w:t xml:space="preserve">Power Query, Append Queries</w:t>
            </w:r>
          </w:p>
        </w:tc>
      </w:tr>
      <w:tr>
        <w:tc>
          <w:tcPr>
            <w:tcW w:type="dxa" w:w="4000"/>
            <w:shd w:fill="FFFFFF" w:val="clear"/>
            <w:tcMar>
              <w:top w:type="dxa" w:w="80"/>
              <w:left w:type="dxa" w:w="110"/>
              <w:bottom w:type="dxa" w:w="80"/>
              <w:right w:type="dxa" w:w="110"/>
            </w:tcMar>
            <w:vAlign w:val="center"/>
          </w:tcPr>
          <w:p>
            <w:r>
              <w:rPr>
                <w:sz w:val="19"/>
                <w:szCs w:val="19"/>
              </w:rPr>
              <w:t xml:space="preserve">Trace where a formula's data comes from</w:t>
            </w:r>
          </w:p>
        </w:tc>
        <w:tc>
          <w:tcPr>
            <w:tcW w:type="dxa" w:w="5100"/>
            <w:shd w:fill="FFFFFF" w:val="clear"/>
            <w:tcMar>
              <w:top w:type="dxa" w:w="80"/>
              <w:left w:type="dxa" w:w="110"/>
              <w:bottom w:type="dxa" w:w="80"/>
              <w:right w:type="dxa" w:w="110"/>
            </w:tcMar>
            <w:vAlign w:val="center"/>
          </w:tcPr>
          <w:p>
            <w:r>
              <w:rPr>
                <w:sz w:val="19"/>
                <w:szCs w:val="19"/>
              </w:rPr>
              <w:t xml:space="preserve">Formulas tab, Trace Precedents</w:t>
            </w:r>
          </w:p>
        </w:tc>
      </w:tr>
      <w:tr>
        <w:tc>
          <w:tcPr>
            <w:tcW w:type="dxa" w:w="4000"/>
            <w:shd w:fill="F2F2F2" w:val="clear"/>
            <w:tcMar>
              <w:top w:type="dxa" w:w="80"/>
              <w:left w:type="dxa" w:w="110"/>
              <w:bottom w:type="dxa" w:w="80"/>
              <w:right w:type="dxa" w:w="110"/>
            </w:tcMar>
            <w:vAlign w:val="center"/>
          </w:tcPr>
          <w:p>
            <w:r>
              <w:rPr>
                <w:sz w:val="19"/>
                <w:szCs w:val="19"/>
              </w:rPr>
              <w:t xml:space="preserve">Trace what depends on a cell</w:t>
            </w:r>
          </w:p>
        </w:tc>
        <w:tc>
          <w:tcPr>
            <w:tcW w:type="dxa" w:w="5100"/>
            <w:shd w:fill="F2F2F2" w:val="clear"/>
            <w:tcMar>
              <w:top w:type="dxa" w:w="80"/>
              <w:left w:type="dxa" w:w="110"/>
              <w:bottom w:type="dxa" w:w="80"/>
              <w:right w:type="dxa" w:w="110"/>
            </w:tcMar>
            <w:vAlign w:val="center"/>
          </w:tcPr>
          <w:p>
            <w:r>
              <w:rPr>
                <w:sz w:val="19"/>
                <w:szCs w:val="19"/>
              </w:rPr>
              <w:t xml:space="preserve">Formulas tab, Trace Dependents</w:t>
            </w:r>
          </w:p>
        </w:tc>
      </w:tr>
      <w:tr>
        <w:tc>
          <w:tcPr>
            <w:tcW w:type="dxa" w:w="4000"/>
            <w:shd w:fill="FFFFFF" w:val="clear"/>
            <w:tcMar>
              <w:top w:type="dxa" w:w="80"/>
              <w:left w:type="dxa" w:w="110"/>
              <w:bottom w:type="dxa" w:w="80"/>
              <w:right w:type="dxa" w:w="110"/>
            </w:tcMar>
            <w:vAlign w:val="center"/>
          </w:tcPr>
          <w:p>
            <w:r>
              <w:rPr>
                <w:sz w:val="19"/>
                <w:szCs w:val="19"/>
              </w:rPr>
              <w:t xml:space="preserve">Force full recalculation</w:t>
            </w:r>
          </w:p>
        </w:tc>
        <w:tc>
          <w:tcPr>
            <w:tcW w:type="dxa" w:w="5100"/>
            <w:shd w:fill="FFFFFF" w:val="clear"/>
            <w:tcMar>
              <w:top w:type="dxa" w:w="80"/>
              <w:left w:type="dxa" w:w="110"/>
              <w:bottom w:type="dxa" w:w="80"/>
              <w:right w:type="dxa" w:w="110"/>
            </w:tcMar>
            <w:vAlign w:val="center"/>
          </w:tcPr>
          <w:p>
            <w:r>
              <w:rPr>
                <w:sz w:val="19"/>
                <w:szCs w:val="19"/>
              </w:rPr>
              <w:t xml:space="preserve">Press F9</w:t>
            </w:r>
          </w:p>
        </w:tc>
      </w:tr>
    </w:tbl>
    <w:p>
      <w:r>
        <w:br w:type="page"/>
      </w:r>
    </w:p>
    <w:p>
      <w:pPr>
        <w:pStyle w:val="Heading1"/>
        <w:pBdr>
          <w:bottom w:val="single" w:color="1F6F42" w:sz="8" w:space="4"/>
        </w:pBdr>
        <w:spacing w:after="200" w:before="400"/>
      </w:pPr>
      <w:r>
        <w:rPr>
          <w:b/>
          <w:bCs/>
          <w:color w:val="14472B"/>
          <w:sz w:val="30"/>
          <w:szCs w:val="30"/>
        </w:rPr>
        <w:t xml:space="preserve">7.7  Glossary of Terms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600"/>
        <w:gridCol w:w="6700"/>
      </w:tblGrid>
      <w:tr>
        <w:trPr>
          <w:tblHeader/>
        </w:trPr>
        <w:tc>
          <w:tcPr>
            <w:tcW w:type="dxa" w:w="2600"/>
            <w:shd w:fill="1F6F42" w:val="clear"/>
            <w:tcMar>
              <w:top w:type="dxa" w:w="90"/>
              <w:left w:type="dxa" w:w="110"/>
              <w:bottom w:type="dxa" w:w="90"/>
              <w:right w:type="dxa" w:w="110"/>
            </w:tcMar>
            <w:vAlign w:val="center"/>
          </w:tcPr>
          <w:p>
            <w:r>
              <w:rPr>
                <w:b/>
                <w:bCs/>
                <w:color w:val="FFFFFF"/>
                <w:sz w:val="19"/>
                <w:szCs w:val="19"/>
              </w:rPr>
              <w:t xml:space="preserve">Term</w:t>
            </w:r>
          </w:p>
        </w:tc>
        <w:tc>
          <w:tcPr>
            <w:tcW w:type="dxa" w:w="6700"/>
            <w:shd w:fill="1F6F42" w:val="clear"/>
            <w:tcMar>
              <w:top w:type="dxa" w:w="90"/>
              <w:left w:type="dxa" w:w="110"/>
              <w:bottom w:type="dxa" w:w="90"/>
              <w:right w:type="dxa" w:w="110"/>
            </w:tcMar>
            <w:vAlign w:val="center"/>
          </w:tcPr>
          <w:p>
            <w:r>
              <w:rPr>
                <w:b/>
                <w:bCs/>
                <w:color w:val="FFFFFF"/>
                <w:sz w:val="19"/>
                <w:szCs w:val="19"/>
              </w:rPr>
              <w:t xml:space="preserve">Definition</w:t>
            </w:r>
          </w:p>
        </w:tc>
      </w:tr>
      <w:tr>
        <w:tc>
          <w:tcPr>
            <w:tcW w:type="dxa" w:w="2600"/>
            <w:shd w:fill="FFFFFF" w:val="clear"/>
            <w:tcMar>
              <w:top w:type="dxa" w:w="80"/>
              <w:left w:type="dxa" w:w="110"/>
              <w:bottom w:type="dxa" w:w="80"/>
              <w:right w:type="dxa" w:w="110"/>
            </w:tcMar>
            <w:vAlign w:val="center"/>
          </w:tcPr>
          <w:p>
            <w:r>
              <w:rPr>
                <w:sz w:val="19"/>
                <w:szCs w:val="19"/>
              </w:rPr>
              <w:t xml:space="preserve">Worksheet link</w:t>
            </w:r>
          </w:p>
        </w:tc>
        <w:tc>
          <w:tcPr>
            <w:tcW w:type="dxa" w:w="6700"/>
            <w:shd w:fill="FFFFFF" w:val="clear"/>
            <w:tcMar>
              <w:top w:type="dxa" w:w="80"/>
              <w:left w:type="dxa" w:w="110"/>
              <w:bottom w:type="dxa" w:w="80"/>
              <w:right w:type="dxa" w:w="110"/>
            </w:tcMar>
            <w:vAlign w:val="center"/>
          </w:tcPr>
          <w:p>
            <w:r>
              <w:rPr>
                <w:sz w:val="19"/>
                <w:szCs w:val="19"/>
              </w:rPr>
              <w:t xml:space="preserve">A formula on one sheet that pulls a value from another sheet in the same workbook.</w:t>
            </w:r>
          </w:p>
        </w:tc>
      </w:tr>
      <w:tr>
        <w:tc>
          <w:tcPr>
            <w:tcW w:type="dxa" w:w="2600"/>
            <w:shd w:fill="F2F2F2" w:val="clear"/>
            <w:tcMar>
              <w:top w:type="dxa" w:w="80"/>
              <w:left w:type="dxa" w:w="110"/>
              <w:bottom w:type="dxa" w:w="80"/>
              <w:right w:type="dxa" w:w="110"/>
            </w:tcMar>
            <w:vAlign w:val="center"/>
          </w:tcPr>
          <w:p>
            <w:r>
              <w:rPr>
                <w:sz w:val="19"/>
                <w:szCs w:val="19"/>
              </w:rPr>
              <w:t xml:space="preserve">External reference</w:t>
            </w:r>
          </w:p>
        </w:tc>
        <w:tc>
          <w:tcPr>
            <w:tcW w:type="dxa" w:w="6700"/>
            <w:shd w:fill="F2F2F2" w:val="clear"/>
            <w:tcMar>
              <w:top w:type="dxa" w:w="80"/>
              <w:left w:type="dxa" w:w="110"/>
              <w:bottom w:type="dxa" w:w="80"/>
              <w:right w:type="dxa" w:w="110"/>
            </w:tcMar>
            <w:vAlign w:val="center"/>
          </w:tcPr>
          <w:p>
            <w:r>
              <w:rPr>
                <w:sz w:val="19"/>
                <w:szCs w:val="19"/>
              </w:rPr>
              <w:t xml:space="preserve">A formula that pulls a value from a different, separate workbook.</w:t>
            </w:r>
          </w:p>
        </w:tc>
      </w:tr>
      <w:tr>
        <w:tc>
          <w:tcPr>
            <w:tcW w:type="dxa" w:w="2600"/>
            <w:shd w:fill="FFFFFF" w:val="clear"/>
            <w:tcMar>
              <w:top w:type="dxa" w:w="80"/>
              <w:left w:type="dxa" w:w="110"/>
              <w:bottom w:type="dxa" w:w="80"/>
              <w:right w:type="dxa" w:w="110"/>
            </w:tcMar>
            <w:vAlign w:val="center"/>
          </w:tcPr>
          <w:p>
            <w:r>
              <w:rPr>
                <w:sz w:val="19"/>
                <w:szCs w:val="19"/>
              </w:rPr>
              <w:t xml:space="preserve">3D reference</w:t>
            </w:r>
          </w:p>
        </w:tc>
        <w:tc>
          <w:tcPr>
            <w:tcW w:type="dxa" w:w="6700"/>
            <w:shd w:fill="FFFFFF" w:val="clear"/>
            <w:tcMar>
              <w:top w:type="dxa" w:w="80"/>
              <w:left w:type="dxa" w:w="110"/>
              <w:bottom w:type="dxa" w:w="80"/>
              <w:right w:type="dxa" w:w="110"/>
            </w:tcMar>
            <w:vAlign w:val="center"/>
          </w:tcPr>
          <w:p>
            <w:r>
              <w:rPr>
                <w:sz w:val="19"/>
                <w:szCs w:val="19"/>
              </w:rPr>
              <w:t xml:space="preserve">A formula that applies the same cell address across a consecutive range of sheets.</w:t>
            </w:r>
          </w:p>
        </w:tc>
      </w:tr>
      <w:tr>
        <w:tc>
          <w:tcPr>
            <w:tcW w:type="dxa" w:w="2600"/>
            <w:shd w:fill="F2F2F2" w:val="clear"/>
            <w:tcMar>
              <w:top w:type="dxa" w:w="80"/>
              <w:left w:type="dxa" w:w="110"/>
              <w:bottom w:type="dxa" w:w="80"/>
              <w:right w:type="dxa" w:w="110"/>
            </w:tcMar>
            <w:vAlign w:val="center"/>
          </w:tcPr>
          <w:p>
            <w:r>
              <w:rPr>
                <w:sz w:val="19"/>
                <w:szCs w:val="19"/>
              </w:rPr>
              <w:t xml:space="preserve">Source sheet</w:t>
            </w:r>
          </w:p>
        </w:tc>
        <w:tc>
          <w:tcPr>
            <w:tcW w:type="dxa" w:w="6700"/>
            <w:shd w:fill="F2F2F2" w:val="clear"/>
            <w:tcMar>
              <w:top w:type="dxa" w:w="80"/>
              <w:left w:type="dxa" w:w="110"/>
              <w:bottom w:type="dxa" w:w="80"/>
              <w:right w:type="dxa" w:w="110"/>
            </w:tcMar>
            <w:vAlign w:val="center"/>
          </w:tcPr>
          <w:p>
            <w:r>
              <w:rPr>
                <w:sz w:val="19"/>
                <w:szCs w:val="19"/>
              </w:rPr>
              <w:t xml:space="preserve">The sheet where the original data is entered and lives.</w:t>
            </w:r>
          </w:p>
        </w:tc>
      </w:tr>
      <w:tr>
        <w:tc>
          <w:tcPr>
            <w:tcW w:type="dxa" w:w="2600"/>
            <w:shd w:fill="FFFFFF" w:val="clear"/>
            <w:tcMar>
              <w:top w:type="dxa" w:w="80"/>
              <w:left w:type="dxa" w:w="110"/>
              <w:bottom w:type="dxa" w:w="80"/>
              <w:right w:type="dxa" w:w="110"/>
            </w:tcMar>
            <w:vAlign w:val="center"/>
          </w:tcPr>
          <w:p>
            <w:r>
              <w:rPr>
                <w:sz w:val="19"/>
                <w:szCs w:val="19"/>
              </w:rPr>
              <w:t xml:space="preserve">Destination sheet</w:t>
            </w:r>
          </w:p>
        </w:tc>
        <w:tc>
          <w:tcPr>
            <w:tcW w:type="dxa" w:w="6700"/>
            <w:shd w:fill="FFFFFF" w:val="clear"/>
            <w:tcMar>
              <w:top w:type="dxa" w:w="80"/>
              <w:left w:type="dxa" w:w="110"/>
              <w:bottom w:type="dxa" w:w="80"/>
              <w:right w:type="dxa" w:w="110"/>
            </w:tcMar>
            <w:vAlign w:val="center"/>
          </w:tcPr>
          <w:p>
            <w:r>
              <w:rPr>
                <w:sz w:val="19"/>
                <w:szCs w:val="19"/>
              </w:rPr>
              <w:t xml:space="preserve">The sheet that displays a value pulled in through a link.</w:t>
            </w:r>
          </w:p>
        </w:tc>
      </w:tr>
      <w:tr>
        <w:tc>
          <w:tcPr>
            <w:tcW w:type="dxa" w:w="2600"/>
            <w:shd w:fill="F2F2F2" w:val="clear"/>
            <w:tcMar>
              <w:top w:type="dxa" w:w="80"/>
              <w:left w:type="dxa" w:w="110"/>
              <w:bottom w:type="dxa" w:w="80"/>
              <w:right w:type="dxa" w:w="110"/>
            </w:tcMar>
            <w:vAlign w:val="center"/>
          </w:tcPr>
          <w:p>
            <w:r>
              <w:rPr>
                <w:sz w:val="19"/>
                <w:szCs w:val="19"/>
              </w:rPr>
              <w:t xml:space="preserve">Named range</w:t>
            </w:r>
          </w:p>
        </w:tc>
        <w:tc>
          <w:tcPr>
            <w:tcW w:type="dxa" w:w="6700"/>
            <w:shd w:fill="F2F2F2" w:val="clear"/>
            <w:tcMar>
              <w:top w:type="dxa" w:w="80"/>
              <w:left w:type="dxa" w:w="110"/>
              <w:bottom w:type="dxa" w:w="80"/>
              <w:right w:type="dxa" w:w="110"/>
            </w:tcMar>
            <w:vAlign w:val="center"/>
          </w:tcPr>
          <w:p>
            <w:r>
              <w:rPr>
                <w:sz w:val="19"/>
                <w:szCs w:val="19"/>
              </w:rPr>
              <w:t xml:space="preserve">A plain-English label assigned to a cell or range, usable in place of its address.</w:t>
            </w:r>
          </w:p>
        </w:tc>
      </w:tr>
      <w:tr>
        <w:tc>
          <w:tcPr>
            <w:tcW w:type="dxa" w:w="2600"/>
            <w:shd w:fill="FFFFFF" w:val="clear"/>
            <w:tcMar>
              <w:top w:type="dxa" w:w="80"/>
              <w:left w:type="dxa" w:w="110"/>
              <w:bottom w:type="dxa" w:w="80"/>
              <w:right w:type="dxa" w:w="110"/>
            </w:tcMar>
            <w:vAlign w:val="center"/>
          </w:tcPr>
          <w:p>
            <w:r>
              <w:rPr>
                <w:sz w:val="19"/>
                <w:szCs w:val="19"/>
              </w:rPr>
              <w:t xml:space="preserve">INDIRECT</w:t>
            </w:r>
          </w:p>
        </w:tc>
        <w:tc>
          <w:tcPr>
            <w:tcW w:type="dxa" w:w="6700"/>
            <w:shd w:fill="FFFFFF" w:val="clear"/>
            <w:tcMar>
              <w:top w:type="dxa" w:w="80"/>
              <w:left w:type="dxa" w:w="110"/>
              <w:bottom w:type="dxa" w:w="80"/>
              <w:right w:type="dxa" w:w="110"/>
            </w:tcMar>
            <w:vAlign w:val="center"/>
          </w:tcPr>
          <w:p>
            <w:r>
              <w:rPr>
                <w:sz w:val="19"/>
                <w:szCs w:val="19"/>
              </w:rPr>
              <w:t xml:space="preserve">A function that builds a cell reference from text, enabling dynamic sheet selection.</w:t>
            </w:r>
          </w:p>
        </w:tc>
      </w:tr>
      <w:tr>
        <w:tc>
          <w:tcPr>
            <w:tcW w:type="dxa" w:w="2600"/>
            <w:shd w:fill="F2F2F2" w:val="clear"/>
            <w:tcMar>
              <w:top w:type="dxa" w:w="80"/>
              <w:left w:type="dxa" w:w="110"/>
              <w:bottom w:type="dxa" w:w="80"/>
              <w:right w:type="dxa" w:w="110"/>
            </w:tcMar>
            <w:vAlign w:val="center"/>
          </w:tcPr>
          <w:p>
            <w:r>
              <w:rPr>
                <w:sz w:val="19"/>
                <w:szCs w:val="19"/>
              </w:rPr>
              <w:t xml:space="preserve">Paste Link</w:t>
            </w:r>
          </w:p>
        </w:tc>
        <w:tc>
          <w:tcPr>
            <w:tcW w:type="dxa" w:w="6700"/>
            <w:shd w:fill="F2F2F2" w:val="clear"/>
            <w:tcMar>
              <w:top w:type="dxa" w:w="80"/>
              <w:left w:type="dxa" w:w="110"/>
              <w:bottom w:type="dxa" w:w="80"/>
              <w:right w:type="dxa" w:w="110"/>
            </w:tcMar>
            <w:vAlign w:val="center"/>
          </w:tcPr>
          <w:p>
            <w:r>
              <w:rPr>
                <w:sz w:val="19"/>
                <w:szCs w:val="19"/>
              </w:rPr>
              <w:t xml:space="preserve">A paste option that inserts link formulas instead of static values.</w:t>
            </w:r>
          </w:p>
        </w:tc>
      </w:tr>
      <w:tr>
        <w:tc>
          <w:tcPr>
            <w:tcW w:type="dxa" w:w="2600"/>
            <w:shd w:fill="FFFFFF" w:val="clear"/>
            <w:tcMar>
              <w:top w:type="dxa" w:w="80"/>
              <w:left w:type="dxa" w:w="110"/>
              <w:bottom w:type="dxa" w:w="80"/>
              <w:right w:type="dxa" w:w="110"/>
            </w:tcMar>
            <w:vAlign w:val="center"/>
          </w:tcPr>
          <w:p>
            <w:r>
              <w:rPr>
                <w:sz w:val="19"/>
                <w:szCs w:val="19"/>
              </w:rPr>
              <w:t xml:space="preserve">Edit Links</w:t>
            </w:r>
          </w:p>
        </w:tc>
        <w:tc>
          <w:tcPr>
            <w:tcW w:type="dxa" w:w="6700"/>
            <w:shd w:fill="FFFFFF" w:val="clear"/>
            <w:tcMar>
              <w:top w:type="dxa" w:w="80"/>
              <w:left w:type="dxa" w:w="110"/>
              <w:bottom w:type="dxa" w:w="80"/>
              <w:right w:type="dxa" w:w="110"/>
            </w:tcMar>
            <w:vAlign w:val="center"/>
          </w:tcPr>
          <w:p>
            <w:r>
              <w:rPr>
                <w:sz w:val="19"/>
                <w:szCs w:val="19"/>
              </w:rPr>
              <w:t xml:space="preserve">The dialog used to update, redirect, or break external references.</w:t>
            </w:r>
          </w:p>
        </w:tc>
      </w:tr>
      <w:tr>
        <w:tc>
          <w:tcPr>
            <w:tcW w:type="dxa" w:w="2600"/>
            <w:shd w:fill="F2F2F2" w:val="clear"/>
            <w:tcMar>
              <w:top w:type="dxa" w:w="80"/>
              <w:left w:type="dxa" w:w="110"/>
              <w:bottom w:type="dxa" w:w="80"/>
              <w:right w:type="dxa" w:w="110"/>
            </w:tcMar>
            <w:vAlign w:val="center"/>
          </w:tcPr>
          <w:p>
            <w:r>
              <w:rPr>
                <w:sz w:val="19"/>
                <w:szCs w:val="19"/>
              </w:rPr>
              <w:t xml:space="preserve">Break Link</w:t>
            </w:r>
          </w:p>
        </w:tc>
        <w:tc>
          <w:tcPr>
            <w:tcW w:type="dxa" w:w="6700"/>
            <w:shd w:fill="F2F2F2" w:val="clear"/>
            <w:tcMar>
              <w:top w:type="dxa" w:w="80"/>
              <w:left w:type="dxa" w:w="110"/>
              <w:bottom w:type="dxa" w:w="80"/>
              <w:right w:type="dxa" w:w="110"/>
            </w:tcMar>
            <w:vAlign w:val="center"/>
          </w:tcPr>
          <w:p>
            <w:r>
              <w:rPr>
                <w:sz w:val="19"/>
                <w:szCs w:val="19"/>
              </w:rPr>
              <w:t xml:space="preserve">Permanently converting a linked formula into its last calculated static value.</w:t>
            </w:r>
          </w:p>
        </w:tc>
      </w:tr>
      <w:tr>
        <w:tc>
          <w:tcPr>
            <w:tcW w:type="dxa" w:w="2600"/>
            <w:shd w:fill="FFFFFF" w:val="clear"/>
            <w:tcMar>
              <w:top w:type="dxa" w:w="80"/>
              <w:left w:type="dxa" w:w="110"/>
              <w:bottom w:type="dxa" w:w="80"/>
              <w:right w:type="dxa" w:w="110"/>
            </w:tcMar>
            <w:vAlign w:val="center"/>
          </w:tcPr>
          <w:p>
            <w:r>
              <w:rPr>
                <w:sz w:val="19"/>
                <w:szCs w:val="19"/>
              </w:rPr>
              <w:t xml:space="preserve">Trace Precedents</w:t>
            </w:r>
          </w:p>
        </w:tc>
        <w:tc>
          <w:tcPr>
            <w:tcW w:type="dxa" w:w="6700"/>
            <w:shd w:fill="FFFFFF" w:val="clear"/>
            <w:tcMar>
              <w:top w:type="dxa" w:w="80"/>
              <w:left w:type="dxa" w:w="110"/>
              <w:bottom w:type="dxa" w:w="80"/>
              <w:right w:type="dxa" w:w="110"/>
            </w:tcMar>
            <w:vAlign w:val="center"/>
          </w:tcPr>
          <w:p>
            <w:r>
              <w:rPr>
                <w:sz w:val="19"/>
                <w:szCs w:val="19"/>
              </w:rPr>
              <w:t xml:space="preserve">An auditing tool showing every cell that feeds into a selected formula.</w:t>
            </w:r>
          </w:p>
        </w:tc>
      </w:tr>
      <w:tr>
        <w:tc>
          <w:tcPr>
            <w:tcW w:type="dxa" w:w="2600"/>
            <w:shd w:fill="F2F2F2" w:val="clear"/>
            <w:tcMar>
              <w:top w:type="dxa" w:w="80"/>
              <w:left w:type="dxa" w:w="110"/>
              <w:bottom w:type="dxa" w:w="80"/>
              <w:right w:type="dxa" w:w="110"/>
            </w:tcMar>
            <w:vAlign w:val="center"/>
          </w:tcPr>
          <w:p>
            <w:r>
              <w:rPr>
                <w:sz w:val="19"/>
                <w:szCs w:val="19"/>
              </w:rPr>
              <w:t xml:space="preserve">Trace Dependents</w:t>
            </w:r>
          </w:p>
        </w:tc>
        <w:tc>
          <w:tcPr>
            <w:tcW w:type="dxa" w:w="6700"/>
            <w:shd w:fill="F2F2F2" w:val="clear"/>
            <w:tcMar>
              <w:top w:type="dxa" w:w="80"/>
              <w:left w:type="dxa" w:w="110"/>
              <w:bottom w:type="dxa" w:w="80"/>
              <w:right w:type="dxa" w:w="110"/>
            </w:tcMar>
            <w:vAlign w:val="center"/>
          </w:tcPr>
          <w:p>
            <w:r>
              <w:rPr>
                <w:sz w:val="19"/>
                <w:szCs w:val="19"/>
              </w:rPr>
              <w:t xml:space="preserve">An auditing tool showing every cell that depends on a selected cell.</w:t>
            </w:r>
          </w:p>
        </w:tc>
      </w:tr>
      <w:tr>
        <w:tc>
          <w:tcPr>
            <w:tcW w:type="dxa" w:w="2600"/>
            <w:shd w:fill="FFFFFF" w:val="clear"/>
            <w:tcMar>
              <w:top w:type="dxa" w:w="80"/>
              <w:left w:type="dxa" w:w="110"/>
              <w:bottom w:type="dxa" w:w="80"/>
              <w:right w:type="dxa" w:w="110"/>
            </w:tcMar>
            <w:vAlign w:val="center"/>
          </w:tcPr>
          <w:p>
            <w:r>
              <w:rPr>
                <w:sz w:val="19"/>
                <w:szCs w:val="19"/>
              </w:rPr>
              <w:t xml:space="preserve">#REF! error</w:t>
            </w:r>
          </w:p>
        </w:tc>
        <w:tc>
          <w:tcPr>
            <w:tcW w:type="dxa" w:w="6700"/>
            <w:shd w:fill="FFFFFF" w:val="clear"/>
            <w:tcMar>
              <w:top w:type="dxa" w:w="80"/>
              <w:left w:type="dxa" w:w="110"/>
              <w:bottom w:type="dxa" w:w="80"/>
              <w:right w:type="dxa" w:w="110"/>
            </w:tcMar>
            <w:vAlign w:val="center"/>
          </w:tcPr>
          <w:p>
            <w:r>
              <w:rPr>
                <w:sz w:val="19"/>
                <w:szCs w:val="19"/>
              </w:rPr>
              <w:t xml:space="preserve">The error shown when a formula's referenced sheet, row, or column no longer exists.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i/>
        <w:iCs/>
        <w:color w:val="595959"/>
        <w:sz w:val="15"/>
        <w:szCs w:val="15"/>
      </w:rPr>
      <w:t xml:space="preserve">The Complete Book of Worksheet Linking in Excel - Prodigy Training Hub</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2026-08-10T19:22:50.096Z</dcterms:created>
  <dcterms:modified xsi:type="dcterms:W3CDTF">2026-08-10T19:22:50.096Z</dcterms:modified>
</cp:coreProperties>
</file>

<file path=docProps/custom.xml><?xml version="1.0" encoding="utf-8"?>
<Properties xmlns="http://schemas.openxmlformats.org/officeDocument/2006/custom-properties" xmlns:vt="http://schemas.openxmlformats.org/officeDocument/2006/docPropsVTypes"/>
</file>