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color w:val="1F3864"/>
          <w:sz w:val="52"/>
          <w:szCs w:val="52"/>
        </w:rPr>
        <w:t xml:space="preserve">Global Corporate Staff Training Analytics - Power BI Dashboard Training</w:t>
      </w:r>
    </w:p>
    <w:p>
      <w:pPr>
        <w:spacing w:after="900"/>
        <w:jc w:val="center"/>
      </w:pPr>
      <w:r>
        <w:rPr>
          <w:rFonts w:ascii="Calibri" w:cs="Calibri" w:eastAsia="Calibri" w:hAnsi="Calibri"/>
          <w:i/>
          <w:iCs/>
          <w:color w:val="595959"/>
          <w:sz w:val="26"/>
          <w:szCs w:val="26"/>
        </w:rPr>
        <w:t xml:space="preserve">A comprehensive training manual: dataset, data model, DAX measures and dashboard build guide for Power BI</w:t>
      </w:r>
    </w:p>
    <w:p>
      <w:pPr>
        <w:spacing w:after="80"/>
        <w:jc w:val="center"/>
      </w:pPr>
      <w:r>
        <w:rPr>
          <w:rFonts w:ascii="Calibri" w:cs="Calibri" w:eastAsia="Calibri" w:hAnsi="Calibri"/>
          <w:b/>
          <w:bCs/>
          <w:color w:val="1F3864"/>
          <w:sz w:val="30"/>
          <w:szCs w:val="30"/>
        </w:rPr>
        <w:t xml:space="preserve">Kajola Gbenga</w:t>
      </w:r>
    </w:p>
    <w:p>
      <w:pPr>
        <w:spacing w:after="1600"/>
        <w:jc w:val="center"/>
      </w:pPr>
      <w:r>
        <w:rPr>
          <w:rFonts w:ascii="Calibri" w:cs="Calibri" w:eastAsia="Calibri" w:hAnsi="Calibri"/>
          <w:i/>
          <w:iCs/>
          <w:color w:val="595959"/>
          <w:sz w:val="24"/>
          <w:szCs w:val="24"/>
        </w:rPr>
        <w:t xml:space="preserve">Data Scientist &amp; AI Engineer</w:t>
      </w:r>
    </w:p>
    <w:p>
      <w:pPr>
        <w:jc w:val="center"/>
      </w:pPr>
      <w:r>
        <w:rPr>
          <w:rFonts w:ascii="Calibri" w:cs="Calibri" w:eastAsia="Calibri" w:hAnsi="Calibri"/>
          <w:color w:val="595959"/>
          <w:sz w:val="20"/>
          <w:szCs w:val="20"/>
        </w:rPr>
        <w:t xml:space="preserve">Companion files: Corporate_Staff_Training_PowerBI_Dataset.xlsx  |  01_Tasks_and_Problems.html  |  02_Solutions.html</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About This Training</w:t>
      </w:r>
    </w:p>
    <w:p>
      <w:pPr>
        <w:spacing w:after="160"/>
      </w:pPr>
      <w:r>
        <w:rPr>
          <w:rFonts w:ascii="Calibri" w:cs="Calibri" w:eastAsia="Calibri" w:hAnsi="Calibri"/>
          <w:sz w:val="21"/>
          <w:szCs w:val="21"/>
        </w:rPr>
        <w:t xml:space="preserve">This manual is the full teaching reference for a Power BI dashboard-building course built around a simulated global corporate staff training (Learning &amp; Development) function. It is organised to take a student from a completely empty Power BI file to five fully working, interactive dashboard pages.</w:t>
      </w:r>
    </w:p>
    <w:p>
      <w:pPr>
        <w:spacing w:after="160"/>
      </w:pPr>
      <w:r>
        <w:rPr>
          <w:rFonts w:ascii="Calibri" w:cs="Calibri" w:eastAsia="Calibri" w:hAnsi="Calibri"/>
          <w:sz w:val="21"/>
          <w:szCs w:val="21"/>
        </w:rPr>
        <w:t xml:space="preserve">The training uses three companion files alongside this document:</w:t>
      </w:r>
    </w:p>
    <w:p>
      <w:pPr>
        <w:pStyle w:val="ListParagraph"/>
        <w:numPr>
          <w:ilvl w:val="0"/>
          <w:numId w:val="1"/>
        </w:numPr>
        <w:spacing w:after="100"/>
      </w:pPr>
      <w:r>
        <w:rPr>
          <w:rFonts w:ascii="Calibri" w:cs="Calibri" w:eastAsia="Calibri" w:hAnsi="Calibri"/>
          <w:sz w:val="21"/>
          <w:szCs w:val="21"/>
        </w:rPr>
        <w:t xml:space="preserve">Corporate_Staff_Training_PowerBI_Dataset.xlsx - the clean, ready-to-load dataset (9 connected tables).</w:t>
      </w:r>
    </w:p>
    <w:p>
      <w:pPr>
        <w:pStyle w:val="ListParagraph"/>
        <w:numPr>
          <w:ilvl w:val="0"/>
          <w:numId w:val="1"/>
        </w:numPr>
        <w:spacing w:after="100"/>
      </w:pPr>
      <w:r>
        <w:rPr>
          <w:rFonts w:ascii="Calibri" w:cs="Calibri" w:eastAsia="Calibri" w:hAnsi="Calibri"/>
          <w:sz w:val="21"/>
          <w:szCs w:val="21"/>
        </w:rPr>
        <w:t xml:space="preserve">01_Tasks_and_Problems.html - the column reference plus every task the student must attempt on their own.</w:t>
      </w:r>
    </w:p>
    <w:p>
      <w:pPr>
        <w:pStyle w:val="ListParagraph"/>
        <w:numPr>
          <w:ilvl w:val="0"/>
          <w:numId w:val="1"/>
        </w:numPr>
        <w:spacing w:after="100"/>
      </w:pPr>
      <w:r>
        <w:rPr>
          <w:rFonts w:ascii="Calibri" w:cs="Calibri" w:eastAsia="Calibri" w:hAnsi="Calibri"/>
          <w:sz w:val="21"/>
          <w:szCs w:val="21"/>
        </w:rPr>
        <w:t xml:space="preserve">02_Solutions.html - the fully worked solution to every one of those tasks.</w:t>
      </w:r>
    </w:p>
    <w:p>
      <w:pPr>
        <w:spacing w:after="160"/>
      </w:pPr>
      <w:r>
        <w:rPr>
          <w:rFonts w:ascii="Calibri" w:cs="Calibri" w:eastAsia="Calibri" w:hAnsi="Calibri"/>
          <w:sz w:val="21"/>
          <w:szCs w:val="21"/>
        </w:rPr>
        <w:t xml:space="preserve">This Word document brings both halves together: it explains every column of the dataset, walks through the problem behind every step, and then gives the full solution, including every DAX measure explained line by line and every dashboard chart specified precisely enough to rebuild from scratch.</w:t>
      </w:r>
    </w:p>
    <w:p>
      <w:pPr>
        <w:pStyle w:val="Heading2"/>
        <w:spacing w:after="150" w:before="300"/>
      </w:pPr>
      <w:r>
        <w:t xml:space="preserve">1.1 Learning path</w:t>
      </w:r>
    </w:p>
    <w:p>
      <w:pPr>
        <w:spacing w:after="100"/>
      </w:pPr>
      <w:r>
        <w:rPr>
          <w:rFonts w:ascii="Calibri" w:cs="Calibri" w:eastAsia="Calibri" w:hAnsi="Calibri"/>
          <w:sz w:val="21"/>
          <w:szCs w:val="21"/>
        </w:rPr>
        <w:t xml:space="preserve">1. Understand the dataset - read the column dictionary for all nine tables (Section 2).</w:t>
      </w:r>
    </w:p>
    <w:p>
      <w:pPr>
        <w:spacing w:after="100"/>
      </w:pPr>
      <w:r>
        <w:rPr>
          <w:rFonts w:ascii="Calibri" w:cs="Calibri" w:eastAsia="Calibri" w:hAnsi="Calibri"/>
          <w:sz w:val="21"/>
          <w:szCs w:val="21"/>
        </w:rPr>
        <w:t xml:space="preserve">2. Load the data - import all nine sheets into Power BI and set correct data types (Section 3).</w:t>
      </w:r>
    </w:p>
    <w:p>
      <w:pPr>
        <w:spacing w:after="100"/>
      </w:pPr>
      <w:r>
        <w:rPr>
          <w:rFonts w:ascii="Calibri" w:cs="Calibri" w:eastAsia="Calibri" w:hAnsi="Calibri"/>
          <w:sz w:val="21"/>
          <w:szCs w:val="21"/>
        </w:rPr>
        <w:t xml:space="preserve">3. Model the data - build the star-schema relationships, including the self-referencing Employees hierarchy (Section 4).</w:t>
      </w:r>
    </w:p>
    <w:p>
      <w:pPr>
        <w:spacing w:after="100"/>
      </w:pPr>
      <w:r>
        <w:rPr>
          <w:rFonts w:ascii="Calibri" w:cs="Calibri" w:eastAsia="Calibri" w:hAnsi="Calibri"/>
          <w:sz w:val="21"/>
          <w:szCs w:val="21"/>
        </w:rPr>
        <w:t xml:space="preserve">4. Build the measures - write all 29 DAX measures, understanding exactly what each line does (Section 5).</w:t>
      </w:r>
    </w:p>
    <w:p>
      <w:pPr>
        <w:spacing w:after="100"/>
      </w:pPr>
      <w:r>
        <w:rPr>
          <w:rFonts w:ascii="Calibri" w:cs="Calibri" w:eastAsia="Calibri" w:hAnsi="Calibri"/>
          <w:sz w:val="21"/>
          <w:szCs w:val="21"/>
        </w:rPr>
        <w:t xml:space="preserve">5. Build the dashboards - construct five report pages covering portfolio, schedule, budget, resourcing and risk (Section 6).</w:t>
      </w:r>
    </w:p>
    <w:p>
      <w:r>
        <w:br w:type="page"/>
      </w:r>
    </w:p>
    <w:p>
      <w:pPr>
        <w:pStyle w:val="Heading1"/>
        <w:spacing w:after="200" w:before="400"/>
      </w:pPr>
      <w:r>
        <w:t xml:space="preserve">2. Dataset Overview and Column Dictionary</w:t>
      </w:r>
    </w:p>
    <w:p>
      <w:pPr>
        <w:spacing w:after="160"/>
      </w:pPr>
      <w:r>
        <w:rPr>
          <w:rFonts w:ascii="Calibri" w:cs="Calibri" w:eastAsia="Calibri" w:hAnsi="Calibri"/>
          <w:sz w:val="21"/>
          <w:szCs w:val="21"/>
        </w:rPr>
        <w:t xml:space="preserve">The dataset simulates a mid-sized project consultancy running 32 concurrent and historical projects for 18 clients, delivered by 48 staff across 8 departments. It is built as a star schema: five dimension tables (Date, Employees, Clients, Projects, Tasks) and four fact tables (Timesheets, Budget, Milestones, Risks).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00"/>
      </w:tblGrid>
      <w:tr>
        <w:trPr>
          <w:tblHeader/>
        </w:trPr>
        <w:tc>
          <w:tcPr>
            <w:tcW w:type="dxa" w:w="3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3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Row count</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1,461 (2023-01-01 to 2026-12-31, one row per day)</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Dim_Locations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25 global offices across 5 regions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 (with a self-referencing hierarchy)</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180 employees across 10 business units and 25 offices</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Dim_Trainers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42 trainers (internal facilitators and external vendors)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Dim_TrainingPrograms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27 training programs across 4 training types</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Fact_Sessions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(grain: one delivered session/cohort)</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254 rows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(grain: one employee enrolled in one session)</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5,993 rows</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Fact_Feedback</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(grain: one post-training survey response)</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3,755 rows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Fact_Budget</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(grain: one region/training-type/month)</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1,056 rows</w:t>
            </w:r>
          </w:p>
        </w:tc>
      </w:tr>
    </w:tbl>
    <w:p>
      <w:pPr>
        <w:spacing w:after="160"/>
      </w:pPr>
      <w:r>
        <w:rPr>
          <w:rFonts w:ascii="Calibri" w:cs="Calibri" w:eastAsia="Calibri" w:hAnsi="Calibri"/>
          <w:sz w:val="21"/>
          <w:szCs w:val="21"/>
        </w:rPr>
        <w:t xml:space="preserve"/>
      </w:r>
    </w:p>
    <w:p>
      <w:pPr>
        <w:pStyle w:val="Heading2"/>
        <w:spacing w:after="150" w:before="300"/>
      </w:pPr>
      <w:r>
        <w:t xml:space="preserve">2.1 Dim_Date</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Standalone calendar table. Mark as a Date Table in Power BI. Every fact table connects to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One calendar day. The primary key of the table and the field most relationships are built on.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Year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Calendar year (2023-2026). Used to slice every dashboard by year and build year-over-year measures.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QuarterNumber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 as a number (1-4). Sort-by column for the Quarter text field.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 label such as Q1, Q2. Sorted by QuarterNumber so it does not sort alphabetically.</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MonthNumber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 as a number (1-12). Sort-by column for MonthName/MonthShort.</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Full month name. Used on axis labels where space allows.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MonthShort</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Abbreviated month name (Jan, Feb...). Used on compact chart axes.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MonthYear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 and year combined (Jan-2023). Used as the axis field on multi-year trend charts.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WeekNumber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ISO week number (1-53). Supports weekly training-activity analysis.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 of month (1-31).</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DayName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Full weekday name. Used to analyse which weekdays sessions are run on.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DayOfWeekNumber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Weekday as a number, Monday=1...Sunday=7. Sort-by column for DayName.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IsWeekend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True/False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TRUE for Saturday/Sunday. Used to flag weekend session delivery.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IsWorkingDay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True/False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Opposite of IsWeekend.</w:t>
            </w:r>
          </w:p>
        </w:tc>
      </w:tr>
    </w:tbl>
    <w:p>
      <w:pPr>
        <w:spacing w:after="160"/>
      </w:pPr>
      <w:r>
        <w:rPr>
          <w:rFonts w:ascii="Calibri" w:cs="Calibri" w:eastAsia="Calibri" w:hAnsi="Calibri"/>
          <w:sz w:val="21"/>
          <w:szCs w:val="21"/>
        </w:rPr>
        <w:t xml:space="preserve"/>
      </w:r>
    </w:p>
    <w:p>
      <w:pPr>
        <w:pStyle w:val="Heading2"/>
        <w:spacing w:after="150" w:before="300"/>
      </w:pPr>
      <w:r>
        <w:t xml:space="preserve">2.2 Dim_Locations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The geography dimension. Connects to Dim_Employees (where staff are based) and to Fact_Sessions (where training is delivered).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LocationID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LOC001. Relationship key to Dim_Employees and Fact_Sessions.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City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Office city.</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Country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Office country.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Region</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One of 5 regions: North America, Latin America, Europe, Middle East, Africa, Asia Pacific. Used for regional roll-ups and the map visual.</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OfficeType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HQ, Regional Hub or Branch. Used to compare training reach between headquarters and smaller branch offices.</w:t>
            </w:r>
          </w:p>
        </w:tc>
      </w:tr>
    </w:tbl>
    <w:p>
      <w:pPr>
        <w:spacing w:after="160"/>
      </w:pPr>
      <w:r>
        <w:rPr>
          <w:rFonts w:ascii="Calibri" w:cs="Calibri" w:eastAsia="Calibri" w:hAnsi="Calibri"/>
          <w:sz w:val="21"/>
          <w:szCs w:val="21"/>
        </w:rPr>
        <w:t xml:space="preserve"/>
      </w:r>
    </w:p>
    <w:p>
      <w:pPr>
        <w:pStyle w:val="Heading2"/>
        <w:spacing w:after="150" w:before="300"/>
      </w:pPr>
      <w:r>
        <w:t xml:space="preserve">2.3 Dim_Employees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The staffing dimension. ManagerID refers back to EmployeeID in the same table, building a parent-child org hierarchy - a distinct relationship pattern from a normal dimension-to-fact link.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EMP0001. Relationship key from Fact_Enrollments and Fact_Feedback, and the 'one' side of the self-referencing hierarchy.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FullName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 display name.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BusinessUnit</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One of 10 business units (Finance, HR, IT, Sales &amp; Commercial, Marketing, Operations &amp; Supply Chain, Legal &amp; Compliance, Customer Service, R&amp;D, Manufacturing).</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JobLevel</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Staff, Senior Staff, Manager, Senior Manager, Director or Executive. Drives eligibility for leadership programs and the org hierarchy depth.</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LocationID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Dim_Locations - where the employee is based.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HireDate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employee joined. Used to compute tenure and to check onboarding-program timing.</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EmploymentStatus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 or Inactive. Used to exclude former staff from current training-completion measures.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ManagerID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 of this employee's manager, blank for the most senior Executives. The self-referencing relationship key used to build 'Direct Reports' measures and org-hierarchy visuals.</w:t>
            </w:r>
          </w:p>
        </w:tc>
      </w:tr>
    </w:tbl>
    <w:p>
      <w:pPr>
        <w:spacing w:after="160"/>
      </w:pPr>
      <w:r>
        <w:rPr>
          <w:rFonts w:ascii="Calibri" w:cs="Calibri" w:eastAsia="Calibri" w:hAnsi="Calibri"/>
          <w:sz w:val="21"/>
          <w:szCs w:val="21"/>
        </w:rPr>
        <w:t xml:space="preserve"/>
      </w:r>
    </w:p>
    <w:p>
      <w:pPr>
        <w:pStyle w:val="Heading2"/>
        <w:spacing w:after="150" w:before="300"/>
      </w:pPr>
      <w:r>
        <w:t xml:space="preserve">2.4 Dim_Trainers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One row per trainer/facilitator. Connects to Fact_Sessions.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TrainerID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TR001. Relationship key to Fact_Sessions.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TrainerName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Trainer display name.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TrainerType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Internal or External Vendor. Used to compare cost and rating between in-house and outsourced delivery.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Specialization</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The specific subject the trainer delivers, e.g. Data Privacy &amp; GDPR, Executive Coaching.</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TrainingTypeFocus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Which of the four training types (Compliance, Onboarding, L&amp;D, Leadership) this trainer mainly delivers.</w:t>
            </w:r>
          </w:p>
        </w:tc>
      </w:tr>
    </w:tbl>
    <w:p>
      <w:pPr>
        <w:spacing w:after="160"/>
      </w:pPr>
      <w:r>
        <w:rPr>
          <w:rFonts w:ascii="Calibri" w:cs="Calibri" w:eastAsia="Calibri" w:hAnsi="Calibri"/>
          <w:sz w:val="21"/>
          <w:szCs w:val="21"/>
        </w:rPr>
        <w:t xml:space="preserve"/>
      </w:r>
    </w:p>
    <w:p>
      <w:pPr>
        <w:pStyle w:val="Heading2"/>
        <w:spacing w:after="150" w:before="300"/>
      </w:pPr>
      <w:r>
        <w:t xml:space="preserve">2.5 Dim_TrainingPrograms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The course catalogue. Connects to Fact_Sessions and Fact_Enrollments.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ProgramID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PRG001. Relationship key to Fact_Sessions and Fact_Enrollments.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ProgramName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Course title, e.g. Data Privacy &amp; GDPR Essentials, Strategic Leadership Program.</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TrainingType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Compliance, Onboarding, L&amp;D or Leadership. The main way the whole training catalogue is sliced.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DeliveryMode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In-Person, Virtual Live, Self-Paced or Blended.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ProviderType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Internal or External Vendor - who owns/develops the course content.</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DurationHours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Length of the course in hours. Used to compute total training hours delivered.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Mandatory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 (Yes/No)</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Whether the course is compulsory. All Compliance and Onboarding courses are mandatory by design.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TargetAudience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 the course is intended for, e.g. All Staff, New Hires, Managers &amp; Above, Directors &amp; Above.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CostPerParticipant_USD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Budgeted cost per participant, used with session attendance to estimate delivered cost.</w:t>
            </w:r>
          </w:p>
        </w:tc>
      </w:tr>
    </w:tbl>
    <w:p>
      <w:pPr>
        <w:spacing w:after="160"/>
      </w:pPr>
      <w:r>
        <w:rPr>
          <w:rFonts w:ascii="Calibri" w:cs="Calibri" w:eastAsia="Calibri" w:hAnsi="Calibri"/>
          <w:sz w:val="21"/>
          <w:szCs w:val="21"/>
        </w:rPr>
        <w:t xml:space="preserve"/>
      </w:r>
    </w:p>
    <w:p>
      <w:pPr>
        <w:pStyle w:val="Heading2"/>
        <w:spacing w:after="150" w:before="300"/>
      </w:pPr>
      <w:r>
        <w:t xml:space="preserve">2.6 Fact_Sessions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One row per training session actually run. Sits between the course catalogue and individual enrollments, and is itself a parent of Fact_Enrollments.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SessionID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session. Relationship key to Fact_Enrollments.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ProgramID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Dim_TrainingPrograms - which course this session delivers.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TrainerID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Dim_Trainers - who delivered the session.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LocationID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Dim_Locations - where the session was held.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SessionDate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session ran. Foreign key to Dim_Date.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Modality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How the session was actually delivered: In-Person, Virtual Live or Self-Paced.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Capacity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Maximum seats available for the session.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ActualAttendance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Number of employees who actually attended. Compared against Capacity for the attendance-rate measure.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SessionCostUSD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 delivered cost of the session (trainer fees, materials, venue where applicable).</w:t>
            </w:r>
          </w:p>
        </w:tc>
      </w:tr>
    </w:tbl>
    <w:p>
      <w:pPr>
        <w:spacing w:after="160"/>
      </w:pPr>
      <w:r>
        <w:rPr>
          <w:rFonts w:ascii="Calibri" w:cs="Calibri" w:eastAsia="Calibri" w:hAnsi="Calibri"/>
          <w:sz w:val="21"/>
          <w:szCs w:val="21"/>
        </w:rPr>
        <w:t xml:space="preserve"/>
      </w:r>
    </w:p>
    <w:p>
      <w:pPr>
        <w:pStyle w:val="Heading2"/>
        <w:spacing w:after="150" w:before="300"/>
      </w:pPr>
      <w:r>
        <w:t xml:space="preserve">2.7 Fact_Enrollments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The most granular and most important table in the model - every training completion, compliance deadline and certification expiry lives 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EnrollmentID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enrollment record.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Dim_Employees - who enrolled.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ProgramID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Dim_TrainingPrograms - which course.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SessionID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Fact_Sessions - which specific session/cohort.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EnrollmentDate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employee enrolled. The default active relationship to Dim_Date.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DueDate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Compliance/onboarding completion deadline, blank for optional L&amp;D and Leadership courses. An inactive relationship to Dim_Date, activated with USERELATIONSHIP.</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CompletionDate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employee actually completed the course, blank if not yet completed. Also an inactive relationship to Dim_Date.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Status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Not Started, In Progress, Completed or Failed.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Score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Assessment score, populated for Compliance courses that end in a quiz, blank otherwise.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CertificationExpiryDate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 completed Compliance enrollments, the date the certification lapses and must be renewed (one year after completion), blank otherwise.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CompletionMethod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How the training was delivered/consumed for this enrollment: In-Person, Virtual Live or Self-Paced.</w:t>
            </w:r>
          </w:p>
        </w:tc>
      </w:tr>
    </w:tbl>
    <w:p>
      <w:pPr>
        <w:spacing w:after="160"/>
      </w:pPr>
      <w:r>
        <w:rPr>
          <w:rFonts w:ascii="Calibri" w:cs="Calibri" w:eastAsia="Calibri" w:hAnsi="Calibri"/>
          <w:sz w:val="21"/>
          <w:szCs w:val="21"/>
        </w:rPr>
        <w:t xml:space="preserve"/>
      </w:r>
    </w:p>
    <w:p>
      <w:pPr>
        <w:pStyle w:val="Heading2"/>
        <w:spacing w:after="150" w:before="300"/>
      </w:pPr>
      <w:r>
        <w:t xml:space="preserve">2.8 Fact_Feedback</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Post-training evaluation scores. Links back to Fact_Enrollments on EnrollmentID (a one-to-one relationship) as well as directly to Dim_Employees and Dim_TrainingPrograms.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FeedbackID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feedback record.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EnrollmentID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Fact_Enrollments - the specific enrollment this feedback relates to. One enrollment has at most one feedback row (one-to-one).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Dim_Employees - who submitted the feedback.</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ProgramID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Dim_TrainingPrograms - which course the feedback is about.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SubmittedDate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survey was submitted. Foreign key to Dim_Date.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SatisfactionScore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Overall satisfaction, 1 (low) to 5 (high).</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TrainerRating</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Rating of the trainer/facilitator, 1 to 5.</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ContentRelevanceScore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How relevant the content was to the employee's role, 1 to 5.</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WouldRecommend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 (Yes/No)</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Whether the employee would recommend the course to a colleague.</w:t>
            </w:r>
          </w:p>
        </w:tc>
      </w:tr>
    </w:tbl>
    <w:p>
      <w:pPr>
        <w:spacing w:after="160"/>
      </w:pPr>
      <w:r>
        <w:rPr>
          <w:rFonts w:ascii="Calibri" w:cs="Calibri" w:eastAsia="Calibri" w:hAnsi="Calibri"/>
          <w:sz w:val="21"/>
          <w:szCs w:val="21"/>
        </w:rPr>
        <w:t xml:space="preserve"/>
      </w:r>
    </w:p>
    <w:p>
      <w:pPr>
        <w:pStyle w:val="Heading2"/>
        <w:spacing w:after="150" w:before="300"/>
      </w:pPr>
      <w:r>
        <w:t xml:space="preserve">2.9 Fact_Budget</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Planned vs actual training spend by region, training type and month.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BudgetLineID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budget line.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Region</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One of the 5 regions from Dim_Locations. Note: joined to Dim_Locations by value, not by a location key - see Section 4 for how this is modelled.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TrainingType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Compliance, Onboarding, L&amp;D or Leadership.</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First day of the month the budget line applies to. Foreign key to Dim_Date.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PlannedBudget_USD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Budgeted spend for that region/training type/month.</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ActualSpend_USD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 spend incurred, compared against PlannedBudget_USD for variance.</w:t>
            </w:r>
          </w:p>
        </w:tc>
      </w:tr>
    </w:tbl>
    <w:p>
      <w:pPr>
        <w:spacing w:after="160"/>
      </w:pPr>
      <w:r>
        <w:rPr>
          <w:rFonts w:ascii="Calibri" w:cs="Calibri" w:eastAsia="Calibri" w:hAnsi="Calibri"/>
          <w:sz w:val="21"/>
          <w:szCs w:val="21"/>
        </w:rPr>
        <w:t xml:space="preserve"/>
      </w:r>
    </w:p>
    <w:p>
      <w:r>
        <w:br w:type="page"/>
      </w:r>
    </w:p>
    <w:p>
      <w:pPr>
        <w:pStyle w:val="Heading1"/>
        <w:spacing w:after="200" w:before="400"/>
      </w:pPr>
      <w:r>
        <w:t xml:space="preserve">3. Loading the Clean Data (Power Query)</w:t>
      </w:r>
    </w:p>
    <w:p>
      <w:pPr>
        <w:spacing w:after="160"/>
      </w:pPr>
      <w:r>
        <w:rPr>
          <w:rFonts w:ascii="Calibri" w:cs="Calibri" w:eastAsia="Calibri" w:hAnsi="Calibri"/>
          <w:sz w:val="21"/>
          <w:szCs w:val="21"/>
        </w:rPr>
        <w:t xml:space="preserve">The workbook is already clean - the task at this stage is purely about loading it correctly and setting the right data types and model properties, not about fixing dirty data. Each subsection below states the task first, then the full solution.</w:t>
      </w:r>
    </w:p>
    <w:p>
      <w:pPr>
        <w:spacing w:after="200"/>
      </w:pPr>
      <w:r>
        <w:rPr>
          <w:rFonts w:ascii="Calibri" w:cs="Calibri" w:eastAsia="Calibri" w:hAnsi="Calibri"/>
          <w:b/>
          <w:bCs/>
          <w:sz w:val="21"/>
          <w:szCs w:val="21"/>
        </w:rPr>
        <w:t xml:space="preserve">General first step: </w:t>
      </w:r>
      <w:r>
        <w:rPr>
          <w:rFonts w:ascii="Calibri" w:cs="Calibri" w:eastAsia="Calibri" w:hAnsi="Calibri"/>
          <w:sz w:val="21"/>
          <w:szCs w:val="21"/>
        </w:rPr>
        <w:t xml:space="preserve">Home &gt; Get Data &gt; Excel Workbook &gt; select Corporate_Staff_Training_PowerBI_Dataset.xlsx &gt; in the Navigator tick all nine data sheets (skip the Read Me sheet) &gt; Transform Data.</w:t>
      </w:r>
    </w:p>
    <w:p>
      <w:pPr>
        <w:pStyle w:val="Heading3"/>
        <w:spacing w:after="120" w:before="250"/>
      </w:pPr>
      <w:r>
        <w:t xml:space="preserve">3.1 Dim_Date</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confirm Date is typed as Date (not Date/Time), and mark this table as a Date Table on the Date column.</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In Power Query, select Dim_Date, right-click the Date column header &gt; Change Type &gt; Date. Close &amp; Apply, then in Model view select the table, go to the Table Tools ribbon &gt; Mark as Date Table &gt; choose Date as the date column, and confirm the OK prompt.</w:t>
      </w:r>
    </w:p>
    <w:p>
      <w:pPr>
        <w:pStyle w:val="Heading3"/>
        <w:spacing w:after="120" w:before="250"/>
      </w:pPr>
      <w:r>
        <w:t xml:space="preserve">3.2 Dim_Locations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confirm every column is typed as Text.</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In Power Query, select Dim_Locations and confirm LocationID, City, Country, Region and OfficeType are all typed as Text (the default on import). Close &amp; Apply.</w:t>
      </w:r>
    </w:p>
    <w:p>
      <w:pPr>
        <w:pStyle w:val="Heading3"/>
        <w:spacing w:after="120" w:before="250"/>
      </w:pPr>
      <w:r>
        <w:t xml:space="preserve">3.3 Dim_Employees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confirm HireDate is typed as Date, and leave ManagerID as Text even though some values are blank.</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In Power Query, set HireDate's type to Date via the column header type icon. Do not remove or replace blank ManagerID values - those blanks correctly represent the most senior Executives, who have no manager. Close &amp; Apply.</w:t>
      </w:r>
    </w:p>
    <w:p>
      <w:pPr>
        <w:pStyle w:val="Heading3"/>
        <w:spacing w:after="120" w:before="250"/>
      </w:pPr>
      <w:r>
        <w:t xml:space="preserve">3.4 Dim_Trainers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confirm every column is typed as Text.</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Confirm TrainerID, TrainerName, TrainerType, Specialization and TrainingTypeFocus are all Text type. Close &amp; Apply.</w:t>
      </w:r>
    </w:p>
    <w:p>
      <w:pPr>
        <w:pStyle w:val="Heading3"/>
        <w:spacing w:after="120" w:before="250"/>
      </w:pPr>
      <w:r>
        <w:t xml:space="preserve">3.5 Dim_TrainingPrograms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set DurationHours and CostPerParticipant_USD to the correct numeric types.</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DurationHours to Decimal Number and CostPerParticipant_USD to Decimal Number via the column type icons. Close &amp; Apply.</w:t>
      </w:r>
    </w:p>
    <w:p>
      <w:pPr>
        <w:pStyle w:val="Heading3"/>
        <w:spacing w:after="120" w:before="250"/>
      </w:pPr>
      <w:r>
        <w:t xml:space="preserve">3.6 Fact_Sessions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set SessionDate to Date, and Capacity/ActualAttendance/SessionCostUSD to the correct numeric types.</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SessionDate to Date type, Capacity and ActualAttendance to Whole Number, and SessionCostUSD to Decimal Number. Close &amp; Apply.</w:t>
      </w:r>
    </w:p>
    <w:p>
      <w:pPr>
        <w:pStyle w:val="Heading3"/>
        <w:spacing w:after="120" w:before="250"/>
      </w:pPr>
      <w:r>
        <w:t xml:space="preserve">3.7 Fact_Enrollments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set all four date columns correctly, and confirm Score and CertificationExpiryDate are allowed to be blank.</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EnrollmentDate, DueDate, CompletionDate and CertificationExpiryDate all to Date type. Do not error-check or remove blanks in Score (only Compliance quizzes have a score) or CertificationExpiryDate (only completed Compliance enrollments get one) - these blanks are expected and meaningful.</w:t>
      </w:r>
    </w:p>
    <w:p>
      <w:pPr>
        <w:pStyle w:val="Heading3"/>
        <w:spacing w:after="120" w:before="250"/>
      </w:pPr>
      <w:r>
        <w:t xml:space="preserve">3.8 Fact_Feedback</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set SubmittedDate to Date, and the three score columns to Whole Number.</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SubmittedDate to Date type, and SatisfactionScore, TrainerRating and ContentRelevanceScore to Whole Number type. Close &amp; Apply.</w:t>
      </w:r>
    </w:p>
    <w:p>
      <w:pPr>
        <w:pStyle w:val="Heading3"/>
        <w:spacing w:after="120" w:before="250"/>
      </w:pPr>
      <w:r>
        <w:t xml:space="preserve">3.9 Fact_Budget</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set Month to Date and the two cost columns to Decimal Number.</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Month to Date type, and PlannedBudget_USD and ActualSpend_USD to Decimal Number type. Close &amp; Apply, then load all nine queries to the model.</w:t>
      </w:r>
    </w:p>
    <w:p>
      <w:pPr>
        <w:spacing w:after="200"/>
      </w:pPr>
      <w:r>
        <w:rPr>
          <w:rFonts w:ascii="Calibri" w:cs="Calibri" w:eastAsia="Calibri" w:hAnsi="Calibri"/>
          <w:b/>
          <w:bCs/>
          <w:sz w:val="21"/>
          <w:szCs w:val="21"/>
        </w:rPr>
        <w:t xml:space="preserve">Final step: </w:t>
      </w:r>
      <w:r>
        <w:rPr>
          <w:rFonts w:ascii="Calibri" w:cs="Calibri" w:eastAsia="Calibri" w:hAnsi="Calibri"/>
          <w:sz w:val="21"/>
          <w:szCs w:val="21"/>
        </w:rPr>
        <w:t xml:space="preserve">Close &amp; Apply, then confirm in Model view that all nine tables loaded with the expected row counts (Dim_Date 1,461; Dim_Locations 25; Dim_Employees 180; Dim_Trainers 42; Dim_TrainingPrograms 27; Fact_Sessions 254; Fact_Enrollments 5,993; Fact_Feedback 3,755; Fact_Budget 1,056).</w:t>
      </w:r>
    </w:p>
    <w:p>
      <w:r>
        <w:br w:type="page"/>
      </w:r>
    </w:p>
    <w:p>
      <w:pPr>
        <w:pStyle w:val="Heading1"/>
        <w:spacing w:after="200" w:before="400"/>
      </w:pPr>
      <w:r>
        <w:t xml:space="preserve">4. Data Model - Relationships and Cardinality</w:t>
      </w:r>
    </w:p>
    <w:p>
      <w:pPr>
        <w:spacing w:after="160"/>
      </w:pPr>
      <w:r>
        <w:rPr>
          <w:rFonts w:ascii="Calibri" w:cs="Calibri" w:eastAsia="Calibri" w:hAnsi="Calibri"/>
          <w:sz w:val="21"/>
          <w:szCs w:val="21"/>
        </w:rPr>
        <w:t xml:space="preserve">Go to Model view and create every relationship listed below. Power BI auto-detects cardinality when you drag a field onto another - always confirm it matches the table before saving.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350"/>
        <w:gridCol w:w="1350"/>
        <w:gridCol w:w="1500"/>
      </w:tblGrid>
      <w:tr>
        <w:trPr>
          <w:tblHeader/>
        </w:trPr>
        <w:tc>
          <w:tcPr>
            <w:tcW w:type="dxa" w:w="2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 (one side)</w:t>
            </w:r>
          </w:p>
        </w:tc>
        <w:tc>
          <w:tcPr>
            <w:tcW w:type="dxa" w:w="2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 (many side)</w:t>
            </w:r>
          </w:p>
        </w:tc>
        <w:tc>
          <w:tcPr>
            <w:tcW w:type="dxa" w:w="13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Cardinality</w:t>
            </w:r>
          </w:p>
        </w:tc>
        <w:tc>
          <w:tcPr>
            <w:tcW w:type="dxa" w:w="13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Cross-filter</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Fact_Enrollments[EnrollmentDate]</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Fact_Enrollments[DueDate]</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Fact_Enrollments[CompletionDate]</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Fact_Sessions[SessionDate]</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Fact_Feedback[SubmittedDate]</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Fact_Budget[Month]</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Dim_Locations[LocationID]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Dim_Employees[LocationID]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Dim_Locations[LocationID]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Fact_Sessions[LocationID]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Dim_Employees[ManagerID]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Fact_Enrollments[EmployeeID]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Fact_Feedback[EmployeeID]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Dim_Trainers[TrainerID]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Fact_Sessions[TrainerID]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Dim_TrainingPrograms[ProgramID]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Fact_Sessions[ProgramID]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Dim_TrainingPrograms[ProgramID]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Fact_Enrollments[ProgramID]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Dim_TrainingPrograms[ProgramID]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Fact_Feedback[ProgramID]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Fact_Sessions[SessionID]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Fact_Enrollments[SessionID]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Fact_Enrollments[EnrollmentID]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Fact_Feedback[EnrollmentID]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bl>
    <w:p>
      <w:pPr>
        <w:spacing w:after="160"/>
      </w:pPr>
      <w:r>
        <w:rPr>
          <w:rFonts w:ascii="Calibri" w:cs="Calibri" w:eastAsia="Calibri" w:hAnsi="Calibri"/>
          <w:sz w:val="21"/>
          <w:szCs w:val="21"/>
        </w:rPr>
        <w:t xml:space="preserve"/>
      </w:r>
    </w:p>
    <w:p>
      <w:pPr>
        <w:pStyle w:val="Heading2"/>
        <w:spacing w:after="150" w:before="300"/>
      </w:pPr>
      <w:r>
        <w:t xml:space="preserve">4.1 Why some relationships stay inactive, and the self-referencing Employees hierarchy</w:t>
      </w:r>
    </w:p>
    <w:p>
      <w:pPr>
        <w:spacing w:after="160"/>
      </w:pPr>
      <w:r>
        <w:rPr>
          <w:rFonts w:ascii="Calibri" w:cs="Calibri" w:eastAsia="Calibri" w:hAnsi="Calibri"/>
          <w:sz w:val="21"/>
          <w:szCs w:val="21"/>
        </w:rPr>
        <w:t xml:space="preserve">Fact_Enrollments connects to Dim_Date three different ways: EnrollmentDate, DueDate and CompletionDate. Power BI only allows one active relationship path between any two tables at a time, because more than one active path would make a plain filter on Dim_Date ambiguous - the engine would not know which route to use to propagate the filter.</w:t>
      </w:r>
    </w:p>
    <w:p>
      <w:pPr>
        <w:spacing w:after="160"/>
      </w:pPr>
      <w:r>
        <w:rPr>
          <w:rFonts w:ascii="Calibri" w:cs="Calibri" w:eastAsia="Calibri" w:hAnsi="Calibri"/>
          <w:sz w:val="21"/>
          <w:szCs w:val="21"/>
        </w:rPr>
        <w:t xml:space="preserve">The relationship on EnrollmentDate is left active, since "when someone signed up" is the most common way the model will be sliced. DueDate and CompletionDate are created as inactive - Power BI draws them as dashed grey lines in the diagram - and are switched on only inside specific DAX measures using the USERELATIONSHIP() function, which activates one named relationship for the duration of a single CALCULATE. This is used for the Trainings Due This Period and Completions This Month measures in Section 5.</w:t>
      </w:r>
    </w:p>
    <w:p>
      <w:pPr>
        <w:spacing w:after="160"/>
      </w:pPr>
      <w:r>
        <w:rPr>
          <w:rFonts w:ascii="Calibri" w:cs="Calibri" w:eastAsia="Calibri" w:hAnsi="Calibri"/>
          <w:sz w:val="21"/>
          <w:szCs w:val="21"/>
        </w:rPr>
        <w:t xml:space="preserve">Dim_Employees also has a relationship that is different from every other one in this model: EmployeeID (the one side) to ManagerID (the many side) connects the table to itself, modelling the reporting line from a manager to their direct reports. Because both ends of this relationship sit in the same table, there is no competing relationship to conflict with, so it stays active by default. It is queried in DAX using RELATEDTABLE(Dim_Employees) from a manager's row to retrieve their direct reports - see the Direct Reports measure in Section 5.5.</w:t>
      </w:r>
    </w:p>
    <w:p>
      <w:r>
        <w:br w:type="page"/>
      </w:r>
    </w:p>
    <w:p>
      <w:pPr>
        <w:pStyle w:val="Heading1"/>
        <w:spacing w:after="200" w:before="400"/>
      </w:pPr>
      <w:r>
        <w:t xml:space="preserve">5. DAX Measures - Full Reference</w:t>
      </w:r>
    </w:p>
    <w:p>
      <w:pPr>
        <w:spacing w:after="160"/>
      </w:pPr>
      <w:r>
        <w:rPr>
          <w:rFonts w:ascii="Calibri" w:cs="Calibri" w:eastAsia="Calibri" w:hAnsi="Calibri"/>
          <w:sz w:val="21"/>
          <w:szCs w:val="21"/>
        </w:rPr>
        <w:t xml:space="preserve">Every measure below follows the same structure: the full DAX code, a line-by-line explanation of what each part does, why that particular pattern was chosen over the alternatives, and exactly what it drives on the finished dashboard. Create a dedicated blank Measures table first (Modeling &gt; New Table, or a blank Enter Data table) to keep all of these organised in one place.</w:t>
      </w:r>
    </w:p>
    <w:p>
      <w:pPr>
        <w:pStyle w:val="Heading2"/>
        <w:spacing w:after="150" w:before="300"/>
      </w:pPr>
      <w:r>
        <w:t xml:space="preserve">5.1 Foundational measures (used across every page)</w:t>
      </w:r>
    </w:p>
    <w:p>
      <w:pPr>
        <w:pStyle w:val="Heading3"/>
        <w:spacing w:after="120" w:before="250"/>
      </w:pPr>
      <w:r>
        <w:t xml:space="preserve">Total Employees</w:t>
      </w:r>
    </w:p>
    <w:p>
      <w:pPr>
        <w:shd w:fill="0F1E33" w:val="clear"/>
        <w:spacing w:after="100" w:before="100"/>
      </w:pPr>
      <w:r>
        <w:rPr>
          <w:rFonts w:ascii="Consolas" w:cs="Consolas" w:eastAsia="Consolas" w:hAnsi="Consolas"/>
          <w:color w:val="DCE8FF"/>
          <w:sz w:val="18"/>
          <w:szCs w:val="18"/>
        </w:rPr>
        <w:t xml:space="preserve">Total Employees =</w:t>
      </w:r>
      <w:r>
        <w:br/>
      </w:r>
      <w:r>
        <w:rPr>
          <w:rFonts w:ascii="Consolas" w:cs="Consolas" w:eastAsia="Consolas" w:hAnsi="Consolas"/>
          <w:color w:val="DCE8FF"/>
          <w:sz w:val="18"/>
          <w:szCs w:val="18"/>
        </w:rPr>
        <w:t xml:space="preserve">CALCULATE(DISTINCTCOUNT(Dim_Employees[EmployeeID]), Dim_Employees[EmploymentStatus] = "Active")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DISTINCTCOUNT counts unique EmployeeID values.</w:t>
      </w:r>
    </w:p>
    <w:p>
      <w:pPr>
        <w:spacing w:after="100"/>
      </w:pPr>
      <w:r>
        <w:rPr>
          <w:rFonts w:ascii="Calibri" w:cs="Calibri" w:eastAsia="Calibri" w:hAnsi="Calibri"/>
          <w:sz w:val="21"/>
          <w:szCs w:val="21"/>
        </w:rPr>
        <w:t xml:space="preserve">2. CALCULATE narrows that count to only currently Active employees, so former staff never inflate headcount-based rates.</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Filtering to Active at the base measure means every measure built on top of it automatically excludes former staff, instead of every downstream measure having to repeat the filter.</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Headcount KPI card and the denominator for several coverage-rate measures across the whole report.</w:t>
      </w:r>
    </w:p>
    <w:p>
      <w:pPr>
        <w:pStyle w:val="Heading3"/>
        <w:spacing w:after="120" w:before="250"/>
      </w:pPr>
      <w:r>
        <w:t xml:space="preserve">Total Enrollments</w:t>
      </w:r>
    </w:p>
    <w:p>
      <w:pPr>
        <w:shd w:fill="0F1E33" w:val="clear"/>
        <w:spacing w:after="100" w:before="100"/>
      </w:pPr>
      <w:r>
        <w:rPr>
          <w:rFonts w:ascii="Consolas" w:cs="Consolas" w:eastAsia="Consolas" w:hAnsi="Consolas"/>
          <w:color w:val="DCE8FF"/>
          <w:sz w:val="18"/>
          <w:szCs w:val="18"/>
        </w:rPr>
        <w:t xml:space="preserve">Total Enrollments = COUNTROWS(Fact_Enrollments)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COUNTROWS counts every enrollment row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COUNTROWS is correct (not DISTINCTCOUNT) because Fact_Enrollments is already at one-row-per-enrollment grain.</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Base measure for completion rate and enrollment-volume visuals across the whole report.</w:t>
      </w:r>
    </w:p>
    <w:p>
      <w:pPr>
        <w:pStyle w:val="Heading3"/>
        <w:spacing w:after="120" w:before="250"/>
      </w:pPr>
      <w:r>
        <w:t xml:space="preserve">Employees Trained (Distinct)</w:t>
      </w:r>
    </w:p>
    <w:p>
      <w:pPr>
        <w:shd w:fill="0F1E33" w:val="clear"/>
        <w:spacing w:after="100" w:before="100"/>
      </w:pPr>
      <w:r>
        <w:rPr>
          <w:rFonts w:ascii="Consolas" w:cs="Consolas" w:eastAsia="Consolas" w:hAnsi="Consolas"/>
          <w:color w:val="DCE8FF"/>
          <w:sz w:val="18"/>
          <w:szCs w:val="18"/>
        </w:rPr>
        <w:t xml:space="preserve">Employees Trained (Distinct) =</w:t>
      </w:r>
      <w:r>
        <w:br/>
      </w:r>
      <w:r>
        <w:rPr>
          <w:rFonts w:ascii="Consolas" w:cs="Consolas" w:eastAsia="Consolas" w:hAnsi="Consolas"/>
          <w:color w:val="DCE8FF"/>
          <w:sz w:val="18"/>
          <w:szCs w:val="18"/>
        </w:rPr>
        <w:t xml:space="preserve">CALCULATE(DISTINCTCOUNT(Fact_Enrollments[EmployeeID]), Fact_Enrollments[Status] = "Completed")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DISTINCTCOUNT counts each employee once even if they completed several courses.</w:t>
      </w:r>
    </w:p>
    <w:p>
      <w:pPr>
        <w:spacing w:after="100"/>
      </w:pPr>
      <w:r>
        <w:rPr>
          <w:rFonts w:ascii="Calibri" w:cs="Calibri" w:eastAsia="Calibri" w:hAnsi="Calibri"/>
          <w:sz w:val="21"/>
          <w:szCs w:val="21"/>
        </w:rPr>
        <w:t xml:space="preserve">2. CALCULATE narrows the rows considered down to completed enrollments only.</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DISTINCTCOUNT (rather than COUNTROWS) matters here specifically because one employee can have many completed enrollments, and this measure asks 'how many people', not 'how many completions'.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Executive Overview KPI card - the headline reach metric for the whole training function.</w:t>
      </w:r>
    </w:p>
    <w:p>
      <w:pPr>
        <w:pStyle w:val="Heading3"/>
        <w:spacing w:after="120" w:before="250"/>
      </w:pPr>
      <w:r>
        <w:t xml:space="preserve">Overall Completion Rate %</w:t>
      </w:r>
    </w:p>
    <w:p>
      <w:pPr>
        <w:shd w:fill="0F1E33" w:val="clear"/>
        <w:spacing w:after="100" w:before="100"/>
      </w:pPr>
      <w:r>
        <w:rPr>
          <w:rFonts w:ascii="Consolas" w:cs="Consolas" w:eastAsia="Consolas" w:hAnsi="Consolas"/>
          <w:color w:val="DCE8FF"/>
          <w:sz w:val="18"/>
          <w:szCs w:val="18"/>
        </w:rPr>
        <w:t xml:space="preserve">Overall Completion Rate % =</w:t>
      </w:r>
      <w:r>
        <w:br/>
      </w:r>
      <w:r>
        <w:rPr>
          <w:rFonts w:ascii="Consolas" w:cs="Consolas" w:eastAsia="Consolas" w:hAnsi="Consolas"/>
          <w:color w:val="DCE8FF"/>
          <w:sz w:val="18"/>
          <w:szCs w:val="18"/>
        </w:rPr>
        <w:t xml:space="preserve">DIVIDE(</w:t>
      </w:r>
      <w:r>
        <w:br/>
      </w:r>
      <w:r>
        <w:rPr>
          <w:rFonts w:ascii="Consolas" w:cs="Consolas" w:eastAsia="Consolas" w:hAnsi="Consolas"/>
          <w:color w:val="DCE8FF"/>
          <w:sz w:val="18"/>
          <w:szCs w:val="18"/>
        </w:rPr>
        <w:t xml:space="preserve">    CALCULATE([Total Enrollments], Fact_Enrollments[Status] = "Completed"),</w:t>
      </w:r>
      <w:r>
        <w:br/>
      </w:r>
      <w:r>
        <w:rPr>
          <w:rFonts w:ascii="Consolas" w:cs="Consolas" w:eastAsia="Consolas" w:hAnsi="Consolas"/>
          <w:color w:val="DCE8FF"/>
          <w:sz w:val="18"/>
          <w:szCs w:val="18"/>
        </w:rPr>
        <w:t xml:space="preserve">    [Total Enrollments]</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The numerator re-uses [Total Enrollments] filtered down to Completed status.</w:t>
      </w:r>
    </w:p>
    <w:p>
      <w:pPr>
        <w:spacing w:after="100"/>
      </w:pPr>
      <w:r>
        <w:rPr>
          <w:rFonts w:ascii="Calibri" w:cs="Calibri" w:eastAsia="Calibri" w:hAnsi="Calibri"/>
          <w:sz w:val="21"/>
          <w:szCs w:val="21"/>
        </w:rPr>
        <w:t xml:space="preserve">2. DIVIDE returns the ratio, safely returning BLANK instead of an error if there are zero enrollments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Building the numerator from the existing [Total Enrollments] measure keeps the counting logic in one place instead of duplicating COUNTROWS(Fact_Enrollments).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Headline KPI card on the Executive Overview page.</w:t>
      </w:r>
    </w:p>
    <w:p>
      <w:pPr>
        <w:pStyle w:val="Heading3"/>
        <w:spacing w:after="120" w:before="250"/>
      </w:pPr>
      <w:r>
        <w:t xml:space="preserve">Total Training Hours Delivered</w:t>
      </w:r>
    </w:p>
    <w:p>
      <w:pPr>
        <w:shd w:fill="0F1E33" w:val="clear"/>
        <w:spacing w:after="100" w:before="100"/>
      </w:pPr>
      <w:r>
        <w:rPr>
          <w:rFonts w:ascii="Consolas" w:cs="Consolas" w:eastAsia="Consolas" w:hAnsi="Consolas"/>
          <w:color w:val="DCE8FF"/>
          <w:sz w:val="18"/>
          <w:szCs w:val="18"/>
        </w:rPr>
        <w:t xml:space="preserve">Total Training Hours Delivered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SUMX(Fact_Enrollments, RELATED(Dim_TrainingPrograms[DurationHours])),</w:t>
      </w:r>
      <w:r>
        <w:br/>
      </w:r>
      <w:r>
        <w:rPr>
          <w:rFonts w:ascii="Consolas" w:cs="Consolas" w:eastAsia="Consolas" w:hAnsi="Consolas"/>
          <w:color w:val="DCE8FF"/>
          <w:sz w:val="18"/>
          <w:szCs w:val="18"/>
        </w:rPr>
        <w:t xml:space="preserve">    Fact_Enrollments[Status] = "Completed"</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SUMX iterates row-by-row over Fact_Enrollments.</w:t>
      </w:r>
    </w:p>
    <w:p>
      <w:pPr>
        <w:spacing w:after="100"/>
      </w:pPr>
      <w:r>
        <w:rPr>
          <w:rFonts w:ascii="Calibri" w:cs="Calibri" w:eastAsia="Calibri" w:hAnsi="Calibri"/>
          <w:sz w:val="21"/>
          <w:szCs w:val="21"/>
        </w:rPr>
        <w:t xml:space="preserve">2. RELATED reaches across the active Dim_TrainingPrograms-to-Fact_Enrollments relationship to pull that row's DurationHours from the program catalogue.</w:t>
      </w:r>
    </w:p>
    <w:p>
      <w:pPr>
        <w:spacing w:after="100"/>
      </w:pPr>
      <w:r>
        <w:rPr>
          <w:rFonts w:ascii="Calibri" w:cs="Calibri" w:eastAsia="Calibri" w:hAnsi="Calibri"/>
          <w:sz w:val="21"/>
          <w:szCs w:val="21"/>
        </w:rPr>
        <w:t xml:space="preserve">3. CALCULATE restricts the whole calculation to completed enrollments only, so hours are only counted once training is actually finished.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RELATED is required (rather than a plain SUM) because DurationHours lives on the dimension table, not on Fact_Enrollments itself - SUMX plus RELATED is the standard pattern for pulling a dimension attribute into a per-row fact calculation.</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Training-hours KPI card and trend line on the Executive Overview page.</w:t>
      </w:r>
    </w:p>
    <w:p>
      <w:pPr>
        <w:pStyle w:val="Heading3"/>
        <w:spacing w:after="120" w:before="250"/>
      </w:pPr>
      <w:r>
        <w:t xml:space="preserve">Total Training Spend</w:t>
      </w:r>
    </w:p>
    <w:p>
      <w:pPr>
        <w:shd w:fill="0F1E33" w:val="clear"/>
        <w:spacing w:after="100" w:before="100"/>
      </w:pPr>
      <w:r>
        <w:rPr>
          <w:rFonts w:ascii="Consolas" w:cs="Consolas" w:eastAsia="Consolas" w:hAnsi="Consolas"/>
          <w:color w:val="DCE8FF"/>
          <w:sz w:val="18"/>
          <w:szCs w:val="18"/>
        </w:rPr>
        <w:t xml:space="preserve">Total Training Spend = SUM(Fact_Budget[ActualSpend_USD])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 adds every ActualSpend_USD row in Fact_Budget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Actual spend is captured monthly by region and training type, so it must be summed from the fact table rather than estimated from the course catalogue.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Financial KPI cards across the Executive Overview and Budget &amp; Cost Analysis pages.</w:t>
      </w:r>
    </w:p>
    <w:p>
      <w:pPr>
        <w:pStyle w:val="Heading3"/>
        <w:spacing w:after="120" w:before="250"/>
      </w:pPr>
      <w:r>
        <w:t xml:space="preserve">Average Satisfaction Score</w:t>
      </w:r>
    </w:p>
    <w:p>
      <w:pPr>
        <w:shd w:fill="0F1E33" w:val="clear"/>
        <w:spacing w:after="100" w:before="100"/>
      </w:pPr>
      <w:r>
        <w:rPr>
          <w:rFonts w:ascii="Consolas" w:cs="Consolas" w:eastAsia="Consolas" w:hAnsi="Consolas"/>
          <w:color w:val="DCE8FF"/>
          <w:sz w:val="18"/>
          <w:szCs w:val="18"/>
        </w:rPr>
        <w:t xml:space="preserve">Average Satisfaction Score = AVERAGE(Fact_Feedback[SatisfactionScore])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AVERAGE computes the mean SatisfactionScore across feedback rows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 plain AVERAGE is sufficient because SatisfactionScore is already a stored 1-5 value, not something computed per row first.</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Headline experience KPI on the Executive Overview and Employee Development &amp; Feedback pages.</w:t>
      </w:r>
    </w:p>
    <w:p>
      <w:pPr>
        <w:pStyle w:val="Heading2"/>
        <w:spacing w:after="150" w:before="300"/>
      </w:pPr>
      <w:r>
        <w:t xml:space="preserve">5.2 Compliance training measures</w:t>
      </w:r>
    </w:p>
    <w:p>
      <w:pPr>
        <w:pStyle w:val="Heading3"/>
        <w:spacing w:after="120" w:before="250"/>
      </w:pPr>
      <w:r>
        <w:t xml:space="preserve">Compliance Enrollments</w:t>
      </w:r>
    </w:p>
    <w:p>
      <w:pPr>
        <w:shd w:fill="0F1E33" w:val="clear"/>
        <w:spacing w:after="100" w:before="100"/>
      </w:pPr>
      <w:r>
        <w:rPr>
          <w:rFonts w:ascii="Consolas" w:cs="Consolas" w:eastAsia="Consolas" w:hAnsi="Consolas"/>
          <w:color w:val="DCE8FF"/>
          <w:sz w:val="18"/>
          <w:szCs w:val="18"/>
        </w:rPr>
        <w:t xml:space="preserve">Compliance Enrollments =</w:t>
      </w:r>
      <w:r>
        <w:br/>
      </w:r>
      <w:r>
        <w:rPr>
          <w:rFonts w:ascii="Consolas" w:cs="Consolas" w:eastAsia="Consolas" w:hAnsi="Consolas"/>
          <w:color w:val="DCE8FF"/>
          <w:sz w:val="18"/>
          <w:szCs w:val="18"/>
        </w:rPr>
        <w:t xml:space="preserve">CALCULATE([Total Enrollments], Dim_TrainingPrograms[TrainingType] = "Compliance")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CALCULATE narrows Total Enrollments down to rows whose program's TrainingType is Compliance.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Filtering on the TrainingType column from Dim_TrainingPrograms rather than duplicating a list of program names keeps this measure correct even if the catalogue grows.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Denominator for Compliance Completion Rate % and the Compliance Enrollments KPI card.</w:t>
      </w:r>
    </w:p>
    <w:p>
      <w:pPr>
        <w:pStyle w:val="Heading3"/>
        <w:spacing w:after="120" w:before="250"/>
      </w:pPr>
      <w:r>
        <w:t xml:space="preserve">Compliance Completion Rate %</w:t>
      </w:r>
    </w:p>
    <w:p>
      <w:pPr>
        <w:shd w:fill="0F1E33" w:val="clear"/>
        <w:spacing w:after="100" w:before="100"/>
      </w:pPr>
      <w:r>
        <w:rPr>
          <w:rFonts w:ascii="Consolas" w:cs="Consolas" w:eastAsia="Consolas" w:hAnsi="Consolas"/>
          <w:color w:val="DCE8FF"/>
          <w:sz w:val="18"/>
          <w:szCs w:val="18"/>
        </w:rPr>
        <w:t xml:space="preserve">Compliance Completion Rate % =</w:t>
      </w:r>
      <w:r>
        <w:br/>
      </w:r>
      <w:r>
        <w:rPr>
          <w:rFonts w:ascii="Consolas" w:cs="Consolas" w:eastAsia="Consolas" w:hAnsi="Consolas"/>
          <w:color w:val="DCE8FF"/>
          <w:sz w:val="18"/>
          <w:szCs w:val="18"/>
        </w:rPr>
        <w:t xml:space="preserve">VAR CompletedCompliance =</w:t>
      </w:r>
      <w:r>
        <w:br/>
      </w:r>
      <w:r>
        <w:rPr>
          <w:rFonts w:ascii="Consolas" w:cs="Consolas" w:eastAsia="Consolas" w:hAnsi="Consolas"/>
          <w:color w:val="DCE8FF"/>
          <w:sz w:val="18"/>
          <w:szCs w:val="18"/>
        </w:rPr>
        <w:t xml:space="preserve">    CALCULATE(</w:t>
      </w:r>
      <w:r>
        <w:br/>
      </w:r>
      <w:r>
        <w:rPr>
          <w:rFonts w:ascii="Consolas" w:cs="Consolas" w:eastAsia="Consolas" w:hAnsi="Consolas"/>
          <w:color w:val="DCE8FF"/>
          <w:sz w:val="18"/>
          <w:szCs w:val="18"/>
        </w:rPr>
        <w:t xml:space="preserve">        [Total Enrollments],</w:t>
      </w:r>
      <w:r>
        <w:br/>
      </w:r>
      <w:r>
        <w:rPr>
          <w:rFonts w:ascii="Consolas" w:cs="Consolas" w:eastAsia="Consolas" w:hAnsi="Consolas"/>
          <w:color w:val="DCE8FF"/>
          <w:sz w:val="18"/>
          <w:szCs w:val="18"/>
        </w:rPr>
        <w:t xml:space="preserve">        Dim_TrainingPrograms[TrainingType] = "Compliance",</w:t>
      </w:r>
      <w:r>
        <w:br/>
      </w:r>
      <w:r>
        <w:rPr>
          <w:rFonts w:ascii="Consolas" w:cs="Consolas" w:eastAsia="Consolas" w:hAnsi="Consolas"/>
          <w:color w:val="DCE8FF"/>
          <w:sz w:val="18"/>
          <w:szCs w:val="18"/>
        </w:rPr>
        <w:t xml:space="preserve">        Fact_Enrollments[Status] = "Completed"</w:t>
      </w:r>
      <w:r>
        <w:br/>
      </w:r>
      <w:r>
        <w:rPr>
          <w:rFonts w:ascii="Consolas" w:cs="Consolas" w:eastAsia="Consolas" w:hAnsi="Consolas"/>
          <w:color w:val="DCE8FF"/>
          <w:sz w:val="18"/>
          <w:szCs w:val="18"/>
        </w:rPr>
        <w:t xml:space="preserve">    )</w:t>
      </w:r>
      <w:r>
        <w:br/>
      </w:r>
      <w:r>
        <w:rPr>
          <w:rFonts w:ascii="Consolas" w:cs="Consolas" w:eastAsia="Consolas" w:hAnsi="Consolas"/>
          <w:color w:val="DCE8FF"/>
          <w:sz w:val="18"/>
          <w:szCs w:val="18"/>
        </w:rPr>
        <w:t xml:space="preserve">RETURN</w:t>
      </w:r>
      <w:r>
        <w:br/>
      </w:r>
      <w:r>
        <w:rPr>
          <w:rFonts w:ascii="Consolas" w:cs="Consolas" w:eastAsia="Consolas" w:hAnsi="Consolas"/>
          <w:color w:val="DCE8FF"/>
          <w:sz w:val="18"/>
          <w:szCs w:val="18"/>
        </w:rPr>
        <w:t xml:space="preserve">    DIVIDE(CompletedCompliance, [Compliance Enrollments])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VAR CompletedCompliance layers a Status = Completed condition on top of the Compliance filter.</w:t>
      </w:r>
    </w:p>
    <w:p>
      <w:pPr>
        <w:spacing w:after="100"/>
      </w:pPr>
      <w:r>
        <w:rPr>
          <w:rFonts w:ascii="Calibri" w:cs="Calibri" w:eastAsia="Calibri" w:hAnsi="Calibri"/>
          <w:sz w:val="21"/>
          <w:szCs w:val="21"/>
        </w:rPr>
        <w:t xml:space="preserve">2. DIVIDE expresses that as a share of all Compliance enrollments, safely handling a zero denominator.</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The two-condition CALCULATE is stored in a VAR purely for readability, since the measure is referenced again (indirectly through [Compliance Enrollments]) in the RETURN line.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The single most-watched number on the Compliance Training Tracking page - regulators and auditors care about this figure directly.</w:t>
      </w:r>
    </w:p>
    <w:p>
      <w:pPr>
        <w:pStyle w:val="Heading3"/>
        <w:spacing w:after="120" w:before="250"/>
      </w:pPr>
      <w:r>
        <w:t xml:space="preserve">Overdue Compliance Trainings</w:t>
      </w:r>
    </w:p>
    <w:p>
      <w:pPr>
        <w:shd w:fill="0F1E33" w:val="clear"/>
        <w:spacing w:after="100" w:before="100"/>
      </w:pPr>
      <w:r>
        <w:rPr>
          <w:rFonts w:ascii="Consolas" w:cs="Consolas" w:eastAsia="Consolas" w:hAnsi="Consolas"/>
          <w:color w:val="DCE8FF"/>
          <w:sz w:val="18"/>
          <w:szCs w:val="18"/>
        </w:rPr>
        <w:t xml:space="preserve">Overdue Compliance Trainings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COUNTROWS(Fact_Enrollments),</w:t>
      </w:r>
      <w:r>
        <w:br/>
      </w:r>
      <w:r>
        <w:rPr>
          <w:rFonts w:ascii="Consolas" w:cs="Consolas" w:eastAsia="Consolas" w:hAnsi="Consolas"/>
          <w:color w:val="DCE8FF"/>
          <w:sz w:val="18"/>
          <w:szCs w:val="18"/>
        </w:rPr>
        <w:t xml:space="preserve">    Dim_TrainingPrograms[TrainingType] = "Compliance",</w:t>
      </w:r>
      <w:r>
        <w:br/>
      </w:r>
      <w:r>
        <w:rPr>
          <w:rFonts w:ascii="Consolas" w:cs="Consolas" w:eastAsia="Consolas" w:hAnsi="Consolas"/>
          <w:color w:val="DCE8FF"/>
          <w:sz w:val="18"/>
          <w:szCs w:val="18"/>
        </w:rPr>
        <w:t xml:space="preserve">    Fact_Enrollments[Status] &lt;&gt; "Completed",</w:t>
      </w:r>
      <w:r>
        <w:br/>
      </w:r>
      <w:r>
        <w:rPr>
          <w:rFonts w:ascii="Consolas" w:cs="Consolas" w:eastAsia="Consolas" w:hAnsi="Consolas"/>
          <w:color w:val="DCE8FF"/>
          <w:sz w:val="18"/>
          <w:szCs w:val="18"/>
        </w:rPr>
        <w:t xml:space="preserve">    Fact_Enrollments[DueDate] &lt; TODAY()</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The TrainingType filter restricts to Compliance courses.</w:t>
      </w:r>
    </w:p>
    <w:p>
      <w:pPr>
        <w:spacing w:after="100"/>
      </w:pPr>
      <w:r>
        <w:rPr>
          <w:rFonts w:ascii="Calibri" w:cs="Calibri" w:eastAsia="Calibri" w:hAnsi="Calibri"/>
          <w:sz w:val="21"/>
          <w:szCs w:val="21"/>
        </w:rPr>
        <w:t xml:space="preserve">2. The Status filter excludes anything already completed.</w:t>
      </w:r>
    </w:p>
    <w:p>
      <w:pPr>
        <w:spacing w:after="100"/>
      </w:pPr>
      <w:r>
        <w:rPr>
          <w:rFonts w:ascii="Calibri" w:cs="Calibri" w:eastAsia="Calibri" w:hAnsi="Calibri"/>
          <w:sz w:val="21"/>
          <w:szCs w:val="21"/>
        </w:rPr>
        <w:t xml:space="preserve">3. The DueDate filter compares against TODAY(), Power BI's current-date function, so this measure is always accurate whenever the report is opened.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TODAY() rather than a hardcoded date keeps the measure correct on every refresh without manual edits - the same pattern used for Overdue Tasks in project-tracking dashboards.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The most important red-alert KPI on the Compliance Training Tracking page, and drives the 'Overdue by Employee' action table.</w:t>
      </w:r>
    </w:p>
    <w:p>
      <w:pPr>
        <w:pStyle w:val="Heading3"/>
        <w:spacing w:after="120" w:before="250"/>
      </w:pPr>
      <w:r>
        <w:t xml:space="preserve">Certifications Expiring in 30 Days</w:t>
      </w:r>
    </w:p>
    <w:p>
      <w:pPr>
        <w:shd w:fill="0F1E33" w:val="clear"/>
        <w:spacing w:after="100" w:before="100"/>
      </w:pPr>
      <w:r>
        <w:rPr>
          <w:rFonts w:ascii="Consolas" w:cs="Consolas" w:eastAsia="Consolas" w:hAnsi="Consolas"/>
          <w:color w:val="DCE8FF"/>
          <w:sz w:val="18"/>
          <w:szCs w:val="18"/>
        </w:rPr>
        <w:t xml:space="preserve">Certifications Expiring in 30 Days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COUNTROWS(Fact_Enrollments),</w:t>
      </w:r>
      <w:r>
        <w:br/>
      </w:r>
      <w:r>
        <w:rPr>
          <w:rFonts w:ascii="Consolas" w:cs="Consolas" w:eastAsia="Consolas" w:hAnsi="Consolas"/>
          <w:color w:val="DCE8FF"/>
          <w:sz w:val="18"/>
          <w:szCs w:val="18"/>
        </w:rPr>
        <w:t xml:space="preserve">    Fact_Enrollments[CertificationExpiryDate] &gt;= TODAY(),</w:t>
      </w:r>
      <w:r>
        <w:br/>
      </w:r>
      <w:r>
        <w:rPr>
          <w:rFonts w:ascii="Consolas" w:cs="Consolas" w:eastAsia="Consolas" w:hAnsi="Consolas"/>
          <w:color w:val="DCE8FF"/>
          <w:sz w:val="18"/>
          <w:szCs w:val="18"/>
        </w:rPr>
        <w:t xml:space="preserve">    Fact_Enrollments[CertificationExpiryDate] &lt;= TODAY() + 30</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The first condition excludes certifications that have already expired.</w:t>
      </w:r>
    </w:p>
    <w:p>
      <w:pPr>
        <w:spacing w:after="100"/>
      </w:pPr>
      <w:r>
        <w:rPr>
          <w:rFonts w:ascii="Calibri" w:cs="Calibri" w:eastAsia="Calibri" w:hAnsi="Calibri"/>
          <w:sz w:val="21"/>
          <w:szCs w:val="21"/>
        </w:rPr>
        <w:t xml:space="preserve">2. The second condition keeps only those expiring within the next 30 days, using simple date arithmetic (TODAY() + 30).</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Adding an integer to a date column in DAX returns the date that many days later, which is the simplest way to express a rolling 30-day compliance-renewal window without a separate lookup table.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Forward-looking KPI on the Compliance Training Tracking page - drives proactive renewal reminders before a lapse occurs.</w:t>
      </w:r>
    </w:p>
    <w:p>
      <w:pPr>
        <w:pStyle w:val="Heading3"/>
        <w:spacing w:after="120" w:before="250"/>
      </w:pPr>
      <w:r>
        <w:t xml:space="preserve">Completions This Month (by Completion Date)</w:t>
      </w:r>
    </w:p>
    <w:p>
      <w:pPr>
        <w:shd w:fill="0F1E33" w:val="clear"/>
        <w:spacing w:after="100" w:before="100"/>
      </w:pPr>
      <w:r>
        <w:rPr>
          <w:rFonts w:ascii="Consolas" w:cs="Consolas" w:eastAsia="Consolas" w:hAnsi="Consolas"/>
          <w:color w:val="DCE8FF"/>
          <w:sz w:val="18"/>
          <w:szCs w:val="18"/>
        </w:rPr>
        <w:t xml:space="preserve">Completions This Month (by Completion Date)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COUNTROWS(Fact_Enrollments), Fact_Enrollments[Status] = "Completed",</w:t>
      </w:r>
      <w:r>
        <w:br/>
      </w:r>
      <w:r>
        <w:rPr>
          <w:rFonts w:ascii="Consolas" w:cs="Consolas" w:eastAsia="Consolas" w:hAnsi="Consolas"/>
          <w:color w:val="DCE8FF"/>
          <w:sz w:val="18"/>
          <w:szCs w:val="18"/>
        </w:rPr>
        <w:t xml:space="preserve">    USERELATIONSHIP(Dim_Date[Date], Fact_Enrollments[CompletionDate])</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USERELATIONSHIP activates the otherwise-inactive Dim_Date-to-CompletionDate relationship for this calculation only, without disturbing the model's default active EnrollmentDate relationship.</w:t>
      </w:r>
    </w:p>
    <w:p>
      <w:pPr>
        <w:spacing w:after="100"/>
      </w:pPr>
      <w:r>
        <w:rPr>
          <w:rFonts w:ascii="Calibri" w:cs="Calibri" w:eastAsia="Calibri" w:hAnsi="Calibri"/>
          <w:sz w:val="21"/>
          <w:szCs w:val="21"/>
        </w:rPr>
        <w:t xml:space="preserve">2. COUNTROWS then counts completed enrollments filtered by whichever date period is in context, following that temporarily active relationship.</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Because Dim_Date already has an active relationship to Fact_Enrollments[EnrollmentDate], reaching CompletionDate for this one measure requires explicitly switching relationships with USERELATIONSHIP rather than relying on the model's default path.</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The line chart on the Compliance Training Tracking page showing when training actually gets finished, as opposed to when it was assigned.</w:t>
      </w:r>
    </w:p>
    <w:p>
      <w:pPr>
        <w:pStyle w:val="Heading3"/>
        <w:spacing w:after="120" w:before="250"/>
      </w:pPr>
      <w:r>
        <w:t xml:space="preserve">Trainings Due This Period</w:t>
      </w:r>
    </w:p>
    <w:p>
      <w:pPr>
        <w:shd w:fill="0F1E33" w:val="clear"/>
        <w:spacing w:after="100" w:before="100"/>
      </w:pPr>
      <w:r>
        <w:rPr>
          <w:rFonts w:ascii="Consolas" w:cs="Consolas" w:eastAsia="Consolas" w:hAnsi="Consolas"/>
          <w:color w:val="DCE8FF"/>
          <w:sz w:val="18"/>
          <w:szCs w:val="18"/>
        </w:rPr>
        <w:t xml:space="preserve">Trainings Due This Period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COUNTROWS(Fact_Enrollments),</w:t>
      </w:r>
      <w:r>
        <w:br/>
      </w:r>
      <w:r>
        <w:rPr>
          <w:rFonts w:ascii="Consolas" w:cs="Consolas" w:eastAsia="Consolas" w:hAnsi="Consolas"/>
          <w:color w:val="DCE8FF"/>
          <w:sz w:val="18"/>
          <w:szCs w:val="18"/>
        </w:rPr>
        <w:t xml:space="preserve">    USERELATIONSHIP(Dim_Date[Date], Fact_Enrollments[DueDate])</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USERELATIONSHIP activates the inactive Dim_Date-to-DueDate relationship for this one calculation.</w:t>
      </w:r>
    </w:p>
    <w:p>
      <w:pPr>
        <w:spacing w:after="100"/>
      </w:pPr>
      <w:r>
        <w:rPr>
          <w:rFonts w:ascii="Calibri" w:cs="Calibri" w:eastAsia="Calibri" w:hAnsi="Calibri"/>
          <w:sz w:val="21"/>
          <w:szCs w:val="21"/>
        </w:rPr>
        <w:t xml:space="preserve">2. COUNTROWS counts every enrollment whose due date falls in whatever period is currently selected.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Same pattern as Completions This Month - demonstrates that a fact table can need several different 'which date matters here' answers, each requiring its own USERELATIONSHIP call.</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Forward-planning line/column chart on the Compliance Training Tracking page, showing upcoming compliance workload by month.</w:t>
      </w:r>
    </w:p>
    <w:p>
      <w:pPr>
        <w:pStyle w:val="Heading2"/>
        <w:spacing w:after="150" w:before="300"/>
      </w:pPr>
      <w:r>
        <w:t xml:space="preserve">5.3 Program &amp; session measures</w:t>
      </w:r>
    </w:p>
    <w:p>
      <w:pPr>
        <w:pStyle w:val="Heading3"/>
        <w:spacing w:after="120" w:before="250"/>
      </w:pPr>
      <w:r>
        <w:t xml:space="preserve">Total Sessions</w:t>
      </w:r>
    </w:p>
    <w:p>
      <w:pPr>
        <w:shd w:fill="0F1E33" w:val="clear"/>
        <w:spacing w:after="100" w:before="100"/>
      </w:pPr>
      <w:r>
        <w:rPr>
          <w:rFonts w:ascii="Consolas" w:cs="Consolas" w:eastAsia="Consolas" w:hAnsi="Consolas"/>
          <w:color w:val="DCE8FF"/>
          <w:sz w:val="18"/>
          <w:szCs w:val="18"/>
        </w:rPr>
        <w:t xml:space="preserve">Total Sessions = COUNTROWS(Fact_Sessions)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COUNTROWS counts session rows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Fact_Sessions is already at one-row-per-session grain, so COUNTROWS is the correct, simplest choice.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Delivery-volume KPI card on the Program &amp; Session Analytics page.</w:t>
      </w:r>
    </w:p>
    <w:p>
      <w:pPr>
        <w:pStyle w:val="Heading3"/>
        <w:spacing w:after="120" w:before="250"/>
      </w:pPr>
      <w:r>
        <w:t xml:space="preserve">Average Attendance Rate %</w:t>
      </w:r>
    </w:p>
    <w:p>
      <w:pPr>
        <w:shd w:fill="0F1E33" w:val="clear"/>
        <w:spacing w:after="100" w:before="100"/>
      </w:pPr>
      <w:r>
        <w:rPr>
          <w:rFonts w:ascii="Consolas" w:cs="Consolas" w:eastAsia="Consolas" w:hAnsi="Consolas"/>
          <w:color w:val="DCE8FF"/>
          <w:sz w:val="18"/>
          <w:szCs w:val="18"/>
        </w:rPr>
        <w:t xml:space="preserve">Average Attendance Rate % =</w:t>
      </w:r>
      <w:r>
        <w:br/>
      </w:r>
      <w:r>
        <w:rPr>
          <w:rFonts w:ascii="Consolas" w:cs="Consolas" w:eastAsia="Consolas" w:hAnsi="Consolas"/>
          <w:color w:val="DCE8FF"/>
          <w:sz w:val="18"/>
          <w:szCs w:val="18"/>
        </w:rPr>
        <w:t xml:space="preserve">DIVIDE(SUM(Fact_Sessions[ActualAttendance]), SUM(Fact_Sessions[Capacity]))</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 totals actual attendance and total capacity separately across all sessions in context.</w:t>
      </w:r>
    </w:p>
    <w:p>
      <w:pPr>
        <w:spacing w:after="100"/>
      </w:pPr>
      <w:r>
        <w:rPr>
          <w:rFonts w:ascii="Calibri" w:cs="Calibri" w:eastAsia="Calibri" w:hAnsi="Calibri"/>
          <w:sz w:val="21"/>
          <w:szCs w:val="21"/>
        </w:rPr>
        <w:t xml:space="preserve">2. DIVIDE expresses attendance as a percentage of capacity, safely handling any zero-capacity edge case.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Summing attendance and capacity first and dividing once (rather than averaging a per-session percentage with AVERAGEX) correctly weights larger sessions more heavily, which is the right behaviour for a capacity-utilisation metric.</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Utilisation KPI and gauge on the Program &amp; Session Analytics page.</w:t>
      </w:r>
    </w:p>
    <w:p>
      <w:pPr>
        <w:pStyle w:val="Heading3"/>
        <w:spacing w:after="120" w:before="250"/>
      </w:pPr>
      <w:r>
        <w:t xml:space="preserve">Cost Per Trainee</w:t>
      </w:r>
    </w:p>
    <w:p>
      <w:pPr>
        <w:shd w:fill="0F1E33" w:val="clear"/>
        <w:spacing w:after="100" w:before="100"/>
      </w:pPr>
      <w:r>
        <w:rPr>
          <w:rFonts w:ascii="Consolas" w:cs="Consolas" w:eastAsia="Consolas" w:hAnsi="Consolas"/>
          <w:color w:val="DCE8FF"/>
          <w:sz w:val="18"/>
          <w:szCs w:val="18"/>
        </w:rPr>
        <w:t xml:space="preserve">Cost Per Trainee =</w:t>
      </w:r>
      <w:r>
        <w:br/>
      </w:r>
      <w:r>
        <w:rPr>
          <w:rFonts w:ascii="Consolas" w:cs="Consolas" w:eastAsia="Consolas" w:hAnsi="Consolas"/>
          <w:color w:val="DCE8FF"/>
          <w:sz w:val="18"/>
          <w:szCs w:val="18"/>
        </w:rPr>
        <w:t xml:space="preserve">DIVIDE(SUM(Fact_Sessions[SessionCostUSD]), SUM(Fact_Sessions[ActualAttendance]))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 totals delivered session cost and total attendees separately.</w:t>
      </w:r>
    </w:p>
    <w:p>
      <w:pPr>
        <w:spacing w:after="100"/>
      </w:pPr>
      <w:r>
        <w:rPr>
          <w:rFonts w:ascii="Calibri" w:cs="Calibri" w:eastAsia="Calibri" w:hAnsi="Calibri"/>
          <w:sz w:val="21"/>
          <w:szCs w:val="21"/>
        </w:rPr>
        <w:t xml:space="preserve">2. DIVIDE returns the blended cost per attendee, guarding against zero attendance.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Calculated from actual delivered cost and actual attendance (not the catalogue's CostPerParticipant_USD) so it reflects what training really costs per person once no-shows and under-filled sessions are accounted for.</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Efficiency KPI on the Program &amp; Session Analytics page, and the y-axis of the cost-vs-attendance scatter chart.</w:t>
      </w:r>
    </w:p>
    <w:p>
      <w:pPr>
        <w:pStyle w:val="Heading3"/>
        <w:spacing w:after="120" w:before="250"/>
      </w:pPr>
      <w:r>
        <w:t xml:space="preserve">Program Enrollment Rank</w:t>
      </w:r>
    </w:p>
    <w:p>
      <w:pPr>
        <w:shd w:fill="0F1E33" w:val="clear"/>
        <w:spacing w:after="100" w:before="100"/>
      </w:pPr>
      <w:r>
        <w:rPr>
          <w:rFonts w:ascii="Consolas" w:cs="Consolas" w:eastAsia="Consolas" w:hAnsi="Consolas"/>
          <w:color w:val="DCE8FF"/>
          <w:sz w:val="18"/>
          <w:szCs w:val="18"/>
        </w:rPr>
        <w:t xml:space="preserve">Program Enrollment Rank =</w:t>
      </w:r>
      <w:r>
        <w:br/>
      </w:r>
      <w:r>
        <w:rPr>
          <w:rFonts w:ascii="Consolas" w:cs="Consolas" w:eastAsia="Consolas" w:hAnsi="Consolas"/>
          <w:color w:val="DCE8FF"/>
          <w:sz w:val="18"/>
          <w:szCs w:val="18"/>
        </w:rPr>
        <w:t xml:space="preserve">RANKX(</w:t>
      </w:r>
      <w:r>
        <w:br/>
      </w:r>
      <w:r>
        <w:rPr>
          <w:rFonts w:ascii="Consolas" w:cs="Consolas" w:eastAsia="Consolas" w:hAnsi="Consolas"/>
          <w:color w:val="DCE8FF"/>
          <w:sz w:val="18"/>
          <w:szCs w:val="18"/>
        </w:rPr>
        <w:t xml:space="preserve">    ALL(Dim_TrainingPrograms[ProgramName]),</w:t>
      </w:r>
      <w:r>
        <w:br/>
      </w:r>
      <w:r>
        <w:rPr>
          <w:rFonts w:ascii="Consolas" w:cs="Consolas" w:eastAsia="Consolas" w:hAnsi="Consolas"/>
          <w:color w:val="DCE8FF"/>
          <w:sz w:val="18"/>
          <w:szCs w:val="18"/>
        </w:rPr>
        <w:t xml:space="preserve">    CALCULATE([Total Enrollments])</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ALL(Dim_TrainingPrograms[ProgramName]) builds a table of every program name, ignoring any filter currently applied to that column, so every program is compared on a level playing field.</w:t>
      </w:r>
    </w:p>
    <w:p>
      <w:pPr>
        <w:spacing w:after="100"/>
      </w:pPr>
      <w:r>
        <w:rPr>
          <w:rFonts w:ascii="Calibri" w:cs="Calibri" w:eastAsia="Calibri" w:hAnsi="Calibri"/>
          <w:sz w:val="21"/>
          <w:szCs w:val="21"/>
        </w:rPr>
        <w:t xml:space="preserve">2. CALCULATE([Total Enrollments]) re-evaluates the enrollment count for each program name in that unfiltered list.</w:t>
      </w:r>
    </w:p>
    <w:p>
      <w:pPr>
        <w:spacing w:after="100"/>
      </w:pPr>
      <w:r>
        <w:rPr>
          <w:rFonts w:ascii="Calibri" w:cs="Calibri" w:eastAsia="Calibri" w:hAnsi="Calibri"/>
          <w:sz w:val="21"/>
          <w:szCs w:val="21"/>
        </w:rPr>
        <w:t xml:space="preserve">3. RANKX ranks the current program's value against all of those, 1 being the most enrollments.</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ALL is required inside RANKX so the ranking table is not limited to whatever the visual itself has already filtered down to - without it, every visible program would rank 1st against itself.</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Powers the 'Top Programs by Enrollment' bar chart's sort order and an optional rank column in the program table on the Program &amp; Session Analytics page.</w:t>
      </w:r>
    </w:p>
    <w:p>
      <w:pPr>
        <w:pStyle w:val="Heading3"/>
        <w:spacing w:after="120" w:before="250"/>
      </w:pPr>
      <w:r>
        <w:t xml:space="preserve">Self-Paced Share %</w:t>
      </w:r>
    </w:p>
    <w:p>
      <w:pPr>
        <w:shd w:fill="0F1E33" w:val="clear"/>
        <w:spacing w:after="100" w:before="100"/>
      </w:pPr>
      <w:r>
        <w:rPr>
          <w:rFonts w:ascii="Consolas" w:cs="Consolas" w:eastAsia="Consolas" w:hAnsi="Consolas"/>
          <w:color w:val="DCE8FF"/>
          <w:sz w:val="18"/>
          <w:szCs w:val="18"/>
        </w:rPr>
        <w:t xml:space="preserve">Self-Paced Share % =</w:t>
      </w:r>
      <w:r>
        <w:br/>
      </w:r>
      <w:r>
        <w:rPr>
          <w:rFonts w:ascii="Consolas" w:cs="Consolas" w:eastAsia="Consolas" w:hAnsi="Consolas"/>
          <w:color w:val="DCE8FF"/>
          <w:sz w:val="18"/>
          <w:szCs w:val="18"/>
        </w:rPr>
        <w:t xml:space="preserve">DIVIDE(</w:t>
      </w:r>
      <w:r>
        <w:br/>
      </w:r>
      <w:r>
        <w:rPr>
          <w:rFonts w:ascii="Consolas" w:cs="Consolas" w:eastAsia="Consolas" w:hAnsi="Consolas"/>
          <w:color w:val="DCE8FF"/>
          <w:sz w:val="18"/>
          <w:szCs w:val="18"/>
        </w:rPr>
        <w:t xml:space="preserve">    CALCULATE([Total Enrollments], Dim_TrainingPrograms[DeliveryMode] = "Self-Paced"),</w:t>
      </w:r>
      <w:r>
        <w:br/>
      </w:r>
      <w:r>
        <w:rPr>
          <w:rFonts w:ascii="Consolas" w:cs="Consolas" w:eastAsia="Consolas" w:hAnsi="Consolas"/>
          <w:color w:val="DCE8FF"/>
          <w:sz w:val="18"/>
          <w:szCs w:val="18"/>
        </w:rPr>
        <w:t xml:space="preserve">    [Total Enrollments]</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CALCULATE narrows enrollments to programs delivered Self-Paced.</w:t>
      </w:r>
    </w:p>
    <w:p>
      <w:pPr>
        <w:spacing w:after="100"/>
      </w:pPr>
      <w:r>
        <w:rPr>
          <w:rFonts w:ascii="Calibri" w:cs="Calibri" w:eastAsia="Calibri" w:hAnsi="Calibri"/>
          <w:sz w:val="21"/>
          <w:szCs w:val="21"/>
        </w:rPr>
        <w:t xml:space="preserve">2. DIVIDE expresses that as a share of all enrollments.</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Written as a simple share-of-total rather than a full delivery-mode breakdown measure because the dashboard only needs this one modality highlighted as a callout; the full breakdown is shown directly by a chart's legend instead.</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Callout on the Program &amp; Session Analytics page highlighting how much training is self-service versus facilitator-led.</w:t>
      </w:r>
    </w:p>
    <w:p>
      <w:pPr>
        <w:pStyle w:val="Heading2"/>
        <w:spacing w:after="150" w:before="300"/>
      </w:pPr>
      <w:r>
        <w:t xml:space="preserve">5.4 Budget &amp; cost measures</w:t>
      </w:r>
    </w:p>
    <w:p>
      <w:pPr>
        <w:pStyle w:val="Heading3"/>
        <w:spacing w:after="120" w:before="250"/>
      </w:pPr>
      <w:r>
        <w:t xml:space="preserve">Total Planned Budget</w:t>
      </w:r>
    </w:p>
    <w:p>
      <w:pPr>
        <w:shd w:fill="0F1E33" w:val="clear"/>
        <w:spacing w:after="100" w:before="100"/>
      </w:pPr>
      <w:r>
        <w:rPr>
          <w:rFonts w:ascii="Consolas" w:cs="Consolas" w:eastAsia="Consolas" w:hAnsi="Consolas"/>
          <w:color w:val="DCE8FF"/>
          <w:sz w:val="18"/>
          <w:szCs w:val="18"/>
        </w:rPr>
        <w:t xml:space="preserve">Total Planned Budget = SUM(Fact_Budget[PlannedBudget_USD])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 adds PlannedBudget_USD across every budget line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Planned budget is captured at the same region/training-type/month grain as actual spend, so a direct SUM is correct and comparable.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Budget KPI cards and the Planned vs Actual chart on the Budget &amp; Cost Analysis page.</w:t>
      </w:r>
    </w:p>
    <w:p>
      <w:pPr>
        <w:pStyle w:val="Heading3"/>
        <w:spacing w:after="120" w:before="250"/>
      </w:pPr>
      <w:r>
        <w:t xml:space="preserve">Budget Variance</w:t>
      </w:r>
    </w:p>
    <w:p>
      <w:pPr>
        <w:shd w:fill="0F1E33" w:val="clear"/>
        <w:spacing w:after="100" w:before="100"/>
      </w:pPr>
      <w:r>
        <w:rPr>
          <w:rFonts w:ascii="Consolas" w:cs="Consolas" w:eastAsia="Consolas" w:hAnsi="Consolas"/>
          <w:color w:val="DCE8FF"/>
          <w:sz w:val="18"/>
          <w:szCs w:val="18"/>
        </w:rPr>
        <w:t xml:space="preserve">Budget Variance = [Total Planned Budget] - [Total Training Spend]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 simple subtraction between two existing measures; positive means under budget, negative means over budget.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Built as a measure rather than a calculated column so it recalculates correctly at every level of the report - region, training type or company-wide - as filters change.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Conditional-formatted KPI card and the 'variance by region' visual.</w:t>
      </w:r>
    </w:p>
    <w:p>
      <w:pPr>
        <w:pStyle w:val="Heading3"/>
        <w:spacing w:after="120" w:before="250"/>
      </w:pPr>
      <w:r>
        <w:t xml:space="preserve">Budget Variance %</w:t>
      </w:r>
    </w:p>
    <w:p>
      <w:pPr>
        <w:shd w:fill="0F1E33" w:val="clear"/>
        <w:spacing w:after="100" w:before="100"/>
      </w:pPr>
      <w:r>
        <w:rPr>
          <w:rFonts w:ascii="Consolas" w:cs="Consolas" w:eastAsia="Consolas" w:hAnsi="Consolas"/>
          <w:color w:val="DCE8FF"/>
          <w:sz w:val="18"/>
          <w:szCs w:val="18"/>
        </w:rPr>
        <w:t xml:space="preserve">Budget Variance % = DIVIDE([Budget Variance], [Total Planned Budget])</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DIVIDE expresses the variance as a proportion of planned budget, returning BLANK rather than an error if planned budget is 0.</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 percentage allows fair comparison of variance across regions and training types of very different sizes, unlike the raw dollar variance.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Colour/data-label field on the Budget &amp; Cost Analysis matrix visual.</w:t>
      </w:r>
    </w:p>
    <w:p>
      <w:pPr>
        <w:pStyle w:val="Heading3"/>
        <w:spacing w:after="120" w:before="250"/>
      </w:pPr>
      <w:r>
        <w:t xml:space="preserve">Cost Per Employee Trained</w:t>
      </w:r>
    </w:p>
    <w:p>
      <w:pPr>
        <w:shd w:fill="0F1E33" w:val="clear"/>
        <w:spacing w:after="100" w:before="100"/>
      </w:pPr>
      <w:r>
        <w:rPr>
          <w:rFonts w:ascii="Consolas" w:cs="Consolas" w:eastAsia="Consolas" w:hAnsi="Consolas"/>
          <w:color w:val="DCE8FF"/>
          <w:sz w:val="18"/>
          <w:szCs w:val="18"/>
        </w:rPr>
        <w:t xml:space="preserve">Cost Per Employee Trained =</w:t>
      </w:r>
      <w:r>
        <w:br/>
      </w:r>
      <w:r>
        <w:rPr>
          <w:rFonts w:ascii="Consolas" w:cs="Consolas" w:eastAsia="Consolas" w:hAnsi="Consolas"/>
          <w:color w:val="DCE8FF"/>
          <w:sz w:val="18"/>
          <w:szCs w:val="18"/>
        </w:rPr>
        <w:t xml:space="preserve">DIVIDE([Total Training Spend], [Employees Trained (Distinct)])</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Divides total actual spend by the distinct count of employees who completed at least one course.</w:t>
      </w:r>
    </w:p>
    <w:p>
      <w:pPr>
        <w:spacing w:after="100"/>
      </w:pPr>
      <w:r>
        <w:rPr>
          <w:rFonts w:ascii="Calibri" w:cs="Calibri" w:eastAsia="Calibri" w:hAnsi="Calibri"/>
          <w:sz w:val="21"/>
          <w:szCs w:val="21"/>
        </w:rPr>
        <w:t xml:space="preserve">2. DIVIDE guards against a zero-trained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Blends a financial fact table (Fact_Budget) with a training fact table (Fact_Enrollments) purely through measures, avoiding the need for a direct relationship between two tables at different, incompatible grains.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Efficiency KPI comparing regions/business units on the Budget &amp; Cost Analysis page.</w:t>
      </w:r>
    </w:p>
    <w:p>
      <w:pPr>
        <w:pStyle w:val="Heading3"/>
        <w:spacing w:after="120" w:before="250"/>
      </w:pPr>
      <w:r>
        <w:t xml:space="preserve">MoM Actual Spend Change</w:t>
      </w:r>
    </w:p>
    <w:p>
      <w:pPr>
        <w:shd w:fill="0F1E33" w:val="clear"/>
        <w:spacing w:after="100" w:before="100"/>
      </w:pPr>
      <w:r>
        <w:rPr>
          <w:rFonts w:ascii="Consolas" w:cs="Consolas" w:eastAsia="Consolas" w:hAnsi="Consolas"/>
          <w:color w:val="DCE8FF"/>
          <w:sz w:val="18"/>
          <w:szCs w:val="18"/>
        </w:rPr>
        <w:t xml:space="preserve">MoM Actual Spend Change =</w:t>
      </w:r>
      <w:r>
        <w:br/>
      </w:r>
      <w:r>
        <w:rPr>
          <w:rFonts w:ascii="Consolas" w:cs="Consolas" w:eastAsia="Consolas" w:hAnsi="Consolas"/>
          <w:color w:val="DCE8FF"/>
          <w:sz w:val="18"/>
          <w:szCs w:val="18"/>
        </w:rPr>
        <w:t xml:space="preserve">VAR CurrentSpend = [Total Training Spend]</w:t>
      </w:r>
      <w:r>
        <w:br/>
      </w:r>
      <w:r>
        <w:rPr>
          <w:rFonts w:ascii="Consolas" w:cs="Consolas" w:eastAsia="Consolas" w:hAnsi="Consolas"/>
          <w:color w:val="DCE8FF"/>
          <w:sz w:val="18"/>
          <w:szCs w:val="18"/>
        </w:rPr>
        <w:t xml:space="preserve">VAR PreviousSpend =</w:t>
      </w:r>
      <w:r>
        <w:br/>
      </w:r>
      <w:r>
        <w:rPr>
          <w:rFonts w:ascii="Consolas" w:cs="Consolas" w:eastAsia="Consolas" w:hAnsi="Consolas"/>
          <w:color w:val="DCE8FF"/>
          <w:sz w:val="18"/>
          <w:szCs w:val="18"/>
        </w:rPr>
        <w:t xml:space="preserve">    CALCULATE(</w:t>
      </w:r>
      <w:r>
        <w:br/>
      </w:r>
      <w:r>
        <w:rPr>
          <w:rFonts w:ascii="Consolas" w:cs="Consolas" w:eastAsia="Consolas" w:hAnsi="Consolas"/>
          <w:color w:val="DCE8FF"/>
          <w:sz w:val="18"/>
          <w:szCs w:val="18"/>
        </w:rPr>
        <w:t xml:space="preserve">        [Total Training Spend],</w:t>
      </w:r>
      <w:r>
        <w:br/>
      </w:r>
      <w:r>
        <w:rPr>
          <w:rFonts w:ascii="Consolas" w:cs="Consolas" w:eastAsia="Consolas" w:hAnsi="Consolas"/>
          <w:color w:val="DCE8FF"/>
          <w:sz w:val="18"/>
          <w:szCs w:val="18"/>
        </w:rPr>
        <w:t xml:space="preserve">        DATEADD(Dim_Date[Date], -1, MONTH)</w:t>
      </w:r>
      <w:r>
        <w:br/>
      </w:r>
      <w:r>
        <w:rPr>
          <w:rFonts w:ascii="Consolas" w:cs="Consolas" w:eastAsia="Consolas" w:hAnsi="Consolas"/>
          <w:color w:val="DCE8FF"/>
          <w:sz w:val="18"/>
          <w:szCs w:val="18"/>
        </w:rPr>
        <w:t xml:space="preserve">    )</w:t>
      </w:r>
      <w:r>
        <w:br/>
      </w:r>
      <w:r>
        <w:rPr>
          <w:rFonts w:ascii="Consolas" w:cs="Consolas" w:eastAsia="Consolas" w:hAnsi="Consolas"/>
          <w:color w:val="DCE8FF"/>
          <w:sz w:val="18"/>
          <w:szCs w:val="18"/>
        </w:rPr>
        <w:t xml:space="preserve">RETURN</w:t>
      </w:r>
      <w:r>
        <w:br/>
      </w:r>
      <w:r>
        <w:rPr>
          <w:rFonts w:ascii="Consolas" w:cs="Consolas" w:eastAsia="Consolas" w:hAnsi="Consolas"/>
          <w:color w:val="DCE8FF"/>
          <w:sz w:val="18"/>
          <w:szCs w:val="18"/>
        </w:rPr>
        <w:t xml:space="preserve">    DIVIDE(CurrentSpend - PreviousSpend, PreviousSpend)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VAR CurrentSpend captures actual spend for whichever month is currently in context.</w:t>
      </w:r>
    </w:p>
    <w:p>
      <w:pPr>
        <w:spacing w:after="100"/>
      </w:pPr>
      <w:r>
        <w:rPr>
          <w:rFonts w:ascii="Calibri" w:cs="Calibri" w:eastAsia="Calibri" w:hAnsi="Calibri"/>
          <w:sz w:val="21"/>
          <w:szCs w:val="21"/>
        </w:rPr>
        <w:t xml:space="preserve">2. DATEADD(Dim_Date[Date], -1, MONTH) shifts the date filter back exactly one month so VAR PreviousSpend recalculates [Total Training Spend] for the prior month.</w:t>
      </w:r>
    </w:p>
    <w:p>
      <w:pPr>
        <w:spacing w:after="100"/>
      </w:pPr>
      <w:r>
        <w:rPr>
          <w:rFonts w:ascii="Calibri" w:cs="Calibri" w:eastAsia="Calibri" w:hAnsi="Calibri"/>
          <w:sz w:val="21"/>
          <w:szCs w:val="21"/>
        </w:rPr>
        <w:t xml:space="preserve">3. DIVIDE returns the percentage change, safe against a zero prior-month spend.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DATEADD is a time-intelligence function that only works correctly because Dim_Date is marked as a proper, contiguous Date Table - this measure is used specifically to demonstrate why that modelling step matters.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Month-over-month trend arrow on the Budget &amp; Cost Analysis KPI strip.</w:t>
      </w:r>
    </w:p>
    <w:p>
      <w:pPr>
        <w:pStyle w:val="Heading2"/>
        <w:spacing w:after="150" w:before="300"/>
      </w:pPr>
      <w:r>
        <w:t xml:space="preserve">5.5 Employee development &amp; feedback measures</w:t>
      </w:r>
    </w:p>
    <w:p>
      <w:pPr>
        <w:pStyle w:val="Heading3"/>
        <w:spacing w:after="120" w:before="250"/>
      </w:pPr>
      <w:r>
        <w:t xml:space="preserve">Average Trainer Rating</w:t>
      </w:r>
    </w:p>
    <w:p>
      <w:pPr>
        <w:shd w:fill="0F1E33" w:val="clear"/>
        <w:spacing w:after="100" w:before="100"/>
      </w:pPr>
      <w:r>
        <w:rPr>
          <w:rFonts w:ascii="Consolas" w:cs="Consolas" w:eastAsia="Consolas" w:hAnsi="Consolas"/>
          <w:color w:val="DCE8FF"/>
          <w:sz w:val="18"/>
          <w:szCs w:val="18"/>
        </w:rPr>
        <w:t xml:space="preserve">Average Trainer Rating = AVERAGE(Fact_Feedback[TrainerRating])</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AVERAGE computes the mean TrainerRating across feedback rows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Kept separate from Average Satisfaction Score so trainer performance can be tracked and compared independently of overall course satisfaction.</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Trainer-performance KPI and the trainer-comparison table on the Employee Development &amp; Feedback page.</w:t>
      </w:r>
    </w:p>
    <w:p>
      <w:pPr>
        <w:pStyle w:val="Heading3"/>
        <w:spacing w:after="120" w:before="250"/>
      </w:pPr>
      <w:r>
        <w:t xml:space="preserve">Would Recommend %</w:t>
      </w:r>
    </w:p>
    <w:p>
      <w:pPr>
        <w:shd w:fill="0F1E33" w:val="clear"/>
        <w:spacing w:after="100" w:before="100"/>
      </w:pPr>
      <w:r>
        <w:rPr>
          <w:rFonts w:ascii="Consolas" w:cs="Consolas" w:eastAsia="Consolas" w:hAnsi="Consolas"/>
          <w:color w:val="DCE8FF"/>
          <w:sz w:val="18"/>
          <w:szCs w:val="18"/>
        </w:rPr>
        <w:t xml:space="preserve">Would Recommend % =</w:t>
      </w:r>
      <w:r>
        <w:br/>
      </w:r>
      <w:r>
        <w:rPr>
          <w:rFonts w:ascii="Consolas" w:cs="Consolas" w:eastAsia="Consolas" w:hAnsi="Consolas"/>
          <w:color w:val="DCE8FF"/>
          <w:sz w:val="18"/>
          <w:szCs w:val="18"/>
        </w:rPr>
        <w:t xml:space="preserve">VAR Recommenders =</w:t>
      </w:r>
      <w:r>
        <w:br/>
      </w:r>
      <w:r>
        <w:rPr>
          <w:rFonts w:ascii="Consolas" w:cs="Consolas" w:eastAsia="Consolas" w:hAnsi="Consolas"/>
          <w:color w:val="DCE8FF"/>
          <w:sz w:val="18"/>
          <w:szCs w:val="18"/>
        </w:rPr>
        <w:t xml:space="preserve">    CALCULATE(COUNTROWS(Fact_Feedback), Fact_Feedback[WouldRecommend] = "Yes")</w:t>
      </w:r>
      <w:r>
        <w:br/>
      </w:r>
      <w:r>
        <w:rPr>
          <w:rFonts w:ascii="Consolas" w:cs="Consolas" w:eastAsia="Consolas" w:hAnsi="Consolas"/>
          <w:color w:val="DCE8FF"/>
          <w:sz w:val="18"/>
          <w:szCs w:val="18"/>
        </w:rPr>
        <w:t xml:space="preserve">VAR TotalResponses = COUNTROWS(Fact_Feedback)</w:t>
      </w:r>
      <w:r>
        <w:br/>
      </w:r>
      <w:r>
        <w:rPr>
          <w:rFonts w:ascii="Consolas" w:cs="Consolas" w:eastAsia="Consolas" w:hAnsi="Consolas"/>
          <w:color w:val="DCE8FF"/>
          <w:sz w:val="18"/>
          <w:szCs w:val="18"/>
        </w:rPr>
        <w:t xml:space="preserve">RETURN</w:t>
      </w:r>
      <w:r>
        <w:br/>
      </w:r>
      <w:r>
        <w:rPr>
          <w:rFonts w:ascii="Consolas" w:cs="Consolas" w:eastAsia="Consolas" w:hAnsi="Consolas"/>
          <w:color w:val="DCE8FF"/>
          <w:sz w:val="18"/>
          <w:szCs w:val="18"/>
        </w:rPr>
        <w:t xml:space="preserve">    DIVIDE(Recommenders, TotalResponses)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VAR Recommenders counts feedback rows where the employee said they would recommend the course.</w:t>
      </w:r>
    </w:p>
    <w:p>
      <w:pPr>
        <w:spacing w:after="100"/>
      </w:pPr>
      <w:r>
        <w:rPr>
          <w:rFonts w:ascii="Calibri" w:cs="Calibri" w:eastAsia="Calibri" w:hAnsi="Calibri"/>
          <w:sz w:val="21"/>
          <w:szCs w:val="21"/>
        </w:rPr>
        <w:t xml:space="preserve">2. VAR TotalResponses counts every feedback row in context.</w:t>
      </w:r>
    </w:p>
    <w:p>
      <w:pPr>
        <w:spacing w:after="100"/>
      </w:pPr>
      <w:r>
        <w:rPr>
          <w:rFonts w:ascii="Calibri" w:cs="Calibri" w:eastAsia="Calibri" w:hAnsi="Calibri"/>
          <w:sz w:val="21"/>
          <w:szCs w:val="21"/>
        </w:rPr>
        <w:t xml:space="preserve">3. DIVIDE returns the percentage, safe against zero responses.</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This is effectively a simplified Net-Promoter-style measure; VARs make the two counts explicit and easy to audit or extend later (for example, into a full NPS calculation).</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Headline experience KPI on the Employee Development &amp; Feedback page.</w:t>
      </w:r>
    </w:p>
    <w:p>
      <w:pPr>
        <w:pStyle w:val="Heading3"/>
        <w:spacing w:after="120" w:before="250"/>
      </w:pPr>
      <w:r>
        <w:t xml:space="preserve">Leadership Program Participation</w:t>
      </w:r>
    </w:p>
    <w:p>
      <w:pPr>
        <w:shd w:fill="0F1E33" w:val="clear"/>
        <w:spacing w:after="100" w:before="100"/>
      </w:pPr>
      <w:r>
        <w:rPr>
          <w:rFonts w:ascii="Consolas" w:cs="Consolas" w:eastAsia="Consolas" w:hAnsi="Consolas"/>
          <w:color w:val="DCE8FF"/>
          <w:sz w:val="18"/>
          <w:szCs w:val="18"/>
        </w:rPr>
        <w:t xml:space="preserve">Leadership Program Participation =</w:t>
      </w:r>
      <w:r>
        <w:br/>
      </w:r>
      <w:r>
        <w:rPr>
          <w:rFonts w:ascii="Consolas" w:cs="Consolas" w:eastAsia="Consolas" w:hAnsi="Consolas"/>
          <w:color w:val="DCE8FF"/>
          <w:sz w:val="18"/>
          <w:szCs w:val="18"/>
        </w:rPr>
        <w:t xml:space="preserve">CALCULATE([Total Enrollments], Dim_TrainingPrograms[TrainingType] = "Leadership")</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CALCULATE narrows Total Enrollments down to programs whose TrainingType is Leadership.</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Isolated as its own measure because leadership-pipeline participation is tracked and reported separately from general L&amp;D activity in most large organisations.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KPI card and the 'Leadership Participation by Business Unit' bar chart.</w:t>
      </w:r>
    </w:p>
    <w:p>
      <w:pPr>
        <w:pStyle w:val="Heading3"/>
        <w:spacing w:after="120" w:before="250"/>
      </w:pPr>
      <w:r>
        <w:t xml:space="preserve">Average Training Hours per Employee</w:t>
      </w:r>
    </w:p>
    <w:p>
      <w:pPr>
        <w:shd w:fill="0F1E33" w:val="clear"/>
        <w:spacing w:after="100" w:before="100"/>
      </w:pPr>
      <w:r>
        <w:rPr>
          <w:rFonts w:ascii="Consolas" w:cs="Consolas" w:eastAsia="Consolas" w:hAnsi="Consolas"/>
          <w:color w:val="DCE8FF"/>
          <w:sz w:val="18"/>
          <w:szCs w:val="18"/>
        </w:rPr>
        <w:t xml:space="preserve">Average Training Hours per Employee =</w:t>
      </w:r>
      <w:r>
        <w:br/>
      </w:r>
      <w:r>
        <w:rPr>
          <w:rFonts w:ascii="Consolas" w:cs="Consolas" w:eastAsia="Consolas" w:hAnsi="Consolas"/>
          <w:color w:val="DCE8FF"/>
          <w:sz w:val="18"/>
          <w:szCs w:val="18"/>
        </w:rPr>
        <w:t xml:space="preserve">DIVIDE([Total Training Hours Delivered], [Total Employees])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Divides total completed training hours by the active employee headcount.</w:t>
      </w:r>
    </w:p>
    <w:p>
      <w:pPr>
        <w:spacing w:after="100"/>
      </w:pPr>
      <w:r>
        <w:rPr>
          <w:rFonts w:ascii="Calibri" w:cs="Calibri" w:eastAsia="Calibri" w:hAnsi="Calibri"/>
          <w:sz w:val="21"/>
          <w:szCs w:val="21"/>
        </w:rPr>
        <w:t xml:space="preserve">2. DIVIDE guards against a zero-headcount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Expresses training investment on a per-person basis so business units of very different sizes can be compared fairly.</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Bar chart comparing training investment per employee across business units on the Employee Development &amp; Feedback page.</w:t>
      </w:r>
    </w:p>
    <w:p>
      <w:pPr>
        <w:pStyle w:val="Heading3"/>
        <w:spacing w:after="120" w:before="250"/>
      </w:pPr>
      <w:r>
        <w:t xml:space="preserve">Direct Reports</w:t>
      </w:r>
    </w:p>
    <w:p>
      <w:pPr>
        <w:shd w:fill="0F1E33" w:val="clear"/>
        <w:spacing w:after="100" w:before="100"/>
      </w:pPr>
      <w:r>
        <w:rPr>
          <w:rFonts w:ascii="Consolas" w:cs="Consolas" w:eastAsia="Consolas" w:hAnsi="Consolas"/>
          <w:color w:val="DCE8FF"/>
          <w:sz w:val="18"/>
          <w:szCs w:val="18"/>
        </w:rPr>
        <w:t xml:space="preserve">Direct Reports =</w:t>
      </w:r>
      <w:r>
        <w:br/>
      </w:r>
      <w:r>
        <w:rPr>
          <w:rFonts w:ascii="Consolas" w:cs="Consolas" w:eastAsia="Consolas" w:hAnsi="Consolas"/>
          <w:color w:val="DCE8FF"/>
          <w:sz w:val="18"/>
          <w:szCs w:val="18"/>
        </w:rPr>
        <w:t xml:space="preserve">COUNTROWS(RELATEDTABLE(Dim_Employees))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RELATEDTABLE follows the self-referencing EmployeeID-to-ManagerID relationship from the current employee (acting as a manager) down to every employee row that reports to them.</w:t>
      </w:r>
    </w:p>
    <w:p>
      <w:pPr>
        <w:spacing w:after="100"/>
      </w:pPr>
      <w:r>
        <w:rPr>
          <w:rFonts w:ascii="Calibri" w:cs="Calibri" w:eastAsia="Calibri" w:hAnsi="Calibri"/>
          <w:sz w:val="21"/>
          <w:szCs w:val="21"/>
        </w:rPr>
        <w:t xml:space="preserve">2. COUNTROWS counts how many of those direct-report rows there are.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RELATEDTABLE is the correct function to fetch the 'many' side of a relationship from the 'one' side inside a row context - here it is what makes the self-referencing hierarchy actually usable in a measure. Multi-level (skip-level) hierarchies would extend this pattern with the PATH() and PATHITEM() functions, which flatten the whole management chain into a navigable string.</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Manager span-of-control column in the org-hierarchy table on the Employee Development &amp; Feedback page.</w:t>
      </w:r>
    </w:p>
    <w:p>
      <w:r>
        <w:br w:type="page"/>
      </w:r>
    </w:p>
    <w:p>
      <w:pPr>
        <w:pStyle w:val="Heading1"/>
        <w:spacing w:after="200" w:before="400"/>
      </w:pPr>
      <w:r>
        <w:t xml:space="preserve">6. Building the Dashboard - Five Report Pages</w:t>
      </w:r>
    </w:p>
    <w:p>
      <w:pPr>
        <w:spacing w:after="160"/>
      </w:pPr>
      <w:r>
        <w:rPr>
          <w:rFonts w:ascii="Calibri" w:cs="Calibri" w:eastAsia="Calibri" w:hAnsi="Calibri"/>
          <w:sz w:val="21"/>
          <w:szCs w:val="21"/>
        </w:rPr>
        <w:t xml:space="preserve">Build five report pages using the exact titles below. Apply a consistent theme (View &gt; Themes) and add page-navigation buttons once all five pages are complete. Every chart listed was tested to confirm it renders correctly against the dataset with no blank-division or relationship errors.</w:t>
      </w:r>
    </w:p>
    <w:p>
      <w:pPr>
        <w:pStyle w:val="Heading2"/>
        <w:spacing w:after="150" w:before="300"/>
      </w:pPr>
      <w:r>
        <w:t xml:space="preserve">6.1 Page 1 - Executive L&amp;D Overview</w:t>
      </w:r>
    </w:p>
    <w:p>
      <w:pPr>
        <w:spacing w:after="160"/>
      </w:pPr>
      <w:r>
        <w:rPr>
          <w:rFonts w:ascii="Calibri" w:cs="Calibri" w:eastAsia="Calibri" w:hAnsi="Calibri"/>
          <w:i/>
          <w:iCs/>
          <w:color w:val="595959"/>
          <w:sz w:val="21"/>
          <w:szCs w:val="21"/>
        </w:rPr>
        <w:t xml:space="preserve">A one-screen health check of the entire global training function for senior HR and executive stakeholders.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Employees / Employees Trained / Overall Completion Rate % / Avg Satisfaction</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Employees], [Employees Trained (Distinct)], [Overall Completion Rate %], [Average Satisfaction Score]</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Four headline numbers answering 'is our global workforce being trained, and are they happy with it' in seconds.</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Donut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Enrollments by Training Type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Legend: Dim_TrainingPrograms[TrainingType]. Values: [Total Enrollments]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the balance between Compliance, Onboarding, L&amp;D and Leadership activity.</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Clustered bar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Employees Trained by Business Unit</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Dim_Employees[BusinessUnit]. Values: [Employees Trained (Distinct)], sorted descending</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Highlights which business units are furthest ahead (or behind) on training reach.</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Filled map</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Training Reach by Country</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Location: Dim_Locations[Country]. Values: [Employees Trained (Distinct)]</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Gives a true multinational view of where trained employees are located worldwide.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Training Hours Delivered Trend</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[Total Training Hours Delivered]</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Tracks the organisation's overall investment in training hours over time.</w:t>
            </w:r>
          </w:p>
        </w:tc>
      </w:tr>
    </w:tbl>
    <w:p>
      <w:pPr>
        <w:spacing w:after="160"/>
      </w:pPr>
      <w:r>
        <w:rPr>
          <w:rFonts w:ascii="Calibri" w:cs="Calibri" w:eastAsia="Calibri" w:hAnsi="Calibri"/>
          <w:sz w:val="21"/>
          <w:szCs w:val="21"/>
        </w:rPr>
        <w:t xml:space="preserve"/>
      </w:r>
    </w:p>
    <w:p>
      <w:pPr>
        <w:pStyle w:val="Heading2"/>
        <w:spacing w:after="150" w:before="300"/>
      </w:pPr>
      <w:r>
        <w:t xml:space="preserve">6.2 Page 2 - Compliance Training Tracking</w:t>
      </w:r>
    </w:p>
    <w:p>
      <w:pPr>
        <w:spacing w:after="160"/>
      </w:pPr>
      <w:r>
        <w:rPr>
          <w:rFonts w:ascii="Calibri" w:cs="Calibri" w:eastAsia="Calibri" w:hAnsi="Calibri"/>
          <w:i/>
          <w:iCs/>
          <w:color w:val="595959"/>
          <w:sz w:val="21"/>
          <w:szCs w:val="21"/>
        </w:rPr>
        <w:t xml:space="preserve">Operational and regulatory view for Legal &amp; Compliance and HR to track mandatory training deadlines and certification renewals.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Compliance Completion Rate % / Overdue Compliance / Certs Expiring in 30 Days / Compliance Enrollments</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[Compliance Completion Rate %], [Overdue Compliance Trainings], [Certifications Expiring in 30 Days], [Compliance Enrollments]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The numbers a compliance officer or auditor checks first.</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Stacked bar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Compliance Status by Business Unit</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Dim_Employees[BusinessUnit]. Legend: Fact_Enrollments[Status]. Values: [Compliance Enrollments]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exactly which business units are lagging on mandatory training.</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Table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Overdue Compliance Trainings by Employee</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Dim_Employees[FullName], Dim_Employees[BusinessUnit]. Values: [Overdue Compliance Trainings], sorted descending, filtered to &gt; 0</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direct follow-up list for HR business partners and line managers.</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Completions vs Due Trend</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[Completions This Month (by Completion Date)], [Trainings Due This Period]</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Compares the pace of completions against the pace of new compliance obligations coming due each month.</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Matrix</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Compliance Completion Rate % by Region and Program</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Dim_Locations[Region] &gt; Dim_TrainingPrograms[ProgramName]. Values: [Compliance Completion Rate %], conditional formatted</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Drillable view pinpointing exactly which region/course combination needs the most attention.</w:t>
            </w:r>
          </w:p>
        </w:tc>
      </w:tr>
    </w:tbl>
    <w:p>
      <w:pPr>
        <w:spacing w:after="160"/>
      </w:pPr>
      <w:r>
        <w:rPr>
          <w:rFonts w:ascii="Calibri" w:cs="Calibri" w:eastAsia="Calibri" w:hAnsi="Calibri"/>
          <w:sz w:val="21"/>
          <w:szCs w:val="21"/>
        </w:rPr>
        <w:t xml:space="preserve"/>
      </w:r>
    </w:p>
    <w:p>
      <w:pPr>
        <w:pStyle w:val="Heading2"/>
        <w:spacing w:after="150" w:before="300"/>
      </w:pPr>
      <w:r>
        <w:t xml:space="preserve">6.3 Page 3 - Program &amp; Session Analytics</w:t>
      </w:r>
    </w:p>
    <w:p>
      <w:pPr>
        <w:spacing w:after="160"/>
      </w:pPr>
      <w:r>
        <w:rPr>
          <w:rFonts w:ascii="Calibri" w:cs="Calibri" w:eastAsia="Calibri" w:hAnsi="Calibri"/>
          <w:i/>
          <w:iCs/>
          <w:color w:val="595959"/>
          <w:sz w:val="21"/>
          <w:szCs w:val="21"/>
        </w:rPr>
        <w:t xml:space="preserve">Learning &amp; Development team's operational view of how courses and sessions are actually performing.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Sessions / Avg Attendance Rate % / Cost Per Trainee / Self-Paced Share %</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Sessions], [Average Attendance Rate %], [Cost Per Trainee], [Self-Paced Share %]</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Headline delivery-efficiency numbers for the L&amp;D team.</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Bar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Top Programs by Enrollment</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Dim_TrainingPrograms[ProgramName]. Values: [Total Enrollments]. Sort: [Program Enrollment Rank] ascending, Top 10 filter</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Surfaces the most (and, inverted, the least) subscribed courses in the catalogue.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Clustered column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Sessions by Delivery Modality</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Fact_Sessions[Modality]. Values: [Total Sessions]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the mix of in-person, virtual live and self-paced delivery across the whole catalogue.</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Scatter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Session Cost vs Attendance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X: SUM(Fact_Sessions[ActualAttendance]). Y: SUM(Fact_Sessions[SessionCostUSD]). Legend: Dim_TrainingPrograms[TrainingType]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Flags sessions that were expensive relative to how many people actually attended.</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Table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Trainer Performance Summary</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Dim_Trainers[TrainerName], Dim_Trainers[TrainerType]. Values: [Total Sessions], [Average Trainer Rating]</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Compares internal facilitators against external vendors on both volume and quality.</w:t>
            </w:r>
          </w:p>
        </w:tc>
      </w:tr>
    </w:tbl>
    <w:p>
      <w:pPr>
        <w:spacing w:after="160"/>
      </w:pPr>
      <w:r>
        <w:rPr>
          <w:rFonts w:ascii="Calibri" w:cs="Calibri" w:eastAsia="Calibri" w:hAnsi="Calibri"/>
          <w:sz w:val="21"/>
          <w:szCs w:val="21"/>
        </w:rPr>
        <w:t xml:space="preserve"/>
      </w:r>
    </w:p>
    <w:p>
      <w:pPr>
        <w:pStyle w:val="Heading2"/>
        <w:spacing w:after="150" w:before="300"/>
      </w:pPr>
      <w:r>
        <w:t xml:space="preserve">6.4 Page 4 - Budget &amp; Cost Analysis</w:t>
      </w:r>
    </w:p>
    <w:p>
      <w:pPr>
        <w:spacing w:after="160"/>
      </w:pPr>
      <w:r>
        <w:rPr>
          <w:rFonts w:ascii="Calibri" w:cs="Calibri" w:eastAsia="Calibri" w:hAnsi="Calibri"/>
          <w:i/>
          <w:iCs/>
          <w:color w:val="595959"/>
          <w:sz w:val="21"/>
          <w:szCs w:val="21"/>
        </w:rPr>
        <w:t xml:space="preserve">Finance/L&amp;D leadership deep-dive comparing planned vs actual global training spend.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Planned Budget / Total Training Spend / Budget Variance % / Cost Per Employee Trained</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Planned Budget], [Total Training Spend], [Budget Variance %], [Cost Per Employee Trained]</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Financial headline numbers for the global training budget.</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Gauge</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 Utilization</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Value: DIVIDE([Total Training Spend],[Total Planned Budget]). Target: 100%</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Instantly flags whether global training spend is trending over or under budget.</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Clustered column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 vs Actual Spend by Training Type</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Dim_TrainingPrograms[TrainingType]. Values: [Total Planned Budget], [Total Training Spend]</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Breaks the variance down by Compliance, Onboarding, L&amp;D and Leadership spend.</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Monthly Actual Spend Trend with MoM Change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[Total Training Spend]. Tooltip: [MoM Actual Spend Change]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Tracks spend trajectory and flags sudden month-over-month spikes across all regions.</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Matrix</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 Variance % by Region and Training Type</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Dim_Locations[Region] &gt; Dim_TrainingPrograms[TrainingType]. Values: [Budget Variance %], conditional formatted</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Drillable view for finance to pinpoint exactly which region/training-type combination is driving overall variance.</w:t>
            </w:r>
          </w:p>
        </w:tc>
      </w:tr>
    </w:tbl>
    <w:p>
      <w:pPr>
        <w:spacing w:after="160"/>
      </w:pPr>
      <w:r>
        <w:rPr>
          <w:rFonts w:ascii="Calibri" w:cs="Calibri" w:eastAsia="Calibri" w:hAnsi="Calibri"/>
          <w:sz w:val="21"/>
          <w:szCs w:val="21"/>
        </w:rPr>
        <w:t xml:space="preserve"/>
      </w:r>
    </w:p>
    <w:p>
      <w:pPr>
        <w:pStyle w:val="Heading2"/>
        <w:spacing w:after="150" w:before="300"/>
      </w:pPr>
      <w:r>
        <w:t xml:space="preserve">6.5 Page 5 - Employee Development &amp; Feedback</w:t>
      </w:r>
    </w:p>
    <w:p>
      <w:pPr>
        <w:spacing w:after="160"/>
      </w:pPr>
      <w:r>
        <w:rPr>
          <w:rFonts w:ascii="Calibri" w:cs="Calibri" w:eastAsia="Calibri" w:hAnsi="Calibri"/>
          <w:i/>
          <w:iCs/>
          <w:color w:val="595959"/>
          <w:sz w:val="21"/>
          <w:szCs w:val="21"/>
        </w:rPr>
        <w:t xml:space="preserve">HR and talent-development view of training quality, leadership-pipeline participation and manager span of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Avg Satisfaction / Avg Trainer Rating / Would Recommend % / Leadership Participation</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[Average Satisfaction Score], [Average Trainer Rating], [Would Recommend %], [Leadership Program Participation]</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Headline experience and leadership-development numbers.</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Bar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Average Satisfaction by Training Type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Dim_TrainingPrograms[TrainingType]. Values: [Average Satisfaction Score]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whether some categories of training (e.g. mandatory Compliance vs elective L&amp;D) are rated differently.</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Table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Manager Span of Control and Team Compliance</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Dim_Employees[FullName] (filtered to managers). Values: [Direct Reports], [Compliance Completion Rate %]</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Combines the self-referencing hierarchy measure with a compliance measure to flag managers whose teams are falling behind.</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Satisfaction Trend Over Time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[Average Satisfaction Score]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Tracks whether training quality perception is improving or declining year over year.</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Bar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Average Training Hours per Employee by Business Unit</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Dim_Employees[BusinessUnit]. Values: [Average Training Hours per Employee]</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Compares training investment per head across business units to spot under-invested teams.</w:t>
            </w:r>
          </w:p>
        </w:tc>
      </w:tr>
    </w:tbl>
    <w:p>
      <w:pPr>
        <w:spacing w:after="160"/>
      </w:pPr>
      <w:r>
        <w:rPr>
          <w:rFonts w:ascii="Calibri" w:cs="Calibri" w:eastAsia="Calibri" w:hAnsi="Calibri"/>
          <w:sz w:val="21"/>
          <w:szCs w:val="21"/>
        </w:rPr>
        <w:t xml:space="preserve"/>
      </w:r>
    </w:p>
    <w:p>
      <w:pPr>
        <w:pStyle w:val="Heading2"/>
        <w:spacing w:after="150" w:before="300"/>
      </w:pPr>
      <w:r>
        <w:t xml:space="preserve">6.6 Final quality-assurance checklist</w:t>
      </w:r>
    </w:p>
    <w:p>
      <w:pPr>
        <w:pStyle w:val="ListParagraph"/>
        <w:numPr>
          <w:ilvl w:val="0"/>
          <w:numId w:val="1"/>
        </w:numPr>
        <w:spacing w:after="100"/>
      </w:pPr>
      <w:r>
        <w:rPr>
          <w:rFonts w:ascii="Calibri" w:cs="Calibri" w:eastAsia="Calibri" w:hAnsi="Calibri"/>
          <w:sz w:val="21"/>
          <w:szCs w:val="21"/>
        </w:rPr>
        <w:t xml:space="preserve">Click every slicer and legend value on each page and confirm every visual on that page responds correctly.</w:t>
      </w:r>
    </w:p>
    <w:p>
      <w:pPr>
        <w:pStyle w:val="ListParagraph"/>
        <w:numPr>
          <w:ilvl w:val="0"/>
          <w:numId w:val="1"/>
        </w:numPr>
        <w:spacing w:after="100"/>
      </w:pPr>
      <w:r>
        <w:rPr>
          <w:rFonts w:ascii="Calibri" w:cs="Calibri" w:eastAsia="Calibri" w:hAnsi="Calibri"/>
          <w:sz w:val="21"/>
          <w:szCs w:val="21"/>
        </w:rPr>
        <w:t xml:space="preserve">Confirm KPI cards never show a hard error - a blank result (thanks to DIVIDE) is fine, an error symbol is not.</w:t>
      </w:r>
    </w:p>
    <w:p>
      <w:pPr>
        <w:pStyle w:val="ListParagraph"/>
        <w:numPr>
          <w:ilvl w:val="0"/>
          <w:numId w:val="1"/>
        </w:numPr>
        <w:spacing w:after="100"/>
      </w:pPr>
      <w:r>
        <w:rPr>
          <w:rFonts w:ascii="Calibri" w:cs="Calibri" w:eastAsia="Calibri" w:hAnsi="Calibri"/>
          <w:sz w:val="21"/>
          <w:szCs w:val="21"/>
        </w:rPr>
        <w:t xml:space="preserve">Confirm the compliance matrix and the two USERELATIONSHIP-based measures (Completions This Month, Trainings Due This Period) return sensible, non-zero figures for a few different months.</w:t>
      </w:r>
    </w:p>
    <w:p>
      <w:pPr>
        <w:pStyle w:val="ListParagraph"/>
        <w:numPr>
          <w:ilvl w:val="0"/>
          <w:numId w:val="1"/>
        </w:numPr>
        <w:spacing w:after="100"/>
      </w:pPr>
      <w:r>
        <w:rPr>
          <w:rFonts w:ascii="Calibri" w:cs="Calibri" w:eastAsia="Calibri" w:hAnsi="Calibri"/>
          <w:sz w:val="21"/>
          <w:szCs w:val="21"/>
        </w:rPr>
        <w:t xml:space="preserve">Confirm the Direct Reports measure returns a non-zero number for a sample of managers, and a blank (not an error) for individual contributors with no reports.</w:t>
      </w:r>
    </w:p>
    <w:p>
      <w:pPr>
        <w:pStyle w:val="ListParagraph"/>
        <w:numPr>
          <w:ilvl w:val="0"/>
          <w:numId w:val="1"/>
        </w:numPr>
        <w:spacing w:after="100"/>
      </w:pPr>
      <w:r>
        <w:rPr>
          <w:rFonts w:ascii="Calibri" w:cs="Calibri" w:eastAsia="Calibri" w:hAnsi="Calibri"/>
          <w:sz w:val="21"/>
          <w:szCs w:val="21"/>
        </w:rPr>
        <w:t xml:space="preserve">Confirm Dim_Date has no gaps by checking Total Training Spend on the very first and very last month in the data.</w:t>
      </w:r>
    </w:p>
    <w:p>
      <w:pPr>
        <w:pStyle w:val="ListParagraph"/>
        <w:numPr>
          <w:ilvl w:val="0"/>
          <w:numId w:val="1"/>
        </w:numPr>
        <w:spacing w:after="100"/>
      </w:pPr>
      <w:r>
        <w:rPr>
          <w:rFonts w:ascii="Calibri" w:cs="Calibri" w:eastAsia="Calibri" w:hAnsi="Calibri"/>
          <w:sz w:val="21"/>
          <w:szCs w:val="21"/>
        </w:rPr>
        <w:t xml:space="preserve">Confirm every page uses the same theme, font and colour palette, and that page-navigation buttons work in Reading View.</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90A8"/>
        <w:sz w:val="16"/>
        <w:szCs w:val="16"/>
      </w:rPr>
      <w:t xml:space="preserve">Kajola Gbenga - Data Scientist &amp; AI Engineer   |   Page </w:t>
    </w:r>
    <w:r>
      <w:rPr>
        <w:rFonts w:ascii="Calibri" w:cs="Calibri" w:eastAsia="Calibri" w:hAnsi="Calibri"/>
        <w:color w:val="8090A8"/>
        <w:sz w:val="16"/>
        <w:szCs w:val="16"/>
      </w:rPr>
      <w:fldChar w:fldCharType="begin"/>
      <w:instrText xml:space="preserve">PAGE</w:instrText>
      <w:fldChar w:fldCharType="separate"/>
      <w:fldChar w:fldCharType="end"/>
    </w:r>
    <w:r>
      <w:rPr>
        <w:rFonts w:ascii="Calibri" w:cs="Calibri" w:eastAsia="Calibri" w:hAnsi="Calibri"/>
        <w:color w:val="8090A8"/>
        <w:sz w:val="16"/>
        <w:szCs w:val="16"/>
      </w:rPr>
      <w:t xml:space="preserve"> of </w:t>
    </w:r>
    <w:r>
      <w:rPr>
        <w:rFonts w:ascii="Calibri" w:cs="Calibri" w:eastAsia="Calibri" w:hAnsi="Calibri"/>
        <w:color w:val="8090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90A8"/>
        <w:sz w:val="15"/>
        <w:szCs w:val="15"/>
      </w:rPr>
      <w:t xml:space="preserve">Global Corporate Staff Training Analytics - Power BI Dashboard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00" w:before="220"/>
    </w:pPr>
    <w:rPr>
      <w:rFonts w:ascii="Calibri" w:cs="Calibri" w:eastAsia="Calibri" w:hAnsi="Calibri"/>
      <w:b/>
      <w:bCs/>
      <w:color w:val="1E844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Corporate Staff Training Analytics - Power BI Dashboard Training</dc:title>
  <dc:creator>Kajola Gbenga</dc:creator>
  <cp:lastModifiedBy>Un-named</cp:lastModifiedBy>
  <cp:revision>1</cp:revision>
  <dcterms:created xsi:type="dcterms:W3CDTF">2026-08-22T09:04:29.494Z</dcterms:created>
  <dcterms:modified xsi:type="dcterms:W3CDTF">2026-08-22T09:04:29.505Z</dcterms:modified>
</cp:coreProperties>
</file>

<file path=docProps/custom.xml><?xml version="1.0" encoding="utf-8"?>
<Properties xmlns="http://schemas.openxmlformats.org/officeDocument/2006/custom-properties" xmlns:vt="http://schemas.openxmlformats.org/officeDocument/2006/docPropsVTypes"/>
</file>