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74F808">
      <w:pPr>
        <w:spacing w:before="800" w:after="100"/>
        <w:jc w:val="center"/>
      </w:pPr>
      <w:r>
        <w:rPr>
          <w:b/>
          <w:bCs/>
          <w:color w:val="1F4E79"/>
          <w:sz w:val="40"/>
          <w:szCs w:val="40"/>
        </w:rPr>
        <w:t>UAC FOODS CONSUMER SURVEY</w:t>
      </w:r>
    </w:p>
    <w:p w14:paraId="22D23B0D">
      <w:pPr>
        <w:spacing w:after="400"/>
        <w:jc w:val="center"/>
      </w:pPr>
      <w:r>
        <w:rPr>
          <w:color w:val="595959"/>
          <w:sz w:val="22"/>
          <w:szCs w:val="22"/>
        </w:rPr>
        <w:t>A layman's walk-through of the full SPSS Analysis Report, dataset (N = 250), and CSV/SAV files</w:t>
      </w:r>
    </w:p>
    <w:p w14:paraId="7D26EE81">
      <w:pPr>
        <w:spacing w:after="100"/>
        <w:jc w:val="center"/>
      </w:pPr>
    </w:p>
    <w:p w14:paraId="7BAEA2E1">
      <w:pPr>
        <w:spacing w:after="40"/>
        <w:jc w:val="center"/>
      </w:pPr>
      <w:r>
        <w:br w:type="page"/>
      </w:r>
      <w:r>
        <w:rPr>
          <w:b/>
          <w:bCs/>
          <w:color w:val="1F3864"/>
          <w:sz w:val="30"/>
          <w:szCs w:val="30"/>
        </w:rPr>
        <w:t>Kajola Gbenga</w:t>
      </w:r>
    </w:p>
    <w:p w14:paraId="37050218">
      <w:pPr>
        <w:spacing w:after="400"/>
        <w:jc w:val="center"/>
      </w:pPr>
      <w:r>
        <w:rPr>
          <w:b/>
          <w:bCs/>
          <w:color w:val="2E75B6"/>
          <w:sz w:val="24"/>
          <w:szCs w:val="24"/>
        </w:rPr>
        <w:t>Data Scientist &amp; AI Engineer</w:t>
      </w:r>
    </w:p>
    <w:p w14:paraId="2AAED182"/>
    <w:p w14:paraId="44E8A2A4">
      <w:pPr>
        <w:pStyle w:val="2"/>
        <w:spacing w:before="400" w:after="200"/>
      </w:pPr>
      <w:r>
        <w:t>How to Use This Guide</w:t>
      </w:r>
    </w:p>
    <w:p w14:paraId="4A93FAB8">
      <w:pPr>
        <w:spacing w:after="150"/>
      </w:pPr>
      <w:r>
        <w:t>This guide walks through every single statistical test that was run on the UAC Foods dataset, in the exact order the official report presents them. For each test, you get four things in plain language:</w:t>
      </w:r>
    </w:p>
    <w:p w14:paraId="4D208284">
      <w:pPr>
        <w:pStyle w:val="16"/>
        <w:numPr>
          <w:ilvl w:val="0"/>
          <w:numId w:val="1"/>
        </w:numPr>
        <w:spacing w:after="80"/>
      </w:pPr>
      <w:r>
        <w:t>Why we ran it - the everyday business question it answers.</w:t>
      </w:r>
    </w:p>
    <w:p w14:paraId="12D39160">
      <w:pPr>
        <w:pStyle w:val="16"/>
        <w:numPr>
          <w:ilvl w:val="0"/>
          <w:numId w:val="1"/>
        </w:numPr>
        <w:spacing w:after="80"/>
      </w:pPr>
      <w:r>
        <w:t>What we fed into it - which columns/variables from the dataset went in.</w:t>
      </w:r>
    </w:p>
    <w:p w14:paraId="46B5C4DB">
      <w:pPr>
        <w:pStyle w:val="16"/>
        <w:numPr>
          <w:ilvl w:val="0"/>
          <w:numId w:val="1"/>
        </w:numPr>
        <w:spacing w:after="80"/>
      </w:pPr>
      <w:r>
        <w:t>What the output actually says - the real numbers, translated out of statistics-speak.</w:t>
      </w:r>
    </w:p>
    <w:p w14:paraId="5645DCCE">
      <w:pPr>
        <w:pStyle w:val="16"/>
        <w:numPr>
          <w:ilvl w:val="0"/>
          <w:numId w:val="1"/>
        </w:numPr>
        <w:spacing w:after="80"/>
      </w:pPr>
      <w:r>
        <w:t>Bottom line - the one-sentence takeaway you can say out loud in a meeting.</w:t>
      </w:r>
    </w:p>
    <w:p w14:paraId="701852CA">
      <w:pPr>
        <w:spacing w:after="150"/>
      </w:pPr>
      <w:r>
        <w:t>A quick vocabulary cheat sheet before you dive in, since these words repeat throughout:</w:t>
      </w:r>
    </w:p>
    <w:p w14:paraId="26736FD5">
      <w:pPr>
        <w:pStyle w:val="16"/>
        <w:numPr>
          <w:ilvl w:val="0"/>
          <w:numId w:val="1"/>
        </w:numPr>
        <w:spacing w:after="80"/>
      </w:pPr>
      <w:r>
        <w:t>p-value (Sig.) - the probability that what we are seeing is just random noise. If p is below 0.05 (5%), we call the result "statistically significant," meaning it is very unlikely to be a fluke. If p is above 0.05, we say "not significant" - the difference we see could easily just be chance.</w:t>
      </w:r>
    </w:p>
    <w:p w14:paraId="695B8BDF">
      <w:pPr>
        <w:pStyle w:val="16"/>
        <w:numPr>
          <w:ilvl w:val="0"/>
          <w:numId w:val="1"/>
        </w:numPr>
        <w:spacing w:after="80"/>
      </w:pPr>
      <w:r>
        <w:t>Mean - the average.</w:t>
      </w:r>
    </w:p>
    <w:p w14:paraId="47D1B6C6">
      <w:pPr>
        <w:pStyle w:val="16"/>
        <w:numPr>
          <w:ilvl w:val="0"/>
          <w:numId w:val="1"/>
        </w:numPr>
        <w:spacing w:after="80"/>
      </w:pPr>
      <w:r>
        <w:t>Standard Deviation (SD) - how spread out the answers are around the average. A small SD means most people answered similarly; a large SD means answers varied a lot.</w:t>
      </w:r>
    </w:p>
    <w:p w14:paraId="7DCC83F1">
      <w:pPr>
        <w:pStyle w:val="16"/>
        <w:numPr>
          <w:ilvl w:val="0"/>
          <w:numId w:val="1"/>
        </w:numPr>
        <w:spacing w:after="80"/>
      </w:pPr>
      <w:r>
        <w:t>Correlation (r) - a number from -1 to +1 that shows whether two things move together. Close to +1 means "when one goes up, the other goes up too." Close to -1 means "when one goes up, the other goes down." Close to 0 means "no real relationship."</w:t>
      </w:r>
    </w:p>
    <w:p w14:paraId="1845816F">
      <w:pPr>
        <w:pStyle w:val="16"/>
        <w:numPr>
          <w:ilvl w:val="0"/>
          <w:numId w:val="1"/>
        </w:numPr>
        <w:spacing w:after="80"/>
      </w:pPr>
      <w:r>
        <w:t>Cronbach's Alpha - a score (0 to 1) that tells you whether a group of survey questions are really measuring "one thing." Above 0.70 is considered good/reliable.</w:t>
      </w:r>
    </w:p>
    <w:p w14:paraId="174808D0">
      <w:pPr>
        <w:pStyle w:val="16"/>
        <w:numPr>
          <w:ilvl w:val="0"/>
          <w:numId w:val="1"/>
        </w:numPr>
        <w:spacing w:after="80"/>
      </w:pPr>
      <w:r>
        <w:t>R Square (R²) - in a prediction model, this tells you what percentage of the outcome the model actually explains. 0.90 means the model explains 90% of what is happening; 0.02 means it explains almost nothing.</w:t>
      </w:r>
    </w:p>
    <w:p w14:paraId="10DA2477">
      <w:pPr>
        <w:pStyle w:val="16"/>
        <w:numPr>
          <w:ilvl w:val="0"/>
          <w:numId w:val="1"/>
        </w:numPr>
        <w:spacing w:after="80"/>
      </w:pPr>
      <w:r>
        <w:t>Odds Ratio / Exp(B) - in logistic regression, this tells you how much more (or less) likely an outcome becomes for each one-unit increase in a predictor. Above 1 = increases the odds; below 1 = decreases the odds; exactly 1 = no effect.</w:t>
      </w:r>
    </w:p>
    <w:p w14:paraId="07CDD598">
      <w:pPr>
        <w:pStyle w:val="16"/>
        <w:numPr>
          <w:ilvl w:val="0"/>
          <w:numId w:val="1"/>
        </w:numPr>
        <w:spacing w:after="80"/>
      </w:pPr>
      <w:r>
        <w:t>Effect size (Cohen's d, eta squared/eta2, Cramer's V) - even when a result is "significant," this tells you whether the difference is actually large enough to matter in real life, or just technically real but tiny.</w:t>
      </w:r>
    </w:p>
    <w:p w14:paraId="195D3805">
      <w:r>
        <w:br w:type="page"/>
      </w:r>
    </w:p>
    <w:p w14:paraId="05E97B0D">
      <w:pPr>
        <w:pStyle w:val="2"/>
        <w:spacing w:before="400" w:after="200"/>
      </w:pPr>
      <w:r>
        <w:t>The Dataset in One Page</w:t>
      </w:r>
    </w:p>
    <w:p w14:paraId="1B7571BF">
      <w:pPr>
        <w:spacing w:after="150"/>
      </w:pPr>
      <w:r>
        <w:t>Before any test, it helps to know exactly what was collected. This is a survey of 250 UAC Foods customers across 5 Nigerian cities (Lagos, Abuja, Port Harcourt, Ibadan, Kano), covering 5 products (Grand Malt, Supreme Ice Cream, Swan Water, Gala, Mr Chips).</w:t>
      </w:r>
    </w:p>
    <w:p w14:paraId="7F304DA2">
      <w:pPr>
        <w:pStyle w:val="4"/>
        <w:spacing w:before="200" w:after="100"/>
      </w:pPr>
      <w:r>
        <w:rPr>
          <w:b/>
          <w:bCs/>
        </w:rPr>
        <w:t>The variables, grouped by what they measure</w:t>
      </w:r>
    </w:p>
    <w:p w14:paraId="4D63F1A6">
      <w:pPr>
        <w:spacing w:after="120"/>
      </w:pPr>
      <w:r>
        <w:rPr>
          <w:b/>
          <w:bCs/>
        </w:rPr>
        <w:t xml:space="preserve">Who they are (demographics): </w:t>
      </w:r>
      <w:r>
        <w:t>Region, Gender, Age, Education, Monthly Income</w:t>
      </w:r>
    </w:p>
    <w:p w14:paraId="55F30C13">
      <w:pPr>
        <w:spacing w:after="120"/>
      </w:pPr>
      <w:r>
        <w:rPr>
          <w:b/>
          <w:bCs/>
        </w:rPr>
        <w:t xml:space="preserve">How they buy (behaviour): </w:t>
      </w:r>
      <w:r>
        <w:t>Product bought, Purchase Frequency (times per month), Loyalty Years, Monthly Spend (Naira)</w:t>
      </w:r>
    </w:p>
    <w:p w14:paraId="19707026">
      <w:pPr>
        <w:spacing w:after="120"/>
      </w:pPr>
      <w:r>
        <w:rPr>
          <w:b/>
          <w:bCs/>
        </w:rPr>
        <w:t xml:space="preserve">How they feel (perceptions, rated 1 to 5): </w:t>
      </w:r>
      <w:r>
        <w:t>Taste, Price, Packaging, Availability, Overall Satisfaction</w:t>
      </w:r>
    </w:p>
    <w:p w14:paraId="30837306">
      <w:pPr>
        <w:spacing w:after="120"/>
      </w:pPr>
      <w:r>
        <w:rPr>
          <w:b/>
          <w:bCs/>
        </w:rPr>
        <w:t xml:space="preserve">The big yes/no question: </w:t>
      </w:r>
      <w:r>
        <w:t>Would Recommend (Yes/No) - this is UAC's word-of-mouth indicator</w:t>
      </w:r>
    </w:p>
    <w:p w14:paraId="217DA89C">
      <w:pPr>
        <w:spacing w:after="150"/>
      </w:pPr>
      <w:r>
        <w:t>Every single test in this report is really just answering one of five plain-English questions using these variables:</w:t>
      </w:r>
    </w:p>
    <w:p w14:paraId="4000513A">
      <w:pPr>
        <w:pStyle w:val="16"/>
        <w:numPr>
          <w:ilvl w:val="0"/>
          <w:numId w:val="1"/>
        </w:numPr>
        <w:spacing w:after="80"/>
      </w:pPr>
      <w:r>
        <w:t>1. What does the data look like on its own? (Sections 1 to 4)</w:t>
      </w:r>
    </w:p>
    <w:p w14:paraId="745DE456">
      <w:pPr>
        <w:pStyle w:val="16"/>
        <w:numPr>
          <w:ilvl w:val="0"/>
          <w:numId w:val="1"/>
        </w:numPr>
        <w:spacing w:after="80"/>
      </w:pPr>
      <w:r>
        <w:t>2. Do two categories relate to each other? (Section 5)</w:t>
      </w:r>
    </w:p>
    <w:p w14:paraId="5082AA35">
      <w:pPr>
        <w:pStyle w:val="16"/>
        <w:numPr>
          <w:ilvl w:val="0"/>
          <w:numId w:val="1"/>
        </w:numPr>
        <w:spacing w:after="80"/>
      </w:pPr>
      <w:r>
        <w:t>3. Are these five rating questions really measuring "one thing"? (Sections 6 to 7)</w:t>
      </w:r>
    </w:p>
    <w:p w14:paraId="7A4E8BC1">
      <w:pPr>
        <w:pStyle w:val="16"/>
        <w:numPr>
          <w:ilvl w:val="0"/>
          <w:numId w:val="1"/>
        </w:numPr>
        <w:spacing w:after="80"/>
      </w:pPr>
      <w:r>
        <w:t>4. Do groups (men vs women, region vs region, product vs product) differ? (Sections 8 to 11)</w:t>
      </w:r>
    </w:p>
    <w:p w14:paraId="4F4779B6">
      <w:pPr>
        <w:pStyle w:val="16"/>
        <w:numPr>
          <w:ilvl w:val="0"/>
          <w:numId w:val="1"/>
        </w:numPr>
        <w:spacing w:after="80"/>
      </w:pPr>
      <w:r>
        <w:t>5. Can we predict spend or recommendation from everything else? (Sections 12 to 16)</w:t>
      </w:r>
    </w:p>
    <w:p w14:paraId="43A3A572">
      <w:r>
        <w:br w:type="page"/>
      </w:r>
    </w:p>
    <w:p w14:paraId="5FA07CCE">
      <w:pPr>
        <w:pStyle w:val="15"/>
        <w:spacing w:before="200" w:after="300"/>
      </w:pPr>
      <w:r>
        <w:rPr>
          <w:color w:val="C00000"/>
        </w:rPr>
        <w:t>PART A - GETTING TO KNOW THE DATA</w:t>
      </w:r>
    </w:p>
    <w:p w14:paraId="2BE26F2B">
      <w:pPr>
        <w:spacing w:after="150"/>
      </w:pPr>
      <w:r>
        <w:t>These first four tests do not compare anything or predict anything. They just describe what is sitting in the dataset, so we know it is trustworthy before we build anything on top of it.</w:t>
      </w:r>
    </w:p>
    <w:p w14:paraId="28E35C1D">
      <w:pPr>
        <w:pStyle w:val="2"/>
        <w:spacing w:before="500" w:after="100"/>
      </w:pPr>
      <w:r>
        <w:rPr>
          <w:color w:val="1F4E79"/>
        </w:rPr>
        <w:t>1. Missing Value Analysis</w:t>
      </w:r>
    </w:p>
    <w:p w14:paraId="330C40E9">
      <w:pPr>
        <w:pStyle w:val="4"/>
        <w:spacing w:before="200" w:after="100"/>
      </w:pPr>
      <w:r>
        <w:rPr>
          <w:b/>
          <w:bCs/>
        </w:rPr>
        <w:t>In plain English, why did we run this test?</w:t>
      </w:r>
    </w:p>
    <w:p w14:paraId="265B57FB">
      <w:pPr>
        <w:spacing w:after="150"/>
      </w:pPr>
      <w:r>
        <w:t>Before trusting any result, you need to know how much data is actually missing. This is the equivalent of checking a form for blank fields before you start grading it.</w:t>
      </w:r>
    </w:p>
    <w:p w14:paraId="4AE0ABDC">
      <w:pPr>
        <w:pStyle w:val="4"/>
        <w:spacing w:before="200" w:after="100"/>
      </w:pPr>
      <w:r>
        <w:rPr>
          <w:b/>
          <w:bCs/>
        </w:rPr>
        <w:t>What we fed into it</w:t>
      </w:r>
    </w:p>
    <w:p w14:paraId="12BF7B47">
      <w:pPr>
        <w:spacing w:after="150"/>
      </w:pPr>
      <w:r>
        <w:t>All 16 columns in the dataset, checking each one for blanks.</w:t>
      </w:r>
    </w:p>
    <w:p w14:paraId="5F728C65">
      <w:pPr>
        <w:pStyle w:val="4"/>
        <w:spacing w:before="200" w:after="100"/>
      </w:pPr>
      <w:r>
        <w:rPr>
          <w:b/>
          <w:bCs/>
        </w:rPr>
        <w:t>What the output actually says</w:t>
      </w:r>
    </w:p>
    <w:p w14:paraId="78981A1C">
      <w:pPr>
        <w:pStyle w:val="16"/>
        <w:numPr>
          <w:ilvl w:val="0"/>
          <w:numId w:val="1"/>
        </w:numPr>
        <w:spacing w:after="80"/>
      </w:pPr>
      <w:r>
        <w:t>Age is missing for 6 out of 250 people (2.4%).</w:t>
      </w:r>
    </w:p>
    <w:p w14:paraId="3FEAE63D">
      <w:pPr>
        <w:pStyle w:val="16"/>
        <w:numPr>
          <w:ilvl w:val="0"/>
          <w:numId w:val="1"/>
        </w:numPr>
        <w:spacing w:after="80"/>
      </w:pPr>
      <w:r>
        <w:t>Monthly Income is missing for 5 out of 250 people (2.0%).</w:t>
      </w:r>
    </w:p>
    <w:p w14:paraId="7C9D673B">
      <w:pPr>
        <w:pStyle w:val="16"/>
        <w:numPr>
          <w:ilvl w:val="0"/>
          <w:numId w:val="1"/>
        </w:numPr>
        <w:spacing w:after="80"/>
      </w:pPr>
      <w:r>
        <w:t>Every other column (Region, Gender, Product, all the Likert ratings, spend, loyalty, would-recommend) is 100% complete - zero missing answers.</w:t>
      </w:r>
    </w:p>
    <w:p w14:paraId="27CF0633">
      <w:pPr>
        <w:pStyle w:val="4"/>
        <w:spacing w:before="200" w:after="100"/>
      </w:pPr>
      <w:r>
        <w:rPr>
          <w:b/>
          <w:bCs/>
        </w:rPr>
        <w:t>Bottom line</w:t>
      </w:r>
    </w:p>
    <w:p w14:paraId="2E43EE13">
      <w:pPr>
        <w:shd w:val="clear" w:fill="EAF1F8"/>
        <w:spacing w:after="150"/>
      </w:pPr>
      <w:r>
        <w:rPr>
          <w:i/>
          <w:iCs/>
        </w:rPr>
        <w:t>The dataset is in excellent shape. Less than 2.5% missing on only two fields is well under the 5% "danger line" statisticians use, so nothing in this report is at risk of being skewed by missing data. Rows missing Age or Income were simply left out of the specific tests that needed those two columns; every other test used the full 250 respondents.</w:t>
      </w:r>
    </w:p>
    <w:p w14:paraId="4B547F51">
      <w:pPr>
        <w:pStyle w:val="4"/>
        <w:spacing w:before="200" w:after="100"/>
      </w:pPr>
      <w:r>
        <w:rPr>
          <w:b/>
          <w:bCs/>
        </w:rPr>
        <w:t>What to do with it</w:t>
      </w:r>
    </w:p>
    <w:p w14:paraId="15AA417D">
      <w:pPr>
        <w:spacing w:after="150"/>
      </w:pPr>
      <w:r>
        <w:t>No action needed. This just gives everyone confidence that the numbers that follow are trustworthy.</w:t>
      </w:r>
    </w:p>
    <w:p w14:paraId="376D4280">
      <w:pPr>
        <w:pBdr>
          <w:bottom w:val="single" w:color="BFBFBF" w:sz="6" w:space="1"/>
        </w:pBdr>
        <w:spacing w:after="200"/>
      </w:pPr>
    </w:p>
    <w:p w14:paraId="7C8834BA">
      <w:pPr>
        <w:pStyle w:val="2"/>
        <w:spacing w:before="500" w:after="100"/>
      </w:pPr>
      <w:r>
        <w:rPr>
          <w:color w:val="1F4E79"/>
        </w:rPr>
        <w:t>2. Frequency Analysis (Who answered, and how did they rate things)</w:t>
      </w:r>
    </w:p>
    <w:p w14:paraId="1170E834">
      <w:pPr>
        <w:pStyle w:val="4"/>
        <w:spacing w:before="200" w:after="100"/>
      </w:pPr>
      <w:r>
        <w:rPr>
          <w:b/>
          <w:bCs/>
        </w:rPr>
        <w:t>In plain English, why did we run this test?</w:t>
      </w:r>
    </w:p>
    <w:p w14:paraId="71D68C1D">
      <w:pPr>
        <w:spacing w:after="150"/>
      </w:pPr>
      <w:r>
        <w:t>This is simply a headcount. How many people are in Lagos vs Kano? How many said Yes vs No to recommending? How did people rate Taste on a 1-to-5 scale? It is the very first thing you look at in any survey, before any advanced statistics.</w:t>
      </w:r>
    </w:p>
    <w:p w14:paraId="2FDBBF17">
      <w:pPr>
        <w:pStyle w:val="4"/>
        <w:spacing w:before="200" w:after="100"/>
      </w:pPr>
      <w:r>
        <w:rPr>
          <w:b/>
          <w:bCs/>
        </w:rPr>
        <w:t>What we fed into it</w:t>
      </w:r>
    </w:p>
    <w:p w14:paraId="314E60D4">
      <w:pPr>
        <w:spacing w:after="150"/>
      </w:pPr>
      <w:r>
        <w:t>Region, Gender, Education, Product, Would Recommend, and the five 1-to-5 rating questions (Taste, Price, Packaging, Availability, Overall Satisfaction).</w:t>
      </w:r>
    </w:p>
    <w:p w14:paraId="4095A5E1">
      <w:pPr>
        <w:pStyle w:val="4"/>
        <w:spacing w:before="200" w:after="100"/>
      </w:pPr>
      <w:r>
        <w:rPr>
          <w:b/>
          <w:bCs/>
        </w:rPr>
        <w:t>What the output actually says</w:t>
      </w:r>
    </w:p>
    <w:p w14:paraId="5F134BE4">
      <w:pPr>
        <w:pStyle w:val="16"/>
        <w:numPr>
          <w:ilvl w:val="0"/>
          <w:numId w:val="1"/>
        </w:numPr>
        <w:spacing w:after="80"/>
      </w:pPr>
      <w:r>
        <w:t>Region: Lagos is the biggest group (87 people, 34.8%), then Abuja (18.8%), Port Harcourt (17.2%), Ibadan (16.4%), Kano (12.8%). The sample leans heavily Lagos.</w:t>
      </w:r>
    </w:p>
    <w:p w14:paraId="5B45809D">
      <w:pPr>
        <w:pStyle w:val="16"/>
        <w:numPr>
          <w:ilvl w:val="0"/>
          <w:numId w:val="1"/>
        </w:numPr>
        <w:spacing w:after="80"/>
      </w:pPr>
      <w:r>
        <w:t>Gender: almost a 50/50 split - 52% Female, 48% Male.</w:t>
      </w:r>
    </w:p>
    <w:p w14:paraId="0CC894BB">
      <w:pPr>
        <w:pStyle w:val="16"/>
        <w:numPr>
          <w:ilvl w:val="0"/>
          <w:numId w:val="1"/>
        </w:numPr>
        <w:spacing w:after="80"/>
      </w:pPr>
      <w:r>
        <w:t>Education: the sample is fairly well-educated - 37.2% have a Bachelor's degree, 16% a Postgraduate degree, and only 18.4% stopped at Secondary school.</w:t>
      </w:r>
    </w:p>
    <w:p w14:paraId="698F55DE">
      <w:pPr>
        <w:pStyle w:val="16"/>
        <w:numPr>
          <w:ilvl w:val="0"/>
          <w:numId w:val="1"/>
        </w:numPr>
        <w:spacing w:after="80"/>
      </w:pPr>
      <w:r>
        <w:t>Product: Gala is the most popular product tested (30%), followed by Supreme Ice Cream (22.8%), Swan Water (18%), Grand Malt (16%), and Mr Chips (13.2%).</w:t>
      </w:r>
    </w:p>
    <w:p w14:paraId="476DAFBC">
      <w:pPr>
        <w:pStyle w:val="16"/>
        <w:numPr>
          <w:ilvl w:val="0"/>
          <w:numId w:val="1"/>
        </w:numPr>
        <w:spacing w:after="80"/>
      </w:pPr>
      <w:r>
        <w:t>Would Recommend: 78.4% said Yes, 21.6% said No. This is the single biggest headline number in the whole survey.</w:t>
      </w:r>
    </w:p>
    <w:p w14:paraId="54087DB4">
      <w:pPr>
        <w:pStyle w:val="16"/>
        <w:numPr>
          <w:ilvl w:val="0"/>
          <w:numId w:val="1"/>
        </w:numPr>
        <w:spacing w:after="80"/>
      </w:pPr>
      <w:r>
        <w:t>Ratings: Taste got the most positive scores (56% rated it 4 or 5 out of 5). Price was the most "mixed" rating, with answers spread more evenly across the scale instead of clustering high. Overall Satisfaction mostly sat in the middle (3 to 4 out of 5), with almost no one giving the lowest score of 1.</w:t>
      </w:r>
    </w:p>
    <w:p w14:paraId="705F2FF6">
      <w:pPr>
        <w:pStyle w:val="4"/>
        <w:spacing w:before="200" w:after="100"/>
      </w:pPr>
      <w:r>
        <w:rPr>
          <w:b/>
          <w:bCs/>
        </w:rPr>
        <w:t>Bottom line</w:t>
      </w:r>
    </w:p>
    <w:p w14:paraId="6E4B3A46">
      <w:pPr>
        <w:shd w:val="clear" w:fill="EAF1F8"/>
        <w:spacing w:after="150"/>
      </w:pPr>
      <w:r>
        <w:rPr>
          <w:i/>
          <w:iCs/>
        </w:rPr>
        <w:t>Nearly 8 in 10 customers would recommend UAC products - a strong result. Taste is the brand's clear strength; Price is the area customers feel least strongly positive about. Because the sample leans Lagos-heavy and well-educated, any conclusion should be read as "broadly true, but worth confirming with a more evenly spread sample."</w:t>
      </w:r>
    </w:p>
    <w:p w14:paraId="791BC5AB">
      <w:pPr>
        <w:pStyle w:val="4"/>
        <w:spacing w:before="200" w:after="100"/>
      </w:pPr>
      <w:r>
        <w:rPr>
          <w:b/>
          <w:bCs/>
        </w:rPr>
        <w:t>What to do with it</w:t>
      </w:r>
    </w:p>
    <w:p w14:paraId="58B95340">
      <w:pPr>
        <w:spacing w:after="150"/>
      </w:pPr>
      <w:r>
        <w:t>Use the 78.4% recommend rate as a headline stat in marketing. Flag Price as the attribute needing a closer pricing-strategy look.</w:t>
      </w:r>
    </w:p>
    <w:p w14:paraId="4C9F20C7">
      <w:pPr>
        <w:pBdr>
          <w:bottom w:val="single" w:color="BFBFBF" w:sz="6" w:space="1"/>
        </w:pBdr>
        <w:spacing w:after="200"/>
      </w:pPr>
    </w:p>
    <w:p w14:paraId="3E45CB5B">
      <w:pPr>
        <w:pStyle w:val="2"/>
        <w:spacing w:before="500" w:after="100"/>
      </w:pPr>
      <w:r>
        <w:rPr>
          <w:color w:val="1F4E79"/>
        </w:rPr>
        <w:t>3. Descriptive Statistics for the Number-Based Columns</w:t>
      </w:r>
    </w:p>
    <w:p w14:paraId="5E7C931D">
      <w:pPr>
        <w:pStyle w:val="4"/>
        <w:spacing w:before="200" w:after="100"/>
      </w:pPr>
      <w:r>
        <w:rPr>
          <w:b/>
          <w:bCs/>
        </w:rPr>
        <w:t>In plain English, why did we run this test?</w:t>
      </w:r>
    </w:p>
    <w:p w14:paraId="473E11D6">
      <w:pPr>
        <w:spacing w:after="150"/>
      </w:pPr>
      <w:r>
        <w:t>For anything measured in real numbers (age, income, spend, purchase frequency, loyalty years), we want the average, how spread out the answers are, and the lowest/highest values - the same way you would summarise exam scores for a class.</w:t>
      </w:r>
    </w:p>
    <w:p w14:paraId="7460B7D3">
      <w:pPr>
        <w:pStyle w:val="4"/>
        <w:spacing w:before="200" w:after="100"/>
      </w:pPr>
      <w:r>
        <w:rPr>
          <w:b/>
          <w:bCs/>
        </w:rPr>
        <w:t>What we fed into it</w:t>
      </w:r>
    </w:p>
    <w:p w14:paraId="4600043D">
      <w:pPr>
        <w:spacing w:after="150"/>
      </w:pPr>
      <w:r>
        <w:t>Age, Monthly Income, Purchase Frequency, Loyalty Years, Monthly Spend, and the five rating questions.</w:t>
      </w:r>
    </w:p>
    <w:p w14:paraId="0703F1E7">
      <w:pPr>
        <w:pStyle w:val="4"/>
        <w:spacing w:before="200" w:after="100"/>
      </w:pPr>
      <w:r>
        <w:rPr>
          <w:b/>
          <w:bCs/>
        </w:rPr>
        <w:t>What the output actually says</w:t>
      </w:r>
    </w:p>
    <w:p w14:paraId="1DF78BCC">
      <w:pPr>
        <w:pStyle w:val="16"/>
        <w:numPr>
          <w:ilvl w:val="0"/>
          <w:numId w:val="1"/>
        </w:numPr>
        <w:spacing w:after="80"/>
      </w:pPr>
      <w:r>
        <w:t>Age: average 42.8 years, ranging from 18 to 65 - a broad adult customer base, not skewed young or old.</w:t>
      </w:r>
    </w:p>
    <w:p w14:paraId="246941F6">
      <w:pPr>
        <w:pStyle w:val="16"/>
        <w:numPr>
          <w:ilvl w:val="0"/>
          <w:numId w:val="1"/>
        </w:numPr>
        <w:spacing w:after="80"/>
      </w:pPr>
      <w:r>
        <w:t>Monthly Income: average about ₦120,000, but it ranges hugely from ₦30,000 to ₦253,000 - the sample includes both lower and quite well-off earners.</w:t>
      </w:r>
    </w:p>
    <w:p w14:paraId="3740A053">
      <w:pPr>
        <w:pStyle w:val="16"/>
        <w:numPr>
          <w:ilvl w:val="0"/>
          <w:numId w:val="1"/>
        </w:numPr>
        <w:spacing w:after="80"/>
      </w:pPr>
      <w:r>
        <w:t>Purchase Frequency: people buy about 10.8 times a month on average.</w:t>
      </w:r>
    </w:p>
    <w:p w14:paraId="5FE1B547">
      <w:pPr>
        <w:pStyle w:val="16"/>
        <w:numPr>
          <w:ilvl w:val="0"/>
          <w:numId w:val="1"/>
        </w:numPr>
        <w:spacing w:after="80"/>
      </w:pPr>
      <w:r>
        <w:t>Loyalty Years: the average customer has stuck with the brand for 7.4 years - a strong sign of loyalty, not just casual, one-time buyers.</w:t>
      </w:r>
    </w:p>
    <w:p w14:paraId="0F779BD9">
      <w:pPr>
        <w:pStyle w:val="16"/>
        <w:numPr>
          <w:ilvl w:val="0"/>
          <w:numId w:val="1"/>
        </w:numPr>
        <w:spacing w:after="80"/>
      </w:pPr>
      <w:r>
        <w:t>Monthly Spend: averages ₦1,652, but ranges enormously from ₦200 to ₦3,564 - some customers spend 17 times more than others.</w:t>
      </w:r>
    </w:p>
    <w:p w14:paraId="791F5FB8">
      <w:pPr>
        <w:pStyle w:val="16"/>
        <w:numPr>
          <w:ilvl w:val="0"/>
          <w:numId w:val="1"/>
        </w:numPr>
        <w:spacing w:after="80"/>
      </w:pPr>
      <w:r>
        <w:t>Ratings: Taste (3.58), Packaging (3.59), and Availability (3.50) all sit comfortably above the midpoint of 3, meaning people lean positive. Price (2.94) sits almost exactly at the midpoint, meaning opinion is genuinely split.</w:t>
      </w:r>
    </w:p>
    <w:p w14:paraId="7F8B9E97">
      <w:pPr>
        <w:pStyle w:val="4"/>
        <w:spacing w:before="200" w:after="100"/>
      </w:pPr>
      <w:r>
        <w:rPr>
          <w:b/>
          <w:bCs/>
        </w:rPr>
        <w:t>Bottom line</w:t>
      </w:r>
    </w:p>
    <w:p w14:paraId="629552B6">
      <w:pPr>
        <w:shd w:val="clear" w:fill="EAF1F8"/>
        <w:spacing w:after="150"/>
      </w:pPr>
      <w:r>
        <w:rPr>
          <w:i/>
          <w:iCs/>
        </w:rPr>
        <w:t>This is a loyal, high-frequency customer base with a wide range of spending levels. That wide spend range (₦200 to ₦3,564) is the first clue that customers are not one uniform group - some are light buyers, some are heavy buyers - which is exactly what the Cluster Analysis (Section 15) later confirms and names.</w:t>
      </w:r>
    </w:p>
    <w:p w14:paraId="2A279FBD">
      <w:pPr>
        <w:pStyle w:val="4"/>
        <w:spacing w:before="200" w:after="100"/>
      </w:pPr>
      <w:r>
        <w:rPr>
          <w:b/>
          <w:bCs/>
        </w:rPr>
        <w:t>What to do with it</w:t>
      </w:r>
    </w:p>
    <w:p w14:paraId="17FAA23D">
      <w:pPr>
        <w:spacing w:after="150"/>
      </w:pPr>
      <w:r>
        <w:t>Treat the wide spend range as an early signal to segment customers rather than treat them as one audience.</w:t>
      </w:r>
    </w:p>
    <w:p w14:paraId="53543AC9">
      <w:pPr>
        <w:pBdr>
          <w:bottom w:val="single" w:color="BFBFBF" w:sz="6" w:space="1"/>
        </w:pBdr>
        <w:spacing w:after="200"/>
      </w:pPr>
    </w:p>
    <w:p w14:paraId="1F0ADB92">
      <w:pPr>
        <w:pStyle w:val="2"/>
        <w:spacing w:before="500" w:after="100"/>
      </w:pPr>
      <w:r>
        <w:rPr>
          <w:color w:val="1F4E79"/>
        </w:rPr>
        <w:t>4. Normality Tests (Checking the Shape of the Data)</w:t>
      </w:r>
    </w:p>
    <w:p w14:paraId="156FEE96">
      <w:pPr>
        <w:pStyle w:val="4"/>
        <w:spacing w:before="200" w:after="100"/>
      </w:pPr>
      <w:r>
        <w:rPr>
          <w:b/>
          <w:bCs/>
        </w:rPr>
        <w:t>In plain English, why did we run this test?</w:t>
      </w:r>
    </w:p>
    <w:p w14:paraId="306EFE6C">
      <w:pPr>
        <w:spacing w:after="150"/>
      </w:pPr>
      <w:r>
        <w:t>Many statistical tests (like the standard t-test or ANOVA) assume your numbers form a "bell curve" (normal distribution). Before trusting those tests, we check whether that assumption actually holds. Think of it as checking whether a ruler is straight before you use it to measure something important.</w:t>
      </w:r>
    </w:p>
    <w:p w14:paraId="540E9ADC">
      <w:pPr>
        <w:pStyle w:val="4"/>
        <w:spacing w:before="200" w:after="100"/>
      </w:pPr>
      <w:r>
        <w:rPr>
          <w:b/>
          <w:bCs/>
        </w:rPr>
        <w:t>What we fed into it</w:t>
      </w:r>
    </w:p>
    <w:p w14:paraId="1B7E7544">
      <w:pPr>
        <w:spacing w:after="150"/>
      </w:pPr>
      <w:r>
        <w:t>The same ten number-based columns from Section 3, tested using two standard checks (Shapiro-Wilk and Kolmogorov-Smirnov).</w:t>
      </w:r>
    </w:p>
    <w:p w14:paraId="61E9F1D3">
      <w:pPr>
        <w:pStyle w:val="4"/>
        <w:spacing w:before="200" w:after="100"/>
      </w:pPr>
      <w:r>
        <w:rPr>
          <w:b/>
          <w:bCs/>
        </w:rPr>
        <w:t>What the output actually says</w:t>
      </w:r>
    </w:p>
    <w:p w14:paraId="6223154A">
      <w:pPr>
        <w:pStyle w:val="16"/>
        <w:numPr>
          <w:ilvl w:val="0"/>
          <w:numId w:val="1"/>
        </w:numPr>
        <w:spacing w:after="80"/>
      </w:pPr>
      <w:r>
        <w:t>Every single variable tested came back "non-normal" (p below .05 in almost every case) - none of them form a perfect bell curve.</w:t>
      </w:r>
    </w:p>
    <w:p w14:paraId="5907D1B3">
      <w:pPr>
        <w:pStyle w:val="16"/>
        <w:numPr>
          <w:ilvl w:val="0"/>
          <w:numId w:val="1"/>
        </w:numPr>
        <w:spacing w:after="80"/>
      </w:pPr>
      <w:r>
        <w:t>This is completely expected for the five rating questions, because a 1-to-5 scale can never truly form a smooth bell curve - it only has 5 possible answers.</w:t>
      </w:r>
    </w:p>
    <w:p w14:paraId="21E450C9">
      <w:pPr>
        <w:pStyle w:val="16"/>
        <w:numPr>
          <w:ilvl w:val="0"/>
          <w:numId w:val="1"/>
        </w:numPr>
        <w:spacing w:after="80"/>
      </w:pPr>
      <w:r>
        <w:t>For the real number variables (Age, Income, Purchase Frequency, Loyalty, Spend), the departure from "perfectly normal" is mild, not severe.</w:t>
      </w:r>
    </w:p>
    <w:p w14:paraId="4362F1C0">
      <w:pPr>
        <w:pStyle w:val="4"/>
        <w:spacing w:before="200" w:after="100"/>
      </w:pPr>
      <w:r>
        <w:rPr>
          <w:b/>
          <w:bCs/>
        </w:rPr>
        <w:t>Bottom line</w:t>
      </w:r>
    </w:p>
    <w:p w14:paraId="70D2C4F4">
      <w:pPr>
        <w:shd w:val="clear" w:fill="EAF1F8"/>
        <w:spacing w:after="150"/>
      </w:pPr>
      <w:r>
        <w:rPr>
          <w:i/>
          <w:iCs/>
        </w:rPr>
        <w:t>Because the sample size is reasonably large (250 people, and every group compared later has 30+ people in it), standard tests still work reasonably well for the number-based columns. But for the 1-to-5 rating questions, this report deliberately runs the "safe" rank-based version of every test (Mann-Whitney instead of t-test, Kruskal-Wallis instead of ANOVA) side by side with the standard version, so no conclusion depends on an assumption that does not actually hold.</w:t>
      </w:r>
    </w:p>
    <w:p w14:paraId="072318D7">
      <w:pPr>
        <w:pStyle w:val="4"/>
        <w:spacing w:before="200" w:after="100"/>
      </w:pPr>
      <w:r>
        <w:rPr>
          <w:b/>
          <w:bCs/>
        </w:rPr>
        <w:t>What to do with it</w:t>
      </w:r>
    </w:p>
    <w:p w14:paraId="2DF26653">
      <w:pPr>
        <w:spacing w:after="150"/>
      </w:pPr>
      <w:r>
        <w:t>No action needed from you - this section is the technical justification for why both versions of every group-comparison test appear later in the report. It is good, defensible statistical practice, not a red flag.</w:t>
      </w:r>
    </w:p>
    <w:p w14:paraId="4B13B684">
      <w:pPr>
        <w:pBdr>
          <w:bottom w:val="single" w:color="BFBFBF" w:sz="6" w:space="1"/>
        </w:pBdr>
        <w:spacing w:after="200"/>
      </w:pPr>
    </w:p>
    <w:p w14:paraId="73F74972">
      <w:pPr>
        <w:pStyle w:val="15"/>
        <w:spacing w:before="400" w:after="300"/>
      </w:pPr>
      <w:r>
        <w:rPr>
          <w:color w:val="C00000"/>
        </w:rPr>
        <w:t>PART B - DO THINGS RELATE TO EACH OTHER?</w:t>
      </w:r>
    </w:p>
    <w:p w14:paraId="495FBACC">
      <w:pPr>
        <w:pStyle w:val="2"/>
        <w:spacing w:before="500" w:after="100"/>
      </w:pPr>
      <w:r>
        <w:rPr>
          <w:color w:val="1F4E79"/>
        </w:rPr>
        <w:t>5. Cross-Tabulation and Chi-Square Test (Category vs Category)</w:t>
      </w:r>
    </w:p>
    <w:p w14:paraId="75A34F0C">
      <w:pPr>
        <w:pStyle w:val="4"/>
        <w:spacing w:before="200" w:after="100"/>
      </w:pPr>
      <w:r>
        <w:rPr>
          <w:b/>
          <w:bCs/>
        </w:rPr>
        <w:t>In plain English, why did we run this test?</w:t>
      </w:r>
    </w:p>
    <w:p w14:paraId="7E792A9C">
      <w:pPr>
        <w:spacing w:after="150"/>
      </w:pPr>
      <w:r>
        <w:t>This test answers questions like: "Are men and women equally likely to recommend the product?" or "Does one region recommend more than another?" It is used whenever both things you are comparing are categories (like Gender, Region, or Yes/No), not numbers.</w:t>
      </w:r>
    </w:p>
    <w:p w14:paraId="5A575672">
      <w:pPr>
        <w:pStyle w:val="4"/>
        <w:spacing w:before="200" w:after="100"/>
      </w:pPr>
      <w:r>
        <w:rPr>
          <w:b/>
          <w:bCs/>
        </w:rPr>
        <w:t>What we fed into it</w:t>
      </w:r>
    </w:p>
    <w:p w14:paraId="20B9E7FD">
      <w:pPr>
        <w:spacing w:after="150"/>
      </w:pPr>
      <w:r>
        <w:t>Region, Gender, Education, and Product, each compared against Would Recommend (and also against each other).</w:t>
      </w:r>
    </w:p>
    <w:p w14:paraId="1E68E774">
      <w:pPr>
        <w:pStyle w:val="4"/>
        <w:spacing w:before="200" w:after="100"/>
      </w:pPr>
      <w:r>
        <w:rPr>
          <w:b/>
          <w:bCs/>
        </w:rPr>
        <w:t>What the output actually says</w:t>
      </w:r>
    </w:p>
    <w:p w14:paraId="2921D2F6">
      <w:pPr>
        <w:pStyle w:val="16"/>
        <w:numPr>
          <w:ilvl w:val="0"/>
          <w:numId w:val="1"/>
        </w:numPr>
        <w:spacing w:after="80"/>
      </w:pPr>
      <w:r>
        <w:t>Gender vs Would Recommend: p = 0.858 - not significant. Men and women recommend at essentially the same rate.</w:t>
      </w:r>
    </w:p>
    <w:p w14:paraId="39B2B403">
      <w:pPr>
        <w:pStyle w:val="16"/>
        <w:numPr>
          <w:ilvl w:val="0"/>
          <w:numId w:val="1"/>
        </w:numPr>
        <w:spacing w:after="80"/>
      </w:pPr>
      <w:r>
        <w:t>Region vs Would Recommend: p = 0.062 - not significant (just above the 0.05 cutoff). Recommendation rates are consistent across all five cities.</w:t>
      </w:r>
    </w:p>
    <w:p w14:paraId="03C9B10B">
      <w:pPr>
        <w:pStyle w:val="16"/>
        <w:numPr>
          <w:ilvl w:val="0"/>
          <w:numId w:val="1"/>
        </w:numPr>
        <w:spacing w:after="80"/>
      </w:pPr>
      <w:r>
        <w:t>Education vs Would Recommend: p = 0.796 - not significant. Education level does not change how likely someone is to recommend.</w:t>
      </w:r>
    </w:p>
    <w:p w14:paraId="23FDF8BE">
      <w:pPr>
        <w:pStyle w:val="16"/>
        <w:numPr>
          <w:ilvl w:val="0"/>
          <w:numId w:val="1"/>
        </w:numPr>
        <w:spacing w:after="80"/>
      </w:pPr>
      <w:r>
        <w:t>Product vs Would Recommend: p = 0.273 - not significant. No single product stands out as more or less "recommendable" than the others.</w:t>
      </w:r>
    </w:p>
    <w:p w14:paraId="77C60BCC">
      <w:pPr>
        <w:pStyle w:val="4"/>
        <w:spacing w:before="200" w:after="100"/>
      </w:pPr>
      <w:r>
        <w:rPr>
          <w:b/>
          <w:bCs/>
        </w:rPr>
        <w:t>Bottom line</w:t>
      </w:r>
    </w:p>
    <w:p w14:paraId="58282224">
      <w:pPr>
        <w:shd w:val="clear" w:fill="EAF1F8"/>
        <w:spacing w:after="150"/>
      </w:pPr>
      <w:r>
        <w:rPr>
          <w:i/>
          <w:iCs/>
        </w:rPr>
        <w:t>None of these comparisons came back significant. That is actually good news: it means the strong 78.4% recommend rate is spread evenly across every group, not propped up by one lucky region or product. It also means the real drivers of "would you recommend us" must be something other than basic demographics - which is exactly what Sections 13 and 16 go on to test.</w:t>
      </w:r>
    </w:p>
    <w:p w14:paraId="7B76F4C6">
      <w:pPr>
        <w:pStyle w:val="4"/>
        <w:spacing w:before="200" w:after="100"/>
      </w:pPr>
      <w:r>
        <w:rPr>
          <w:b/>
          <w:bCs/>
        </w:rPr>
        <w:t>What to do with it</w:t>
      </w:r>
    </w:p>
    <w:p w14:paraId="08C96416">
      <w:pPr>
        <w:spacing w:after="150"/>
      </w:pPr>
      <w:r>
        <w:t>Use "trusted everywhere, by everyone" as a safe, evidence-backed marketing message. Do not spend budget trying to close a gender/region/education gap in recommendation - there isn't one to close.</w:t>
      </w:r>
    </w:p>
    <w:p w14:paraId="4AAC038E">
      <w:pPr>
        <w:pBdr>
          <w:bottom w:val="single" w:color="BFBFBF" w:sz="6" w:space="1"/>
        </w:pBdr>
        <w:spacing w:after="200"/>
      </w:pPr>
    </w:p>
    <w:p w14:paraId="417ABFCE">
      <w:pPr>
        <w:pStyle w:val="2"/>
        <w:spacing w:before="500" w:after="100"/>
      </w:pPr>
      <w:r>
        <w:rPr>
          <w:color w:val="1F4E79"/>
        </w:rPr>
        <w:t>6. Reliability Analysis / Cronbach's Alpha (Do the 5 rating questions act as one scale?)</w:t>
      </w:r>
    </w:p>
    <w:p w14:paraId="7EFFCA3E">
      <w:pPr>
        <w:pStyle w:val="4"/>
        <w:spacing w:before="200" w:after="100"/>
      </w:pPr>
      <w:r>
        <w:rPr>
          <w:b/>
          <w:bCs/>
        </w:rPr>
        <w:t>In plain English, why did we run this test?</w:t>
      </w:r>
    </w:p>
    <w:p w14:paraId="42FD75A4">
      <w:pPr>
        <w:spacing w:after="150"/>
      </w:pPr>
      <w:r>
        <w:t>Companies often want to combine several rating questions into a single "Satisfaction Score." Before doing that, you must check whether the questions actually move together - i.e., does someone who rates Taste highly also tend to rate Price, Packaging, and Availability highly? If yes, you can safely average them into one number. If no, averaging them would hide real information.</w:t>
      </w:r>
    </w:p>
    <w:p w14:paraId="5963BBC9">
      <w:pPr>
        <w:pStyle w:val="4"/>
        <w:spacing w:before="200" w:after="100"/>
      </w:pPr>
      <w:r>
        <w:rPr>
          <w:b/>
          <w:bCs/>
        </w:rPr>
        <w:t>What we fed into it</w:t>
      </w:r>
    </w:p>
    <w:p w14:paraId="7ACBA93D">
      <w:pPr>
        <w:spacing w:after="150"/>
      </w:pPr>
      <w:r>
        <w:t>The five rating questions: Taste, Price, Packaging, Availability, Overall Satisfaction (tested as a 5-item group, then again as a 4-item group without Overall Satisfaction).</w:t>
      </w:r>
    </w:p>
    <w:p w14:paraId="734AB62D">
      <w:pPr>
        <w:pStyle w:val="4"/>
        <w:spacing w:before="200" w:after="100"/>
      </w:pPr>
      <w:r>
        <w:rPr>
          <w:b/>
          <w:bCs/>
        </w:rPr>
        <w:t>What the output actually says</w:t>
      </w:r>
    </w:p>
    <w:p w14:paraId="467CD703">
      <w:pPr>
        <w:pStyle w:val="16"/>
        <w:numPr>
          <w:ilvl w:val="0"/>
          <w:numId w:val="1"/>
        </w:numPr>
        <w:spacing w:after="80"/>
      </w:pPr>
      <w:r>
        <w:t>The 5-item group scores Cronbach's Alpha = 0.363.</w:t>
      </w:r>
    </w:p>
    <w:p w14:paraId="613DB8BF">
      <w:pPr>
        <w:pStyle w:val="16"/>
        <w:numPr>
          <w:ilvl w:val="0"/>
          <w:numId w:val="1"/>
        </w:numPr>
        <w:spacing w:after="80"/>
      </w:pPr>
      <w:r>
        <w:t>The 4-item group (just the four attributes, no Overall Satisfaction) scores Alpha = -0.016, which is actually negative.</w:t>
      </w:r>
    </w:p>
    <w:p w14:paraId="3EFF7625">
      <w:pPr>
        <w:pStyle w:val="16"/>
        <w:numPr>
          <w:ilvl w:val="0"/>
          <w:numId w:val="1"/>
        </w:numPr>
        <w:spacing w:after="80"/>
      </w:pPr>
      <w:r>
        <w:t>For comparison, a "good, trustworthy" combined scale needs Alpha of at least 0.70. Both results are far below that, and a negative alpha is a strong warning sign in itself.</w:t>
      </w:r>
    </w:p>
    <w:p w14:paraId="0DEE846C">
      <w:pPr>
        <w:pStyle w:val="16"/>
        <w:numPr>
          <w:ilvl w:val="0"/>
          <w:numId w:val="1"/>
        </w:numPr>
        <w:spacing w:after="80"/>
      </w:pPr>
      <w:r>
        <w:t>Checking each question one by one confirms it: none of Taste, Price, Packaging, or Availability correlates meaningfully with the others - two of them (Taste, Price) even correlate slightly negatively.</w:t>
      </w:r>
    </w:p>
    <w:p w14:paraId="297CBF15">
      <w:pPr>
        <w:pStyle w:val="4"/>
        <w:spacing w:before="200" w:after="100"/>
      </w:pPr>
      <w:r>
        <w:rPr>
          <w:b/>
          <w:bCs/>
        </w:rPr>
        <w:t>Bottom line</w:t>
      </w:r>
    </w:p>
    <w:p w14:paraId="1E86D95C">
      <w:pPr>
        <w:shd w:val="clear" w:fill="EAF1F8"/>
        <w:spacing w:after="150"/>
      </w:pPr>
      <w:r>
        <w:rPr>
          <w:i/>
          <w:iCs/>
        </w:rPr>
        <w:t>These four ratings are NOT measuring one underlying "quality" feeling. A customer's opinion of the Taste tells you almost nothing about their opinion of the Price, Packaging, or Availability - they are genuinely separate, independent judgements. This is a real, useful finding, not a data problem.</w:t>
      </w:r>
    </w:p>
    <w:p w14:paraId="64763429">
      <w:pPr>
        <w:pStyle w:val="4"/>
        <w:spacing w:before="200" w:after="100"/>
      </w:pPr>
      <w:r>
        <w:rPr>
          <w:b/>
          <w:bCs/>
        </w:rPr>
        <w:t>What to do with it</w:t>
      </w:r>
    </w:p>
    <w:p w14:paraId="3972EA59">
      <w:pPr>
        <w:spacing w:after="150"/>
      </w:pPr>
      <w:r>
        <w:t>Do not create a single blended "Satisfaction Index." Report and track Taste, Price, Packaging, and Availability as four separate KPIs on the dashboard, and treat each as needing its own improvement plan.</w:t>
      </w:r>
    </w:p>
    <w:p w14:paraId="446D7A4D">
      <w:pPr>
        <w:pBdr>
          <w:bottom w:val="single" w:color="BFBFBF" w:sz="6" w:space="1"/>
        </w:pBdr>
        <w:spacing w:after="200"/>
      </w:pPr>
    </w:p>
    <w:p w14:paraId="77A461A1">
      <w:pPr>
        <w:pStyle w:val="2"/>
        <w:spacing w:before="500" w:after="100"/>
      </w:pPr>
      <w:r>
        <w:rPr>
          <w:color w:val="1F4E79"/>
        </w:rPr>
        <w:t>7. Correlation Analysis (Do number-based variables move together?)</w:t>
      </w:r>
    </w:p>
    <w:p w14:paraId="60493702">
      <w:pPr>
        <w:pStyle w:val="4"/>
        <w:spacing w:before="200" w:after="100"/>
      </w:pPr>
      <w:r>
        <w:rPr>
          <w:b/>
          <w:bCs/>
        </w:rPr>
        <w:t>In plain English, why did we run this test?</w:t>
      </w:r>
    </w:p>
    <w:p w14:paraId="0944FDC8">
      <w:pPr>
        <w:spacing w:after="150"/>
      </w:pPr>
      <w:r>
        <w:t>This measures how strongly two number-based things rise and fall together. For example: does spending more money mean buying more often? Does being older mean being more loyal to the brand? The result is always a number between -1 and +1.</w:t>
      </w:r>
    </w:p>
    <w:p w14:paraId="70EE429F">
      <w:pPr>
        <w:pStyle w:val="4"/>
        <w:spacing w:before="200" w:after="100"/>
      </w:pPr>
      <w:r>
        <w:rPr>
          <w:b/>
          <w:bCs/>
        </w:rPr>
        <w:t>What we fed into it</w:t>
      </w:r>
    </w:p>
    <w:p w14:paraId="5188A42F">
      <w:pPr>
        <w:spacing w:after="150"/>
      </w:pPr>
      <w:r>
        <w:t>All ten number-based/rating columns, compared against each other in every possible pairing.</w:t>
      </w:r>
    </w:p>
    <w:p w14:paraId="79F5BF38">
      <w:pPr>
        <w:pStyle w:val="4"/>
        <w:spacing w:before="200" w:after="100"/>
      </w:pPr>
      <w:r>
        <w:rPr>
          <w:b/>
          <w:bCs/>
        </w:rPr>
        <w:t>What the output actually says</w:t>
      </w:r>
    </w:p>
    <w:p w14:paraId="02B94573">
      <w:pPr>
        <w:pStyle w:val="16"/>
        <w:numPr>
          <w:ilvl w:val="0"/>
          <w:numId w:val="1"/>
        </w:numPr>
        <w:spacing w:after="80"/>
      </w:pPr>
      <w:r>
        <w:t>Monthly Spend vs Purchase Frequency: r = 0.944 - an extremely strong positive relationship, by far the strongest in the entire dataset. This mostly makes intuitive sense: buying more often naturally adds up to spending more.</w:t>
      </w:r>
    </w:p>
    <w:p w14:paraId="34B286F8">
      <w:pPr>
        <w:pStyle w:val="16"/>
        <w:numPr>
          <w:ilvl w:val="0"/>
          <w:numId w:val="1"/>
        </w:numPr>
        <w:spacing w:after="80"/>
      </w:pPr>
      <w:r>
        <w:t>Age vs Income: r = -0.089 - essentially no relationship. Older customers are not automatically wealthier in this sample.</w:t>
      </w:r>
    </w:p>
    <w:p w14:paraId="127575C5">
      <w:pPr>
        <w:pStyle w:val="16"/>
        <w:numPr>
          <w:ilvl w:val="0"/>
          <w:numId w:val="1"/>
        </w:numPr>
        <w:spacing w:after="80"/>
      </w:pPr>
      <w:r>
        <w:t>The five rating questions barely correlate with each other at all (all under 0.12) - again confirming Section 6's finding that they are independent judgements.</w:t>
      </w:r>
    </w:p>
    <w:p w14:paraId="60B43CE3">
      <w:pPr>
        <w:pStyle w:val="16"/>
        <w:numPr>
          <w:ilvl w:val="0"/>
          <w:numId w:val="1"/>
        </w:numPr>
        <w:spacing w:after="80"/>
      </w:pPr>
      <w:r>
        <w:t>Loyalty Years does not meaningfully relate to Age or Income either - loyalty seems to come from something else (habit, taste preference, availability) rather than demographics.</w:t>
      </w:r>
    </w:p>
    <w:p w14:paraId="507A3553">
      <w:pPr>
        <w:pStyle w:val="4"/>
        <w:spacing w:before="200" w:after="100"/>
      </w:pPr>
      <w:r>
        <w:rPr>
          <w:b/>
          <w:bCs/>
        </w:rPr>
        <w:t>Bottom line</w:t>
      </w:r>
    </w:p>
    <w:p w14:paraId="54E61C85">
      <w:pPr>
        <w:shd w:val="clear" w:fill="EAF1F8"/>
        <w:spacing w:after="150"/>
      </w:pPr>
      <w:r>
        <w:rPr>
          <w:i/>
          <w:iCs/>
        </w:rPr>
        <w:t>If UAC wants to grow revenue per customer, the single most powerful lever is getting customers to buy more often - spend follows frequency almost automatically. Demographics (age, income) are weak predictors of how someone feels about the product, meaning the product experience performs similarly well no matter who the customer is.</w:t>
      </w:r>
    </w:p>
    <w:p w14:paraId="23884692">
      <w:pPr>
        <w:pStyle w:val="4"/>
        <w:spacing w:before="200" w:after="100"/>
      </w:pPr>
      <w:r>
        <w:rPr>
          <w:b/>
          <w:bCs/>
        </w:rPr>
        <w:t>What to do with it</w:t>
      </w:r>
    </w:p>
    <w:p w14:paraId="1DDFCFEE">
      <w:pPr>
        <w:spacing w:after="150"/>
      </w:pPr>
      <w:r>
        <w:t>Prioritise frequency-boosting programmes (loyalty points, subscriptions, reminders, multi-buy deals) over demographic-targeted campaigns if the goal is revenue growth.</w:t>
      </w:r>
    </w:p>
    <w:p w14:paraId="2019BA7A">
      <w:pPr>
        <w:pBdr>
          <w:bottom w:val="single" w:color="BFBFBF" w:sz="6" w:space="1"/>
        </w:pBdr>
        <w:spacing w:after="200"/>
      </w:pPr>
    </w:p>
    <w:p w14:paraId="3564EDF9">
      <w:pPr>
        <w:pStyle w:val="15"/>
        <w:spacing w:before="400" w:after="300"/>
      </w:pPr>
      <w:r>
        <w:rPr>
          <w:color w:val="C00000"/>
        </w:rPr>
        <w:t>PART C - DO DIFFERENT GROUPS BEHAVE DIFFERENTLY?</w:t>
      </w:r>
    </w:p>
    <w:p w14:paraId="122D202B">
      <w:pPr>
        <w:spacing w:after="150"/>
      </w:pPr>
      <w:r>
        <w:t>Sections 8 to 11 come in pairs on purpose: a "standard" test and its "safe, rank-based" backup test, run on the same comparison. Both pairs reach the same conclusion in this report, which makes the findings extra trustworthy.</w:t>
      </w:r>
    </w:p>
    <w:p w14:paraId="4788E5DC">
      <w:pPr>
        <w:pStyle w:val="2"/>
        <w:spacing w:before="500" w:after="100"/>
      </w:pPr>
      <w:r>
        <w:rPr>
          <w:color w:val="1F4E79"/>
        </w:rPr>
        <w:t>8. Independent Samples T-Test (Male vs Female, standard version)</w:t>
      </w:r>
    </w:p>
    <w:p w14:paraId="38CAAC29">
      <w:pPr>
        <w:pStyle w:val="4"/>
        <w:spacing w:before="200" w:after="100"/>
      </w:pPr>
      <w:r>
        <w:rPr>
          <w:b/>
          <w:bCs/>
        </w:rPr>
        <w:t>In plain English, why did we run this test?</w:t>
      </w:r>
    </w:p>
    <w:p w14:paraId="71A54900">
      <w:pPr>
        <w:spacing w:after="150"/>
      </w:pPr>
      <w:r>
        <w:t>This compares the average of a number-based variable between two groups - here, Men vs Women - to see if the difference is real or just random noise.</w:t>
      </w:r>
    </w:p>
    <w:p w14:paraId="1F89C46E">
      <w:pPr>
        <w:pStyle w:val="4"/>
        <w:spacing w:before="200" w:after="100"/>
      </w:pPr>
      <w:r>
        <w:rPr>
          <w:b/>
          <w:bCs/>
        </w:rPr>
        <w:t>What we fed into it</w:t>
      </w:r>
    </w:p>
    <w:p w14:paraId="464F227E">
      <w:pPr>
        <w:spacing w:after="150"/>
      </w:pPr>
      <w:r>
        <w:t>Gender as the grouping variable; Monthly Spend, Overall Satisfaction, Taste, Price, Packaging, Availability, and Purchase Frequency as the things being compared.</w:t>
      </w:r>
    </w:p>
    <w:p w14:paraId="4685373D">
      <w:pPr>
        <w:pStyle w:val="4"/>
        <w:spacing w:before="200" w:after="100"/>
      </w:pPr>
      <w:r>
        <w:rPr>
          <w:b/>
          <w:bCs/>
        </w:rPr>
        <w:t>What the output actually says</w:t>
      </w:r>
    </w:p>
    <w:p w14:paraId="5342B06A">
      <w:pPr>
        <w:pStyle w:val="16"/>
        <w:numPr>
          <w:ilvl w:val="0"/>
          <w:numId w:val="1"/>
        </w:numPr>
        <w:spacing w:after="80"/>
      </w:pPr>
      <w:r>
        <w:t>Monthly Spend: Men average ₦1,682.5, Women average ₦1,623.6 - a gap of only about ₦59, and not statistically significant (p = 0.604).</w:t>
      </w:r>
    </w:p>
    <w:p w14:paraId="503F7B24">
      <w:pPr>
        <w:pStyle w:val="16"/>
        <w:numPr>
          <w:ilvl w:val="0"/>
          <w:numId w:val="1"/>
        </w:numPr>
        <w:spacing w:after="80"/>
      </w:pPr>
      <w:r>
        <w:t>Every other variable tested (satisfaction, taste, price, packaging, availability, purchase frequency) also came back not significant (all p above 0.05).</w:t>
      </w:r>
    </w:p>
    <w:p w14:paraId="7CE96C4E">
      <w:pPr>
        <w:pStyle w:val="16"/>
        <w:numPr>
          <w:ilvl w:val="0"/>
          <w:numId w:val="1"/>
        </w:numPr>
        <w:spacing w:after="80"/>
      </w:pPr>
      <w:r>
        <w:t>The "effect size" (Cohen's d) for every comparison is tiny, meaning even if you repeated this survey, you would not expect to find a meaningful gender gap.</w:t>
      </w:r>
    </w:p>
    <w:p w14:paraId="73C0865C">
      <w:pPr>
        <w:pStyle w:val="4"/>
        <w:spacing w:before="200" w:after="100"/>
      </w:pPr>
      <w:r>
        <w:rPr>
          <w:b/>
          <w:bCs/>
        </w:rPr>
        <w:t>Bottom line</w:t>
      </w:r>
    </w:p>
    <w:p w14:paraId="148AEE09">
      <w:pPr>
        <w:shd w:val="clear" w:fill="EAF1F8"/>
        <w:spacing w:after="150"/>
      </w:pPr>
      <w:r>
        <w:rPr>
          <w:i/>
          <w:iCs/>
        </w:rPr>
        <w:t>Men and women behave and feel essentially the same way about UAC products. There is no statistically real gender difference in spend, satisfaction, or any attribute rating in this sample.</w:t>
      </w:r>
    </w:p>
    <w:p w14:paraId="7A197A65">
      <w:pPr>
        <w:pStyle w:val="4"/>
        <w:spacing w:before="200" w:after="100"/>
      </w:pPr>
      <w:r>
        <w:rPr>
          <w:b/>
          <w:bCs/>
        </w:rPr>
        <w:t>What to do with it</w:t>
      </w:r>
    </w:p>
    <w:p w14:paraId="5BCA398E">
      <w:pPr>
        <w:spacing w:after="150"/>
      </w:pPr>
      <w:r>
        <w:t>Do not build gender-specific pricing, portion sizes, or messaging based on this data - there is nothing here to justify it. Redirect that budget to something that does show a real effect, like frequency-driving promotions.</w:t>
      </w:r>
    </w:p>
    <w:p w14:paraId="4DB16B50">
      <w:pPr>
        <w:pBdr>
          <w:bottom w:val="single" w:color="BFBFBF" w:sz="6" w:space="1"/>
        </w:pBdr>
        <w:spacing w:after="200"/>
      </w:pPr>
    </w:p>
    <w:p w14:paraId="62E644D5">
      <w:pPr>
        <w:pStyle w:val="2"/>
        <w:spacing w:before="500" w:after="100"/>
      </w:pPr>
      <w:r>
        <w:rPr>
          <w:color w:val="1F4E79"/>
        </w:rPr>
        <w:t>9. Mann-Whitney U Test (Male vs Female, safe rank-based version)</w:t>
      </w:r>
    </w:p>
    <w:p w14:paraId="689EBDCA">
      <w:pPr>
        <w:pStyle w:val="4"/>
        <w:spacing w:before="200" w:after="100"/>
      </w:pPr>
      <w:r>
        <w:rPr>
          <w:b/>
          <w:bCs/>
        </w:rPr>
        <w:t>In plain English, why did we run this test?</w:t>
      </w:r>
    </w:p>
    <w:p w14:paraId="43E6192B">
      <w:pPr>
        <w:spacing w:after="150"/>
      </w:pPr>
      <w:r>
        <w:t>This is the same Male vs Female comparison as Section 8, but done using a method that does not assume the 1-to-5 rating scales form a perfect bell curve - which, per Section 4, they do not. It exists to double-check Section 8's results using a more appropriate method for this kind of data.</w:t>
      </w:r>
    </w:p>
    <w:p w14:paraId="7B55A2FB">
      <w:pPr>
        <w:pStyle w:val="4"/>
        <w:spacing w:before="200" w:after="100"/>
      </w:pPr>
      <w:r>
        <w:rPr>
          <w:b/>
          <w:bCs/>
        </w:rPr>
        <w:t>What we fed into it</w:t>
      </w:r>
    </w:p>
    <w:p w14:paraId="37130D1E">
      <w:pPr>
        <w:spacing w:after="150"/>
      </w:pPr>
      <w:r>
        <w:t>Gender as the grouping variable; the five rating questions.</w:t>
      </w:r>
    </w:p>
    <w:p w14:paraId="2554E818">
      <w:pPr>
        <w:pStyle w:val="4"/>
        <w:spacing w:before="200" w:after="100"/>
      </w:pPr>
      <w:r>
        <w:rPr>
          <w:b/>
          <w:bCs/>
        </w:rPr>
        <w:t>What the output actually says</w:t>
      </w:r>
    </w:p>
    <w:p w14:paraId="737A6F2F">
      <w:pPr>
        <w:pStyle w:val="16"/>
        <w:numPr>
          <w:ilvl w:val="0"/>
          <w:numId w:val="1"/>
        </w:numPr>
        <w:spacing w:after="80"/>
      </w:pPr>
      <w:r>
        <w:t>Taste: p = 0.103 - not significant.</w:t>
      </w:r>
    </w:p>
    <w:p w14:paraId="5F5C72DC">
      <w:pPr>
        <w:pStyle w:val="16"/>
        <w:numPr>
          <w:ilvl w:val="0"/>
          <w:numId w:val="1"/>
        </w:numPr>
        <w:spacing w:after="80"/>
      </w:pPr>
      <w:r>
        <w:t>Price: p = 0.932 - not significant.</w:t>
      </w:r>
    </w:p>
    <w:p w14:paraId="7869924E">
      <w:pPr>
        <w:pStyle w:val="16"/>
        <w:numPr>
          <w:ilvl w:val="0"/>
          <w:numId w:val="1"/>
        </w:numPr>
        <w:spacing w:after="80"/>
      </w:pPr>
      <w:r>
        <w:t>Packaging: p = 0.761 - not significant.</w:t>
      </w:r>
    </w:p>
    <w:p w14:paraId="63C978A4">
      <w:pPr>
        <w:pStyle w:val="16"/>
        <w:numPr>
          <w:ilvl w:val="0"/>
          <w:numId w:val="1"/>
        </w:numPr>
        <w:spacing w:after="80"/>
      </w:pPr>
      <w:r>
        <w:t>Availability: p = 0.967 - not significant.</w:t>
      </w:r>
    </w:p>
    <w:p w14:paraId="5DE537A0">
      <w:pPr>
        <w:pStyle w:val="16"/>
        <w:numPr>
          <w:ilvl w:val="0"/>
          <w:numId w:val="1"/>
        </w:numPr>
        <w:spacing w:after="80"/>
      </w:pPr>
      <w:r>
        <w:t>Overall Satisfaction: p = 0.355 - not significant.</w:t>
      </w:r>
    </w:p>
    <w:p w14:paraId="57F78A15">
      <w:pPr>
        <w:pStyle w:val="4"/>
        <w:spacing w:before="200" w:after="100"/>
      </w:pPr>
      <w:r>
        <w:rPr>
          <w:b/>
          <w:bCs/>
        </w:rPr>
        <w:t>Bottom line</w:t>
      </w:r>
    </w:p>
    <w:p w14:paraId="788D9561">
      <w:pPr>
        <w:shd w:val="clear" w:fill="EAF1F8"/>
        <w:spacing w:after="150"/>
      </w:pPr>
      <w:r>
        <w:rPr>
          <w:i/>
          <w:iCs/>
        </w:rPr>
        <w:t>Same conclusion as Section 8, confirmed with the more appropriate method for rating-scale data: gender does not meaningfully affect how customers rate the product. This agreement between two different statistical methods makes the "no gender difference" finding very solid, not a fluke of one particular test.</w:t>
      </w:r>
    </w:p>
    <w:p w14:paraId="07D1B051">
      <w:pPr>
        <w:pStyle w:val="4"/>
        <w:spacing w:before="200" w:after="100"/>
      </w:pPr>
      <w:r>
        <w:rPr>
          <w:b/>
          <w:bCs/>
        </w:rPr>
        <w:t>What to do with it</w:t>
      </w:r>
    </w:p>
    <w:p w14:paraId="0747DF7E">
      <w:pPr>
        <w:spacing w:after="150"/>
      </w:pPr>
      <w:r>
        <w:t>No action needed beyond what Section 8 already recommends - this is confirmation, not a new finding.</w:t>
      </w:r>
    </w:p>
    <w:p w14:paraId="78F27CEF">
      <w:pPr>
        <w:pBdr>
          <w:bottom w:val="single" w:color="BFBFBF" w:sz="6" w:space="1"/>
        </w:pBdr>
        <w:spacing w:after="200"/>
      </w:pPr>
    </w:p>
    <w:p w14:paraId="4D882323">
      <w:pPr>
        <w:pStyle w:val="2"/>
        <w:spacing w:before="500" w:after="100"/>
      </w:pPr>
      <w:r>
        <w:rPr>
          <w:color w:val="1F4E79"/>
        </w:rPr>
        <w:t>10. One-Way ANOVA (Comparing 3 or more groups at once, standard version)</w:t>
      </w:r>
    </w:p>
    <w:p w14:paraId="45604D4F">
      <w:pPr>
        <w:pStyle w:val="4"/>
        <w:spacing w:before="200" w:after="100"/>
      </w:pPr>
      <w:r>
        <w:rPr>
          <w:b/>
          <w:bCs/>
        </w:rPr>
        <w:t>In plain English, why did we run this test?</w:t>
      </w:r>
    </w:p>
    <w:p w14:paraId="581971B0">
      <w:pPr>
        <w:spacing w:after="150"/>
      </w:pPr>
      <w:r>
        <w:t>This is the t-test's bigger sibling - used when you are comparing more than two groups at the same time, for example all five regions, all five products, or all four education levels, instead of just two.</w:t>
      </w:r>
    </w:p>
    <w:p w14:paraId="2FDA4654">
      <w:pPr>
        <w:pStyle w:val="4"/>
        <w:spacing w:before="200" w:after="100"/>
      </w:pPr>
      <w:r>
        <w:rPr>
          <w:b/>
          <w:bCs/>
        </w:rPr>
        <w:t>What we fed into it</w:t>
      </w:r>
    </w:p>
    <w:p w14:paraId="1C657572">
      <w:pPr>
        <w:spacing w:after="150"/>
      </w:pPr>
      <w:r>
        <w:t>Three separate comparisons: (a) Monthly Spend across the 5 regions, (b) Overall Satisfaction across the 5 products, (c) Monthly Income across the 4 education levels.</w:t>
      </w:r>
    </w:p>
    <w:p w14:paraId="276AF1BB">
      <w:pPr>
        <w:pStyle w:val="4"/>
        <w:spacing w:before="200" w:after="100"/>
      </w:pPr>
      <w:r>
        <w:rPr>
          <w:b/>
          <w:bCs/>
        </w:rPr>
        <w:t>What the output actually says</w:t>
      </w:r>
    </w:p>
    <w:p w14:paraId="70B2F1CF">
      <w:pPr>
        <w:pStyle w:val="16"/>
        <w:numPr>
          <w:ilvl w:val="0"/>
          <w:numId w:val="1"/>
        </w:numPr>
        <w:spacing w:after="80"/>
      </w:pPr>
      <w:r>
        <w:t>(a) Spend by Region: not significant (p is well above 0.05); region explains less than 1% of the differences in spend. Every region spends about the same on average.</w:t>
      </w:r>
    </w:p>
    <w:p w14:paraId="2337236F">
      <w:pPr>
        <w:pStyle w:val="16"/>
        <w:numPr>
          <w:ilvl w:val="0"/>
          <w:numId w:val="1"/>
        </w:numPr>
        <w:spacing w:after="80"/>
      </w:pPr>
      <w:r>
        <w:t>(b) Satisfaction by Product: not significant (p = 0.770); every product's average satisfaction score sits in a tight band between 3.27 and 3.47 out of 5 - no product is a stand-out favourite or laggard.</w:t>
      </w:r>
    </w:p>
    <w:p w14:paraId="64B79B8A">
      <w:pPr>
        <w:pStyle w:val="16"/>
        <w:numPr>
          <w:ilvl w:val="0"/>
          <w:numId w:val="1"/>
        </w:numPr>
        <w:spacing w:after="80"/>
      </w:pPr>
      <w:r>
        <w:t>(c) Income by Education: HIGHLY significant (p &lt; .001), and this one really matters. Education explains about 66% of the differences in income - a huge effect. Average income rises step by step: Secondary ₦65k, then OND/HND ₦93k, then Bachelor's ₦136k, then Postgraduate ₦196k. A follow-up test (Tukey) confirms every single pair of education levels is genuinely, significantly different from every other pair - there is no overlap.</w:t>
      </w:r>
    </w:p>
    <w:p w14:paraId="43838447">
      <w:pPr>
        <w:pStyle w:val="4"/>
        <w:spacing w:before="200" w:after="100"/>
      </w:pPr>
      <w:r>
        <w:rPr>
          <w:b/>
          <w:bCs/>
        </w:rPr>
        <w:t>Bottom line</w:t>
      </w:r>
    </w:p>
    <w:p w14:paraId="3806A039">
      <w:pPr>
        <w:shd w:val="clear" w:fill="EAF1F8"/>
        <w:spacing w:after="150"/>
      </w:pPr>
      <w:r>
        <w:rPr>
          <w:i/>
          <w:iCs/>
        </w:rPr>
        <w:t>Region and product line do not meaningfully change spend or satisfaction - UAC's national strategy is working consistently everywhere and across the whole product range. But education level is a genuinely powerful, reliable predictor of income - by far the strongest demographic finding in the whole study.</w:t>
      </w:r>
    </w:p>
    <w:p w14:paraId="15AC1472">
      <w:pPr>
        <w:pStyle w:val="4"/>
        <w:spacing w:before="200" w:after="100"/>
      </w:pPr>
      <w:r>
        <w:rPr>
          <w:b/>
          <w:bCs/>
        </w:rPr>
        <w:t>What to do with it</w:t>
      </w:r>
    </w:p>
    <w:p w14:paraId="01B399E7">
      <w:pPr>
        <w:spacing w:after="150"/>
      </w:pPr>
      <w:r>
        <w:t>Do not build region-specific or product-specific strategies based on spend/satisfaction differences - there is no real difference to act on. DO use education level (not age, not gender, not region) as your main lens for income-tiered pricing or premium product targeting.</w:t>
      </w:r>
    </w:p>
    <w:p w14:paraId="2536C8C6">
      <w:pPr>
        <w:pBdr>
          <w:bottom w:val="single" w:color="BFBFBF" w:sz="6" w:space="1"/>
        </w:pBdr>
        <w:spacing w:after="200"/>
      </w:pPr>
    </w:p>
    <w:p w14:paraId="7070B89B">
      <w:pPr>
        <w:pStyle w:val="2"/>
        <w:spacing w:before="500" w:after="100"/>
      </w:pPr>
      <w:r>
        <w:rPr>
          <w:color w:val="1F4E79"/>
        </w:rPr>
        <w:t>11. Kruskal-Wallis H Test (Comparing 3+ groups, safe rank-based version)</w:t>
      </w:r>
    </w:p>
    <w:p w14:paraId="577E4B30">
      <w:pPr>
        <w:pStyle w:val="4"/>
        <w:spacing w:before="200" w:after="100"/>
      </w:pPr>
      <w:r>
        <w:rPr>
          <w:b/>
          <w:bCs/>
        </w:rPr>
        <w:t>In plain English, why did we run this test?</w:t>
      </w:r>
    </w:p>
    <w:p w14:paraId="5FC1EC5D">
      <w:pPr>
        <w:spacing w:after="150"/>
      </w:pPr>
      <w:r>
        <w:t>The same idea as Section 10, but using the safer, rank-based method appropriate for the non-bell-curve nature of ratings and spend data. It exists purely to double-check the ANOVA results in Section 10.</w:t>
      </w:r>
    </w:p>
    <w:p w14:paraId="3E3ED661">
      <w:pPr>
        <w:pStyle w:val="4"/>
        <w:spacing w:before="200" w:after="100"/>
      </w:pPr>
      <w:r>
        <w:rPr>
          <w:b/>
          <w:bCs/>
        </w:rPr>
        <w:t>What we fed into it</w:t>
      </w:r>
    </w:p>
    <w:p w14:paraId="15834421">
      <w:pPr>
        <w:spacing w:after="150"/>
      </w:pPr>
      <w:r>
        <w:t>Overall Satisfaction across the 5 products; Monthly Spend across the 5 regions.</w:t>
      </w:r>
    </w:p>
    <w:p w14:paraId="4E1F927C">
      <w:pPr>
        <w:pStyle w:val="4"/>
        <w:spacing w:before="200" w:after="100"/>
      </w:pPr>
      <w:r>
        <w:rPr>
          <w:b/>
          <w:bCs/>
        </w:rPr>
        <w:t>What the output actually says</w:t>
      </w:r>
    </w:p>
    <w:p w14:paraId="1052C482">
      <w:pPr>
        <w:pStyle w:val="16"/>
        <w:numPr>
          <w:ilvl w:val="0"/>
          <w:numId w:val="1"/>
        </w:numPr>
        <w:spacing w:after="80"/>
      </w:pPr>
      <w:r>
        <w:t>Product vs Satisfaction: p = 0.687 - not significant, matching Section 10(b).</w:t>
      </w:r>
    </w:p>
    <w:p w14:paraId="3447DDAC">
      <w:pPr>
        <w:pStyle w:val="16"/>
        <w:numPr>
          <w:ilvl w:val="0"/>
          <w:numId w:val="1"/>
        </w:numPr>
        <w:spacing w:after="80"/>
      </w:pPr>
      <w:r>
        <w:t>Region vs Spend: p = 0.812 - not significant, matching Section 10(a).</w:t>
      </w:r>
    </w:p>
    <w:p w14:paraId="794F8DD6">
      <w:pPr>
        <w:pStyle w:val="4"/>
        <w:spacing w:before="200" w:after="100"/>
      </w:pPr>
      <w:r>
        <w:rPr>
          <w:b/>
          <w:bCs/>
        </w:rPr>
        <w:t>Bottom line</w:t>
      </w:r>
    </w:p>
    <w:p w14:paraId="37F465DA">
      <w:pPr>
        <w:shd w:val="clear" w:fill="EAF1F8"/>
        <w:spacing w:after="150"/>
      </w:pPr>
      <w:r>
        <w:rPr>
          <w:i/>
          <w:iCs/>
        </w:rPr>
        <w:t>Both results land in exactly the same place as the standard ANOVA test did. This is a second, independent confirmation that products and regions genuinely perform the same as each other - it is not an artefact of choosing one particular statistical method.</w:t>
      </w:r>
    </w:p>
    <w:p w14:paraId="1FF303CC">
      <w:pPr>
        <w:pStyle w:val="4"/>
        <w:spacing w:before="200" w:after="100"/>
      </w:pPr>
      <w:r>
        <w:rPr>
          <w:b/>
          <w:bCs/>
        </w:rPr>
        <w:t>What to do with it</w:t>
      </w:r>
    </w:p>
    <w:p w14:paraId="66BD9976">
      <w:pPr>
        <w:spacing w:after="150"/>
      </w:pPr>
      <w:r>
        <w:t>Treat the "no regional or product-line differences" conclusion as settled and reliable - two different methods agree.</w:t>
      </w:r>
    </w:p>
    <w:p w14:paraId="73B2D3F9">
      <w:pPr>
        <w:pBdr>
          <w:bottom w:val="single" w:color="BFBFBF" w:sz="6" w:space="1"/>
        </w:pBdr>
        <w:spacing w:after="200"/>
      </w:pPr>
    </w:p>
    <w:p w14:paraId="1CE6DF48">
      <w:pPr>
        <w:pStyle w:val="15"/>
        <w:spacing w:before="400" w:after="300"/>
      </w:pPr>
      <w:r>
        <w:rPr>
          <w:color w:val="C00000"/>
        </w:rPr>
        <w:t>PART D - CAN WE PREDICT SPEND AND RECOMMENDATION?</w:t>
      </w:r>
    </w:p>
    <w:p w14:paraId="3D91BC0A">
      <w:pPr>
        <w:pStyle w:val="2"/>
        <w:spacing w:before="500" w:after="100"/>
      </w:pPr>
      <w:r>
        <w:rPr>
          <w:color w:val="1F4E79"/>
        </w:rPr>
        <w:t>12. Multiple Linear Regression (Predicting Monthly Spend, a number)</w:t>
      </w:r>
    </w:p>
    <w:p w14:paraId="3137DE9A">
      <w:pPr>
        <w:pStyle w:val="4"/>
        <w:spacing w:before="200" w:after="100"/>
      </w:pPr>
      <w:r>
        <w:rPr>
          <w:b/>
          <w:bCs/>
        </w:rPr>
        <w:t>In plain English, why did we run this test?</w:t>
      </w:r>
    </w:p>
    <w:p w14:paraId="3C6FCBE3">
      <w:pPr>
        <w:spacing w:after="150"/>
      </w:pPr>
      <w:r>
        <w:t>This test builds a formula that tries to predict a number (here, how much a customer spends per month) using several other variables at once, and tells you exactly which of those variables actually matter once all the others are accounted for.</w:t>
      </w:r>
    </w:p>
    <w:p w14:paraId="24A79E0A">
      <w:pPr>
        <w:pStyle w:val="4"/>
        <w:spacing w:before="200" w:after="100"/>
      </w:pPr>
      <w:r>
        <w:rPr>
          <w:b/>
          <w:bCs/>
        </w:rPr>
        <w:t>What we fed into it</w:t>
      </w:r>
    </w:p>
    <w:p w14:paraId="73526473">
      <w:pPr>
        <w:spacing w:after="150"/>
      </w:pPr>
      <w:r>
        <w:t>What we're predicting (Dependent variable): Monthly Spend. What we're using to predict it (Independent variables): Monthly Income, Age, Purchase Frequency, Loyalty Years, and the five rating questions.</w:t>
      </w:r>
    </w:p>
    <w:p w14:paraId="3757E58F">
      <w:pPr>
        <w:pStyle w:val="4"/>
        <w:spacing w:before="200" w:after="100"/>
      </w:pPr>
      <w:r>
        <w:rPr>
          <w:b/>
          <w:bCs/>
        </w:rPr>
        <w:t>What the output actually says</w:t>
      </w:r>
    </w:p>
    <w:p w14:paraId="684447BE">
      <w:pPr>
        <w:pStyle w:val="16"/>
        <w:numPr>
          <w:ilvl w:val="0"/>
          <w:numId w:val="1"/>
        </w:numPr>
        <w:spacing w:after="80"/>
      </w:pPr>
      <w:r>
        <w:t>The model explains 89.5% of all the variation in spend (R Square = 0.895) - an excellent, very strong model, and the overall model is highly significant (p &lt; .001).</w:t>
      </w:r>
    </w:p>
    <w:p w14:paraId="2079ABEC">
      <w:pPr>
        <w:pStyle w:val="16"/>
        <w:numPr>
          <w:ilvl w:val="0"/>
          <w:numId w:val="1"/>
        </w:numPr>
        <w:spacing w:after="80"/>
      </w:pPr>
      <w:r>
        <w:t>Purchase Frequency completely dominates the model: each extra purchase per month is linked to about ₦145 more in monthly spend, and this is overwhelmingly statistically significant (p &lt; .001). This single variable is doing almost all of the work.</w:t>
      </w:r>
    </w:p>
    <w:p w14:paraId="0A555393">
      <w:pPr>
        <w:pStyle w:val="16"/>
        <w:numPr>
          <w:ilvl w:val="0"/>
          <w:numId w:val="1"/>
        </w:numPr>
        <w:spacing w:after="80"/>
      </w:pPr>
      <w:r>
        <w:t>Age shows a small, borderline effect (p = 0.068, just missing the usual 0.05 cutoff) - a slight hint that older customers may spend a touch more, but not a strong enough result to build strategy on.</w:t>
      </w:r>
    </w:p>
    <w:p w14:paraId="3E7DCCA9">
      <w:pPr>
        <w:pStyle w:val="16"/>
        <w:numPr>
          <w:ilvl w:val="0"/>
          <w:numId w:val="1"/>
        </w:numPr>
        <w:spacing w:after="80"/>
      </w:pPr>
      <w:r>
        <w:t>Income, Loyalty Years, and all five rating questions (Taste, Price, Packaging, Availability, Overall Satisfaction) do NOT significantly predict spend once Purchase Frequency is already in the model (all p above 0.05).</w:t>
      </w:r>
    </w:p>
    <w:p w14:paraId="0938028D">
      <w:pPr>
        <w:pStyle w:val="16"/>
        <w:numPr>
          <w:ilvl w:val="0"/>
          <w:numId w:val="1"/>
        </w:numPr>
        <w:spacing w:after="80"/>
      </w:pPr>
      <w:r>
        <w:t>The technical health checks all pass: no problematic overlap between predictors (VIF all low), and no leftover pattern in the errors (Durbin-Watson close to 2) - meaning the model's numbers can be trusted.</w:t>
      </w:r>
    </w:p>
    <w:p w14:paraId="5ED42F77">
      <w:pPr>
        <w:pStyle w:val="4"/>
        <w:spacing w:before="200" w:after="100"/>
      </w:pPr>
      <w:r>
        <w:rPr>
          <w:b/>
          <w:bCs/>
        </w:rPr>
        <w:t>Bottom line</w:t>
      </w:r>
    </w:p>
    <w:p w14:paraId="752DC462">
      <w:pPr>
        <w:shd w:val="clear" w:fill="EAF1F8"/>
        <w:spacing w:after="150"/>
      </w:pPr>
      <w:r>
        <w:rPr>
          <w:i/>
          <w:iCs/>
        </w:rPr>
        <w:t>How often someone buys is, by a landslide, the single biggest driver of how much they spend - far more than income, satisfaction, or how they rate the product. The other factors (satisfaction, taste, etc.) likely still matter, but their effect on spend works indirectly, by first making someone buy more often, rather than by directly changing how much they spend each time.</w:t>
      </w:r>
    </w:p>
    <w:p w14:paraId="646C20A1">
      <w:pPr>
        <w:pStyle w:val="4"/>
        <w:spacing w:before="200" w:after="100"/>
      </w:pPr>
      <w:r>
        <w:rPr>
          <w:b/>
          <w:bCs/>
        </w:rPr>
        <w:t>What to do with it</w:t>
      </w:r>
    </w:p>
    <w:p w14:paraId="0D4C6C58">
      <w:pPr>
        <w:spacing w:after="150"/>
      </w:pPr>
      <w:r>
        <w:t>Any initiative that gets existing customers to buy more often (loyalty rewards, subscription/auto-restock, multi-buy bundles, reminder marketing) is the highest-leverage way to grow revenue per customer - more powerful than price changes or attribute improvements alone.</w:t>
      </w:r>
    </w:p>
    <w:p w14:paraId="62716ACE">
      <w:pPr>
        <w:pBdr>
          <w:bottom w:val="single" w:color="BFBFBF" w:sz="6" w:space="1"/>
        </w:pBdr>
        <w:spacing w:after="200"/>
      </w:pPr>
    </w:p>
    <w:p w14:paraId="48B32439">
      <w:pPr>
        <w:pStyle w:val="2"/>
        <w:spacing w:before="500" w:after="100"/>
      </w:pPr>
      <w:r>
        <w:rPr>
          <w:color w:val="1F4E79"/>
        </w:rPr>
        <w:t>13. Binary Logistic Regression (Predicting Would Recommend: Yes or No)</w:t>
      </w:r>
    </w:p>
    <w:p w14:paraId="4294CC97">
      <w:pPr>
        <w:pStyle w:val="4"/>
        <w:spacing w:before="200" w:after="100"/>
      </w:pPr>
      <w:r>
        <w:rPr>
          <w:b/>
          <w:bCs/>
        </w:rPr>
        <w:t>In plain English, why did we run this test?</w:t>
      </w:r>
    </w:p>
    <w:p w14:paraId="062A0322">
      <w:pPr>
        <w:spacing w:after="150"/>
      </w:pPr>
      <w:r>
        <w:t>This is the same idea as Section 12, but for a Yes/No outcome instead of a number. It tries to predict whether someone will say they'd recommend the product, and tells you the "odds ratio" for each variable - how much each factor pushes the odds of a Yes up or down.</w:t>
      </w:r>
    </w:p>
    <w:p w14:paraId="70821167">
      <w:pPr>
        <w:pStyle w:val="4"/>
        <w:spacing w:before="200" w:after="100"/>
      </w:pPr>
      <w:r>
        <w:rPr>
          <w:b/>
          <w:bCs/>
        </w:rPr>
        <w:t>What we fed into it</w:t>
      </w:r>
    </w:p>
    <w:p w14:paraId="6DDC2B3D">
      <w:pPr>
        <w:spacing w:after="150"/>
      </w:pPr>
      <w:r>
        <w:t>What we're predicting: Would Recommend (Yes/No). What we're using to predict it: Overall Satisfaction, Taste, Price, Packaging, Availability, Monthly Income, and Monthly Spend.</w:t>
      </w:r>
    </w:p>
    <w:p w14:paraId="03DE4386">
      <w:pPr>
        <w:pStyle w:val="4"/>
        <w:spacing w:before="200" w:after="100"/>
      </w:pPr>
      <w:r>
        <w:rPr>
          <w:b/>
          <w:bCs/>
        </w:rPr>
        <w:t>What the output actually says</w:t>
      </w:r>
    </w:p>
    <w:p w14:paraId="0D2125C0">
      <w:pPr>
        <w:pStyle w:val="16"/>
        <w:numPr>
          <w:ilvl w:val="0"/>
          <w:numId w:val="1"/>
        </w:numPr>
        <w:spacing w:after="80"/>
      </w:pPr>
      <w:r>
        <w:t>The overall model is NOT statistically significant (p = 0.636), and it explains only about 2% of what drives someone to recommend the product (Nagelkerke R Square = 0.020) - an extremely weak model.</w:t>
      </w:r>
    </w:p>
    <w:p w14:paraId="4A3BFADE">
      <w:pPr>
        <w:pStyle w:val="16"/>
        <w:numPr>
          <w:ilvl w:val="0"/>
          <w:numId w:val="1"/>
        </w:numPr>
        <w:spacing w:after="80"/>
      </w:pPr>
      <w:r>
        <w:t>The model gets 78.0% of predictions "correct," but that is barely better than just guessing "everyone will say Yes" for every single person, since 78.4% of people actually did say Yes. The model correctly identifies zero of the 54 people who said No - it cannot tell a future detractor from a future promoter at all.</w:t>
      </w:r>
    </w:p>
    <w:p w14:paraId="175BF27D">
      <w:pPr>
        <w:pStyle w:val="16"/>
        <w:numPr>
          <w:ilvl w:val="0"/>
          <w:numId w:val="1"/>
        </w:numPr>
        <w:spacing w:after="80"/>
      </w:pPr>
      <w:r>
        <w:t>None of the seven predictors tested (satisfaction, taste, price, packaging, availability, income, spend) reach statistical significance on their own (all p above 0.05). Overall Satisfaction and Taste point in a plausible positive direction, but not strongly enough to trust.</w:t>
      </w:r>
    </w:p>
    <w:p w14:paraId="5FE5B2A0">
      <w:pPr>
        <w:pStyle w:val="4"/>
        <w:spacing w:before="200" w:after="100"/>
      </w:pPr>
      <w:r>
        <w:rPr>
          <w:b/>
          <w:bCs/>
        </w:rPr>
        <w:t>Bottom line</w:t>
      </w:r>
    </w:p>
    <w:p w14:paraId="00373DC5">
      <w:pPr>
        <w:shd w:val="clear" w:fill="EAF1F8"/>
        <w:spacing w:after="150"/>
      </w:pPr>
      <w:r>
        <w:rPr>
          <w:i/>
          <w:iCs/>
        </w:rPr>
        <w:t>None of the variables currently being collected can reliably predict who will recommend UAC products and who will not. Whatever actually drives that decision - trust in the brand, a bad experience, word-of-mouth culture, or something else - is simply not being asked about in this survey.</w:t>
      </w:r>
    </w:p>
    <w:p w14:paraId="20467711">
      <w:pPr>
        <w:pStyle w:val="4"/>
        <w:spacing w:before="200" w:after="100"/>
      </w:pPr>
      <w:r>
        <w:rPr>
          <w:b/>
          <w:bCs/>
        </w:rPr>
        <w:t>What to do with it</w:t>
      </w:r>
    </w:p>
    <w:p w14:paraId="4B06EC5A">
      <w:pPr>
        <w:spacing w:after="150"/>
      </w:pPr>
      <w:r>
        <w:t>Do not try to use satisfaction/attribute scores to flag "at-risk" customers - the model cannot do it reliably. Add new survey questions specifically about brand trust, past service issues, or reasons for hesitation, and consider a dedicated open-ended "why would you not recommend us" follow-up question.</w:t>
      </w:r>
    </w:p>
    <w:p w14:paraId="60E7E3F7">
      <w:pPr>
        <w:pBdr>
          <w:bottom w:val="single" w:color="BFBFBF" w:sz="6" w:space="1"/>
        </w:pBdr>
        <w:spacing w:after="200"/>
      </w:pPr>
    </w:p>
    <w:p w14:paraId="22088DA7">
      <w:pPr>
        <w:pStyle w:val="2"/>
        <w:spacing w:before="500" w:after="100"/>
      </w:pPr>
      <w:r>
        <w:rPr>
          <w:color w:val="1F4E79"/>
        </w:rPr>
        <w:t>14. Factor Analysis (Do the 5 rating questions boil down to fewer hidden themes?)</w:t>
      </w:r>
    </w:p>
    <w:p w14:paraId="171FD3B5">
      <w:pPr>
        <w:pStyle w:val="4"/>
        <w:spacing w:before="200" w:after="100"/>
      </w:pPr>
      <w:r>
        <w:rPr>
          <w:b/>
          <w:bCs/>
        </w:rPr>
        <w:t>In plain English, why did we run this test?</w:t>
      </w:r>
    </w:p>
    <w:p w14:paraId="11236DF9">
      <w:pPr>
        <w:spacing w:after="150"/>
      </w:pPr>
      <w:r>
        <w:t>This test checks whether several rating questions are secretly all measuring the same 1, 2, or 3 underlying "themes," the way several exam questions might all really be testing "reading comprehension." It is the more advanced, formal version of the reliability check in Section 6.</w:t>
      </w:r>
    </w:p>
    <w:p w14:paraId="6F9F6708">
      <w:pPr>
        <w:pStyle w:val="4"/>
        <w:spacing w:before="200" w:after="100"/>
      </w:pPr>
      <w:r>
        <w:rPr>
          <w:b/>
          <w:bCs/>
        </w:rPr>
        <w:t>What we fed into it</w:t>
      </w:r>
    </w:p>
    <w:p w14:paraId="526183FD">
      <w:pPr>
        <w:spacing w:after="150"/>
      </w:pPr>
      <w:r>
        <w:t>The same five rating questions: Taste, Price, Packaging, Availability, Overall Satisfaction.</w:t>
      </w:r>
    </w:p>
    <w:p w14:paraId="3C056E06">
      <w:pPr>
        <w:pStyle w:val="4"/>
        <w:spacing w:before="200" w:after="100"/>
      </w:pPr>
      <w:r>
        <w:rPr>
          <w:b/>
          <w:bCs/>
        </w:rPr>
        <w:t>What the output actually says</w:t>
      </w:r>
    </w:p>
    <w:p w14:paraId="68BA9C7D">
      <w:pPr>
        <w:pStyle w:val="16"/>
        <w:numPr>
          <w:ilvl w:val="0"/>
          <w:numId w:val="1"/>
        </w:numPr>
        <w:spacing w:after="80"/>
      </w:pPr>
      <w:r>
        <w:t>The KMO score (a test of whether the data is even suitable for this kind of analysis) is 0.347 - well below the 0.60 minimum needed. In plain terms: the questions are not correlated enough with each other for this technique to make sense here.</w:t>
      </w:r>
    </w:p>
    <w:p w14:paraId="62BDDF01">
      <w:pPr>
        <w:pStyle w:val="16"/>
        <w:numPr>
          <w:ilvl w:val="0"/>
          <w:numId w:val="1"/>
        </w:numPr>
        <w:spacing w:after="80"/>
      </w:pPr>
      <w:r>
        <w:t>The analysis technically finds 3 hidden "themes" among just 5 questions - when the number of themes gets close to the number of questions, it actually means there ARE no shared hidden themes; each question is standing entirely on its own.</w:t>
      </w:r>
    </w:p>
    <w:p w14:paraId="6BDB1DE8">
      <w:pPr>
        <w:pStyle w:val="16"/>
        <w:numPr>
          <w:ilvl w:val="0"/>
          <w:numId w:val="1"/>
        </w:numPr>
        <w:spacing w:after="80"/>
      </w:pPr>
      <w:r>
        <w:t>Each rating question loads almost entirely onto its own separate theme, with almost no overlap between them.</w:t>
      </w:r>
    </w:p>
    <w:p w14:paraId="7AA96663">
      <w:pPr>
        <w:pStyle w:val="4"/>
        <w:spacing w:before="200" w:after="100"/>
      </w:pPr>
      <w:r>
        <w:rPr>
          <w:b/>
          <w:bCs/>
        </w:rPr>
        <w:t>Bottom line</w:t>
      </w:r>
    </w:p>
    <w:p w14:paraId="350078BF">
      <w:pPr>
        <w:shd w:val="clear" w:fill="EAF1F8"/>
        <w:spacing w:after="150"/>
      </w:pPr>
      <w:r>
        <w:rPr>
          <w:i/>
          <w:iCs/>
        </w:rPr>
        <w:t>This formally confirms, using a completely different statistical technique, exactly what Section 6 already found: Taste, Price, Packaging, and Availability are four genuinely separate things in customers' minds, not different flavours of one "quality" feeling.</w:t>
      </w:r>
    </w:p>
    <w:p w14:paraId="39B4AEBA">
      <w:pPr>
        <w:pStyle w:val="4"/>
        <w:spacing w:before="200" w:after="100"/>
      </w:pPr>
      <w:r>
        <w:rPr>
          <w:b/>
          <w:bCs/>
        </w:rPr>
        <w:t>What to do with it</w:t>
      </w:r>
    </w:p>
    <w:p w14:paraId="56D9FFE4">
      <w:pPr>
        <w:spacing w:after="150"/>
      </w:pPr>
      <w:r>
        <w:t>Keep treating Taste, Price, Packaging, and Availability as four independent KPIs, never as one blended score. If UAC wants to build a real combined "Satisfaction Index" someday, it would need to ask 3 to 4 questions about each attribute (not just one), so there is enough shared information to combine.</w:t>
      </w:r>
    </w:p>
    <w:p w14:paraId="157A1F3D">
      <w:pPr>
        <w:pBdr>
          <w:bottom w:val="single" w:color="BFBFBF" w:sz="6" w:space="1"/>
        </w:pBdr>
        <w:spacing w:after="200"/>
      </w:pPr>
    </w:p>
    <w:p w14:paraId="66ABA96A">
      <w:pPr>
        <w:pStyle w:val="2"/>
        <w:spacing w:before="500" w:after="100"/>
      </w:pPr>
      <w:r>
        <w:rPr>
          <w:color w:val="1F4E79"/>
        </w:rPr>
        <w:t>15. K-Means Cluster Analysis (Grouping customers into natural segments)</w:t>
      </w:r>
    </w:p>
    <w:p w14:paraId="4C4AFA5D">
      <w:pPr>
        <w:pStyle w:val="4"/>
        <w:spacing w:before="200" w:after="100"/>
      </w:pPr>
      <w:r>
        <w:rPr>
          <w:b/>
          <w:bCs/>
        </w:rPr>
        <w:t>In plain English, why did we run this test?</w:t>
      </w:r>
    </w:p>
    <w:p w14:paraId="46E37038">
      <w:pPr>
        <w:spacing w:after="150"/>
      </w:pPr>
      <w:r>
        <w:t>Instead of predicting one specific outcome, this test looks at customer behaviour patterns and automatically groups similar customers together - discovering "types" of customers that exist in the data, without being told in advance what those types should look like.</w:t>
      </w:r>
    </w:p>
    <w:p w14:paraId="42CA701E">
      <w:pPr>
        <w:pStyle w:val="4"/>
        <w:spacing w:before="200" w:after="100"/>
      </w:pPr>
      <w:r>
        <w:rPr>
          <w:b/>
          <w:bCs/>
        </w:rPr>
        <w:t>What we fed into it</w:t>
      </w:r>
    </w:p>
    <w:p w14:paraId="28155AEC">
      <w:pPr>
        <w:spacing w:after="150"/>
      </w:pPr>
      <w:r>
        <w:t>Purchase Frequency, Loyalty Years, Monthly Spend, and Overall Satisfaction, standardised so no one variable dominates just because it uses bigger numbers, grouped into 3 clusters (the number that best balances simplicity and meaningful separation).</w:t>
      </w:r>
    </w:p>
    <w:p w14:paraId="01D806B0">
      <w:pPr>
        <w:pStyle w:val="4"/>
        <w:spacing w:before="200" w:after="100"/>
      </w:pPr>
      <w:r>
        <w:rPr>
          <w:b/>
          <w:bCs/>
        </w:rPr>
        <w:t>What the output actually says</w:t>
      </w:r>
    </w:p>
    <w:p w14:paraId="5FD74B70">
      <w:pPr>
        <w:pStyle w:val="16"/>
        <w:numPr>
          <w:ilvl w:val="0"/>
          <w:numId w:val="1"/>
        </w:numPr>
        <w:spacing w:after="80"/>
      </w:pPr>
      <w:r>
        <w:t>Cluster 1: "Frequent High-Value Buyers" (113 people, 45% of the sample) - the highest purchase frequency (16.3 times/month), longest loyalty (8.4 years), and by far the highest spend (₦2,471/month), but only moderate satisfaction (3.39/5). This is UAC's core revenue engine.</w:t>
      </w:r>
    </w:p>
    <w:p w14:paraId="442136C9">
      <w:pPr>
        <w:pStyle w:val="16"/>
        <w:numPr>
          <w:ilvl w:val="0"/>
          <w:numId w:val="1"/>
        </w:numPr>
        <w:spacing w:after="80"/>
      </w:pPr>
      <w:r>
        <w:t>Cluster 0: "Occasional Low-Spenders / Least Satisfied" (73 people, 29% of the sample) - low frequency (5.8 times/month), the lowest spend (₦890/month), and the lowest satisfaction of all three groups (2.84/5).</w:t>
      </w:r>
    </w:p>
    <w:p w14:paraId="6923A153">
      <w:pPr>
        <w:pStyle w:val="16"/>
        <w:numPr>
          <w:ilvl w:val="0"/>
          <w:numId w:val="1"/>
        </w:numPr>
        <w:spacing w:after="80"/>
      </w:pPr>
      <w:r>
        <w:t>Cluster 2: "Satisfied Light Buyers" (64 people, 26% of the sample) - buys infrequently (6.9 times/month) and spends modestly (₦1,074/month), but is the happiest group by far (4.09/5 satisfaction).</w:t>
      </w:r>
    </w:p>
    <w:p w14:paraId="5AFE74F9">
      <w:pPr>
        <w:pStyle w:val="16"/>
        <w:numPr>
          <w:ilvl w:val="0"/>
          <w:numId w:val="1"/>
        </w:numPr>
        <w:spacing w:after="80"/>
      </w:pPr>
      <w:r>
        <w:t>A follow-up check confirms these three groups are genuinely, statistically different from each other on spend (p &lt; .001), not just an arbitrary split.</w:t>
      </w:r>
    </w:p>
    <w:p w14:paraId="01BCA626">
      <w:pPr>
        <w:pStyle w:val="4"/>
        <w:spacing w:before="200" w:after="100"/>
      </w:pPr>
      <w:r>
        <w:rPr>
          <w:b/>
          <w:bCs/>
        </w:rPr>
        <w:t>Bottom line</w:t>
      </w:r>
    </w:p>
    <w:p w14:paraId="5AEBB59D">
      <w:pPr>
        <w:shd w:val="clear" w:fill="EAF1F8"/>
        <w:spacing w:after="150"/>
      </w:pPr>
      <w:r>
        <w:rPr>
          <w:i/>
          <w:iCs/>
        </w:rPr>
        <w:t>UAC's customer base is not one uniform group - it is three distinct types of customer with three different needs. The biggest revenue comes from a loyal, frequent-buying group whose satisfaction is only "okay," which is a warning worth watching. Meanwhile, there is a smaller group that already loves the product but simply does not buy often - the clearest, lowest-effort growth opportunity in the whole dataset.</w:t>
      </w:r>
    </w:p>
    <w:p w14:paraId="402AE374">
      <w:pPr>
        <w:pStyle w:val="4"/>
        <w:spacing w:before="200" w:after="100"/>
      </w:pPr>
      <w:r>
        <w:rPr>
          <w:b/>
          <w:bCs/>
        </w:rPr>
        <w:t>What to do with it</w:t>
      </w:r>
    </w:p>
    <w:p w14:paraId="12F255DC">
      <w:pPr>
        <w:spacing w:after="150"/>
      </w:pPr>
      <w:r>
        <w:t>Protect and reward the Frequent High-Value Buyers (loyalty tiers, priority access) even though they are only moderately satisfied - losing them would hurt the most. Target the Satisfied Light Buyers with frequency-boosting promotions to convert their existing goodwill into more purchases. Investigate why the Occasional Low-Spenders are the least happy group before spending marketing money trying to grow that segment.</w:t>
      </w:r>
    </w:p>
    <w:p w14:paraId="318CE413">
      <w:pPr>
        <w:pBdr>
          <w:bottom w:val="single" w:color="BFBFBF" w:sz="6" w:space="1"/>
        </w:pBdr>
        <w:spacing w:after="200"/>
      </w:pPr>
    </w:p>
    <w:p w14:paraId="5C76DBAA">
      <w:pPr>
        <w:pStyle w:val="2"/>
        <w:spacing w:before="500" w:after="100"/>
      </w:pPr>
      <w:r>
        <w:rPr>
          <w:color w:val="1F4E79"/>
        </w:rPr>
        <w:t>16. Discriminant Analysis (A second, independent check on Would Recommend)</w:t>
      </w:r>
    </w:p>
    <w:p w14:paraId="7D6ADD2E">
      <w:pPr>
        <w:pStyle w:val="4"/>
        <w:spacing w:before="200" w:after="100"/>
      </w:pPr>
      <w:r>
        <w:rPr>
          <w:b/>
          <w:bCs/>
        </w:rPr>
        <w:t>In plain English, why did we run this test?</w:t>
      </w:r>
    </w:p>
    <w:p w14:paraId="4777D17C">
      <w:pPr>
        <w:spacing w:after="150"/>
      </w:pPr>
      <w:r>
        <w:t>This test tries the exact same job as Section 13 (telling apart people who would recommend the product from those who would not), but uses a different mathematical technique. Running two very different methods on the same question is a way of stress-testing whether a finding is real or just a quirk of one particular formula.</w:t>
      </w:r>
    </w:p>
    <w:p w14:paraId="5DFCEAFA">
      <w:pPr>
        <w:pStyle w:val="4"/>
        <w:spacing w:before="200" w:after="100"/>
      </w:pPr>
      <w:r>
        <w:rPr>
          <w:b/>
          <w:bCs/>
        </w:rPr>
        <w:t>What we fed into it</w:t>
      </w:r>
    </w:p>
    <w:p w14:paraId="11B56A71">
      <w:pPr>
        <w:spacing w:after="150"/>
      </w:pPr>
      <w:r>
        <w:t>Would Recommend as the outcome; Monthly Spend, Overall Satisfaction, Taste, Price, Packaging, Availability as the predictors.</w:t>
      </w:r>
    </w:p>
    <w:p w14:paraId="494947B0">
      <w:pPr>
        <w:pStyle w:val="4"/>
        <w:spacing w:before="200" w:after="100"/>
      </w:pPr>
      <w:r>
        <w:rPr>
          <w:b/>
          <w:bCs/>
        </w:rPr>
        <w:t>What the output actually says</w:t>
      </w:r>
    </w:p>
    <w:p w14:paraId="222DD97C">
      <w:pPr>
        <w:pStyle w:val="16"/>
        <w:numPr>
          <w:ilvl w:val="0"/>
          <w:numId w:val="1"/>
        </w:numPr>
        <w:spacing w:after="80"/>
      </w:pPr>
      <w:r>
        <w:t>The two groups (would recommend vs would not) look almost identical on every predictor - there is very little separating them on paper.</w:t>
      </w:r>
    </w:p>
    <w:p w14:paraId="378D23ED">
      <w:pPr>
        <w:pStyle w:val="16"/>
        <w:numPr>
          <w:ilvl w:val="0"/>
          <w:numId w:val="1"/>
        </w:numPr>
        <w:spacing w:after="80"/>
      </w:pPr>
      <w:r>
        <w:t>Overall Satisfaction and Taste carry the most weight in trying to tell the groups apart, echoing what Section 13 hinted at, but still not strongly.</w:t>
      </w:r>
    </w:p>
    <w:p w14:paraId="3E72D930">
      <w:pPr>
        <w:pStyle w:val="16"/>
        <w:numPr>
          <w:ilvl w:val="0"/>
          <w:numId w:val="1"/>
        </w:numPr>
        <w:spacing w:after="80"/>
      </w:pPr>
      <w:r>
        <w:t>Just like Section 13, the model classifies 78.4% of people "correctly," but again only by predicting "Yes" for absolutely everyone - it correctly identifies 0 of the 54 people who said No.</w:t>
      </w:r>
    </w:p>
    <w:p w14:paraId="1DA377AE">
      <w:pPr>
        <w:pStyle w:val="4"/>
        <w:spacing w:before="200" w:after="100"/>
      </w:pPr>
      <w:r>
        <w:rPr>
          <w:b/>
          <w:bCs/>
        </w:rPr>
        <w:t>Bottom line</w:t>
      </w:r>
    </w:p>
    <w:p w14:paraId="0C4496F6">
      <w:pPr>
        <w:shd w:val="clear" w:fill="EAF1F8"/>
        <w:spacing w:after="150"/>
      </w:pPr>
      <w:r>
        <w:rPr>
          <w:i/>
          <w:iCs/>
        </w:rPr>
        <w:t>Two completely different statistical methods (logistic regression in Section 13, and discriminant analysis here) independently arrive at the exact same conclusion: the variables currently in this survey cannot tell a future recommender apart from a future non-recommender. This is a strong, well-triangulated finding, not a coincidence of one particular test.</w:t>
      </w:r>
    </w:p>
    <w:p w14:paraId="26F1BB87">
      <w:pPr>
        <w:pStyle w:val="4"/>
        <w:spacing w:before="200" w:after="100"/>
      </w:pPr>
      <w:r>
        <w:rPr>
          <w:b/>
          <w:bCs/>
        </w:rPr>
        <w:t>What to do with it</w:t>
      </w:r>
    </w:p>
    <w:p w14:paraId="6AF9D155">
      <w:pPr>
        <w:spacing w:after="150"/>
      </w:pPr>
      <w:r>
        <w:t>Treat "we cannot currently predict who will recommend us" as a confirmed, high-confidence gap - not a modelling failure to "fix" with a different technique, but a genuine signal that new questions need to be added to the survey (brand trust, service incidents, competitor comparisons).</w:t>
      </w:r>
    </w:p>
    <w:p w14:paraId="6E475707">
      <w:pPr>
        <w:pBdr>
          <w:bottom w:val="single" w:color="BFBFBF" w:sz="6" w:space="1"/>
        </w:pBdr>
        <w:spacing w:after="200"/>
      </w:pPr>
    </w:p>
    <w:p w14:paraId="508668DC">
      <w:pPr>
        <w:pStyle w:val="15"/>
        <w:spacing w:before="400" w:after="300"/>
      </w:pPr>
      <w:r>
        <w:rPr>
          <w:color w:val="C00000"/>
        </w:rPr>
        <w:t>PUTTING IT ALL TOGETHER</w:t>
      </w:r>
    </w:p>
    <w:p w14:paraId="2DE05E51">
      <w:pPr>
        <w:pStyle w:val="3"/>
        <w:spacing w:before="300" w:after="150"/>
      </w:pPr>
      <w:r>
        <w:rPr>
          <w:color w:val="1F4E79"/>
        </w:rPr>
        <w:t>The five things that matter most, in plain English</w:t>
      </w:r>
    </w:p>
    <w:p w14:paraId="65440829">
      <w:pPr>
        <w:pStyle w:val="16"/>
        <w:numPr>
          <w:ilvl w:val="0"/>
          <w:numId w:val="1"/>
        </w:numPr>
        <w:spacing w:after="80"/>
      </w:pPr>
      <w:r>
        <w:t>1. Purchase frequency is king. How often a customer buys explains nearly 90% of how much they spend (Sections 7 and 12). Anything that gets existing customers to buy more often will move revenue more than almost anything else you could do.</w:t>
      </w:r>
    </w:p>
    <w:p w14:paraId="0C876F58">
      <w:pPr>
        <w:pStyle w:val="16"/>
        <w:numPr>
          <w:ilvl w:val="0"/>
          <w:numId w:val="1"/>
        </w:numPr>
        <w:spacing w:after="80"/>
      </w:pPr>
      <w:r>
        <w:t>2. Taste, Price, Packaging, and Availability are four separate stories, not one. Two completely different tests (Sections 6 and 14) agree that these ratings do not blend into a single "quality" score. Track and manage each one on its own.</w:t>
      </w:r>
    </w:p>
    <w:p w14:paraId="0EB0E902">
      <w:pPr>
        <w:pStyle w:val="16"/>
        <w:numPr>
          <w:ilvl w:val="0"/>
          <w:numId w:val="1"/>
        </w:numPr>
        <w:spacing w:after="80"/>
      </w:pPr>
      <w:r>
        <w:t>3. Education, not age or gender or region, drives income. This is the single strongest demographic relationship in the whole dataset (Section 10), and the right lens for any tiered pricing or premium product strategy.</w:t>
      </w:r>
    </w:p>
    <w:p w14:paraId="07BBD10B">
      <w:pPr>
        <w:pStyle w:val="16"/>
        <w:numPr>
          <w:ilvl w:val="0"/>
          <w:numId w:val="1"/>
        </w:numPr>
        <w:spacing w:after="80"/>
      </w:pPr>
      <w:r>
        <w:t>4. Gender, region, and product line are non-issues. Every test that compared these groups (Sections 5, 8 to 11) came back with no meaningful difference. UAC's experience is consistent nationwide - a genuine strength, and a reason not to overinvest in region-specific or gender-specific campaigns.</w:t>
      </w:r>
    </w:p>
    <w:p w14:paraId="4DBFDA58">
      <w:pPr>
        <w:pStyle w:val="16"/>
        <w:numPr>
          <w:ilvl w:val="0"/>
          <w:numId w:val="1"/>
        </w:numPr>
        <w:spacing w:after="80"/>
      </w:pPr>
      <w:r>
        <w:t>5. Nobody can currently predict who will recommend UAC and who will not. Two independent methods (Sections 13 and 16) both fail to explain "Would Recommend" from the data collected so far. This is the single biggest blind spot in the study, and the clearest call to action: add new questions to future surveys about trust, service problems, and competitor comparisons.</w:t>
      </w:r>
    </w:p>
    <w:p w14:paraId="31DCA978">
      <w:pPr>
        <w:pStyle w:val="3"/>
        <w:spacing w:before="300" w:after="150"/>
      </w:pPr>
      <w:r>
        <w:rPr>
          <w:color w:val="1F4E79"/>
        </w:rPr>
        <w:t>Your three customer types, at a glance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75"/>
        <w:gridCol w:w="401"/>
        <w:gridCol w:w="4054"/>
        <w:gridCol w:w="3370"/>
      </w:tblGrid>
      <w:tr w14:paraId="09194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shd w:val="clear" w:color="auto" w:fill="1F4E79"/>
          </w:tcPr>
          <w:p w14:paraId="4F75EBAA">
            <w:r>
              <w:rPr>
                <w:b/>
                <w:bCs/>
                <w:color w:val="FFFFFF"/>
              </w:rPr>
              <w:t>Segment</w:t>
            </w:r>
          </w:p>
        </w:tc>
        <w:tc>
          <w:tcPr>
            <w:shd w:val="clear" w:color="auto" w:fill="1F4E79"/>
          </w:tcPr>
          <w:p w14:paraId="352EBBDB">
            <w:r>
              <w:rPr>
                <w:b/>
                <w:bCs/>
                <w:color w:val="FFFFFF"/>
              </w:rPr>
              <w:t>Size</w:t>
            </w:r>
          </w:p>
        </w:tc>
        <w:tc>
          <w:tcPr>
            <w:shd w:val="clear" w:color="auto" w:fill="1F4E79"/>
          </w:tcPr>
          <w:p w14:paraId="5A2880CE">
            <w:r>
              <w:rPr>
                <w:b/>
                <w:bCs/>
                <w:color w:val="FFFFFF"/>
              </w:rPr>
              <w:t>What they're like</w:t>
            </w:r>
          </w:p>
        </w:tc>
        <w:tc>
          <w:tcPr>
            <w:shd w:val="clear" w:color="auto" w:fill="1F4E79"/>
          </w:tcPr>
          <w:p w14:paraId="2880BD0A">
            <w:r>
              <w:rPr>
                <w:b/>
                <w:bCs/>
                <w:color w:val="FFFFFF"/>
              </w:rPr>
              <w:t>What to do</w:t>
            </w:r>
          </w:p>
        </w:tc>
      </w:tr>
      <w:tr w14:paraId="4D974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BB4832A">
            <w:r>
              <w:t>Frequent High-Value Buyers</w:t>
            </w:r>
          </w:p>
        </w:tc>
        <w:tc>
          <w:p w14:paraId="62C0DFC4">
            <w:r>
              <w:t>45%</w:t>
            </w:r>
          </w:p>
        </w:tc>
        <w:tc>
          <w:p w14:paraId="7EBE2783">
            <w:r>
              <w:t>Buy the most, spend the most, moderately satisfied</w:t>
            </w:r>
          </w:p>
        </w:tc>
        <w:tc>
          <w:p w14:paraId="3904FD77">
            <w:r>
              <w:t>Protect and reward - top retention priority</w:t>
            </w:r>
          </w:p>
        </w:tc>
      </w:tr>
      <w:tr w14:paraId="37935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82CA11E">
            <w:r>
              <w:t>Satisfied Light Buyers</w:t>
            </w:r>
          </w:p>
        </w:tc>
        <w:tc>
          <w:p w14:paraId="7ED1CE0C">
            <w:r>
              <w:t>26%</w:t>
            </w:r>
          </w:p>
        </w:tc>
        <w:tc>
          <w:p w14:paraId="117DED1A">
            <w:r>
              <w:t>Buy rarely but love the product the most</w:t>
            </w:r>
          </w:p>
        </w:tc>
        <w:tc>
          <w:p w14:paraId="1C6DD4A1">
            <w:r>
              <w:t>Nudge to buy more often - easiest growth</w:t>
            </w:r>
          </w:p>
        </w:tc>
      </w:tr>
      <w:tr w14:paraId="53708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42C0017">
            <w:r>
              <w:t>Occasional Low-Spenders</w:t>
            </w:r>
          </w:p>
        </w:tc>
        <w:tc>
          <w:p w14:paraId="37910B07">
            <w:r>
              <w:t>29%</w:t>
            </w:r>
          </w:p>
        </w:tc>
        <w:tc>
          <w:p w14:paraId="3FF8AF8F">
            <w:r>
              <w:t>Buy least, spend least, least satisfied</w:t>
            </w:r>
          </w:p>
        </w:tc>
        <w:tc>
          <w:p w14:paraId="62728273">
            <w:r>
              <w:t>Investigate root cause before investing</w:t>
            </w:r>
          </w:p>
        </w:tc>
      </w:tr>
    </w:tbl>
    <w:p w14:paraId="736CF170">
      <w:pPr>
        <w:spacing w:before="300"/>
      </w:pPr>
    </w:p>
    <w:p w14:paraId="16F8FFF5">
      <w:pPr>
        <w:pStyle w:val="3"/>
        <w:spacing w:before="300" w:after="150"/>
      </w:pPr>
      <w:r>
        <w:rPr>
          <w:color w:val="1F4E79"/>
        </w:rPr>
        <w:t>How to explain this whole report in one breath</w:t>
      </w:r>
    </w:p>
    <w:p w14:paraId="1A929AC7">
      <w:pPr>
        <w:shd w:val="clear" w:fill="EAF1F8"/>
        <w:spacing w:after="200"/>
      </w:pPr>
      <w:r>
        <w:rPr>
          <w:i/>
          <w:iCs/>
        </w:rPr>
        <w:t>"UAC's customers are loyal and mostly happy, and buying frequency - not income, taste, or price - is what really drives revenue. Taste, price, packaging, and availability are four separate opinions, not one score. Education predicts income far more than age, gender, or region does. And right now, nothing in the survey explains why some customers wouldn't recommend us, which is the next big question to answer."</w:t>
      </w:r>
      <w:bookmarkStart w:id="0" w:name="_GoBack"/>
      <w:bookmarkEnd w:id="0"/>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2EA72E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5589</Words>
  <Characters>28552</Characters>
  <TotalTime>2</TotalTime>
  <ScaleCrop>false</ScaleCrop>
  <LinksUpToDate>false</LinksUpToDate>
  <CharactersWithSpaces>33855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2026-08-22T08:44:00Z</dcterms:created>
  <dc:creator>Un-named</dc:creator>
  <cp:lastModifiedBy>kajola gbenga</cp:lastModifiedBy>
  <dcterms:modified xsi:type="dcterms:W3CDTF">2026-08-22T08:52:41Z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eyJoZGlkIjoiODE1ZTgyMGJkZGMzYjJkNGQxNDhlODljYWE1NzliZGUiLCJ1c2VySWQiOiIyNzY2NTUzNTcxMDg1In0=</vt:lpwstr>
  </property>
  <property fmtid="{D5CDD505-2E9C-101B-9397-08002B2CF9AE}" pid="3" name="KSOProductBuildVer">
    <vt:lpwstr>1033-12.1.0.28032</vt:lpwstr>
  </property>
  <property fmtid="{D5CDD505-2E9C-101B-9397-08002B2CF9AE}" pid="4" name="ICV">
    <vt:lpwstr>1D7AD91C5A0E46C582D12279E1DAB347_12</vt:lpwstr>
  </property>
</Properties>
</file>