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0E7C7B"/>
          <w:spacing w:val="20"/>
          <w:sz w:val="24"/>
          <w:szCs w:val="24"/>
        </w:rPr>
        <w:t xml:space="preserve">DAY THREE TRAINING MANUAL</w:t>
      </w:r>
    </w:p>
    <w:p>
      <w:pPr>
        <w:spacing w:after="100"/>
        <w:jc w:val="center"/>
      </w:pPr>
      <w:r>
        <w:rPr>
          <w:b/>
          <w:bCs/>
          <w:color w:val="12203A"/>
          <w:sz w:val="48"/>
          <w:szCs w:val="48"/>
        </w:rPr>
        <w:t xml:space="preserve">Excel Power Query, Power BI, and DAX</w:t>
      </w:r>
    </w:p>
    <w:p>
      <w:pPr>
        <w:spacing w:after="300"/>
        <w:jc w:val="center"/>
      </w:pPr>
      <w:r>
        <w:rPr>
          <w:i/>
          <w:iCs/>
          <w:color w:val="5B6B7C"/>
          <w:sz w:val="24"/>
          <w:szCs w:val="24"/>
        </w:rPr>
        <w:t xml:space="preserve">Polysmart Packaging Limited, Complete Data Cleaning and Dashboard Build Manual</w:t>
      </w:r>
    </w:p>
    <w:p>
      <w:pPr>
        <w:pBdr>
          <w:bottom w:val="single" w:color="F2A541" w:sz="6" w:space="4"/>
        </w:pBdr>
        <w:spacing w:after="200"/>
      </w:pPr>
    </w:p>
    <w:p>
      <w:pPr>
        <w:spacing w:after="160"/>
      </w:pPr>
      <w:r>
        <w:rPr>
          <w:i w:val="false"/>
          <w:iCs w:val="false"/>
          <w:color w:val="1F2937"/>
          <w:sz w:val="21"/>
          <w:szCs w:val="21"/>
        </w:rPr>
        <w:t xml:space="preserve">This manual covers every one of the ten department datasets in today's training workbook: Human Resources, Admin, Operations, Supply Chain, Customer Service, IT, Accounts and Finance, Legal, Internal Control, and Risk Management and Compliance. For every single column in every dataset, this manual gives a full explanation of what the column means, the exact data problem present in it, the cleaning task required, and the complete solution. It then covers the relationships to build between every sheet, the DAX measures for every dashboard, and the full build specification for all ten department dashboards.</w:t>
      </w:r>
    </w:p>
    <w:p>
      <w:pPr>
        <w:spacing w:after="160"/>
      </w:pPr>
      <w:r>
        <w:rPr>
          <w:i/>
          <w:iCs/>
          <w:color w:val="5B6B7C"/>
          <w:sz w:val="21"/>
          <w:szCs w:val="21"/>
        </w:rPr>
        <w:t xml:space="preserve">How to use this manual: work through the Problems and Tasks material yourself first, using the accompanying HTML training file if you prefer an interactive version. Use this manual's Solution column, and the Solutions HTML file, to check your own work or when you are genuinely stuck, not as the first thing you read.</w:t>
      </w:r>
    </w:p>
    <w:p>
      <w:r>
        <w:br w:type="page"/>
      </w:r>
    </w:p>
    <w:p>
      <w:pPr>
        <w:pStyle w:val="Heading1"/>
        <w:spacing w:after="150" w:before="300"/>
      </w:pPr>
      <w:r>
        <w:rPr>
          <w:b/>
          <w:bCs/>
          <w:color w:val="12203A"/>
          <w:sz w:val="32"/>
          <w:szCs w:val="32"/>
        </w:rPr>
        <w:t xml:space="preserve">The Data Model: How Everything Connects</w:t>
      </w:r>
    </w:p>
    <w:p>
      <w:pPr>
        <w:spacing w:after="160"/>
      </w:pPr>
      <w:r>
        <w:rPr>
          <w:i w:val="false"/>
          <w:iCs w:val="false"/>
          <w:color w:val="1F2937"/>
          <w:sz w:val="21"/>
          <w:szCs w:val="21"/>
        </w:rPr>
        <w:t xml:space="preserve">This workbook is built as a small star schema, the same pattern used in real enterprise Power BI models. Two tables act as the hub: Company Structure, which lists every department once, and Human Resources, which lists every employee once. Every other department sheet is a fact table that connects back to one or both of these hub tables.</w:t>
      </w:r>
    </w:p>
    <w:p>
      <w:pPr>
        <w:spacing w:after="160"/>
      </w:pPr>
      <w:r>
        <w:rPr>
          <w:i w:val="false"/>
          <w:iCs w:val="false"/>
          <w:color w:val="1F2937"/>
          <w:sz w:val="21"/>
          <w:szCs w:val="21"/>
        </w:rPr>
        <w:t xml:space="preserve">Company Structure connects to every fact table through Department Code. Human Resources connects to every fact table through at least one Employee ID column, and in two cases, IT and Accounts and Finance, through two separate Employee ID columns, since two different people are recorded on the same row, for example who reported an issue and who resolved it. This is the workbook's clearest teaching example of needing a second, inactive relationship activated inside a DAX measure with USERELATIONSHIP().</w:t>
      </w:r>
    </w:p>
    <w:p>
      <w:pPr>
        <w:pStyle w:val="Heading2"/>
        <w:spacing w:after="120" w:before="280"/>
      </w:pPr>
      <w:r>
        <w:rPr>
          <w:b/>
          <w:bCs/>
          <w:color w:val="0E7C7B"/>
          <w:sz w:val="24"/>
          <w:szCs w:val="24"/>
        </w:rPr>
        <w:t xml:space="preserve">The Company Structure Reference Sheet</w:t>
      </w:r>
    </w:p>
    <w:p>
      <w:pPr>
        <w:spacing w:after="160"/>
      </w:pPr>
      <w:r>
        <w:rPr>
          <w:i w:val="false"/>
          <w:iCs w:val="false"/>
          <w:color w:val="1F2937"/>
          <w:sz w:val="21"/>
          <w:szCs w:val="21"/>
        </w:rPr>
        <w:t xml:space="preserve">Company Structure lists all ten departments with their code, division, head, cost center, and location. It is kept clean intentionally, it is the reference every other sheet is checked against, not a table to practice cleaning on.</w:t>
      </w:r>
    </w:p>
    <w:p>
      <w:r>
        <w:br w:type="page"/>
      </w:r>
    </w:p>
    <w:p>
      <w:pPr>
        <w:pStyle w:val="Heading1"/>
        <w:spacing w:after="150" w:before="300"/>
      </w:pPr>
      <w:r>
        <w:rPr>
          <w:b/>
          <w:bCs/>
          <w:color w:val="12203A"/>
          <w:sz w:val="32"/>
          <w:szCs w:val="32"/>
        </w:rPr>
        <w:t xml:space="preserve">Contents</w:t>
      </w:r>
    </w:p>
    <w:p>
      <w:pPr>
        <w:spacing w:after="80"/>
      </w:pPr>
      <w:r>
        <w:rPr>
          <w:b/>
          <w:bCs/>
          <w:color w:val="12203A"/>
          <w:sz w:val="22"/>
          <w:szCs w:val="22"/>
        </w:rPr>
        <w:t xml:space="preserve">1. Human Resources</w:t>
      </w:r>
    </w:p>
    <w:p>
      <w:pPr>
        <w:spacing w:after="80"/>
      </w:pPr>
      <w:r>
        <w:rPr>
          <w:b/>
          <w:bCs/>
          <w:color w:val="12203A"/>
          <w:sz w:val="22"/>
          <w:szCs w:val="22"/>
        </w:rPr>
        <w:t xml:space="preserve">2. Admin</w:t>
      </w:r>
    </w:p>
    <w:p>
      <w:pPr>
        <w:spacing w:after="80"/>
      </w:pPr>
      <w:r>
        <w:rPr>
          <w:b/>
          <w:bCs/>
          <w:color w:val="12203A"/>
          <w:sz w:val="22"/>
          <w:szCs w:val="22"/>
        </w:rPr>
        <w:t xml:space="preserve">3. Operations</w:t>
      </w:r>
    </w:p>
    <w:p>
      <w:pPr>
        <w:spacing w:after="80"/>
      </w:pPr>
      <w:r>
        <w:rPr>
          <w:b/>
          <w:bCs/>
          <w:color w:val="12203A"/>
          <w:sz w:val="22"/>
          <w:szCs w:val="22"/>
        </w:rPr>
        <w:t xml:space="preserve">4. Supply Chain</w:t>
      </w:r>
    </w:p>
    <w:p>
      <w:pPr>
        <w:spacing w:after="80"/>
      </w:pPr>
      <w:r>
        <w:rPr>
          <w:b/>
          <w:bCs/>
          <w:color w:val="12203A"/>
          <w:sz w:val="22"/>
          <w:szCs w:val="22"/>
        </w:rPr>
        <w:t xml:space="preserve">5. Customer Service</w:t>
      </w:r>
    </w:p>
    <w:p>
      <w:pPr>
        <w:spacing w:after="80"/>
      </w:pPr>
      <w:r>
        <w:rPr>
          <w:b/>
          <w:bCs/>
          <w:color w:val="12203A"/>
          <w:sz w:val="22"/>
          <w:szCs w:val="22"/>
        </w:rPr>
        <w:t xml:space="preserve">6. Information Technology</w:t>
      </w:r>
    </w:p>
    <w:p>
      <w:pPr>
        <w:spacing w:after="80"/>
      </w:pPr>
      <w:r>
        <w:rPr>
          <w:b/>
          <w:bCs/>
          <w:color w:val="12203A"/>
          <w:sz w:val="22"/>
          <w:szCs w:val="22"/>
        </w:rPr>
        <w:t xml:space="preserve">7. Accounts and Finance</w:t>
      </w:r>
    </w:p>
    <w:p>
      <w:pPr>
        <w:spacing w:after="80"/>
      </w:pPr>
      <w:r>
        <w:rPr>
          <w:b/>
          <w:bCs/>
          <w:color w:val="12203A"/>
          <w:sz w:val="22"/>
          <w:szCs w:val="22"/>
        </w:rPr>
        <w:t xml:space="preserve">8. Legal</w:t>
      </w:r>
    </w:p>
    <w:p>
      <w:pPr>
        <w:spacing w:after="80"/>
      </w:pPr>
      <w:r>
        <w:rPr>
          <w:b/>
          <w:bCs/>
          <w:color w:val="12203A"/>
          <w:sz w:val="22"/>
          <w:szCs w:val="22"/>
        </w:rPr>
        <w:t xml:space="preserve">9. Internal Control</w:t>
      </w:r>
    </w:p>
    <w:p>
      <w:pPr>
        <w:spacing w:after="80"/>
      </w:pPr>
      <w:r>
        <w:rPr>
          <w:b/>
          <w:bCs/>
          <w:color w:val="12203A"/>
          <w:sz w:val="22"/>
          <w:szCs w:val="22"/>
        </w:rPr>
        <w:t xml:space="preserve">10. Risk Management and Compliance</w:t>
      </w:r>
    </w:p>
    <w:p>
      <w:r>
        <w:br w:type="page"/>
      </w:r>
    </w:p>
    <w:p>
      <w:pPr>
        <w:pStyle w:val="Heading1"/>
        <w:spacing w:after="150" w:before="300"/>
      </w:pPr>
      <w:r>
        <w:rPr>
          <w:b/>
          <w:bCs/>
          <w:color w:val="0E7C7B"/>
          <w:sz w:val="32"/>
          <w:szCs w:val="32"/>
        </w:rPr>
        <w:t xml:space="preserve">1. Human Resources</w:t>
      </w:r>
    </w:p>
    <w:p>
      <w:pPr>
        <w:spacing w:after="160"/>
      </w:pPr>
      <w:r>
        <w:rPr>
          <w:i w:val="false"/>
          <w:iCs w:val="false"/>
          <w:color w:val="1F2937"/>
          <w:sz w:val="21"/>
          <w:szCs w:val="21"/>
        </w:rPr>
        <w:t xml:space="preserve">The employee master. Every other department sheet references this table through Employee ID, so the quality of this sheet's cleaning directly determines whether every relationship in the data model works correctly.</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identifier for every staff member, format EMP-0001. This is the single most important column in the entire workbook, every other sheet joins back to it.</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small number of employees appear twice, entered on two different dates with a slightly different name spelling each time.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Identify and remove the duplicate employee rows, keeping the more complete and more recent entry.</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In Power Query, select the "Employee ID" column. Go to Home, then Remove Rows, then Remove Duplicates. Before removing anything, sort the table so the more complete or more recent row for each duplicate sits first, since Remove Duplicates always keeps the first occurrence and discards the rest. If you need to choose which duplicate to keep based on a rule rather than row order, use Home, Group By instead, grouping on "Employee ID" and aggregating to select the preferred row.</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Full Name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employee's full name.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casing throughout: some names in lowercase, some in full capitals, some with leading or trailing spaces.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every name to proper case and trim all leading and trailing whitespace.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"Full Name"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Links this employee to their department on the Company Structure sheet.</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handful of rows carry a department code that does not exist on the Company Structure sheet, either mistyped or left over from a department that was renamed.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Identify every Department Code that has no match on Company Structure and correct or flag it.</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In Power Query, select the "Human Resources" query, then Home, Merge Queries. Merge it with the Company Structure query, matching "Department Code" to Department Code, and set the Join Kind to Left Anti. This isolates every row whose department code does not exist on Company Structure. Correct each one against the real Company Structure list, or flag it for the department to confirm.</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Job Title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employee's current job title.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Minor inconsistency in abbreviation, for example "Mgr" versus "Manager".</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job title abbreviations to full words.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"Job Title" column and use Transform, Replace Values to expand each abbreviation to its full form, one Replace Values step per abbreviation. Chain the steps so every known abbreviation is covered, then spot check the column quality bar for anything still inconsistent.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Date of Hire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employee joined the company.</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Three different date formats appear in the same column: DD/MM/YYYY, YYYY-MM-DD, and a written format like "12 May 2021".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Convert every value in this column to a single, consistent date type.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"Date of Hire" column. Go to Transform, Data Type, and choose Date. Power Query will convert every value it can parse automatically and mark the rest as errors. For the rows that error, usually the written format like "12 May 2021", use Add Column, Custom Column with Date.FromText([Date of Hire]) to force a parse, or first split out the written values with a filter, standardize them, and merge them back in before setting the final Date type on the whole column.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Employment Status</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Whether the employee is Active, Resigned, or Terminated.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casing and stray spaces: "active", "ACTIVE", "Active ".</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to a single consistent capitalization with no trailing spaces.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"Employment Status"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Gender</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employee's gender.</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Recorded inconsistently as "M"/"F" in some rows and "Male"/"Female" in others.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to one consistent format across the whole column.</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"Gender" column and review the Power Query column quality and column distribution bars (View tab) to see exactly which rows are inconsistent, then apply the appropriate Transform step, Replace Values, Data Type change, or Trim and Clean, until the column reads 100% valid.</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Monthly Salary (NGN)</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employee's gross monthly salary in Naira.</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Stored as a mix of plain numbers, numbers with commas, and text values with a currency symbol, for example 150000, "150,000", and "N150,000".</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Remove all text and currency symbols and convert the entire column to a clean numeric type.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currency</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"Monthly Salary (NGN)" column. Use Transform, Replace Values twice, once to remove the currency symbol and once to remove thousands-separator commas. Then go to Transform, Data Type, and choose Decimal Number. Confirm the column quality bar reads 100% valid afterward, any remaining errors mean a value still has stray text in it that needs a further Replace Values pass.</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Leave Days Remaining</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employee's remaining annual leave balance in days.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number of rows are blank, and one row shows a negative value, which is not logically possible for a remaining balance.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Decide a rule for blank values, and flag or investigate the negative value rather than silently deleting it.</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number</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"Leave Days Remaining"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Phone Number</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employee's contact phone number.</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Recorded in at least three different formats: "08012345678", "+2348012345678", and "0801-234-5678".</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every phone number to one consistent format.</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"Phone Number" column and review the Power Query column quality and column distribution bars (View tab) to see exactly which rows are inconsistent, then apply the appropriate Transform step, Replace Values, Data Type change, or Trim and Clean, until the column reads 100% valid.</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Company Structure</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"Department Code" onto the matching key column on "Company Structure". Set cardinality to many-to-one and cross filter direction to Single unless a visual specifically needs Both. Many employees belong to one department.</w:t>
            </w:r>
          </w:p>
        </w:tc>
      </w:tr>
      <w:tr>
        <w:tc>
          <w:tcPr>
            <w:tcW w:type="dxa" w:w="26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every other department sheet</w:t>
            </w:r>
          </w:p>
        </w:tc>
        <w:tc>
          <w:tcPr>
            <w:tcW w:type="dxa" w:w="1700"/>
            <w:shd w:fill="F2F5F9" w:val="clear"/>
            <w:tcMar>
              <w:top w:type="dxa" w:w="80"/>
              <w:left w:type="dxa" w:w="100"/>
              <w:bottom w:type="dxa" w:w="80"/>
              <w:right w:type="dxa" w:w="100"/>
            </w:tcMar>
          </w:tcPr>
          <w:p>
            <w:r>
              <w:rPr>
                <w:b w:val="false"/>
                <w:bCs w:val="false"/>
                <w:i/>
                <w:iCs/>
                <w:color w:val="5B6B7C"/>
                <w:sz w:val="17"/>
                <w:szCs w:val="17"/>
              </w:rPr>
              <w:t xml:space="preserve">one-to-many</w:t>
            </w:r>
          </w:p>
        </w:tc>
        <w:tc>
          <w:tcPr>
            <w:tcW w:type="dxa" w:w="7000"/>
            <w:shd w:fill="F2F5F9"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"every other department sheet". Set cardinality to one-to-many and cross filter direction to Single unless a visual specifically needs Both. This is the central relationship of the entire data model. Every fact table below has at least one Employee ID column pointing back to this table.</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Active Employees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Active Employees = CALCULATE(DISTINCTCOUNT('Human Resources'[Employee ID]), 'Human Resources'[Employment Status] = "Active")</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Headcount used on almost every HR visual.</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Average Tenure (Years)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Average Tenure (Years) = AVERAGEX('Human Resources', DATEDIFF('Human Resources'[Date of Hire], TODAY(), YEAR))</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Shows how experienced the current workforce is, department by department.</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Monthly Payroll</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Monthly Payroll = SUM('Human Resources'[Monthly Salary (NGN)])</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The headline payroll cost figure, sliceable by department once the relationship is active.</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Average Leave Days Remaining</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Average Leave Days Remaining = AVERAGE('Human Resources'[Leave Days Remaining])</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Flags departments where staff are not taking their entitled leave.</w:t>
            </w:r>
          </w:p>
        </w:tc>
      </w:tr>
    </w:tbl>
    <w:p>
      <w:pPr>
        <w:spacing w:after="200"/>
      </w:pPr>
    </w:p>
    <w:p>
      <w:pPr>
        <w:pStyle w:val="Heading2"/>
        <w:spacing w:after="120" w:before="280"/>
      </w:pPr>
      <w:r>
        <w:rPr>
          <w:b/>
          <w:bCs/>
          <w:color w:val="0E7C7B"/>
          <w:sz w:val="24"/>
          <w:szCs w:val="24"/>
        </w:rPr>
        <w:t xml:space="preserve">Dashboard To Build: "Workforce Overview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Headcount by Department</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Clustered bar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Department Name (from Company Structure via relationship). Values: Total Active Employees.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Immediately shows where the workforce is concentrated.</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Headcount Trend</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Date of Hire (by month/year). Values: running count of Employee ID.</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Shows hiring pace and growth over time.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Payroll by Department</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Stacked column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Department Name. Values: Total Monthly Payroll.</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Connects headcount directly to cost, the number management asks for most.</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Leave Balance Distribution</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Table with data bars</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Rows: Employee, Department. Values: Average Leave Days Remaining, conditional formatted.</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Surfaces employees at risk of losing unused leave, and departments not enforcing leave policy.</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Gender Split Card Set</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Donut chart plus KPI cards</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Legend: Gender. Values: Total Active Employees.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A quick diversity snapshot for the workforce overview page.</w:t>
            </w:r>
          </w:p>
        </w:tc>
      </w:tr>
    </w:tbl>
    <w:p>
      <w:r>
        <w:br w:type="page"/>
      </w:r>
    </w:p>
    <w:p>
      <w:pPr>
        <w:pStyle w:val="Heading1"/>
        <w:spacing w:after="150" w:before="300"/>
      </w:pPr>
      <w:r>
        <w:rPr>
          <w:b/>
          <w:bCs/>
          <w:color w:val="E8593F"/>
          <w:sz w:val="32"/>
          <w:szCs w:val="32"/>
        </w:rPr>
        <w:t xml:space="preserve">2. Admin</w:t>
      </w:r>
    </w:p>
    <w:p>
      <w:pPr>
        <w:spacing w:after="160"/>
      </w:pPr>
      <w:r>
        <w:rPr>
          <w:i w:val="false"/>
          <w:iCs w:val="false"/>
          <w:color w:val="1F2937"/>
          <w:sz w:val="21"/>
          <w:szCs w:val="21"/>
        </w:rPr>
        <w:t xml:space="preserve">Tracks facility, asset, travel, and stationery requests raised across the business. Every request is tied back to the employee who raised it.</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Request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identifier for every admin request, format ADM-0001.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 no duplicates found in this column.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the ID column has no duplicates before building any visual on it.</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employee who raised the request, links back to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few rows carry an Employee ID with no match on the Human Resources sheet, an orphan foreign key.</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Identify every Employee ID with no match on Human Resources and flag those rows.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In Power Query, select the "Admin" query, then Home, Merge Queries. Merge it with the Human Resources query, matching "Employee ID" to Employee ID, and set the Join Kind to Left Anti. This returns only the rows whose Employee ID has no match in Human Resources, the orphan records. Expand nothing, this list itself is your exception report; investigate and correct each one, then delete this temporary query once the source rows are fixed.</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department the request was raised for, links to Company Structure.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small number of blank cells.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Decide and apply a rule for filling or flagging blank department codes.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"Department Code"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Request Type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category of the request: Maintenance, Stationery, Travel, or Asset.</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capitalization across rows.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the category text to consistent capitalization.</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"Request Type"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Vendor Name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external vendor fulfilling the request, where applicable.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The same vendor appears written multiple different ways, for example "ABC Ventures", "abc ventures ltd", and "ABC Ventures Limited".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vendor names so the same real vendor is written identically every time.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"Vendor Name" column. First apply Transform, Format, Trim, then Transform, Format, Capitalize Each Word to remove whitespace and casing inconsistency. Then use Home, Group By on "Vendor Name" to see every remaining distinct value as a list. Any true duplicates that are still spelled differently, for example a shortened version of the same real name, are fixed with Transform, Replace Values, mapping each variant to one single, agreed standard spelling.</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Request Date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date the request was raised.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Mixed date formats, some as real dates and some stored as text.</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Convert the entire column to one consistent date type.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"Request Date" column. Go to Transform, Data Type, and choose Date. Power Query will convert every value it can parse automatically and mark the rest as errors. For the rows that error, usually the written format like "12 May 2021", use Add Column, Custom Column with Date.FromText([Request Date]) to force a parse, or first split out the written values with a filter, standardize them, and merge them back in before setting the final Date type on the whole column.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Completion Date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request was completed, blank if still pending.</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few rows show a completion date earlier than the request date, a logical impossibility.</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Identify and flag every row where completion date is before request date.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Add a Custom Column (Add Column, Custom Column) that tests whether the relevant end date is earlier than the relevant start date, for example [End Date] &lt; [Start Date]. Filter the new column to TRUE to isolate every logically impossible row. These cannot be auto corrected safely, each one needs to go back to whoever entered it for confirmation of the real date.</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Cost (NGN)</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cost associated with fulfilling the request.</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Mixed currency formatting, some with the Naira symbol, some plain numbers, one or two with stray spaces.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Clean the column to a single consistent numeric currency format.</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currency</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"Cost (NGN)" column. Use Transform, Replace Values twice, once to remove the currency symbol and once to remove thousands-separator commas. Then go to Transform, Data Type, and choose Decimal Number. Confirm the column quality bar reads 100% valid afterward, any remaining errors mean a value still has stray text in it that needs a further Replace Values pass.</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Status</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Pending, Approved, Rejected, or Completed.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Inconsistent casing and a couple of trailing spaces.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status values to one consistent set.</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"Status" column. Apply Transform, Format, Trim to remove leading and trailing spaces, then Transform, Format, Capitalize Each Word (or Lowercase / Uppercase, whichever the business has agreed as the standard) to make every value consistent.</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w:t>
            </w:r>
          </w:p>
        </w:tc>
      </w:tr>
      <w:tr>
        <w:tc>
          <w:tcPr>
            <w:tcW w:type="dxa" w:w="2600"/>
            <w:shd w:fill="F2F5F9"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Company Structure</w:t>
            </w:r>
          </w:p>
        </w:tc>
        <w:tc>
          <w:tcPr>
            <w:tcW w:type="dxa" w:w="1700"/>
            <w:shd w:fill="F2F5F9"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2F5F9"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"Department Code" onto the matching key column on "Company Structure". Set cardinality to many-to-one and cross filter direction to Single unless a visual specifically needs Both.</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Requests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Requests = COUNTROWS('Admin')</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Baseline volume metric for the whole dashboard.</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Open Requests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Open Requests = CALCULATE(COUNTROWS('Admin'), 'Admin'[Status] = "Pending")</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Shows current backlog at a glance.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Average Cost per Request</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Average Cost per Request = AVERAGE('Admin'[Cost (NGN)])</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Tracks whether request costs are drifting upward over time.</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Average Turnaround Days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Average Turnaround Days = AVERAGEX(FILTER('Admin', NOT(ISBLANK('Admin'[Completion Date]))), DATEDIFF('Admin'[Request Date], 'Admin'[Completion Date], DAY))</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single most useful admin service level metric.</w:t>
            </w:r>
          </w:p>
        </w:tc>
      </w:tr>
    </w:tbl>
    <w:p>
      <w:pPr>
        <w:spacing w:after="200"/>
      </w:pPr>
    </w:p>
    <w:p>
      <w:pPr>
        <w:pStyle w:val="Heading2"/>
        <w:spacing w:after="120" w:before="280"/>
      </w:pPr>
      <w:r>
        <w:rPr>
          <w:b/>
          <w:bCs/>
          <w:color w:val="0E7C7B"/>
          <w:sz w:val="24"/>
          <w:szCs w:val="24"/>
        </w:rPr>
        <w:t xml:space="preserve">Dashboard To Build: "Admin Requests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Requests by Type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Pie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Legend: Request Type. Values: Total Requests.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Shows what admin actually spends most of its time on.</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Requests by Department</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Bar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Department Name. Values: Total Requests.</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Shows which departments generate the most admin workload.</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Turnaround Time Trend</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Request Date (by month). Values: Average Turnaround Days.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Tracks whether service levels are improving or slipping.</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Cost by Vendor</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Clustered column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Vendor Name. Values: Cost (NGN) summed.</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Only meaningful once vendor names are fully standardized, a direct payoff of the cleaning step.</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Open Requests Table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Rows: Request ID, Employee, Department, Request Type, Request Date. Filter: Status = Pending.</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An actionable worklist, not just a summary chart.</w:t>
            </w:r>
          </w:p>
        </w:tc>
      </w:tr>
    </w:tbl>
    <w:p>
      <w:r>
        <w:br w:type="page"/>
      </w:r>
    </w:p>
    <w:p>
      <w:pPr>
        <w:pStyle w:val="Heading1"/>
        <w:spacing w:after="150" w:before="300"/>
      </w:pPr>
      <w:r>
        <w:rPr>
          <w:b/>
          <w:bCs/>
          <w:color w:val="0E7C7B"/>
          <w:sz w:val="32"/>
          <w:szCs w:val="32"/>
        </w:rPr>
        <w:t xml:space="preserve">3. Operations</w:t>
      </w:r>
    </w:p>
    <w:p>
      <w:pPr>
        <w:spacing w:after="160"/>
      </w:pPr>
      <w:r>
        <w:rPr>
          <w:i w:val="false"/>
          <w:iCs w:val="false"/>
          <w:color w:val="1F2937"/>
          <w:sz w:val="21"/>
          <w:szCs w:val="21"/>
        </w:rPr>
        <w:t xml:space="preserve">The production floor's batch level log: what was produced, on which line, by which shift, and how many units were defective.</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Batch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production batch identifier, format BATCH-0001.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small number of duplicate Batch IDs, the same batch logged twice by two different shift supervisors.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Identify duplicate Batch IDs and remove the redundant entry.</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In Power Query, select the "Batch ID" column. Go to Home, then Remove Rows, then Remove Duplicates. Before removing anything, sort the table so the more complete or more recent row for each duplicate sits first, since Remove Duplicates always keeps the first occurrence and discards the rest. If you need to choose which duplicate to keep based on a rule rather than row order, use Home, Group By instead, grouping on "Batch ID" and aggregating to select the preferred row.</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shift supervisor responsible for the batch, links to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Consistent, no orphan values found.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Confirm every Employee ID here matches a row on Human Resources before relying on it.</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In Power Query, select the "Operations" query, then Home, Merge Queries. Merge it with the Human Resources query, matching "Employee ID" to Employee ID, and set the Join Kind to Left Anti. This returns only the rows whose Employee ID has no match in Human Resources, the orphan records. Expand nothing, this list itself is your exception report; investigate and correct each one, then delete this temporary query once the source rows are fixed.</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Always Operations, links to Company Structure.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None.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Production Line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Which production line the batch ran on: Line 1, Line 2, or Line 3.</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formatting, for example "line 1", "Line1", "LINE 1".</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production line naming to one consistent format.</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"Production Line" column and review the Power Query column quality and column distribution bars (View tab) to see exactly which rows are inconsistent, then apply the appropriate Transform step, Replace Values, Data Type change, or Trim and Clean, until the column reads 100% valid.</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Shift</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Morning, Afternoon, or Night shift.</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Inconsistent capitalization throughout.</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shift naming to one consistent format.</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"Shift"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Production Date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date the batch was produced.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mix of real date values and dates stored as text.</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"Production Date" column. Go to Transform, Data Type, and choose Date. Power Query will convert every value it can parse automatically and mark the rest as errors. For the rows that error, usually the written format like "12 May 2021", use Add Column, Custom Column with Date.FromText([Production Date]) to force a parse, or first split out the written values with a filter, standardize them, and merge them back in before setting the final Date type on the whole column.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Units Produced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total number of units produced in the batch.</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Some values stored as text with thousands separators, for example "1,200" instead of 1200.</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Remove thousands separators and convert the column to a clean numeric type.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number</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"Units Produced" column. Use Transform, Replace Values twice, once to remove the currency symbol and once to remove thousands-separator commas. Then go to Transform, Data Type, and choose Decimal Number. Confirm the column quality bar reads 100% valid afterward, any remaining errors mean a value still has stray text in it that needs a further Replace Values pass.</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Defective Units</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number of units in the batch that failed quality inspection.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few rows show Defective Units greater than Units Produced, which is logically impossible.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Identify and flag every row where Defective Units exceeds Units Produced.</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number</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Add a Custom Column (Add Column, Custom Column) that tests whether the relevant end date is earlier than the relevant start date, for example [End Date] &lt; [Start Date]. Filter the new column to TRUE to isolate every logically impossible row. These cannot be auto corrected safely, each one needs to go back to whoever entered it for confirmation of the real date.</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Downtime Minutes</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Minutes of unplanned downtime recorded during the batch.</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number of blank cells where no downtime was recorded.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Decide and apply a rule for blank downtime values, blank likely means zero, but confirm before assuming.</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number</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"Downtime Minutes"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w:t>
            </w:r>
          </w:p>
        </w:tc>
      </w:tr>
      <w:tr>
        <w:tc>
          <w:tcPr>
            <w:tcW w:type="dxa" w:w="2600"/>
            <w:shd w:fill="F2F5F9"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Company Structure</w:t>
            </w:r>
          </w:p>
        </w:tc>
        <w:tc>
          <w:tcPr>
            <w:tcW w:type="dxa" w:w="1700"/>
            <w:shd w:fill="F2F5F9"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2F5F9"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"Department Code" onto the matching key column on "Company Structure". Set cardinality to many-to-one and cross filter direction to Single unless a visual specifically needs Both.</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Units Produced</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Units Produced = SUM('Operations'[Units Produced])</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The headline production volume metric.</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Defect Rate</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Defect Rate = DIVIDE(SUM('Operations'[Defective Units]), SUM('Operations'[Units Produced]), 0)</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single most important quality metric on the production floor.</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Downtime Hours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Downtime Hours = SUM('Operations'[Downtime Minutes]) / 60</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Converts raw downtime minutes into a management-friendly unit.</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Units per Downtime Hour</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Units per Downtime Hour = DIVIDE([Total Units Produced], [Total Downtime Hours], 0)</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A simple efficiency indicator combining volume and downtime.</w:t>
            </w:r>
          </w:p>
        </w:tc>
      </w:tr>
    </w:tbl>
    <w:p>
      <w:pPr>
        <w:spacing w:after="200"/>
      </w:pPr>
    </w:p>
    <w:p>
      <w:pPr>
        <w:pStyle w:val="Heading2"/>
        <w:spacing w:after="120" w:before="280"/>
      </w:pPr>
      <w:r>
        <w:rPr>
          <w:b/>
          <w:bCs/>
          <w:color w:val="0E7C7B"/>
          <w:sz w:val="24"/>
          <w:szCs w:val="24"/>
        </w:rPr>
        <w:t xml:space="preserve">Dashboard To Build: "Production Performance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Defect Rate by Line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Clustered bar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Production Line. Values: Defect Rate.</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Immediately shows which line needs quality attention.</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Production Volume Trend</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Production Date (by week). Values: Total Units Produced.</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Tracks output trend over time.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Downtime by Shift</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Column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Shift. Values: Total Downtime Hours.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Shows whether one shift is consistently losing more production time.</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Defect Rate Heat Table</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Matrix with conditional formatting</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Rows: Production Line. Columns: Shift. Values: Defect Rate.</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Pinpoints the exact line and shift combination driving most defects.</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Supervisor Performance Table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Rows: Employee (supervisor, via relationship). Values: Total Units Produced, Defect Rate.</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Only possible once the Employee ID relationship to Human Resources is active.</w:t>
            </w:r>
          </w:p>
        </w:tc>
      </w:tr>
    </w:tbl>
    <w:p>
      <w:r>
        <w:br w:type="page"/>
      </w:r>
    </w:p>
    <w:p>
      <w:pPr>
        <w:pStyle w:val="Heading1"/>
        <w:spacing w:after="150" w:before="300"/>
      </w:pPr>
      <w:r>
        <w:rPr>
          <w:b/>
          <w:bCs/>
          <w:color w:val="E8593F"/>
          <w:sz w:val="32"/>
          <w:szCs w:val="32"/>
        </w:rPr>
        <w:t xml:space="preserve">4. Supply Chain</w:t>
      </w:r>
    </w:p>
    <w:p>
      <w:pPr>
        <w:spacing w:after="160"/>
      </w:pPr>
      <w:r>
        <w:rPr>
          <w:i w:val="false"/>
          <w:iCs w:val="false"/>
          <w:color w:val="1F2937"/>
          <w:sz w:val="21"/>
          <w:szCs w:val="21"/>
        </w:rPr>
        <w:t xml:space="preserve">Purchase orders raised against suppliers: what was ordered, expected and actual delivery dates, and current status.</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PO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purchase order identifier, format PO-0001.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no duplicates before use.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Supplier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unique supplier code.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few Supplier IDs do not consistently match the same Supplier Name across rows.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Cross check Supplier ID against Supplier Name for consistency.</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"Supplier ID" column and review the Power Query column quality and column distribution bars (View tab) to see exactly which rows are inconsistent, then apply the appropriate Transform step, Replace Values, Data Type change, or Trim and Clean, until the column reads 100% valid.</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Supplier Name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supplier's business name.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The same supplier appears under several different spellings and formats, for example "Dangote Packaging Ltd", "DANGOTE PACKAGING LTD", and "Dangote Pkg".</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supplier names so every row referring to the same real supplier reads identically.</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"Supplier Name" column. First apply Transform, Format, Trim, then Transform, Format, Capitalize Each Word to remove whitespace and casing inconsistency. Then use Home, Group By on "Supplier Name" to see every remaining distinct value as a list. Any true duplicates that are still spelled differently, for example a shortened version of the same real name, are fixed with Transform, Replace Values, mapping each variant to one single, agreed standard spelling.</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procurement officer who raised the order, links to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Confirm relationship integrity against Human Resources.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Item Description</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What was ordered.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Free text with inconsistent abbreviation.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common item descriptions where the same item is described multiple ways.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"Item Description" column and use Transform, Replace Values to expand each abbreviation to its full form, one Replace Values step per abbreviation. Chain the steps so every known abbreviation is covered, then spot check the column quality bar for anything still inconsistent.</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Quantity Ordered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number of units ordered.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few values stored as text with commas.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Convert the entire column to a clean numeric type.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number</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"Quantity Ordered" column. Use Transform, Replace Values twice, once to remove the currency symbol and once to remove thousands-separator commas. Then go to Transform, Data Type, and choose Decimal Number. Confirm the column quality bar reads 100% valid afterward, any remaining errors mean a value still has stray text in it that needs a further Replace Values pass.</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Unit Price (NGN)</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agreed price per unit.</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Mixed currency formatting throughout the column.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 to a single consistent numeric currency format.</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currency</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"Unit Price (NGN)" column. Use Transform, Replace Values twice, once to remove the currency symbol and once to remove thousands-separator commas. Then go to Transform, Data Type, and choose Decimal Number. Confirm the column quality bar reads 100% valid afterward, any remaining errors mean a value still has stray text in it that needs a further Replace Values pass.</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Order Date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date the purchase order was raised.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Mixed date formats.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"Order Date" column. Go to Transform, Data Type, and choose Date. Power Query will convert every value it can parse automatically and mark the rest as errors. For the rows that error, usually the written format like "12 May 2021", use Add Column, Custom Column with Date.FromText([Order Date]) to force a parse, or first split out the written values with a filter, standardize them, and merge them back in before setting the final Date type on the whole column.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Actual Delivery Date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order was actually delivered, blank if not yet delivered.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few rows show an actual delivery date earlier than the order date, a logical impossibility.</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Identify and flag every row where delivery date is before order date.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Add a Custom Column (Add Column, Custom Column) that tests whether the relevant end date is earlier than the relevant start date, for example [End Date] &lt; [Start Date]. Filter the new column to TRUE to isolate every logically impossible row. These cannot be auto corrected safely, each one needs to go back to whoever entered it for confirmation of the real date.</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Status</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Open, Closed, or Delayed.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casing.</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status values to one consistent set.</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"Status" column. Apply Transform, Format, Trim to remove leading and trailing spaces, then Transform, Format, Capitalize Each Word (or Lowercase / Uppercase, whichever the business has agreed as the standard) to make every value consistent.</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Spend</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Spend = SUMX('Supply Chain', 'Supply Chain'[Quantity Ordered] * 'Supply Chain'[Unit Price (NGN)])</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The headline procurement spend figure.</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On-Time Delivery Rate</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On-Time Delivery Rate = DIVIDE(CALCULATE(COUNTROWS('Supply Chain'), 'Supply Chain'[Status] = "Closed"), COUNTROWS('Supply Chain'), 0)</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Tracks supplier reliability, the number procurement is judged on most.</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Average Lead Time Days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Average Lead Time Days = AVERAGEX(FILTER('Supply Chain', NOT(ISBLANK('Supply Chain'[Actual Delivery Date]))), DATEDIFF('Supply Chain'[Order Date], 'Supply Chain'[Actual Delivery Date], DAY))</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Shows how long, on average, orders actually take to arrive.</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Open Purchase Orders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Open Purchase Orders = CALCULATE(COUNTROWS('Supply Chain'), 'Supply Chain'[Status] = "Open")</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A live count of orders still awaiting fulfillment.</w:t>
            </w:r>
          </w:p>
        </w:tc>
      </w:tr>
    </w:tbl>
    <w:p>
      <w:pPr>
        <w:spacing w:after="200"/>
      </w:pPr>
    </w:p>
    <w:p>
      <w:pPr>
        <w:pStyle w:val="Heading2"/>
        <w:spacing w:after="120" w:before="280"/>
      </w:pPr>
      <w:r>
        <w:rPr>
          <w:b/>
          <w:bCs/>
          <w:color w:val="0E7C7B"/>
          <w:sz w:val="24"/>
          <w:szCs w:val="24"/>
        </w:rPr>
        <w:t xml:space="preserve">Dashboard To Build: "Supplier Performance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Spend by Supplier</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Bar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Supplier Name. Values: Total Spend.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Only meaningful once every supplier name variant is standardized to one real supplier per bar.</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On-Time Delivery Rate by Supplier</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Clustered column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Supplier Name. Values: On-Time Delivery Rate.</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The core supplier scorecard visual.</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Purchase Order Status Breakdown</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Donut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Legend: Status. Values: count of PO ID.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Shows the current health of the order pipeline at a glance.</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Lead Time Trend</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Order Date (by month). Values: Average Lead Time Days.</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Tracks whether supplier reliability is improving or worsening over time.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Open Orders Table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Rows: PO ID, Supplier Name, Item Description, Order Date. Filter: Status = Open.</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An actionable follow-up list for the procurement team.</w:t>
            </w:r>
          </w:p>
        </w:tc>
      </w:tr>
    </w:tbl>
    <w:p>
      <w:r>
        <w:br w:type="page"/>
      </w:r>
    </w:p>
    <w:p>
      <w:pPr>
        <w:pStyle w:val="Heading1"/>
        <w:spacing w:after="150" w:before="300"/>
      </w:pPr>
      <w:r>
        <w:rPr>
          <w:b/>
          <w:bCs/>
          <w:color w:val="0E7C7B"/>
          <w:sz w:val="32"/>
          <w:szCs w:val="32"/>
        </w:rPr>
        <w:t xml:space="preserve">5. Customer Service</w:t>
      </w:r>
    </w:p>
    <w:p>
      <w:pPr>
        <w:spacing w:after="160"/>
      </w:pPr>
      <w:r>
        <w:rPr>
          <w:i w:val="false"/>
          <w:iCs w:val="false"/>
          <w:color w:val="1F2937"/>
          <w:sz w:val="21"/>
          <w:szCs w:val="21"/>
        </w:rPr>
        <w:t xml:space="preserve">Every customer support ticket logged across phone, email, WhatsApp, and walk-in channels, and the agent who handled it.</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Ticket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ticket identifier, format TCK-0001.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no duplicates before use.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Customer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unique customer identifier.</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small number of blank Customer ID cells.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Decide a rule for handling tickets with a missing customer reference.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"Customer ID"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support agent who handled the ticket, links to Human Resources.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relationship integrity against Human Resources.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Channel</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Phone, Email, WhatsApp, or Walk-in.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capitalization and one channel written two different ways, "Whatsapp" and "WhatsApp".</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channel names to one consistent format.</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"Channel" column. First apply Transform, Format, Trim, then Transform, Format, Capitalize Each Word to remove whitespace and casing inconsistency. Then use Home, Group By on "Channel" to see every remaining distinct value as a list. Any true duplicates that are still spelled differently, for example a shortened version of the same real name, are fixed with Transform, Replace Values, mapping each variant to one single, agreed standard spelling.</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Issue Type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category of the customer's issue.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Free text with overlapping categories that should be consolidated.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Group similar issue type entries into a smaller, consistent set of categories.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"Issue Type" column and review the Power Query column quality and column distribution bars (View tab) to see exactly which rows are inconsistent, then apply the appropriate Transform step, Replace Values, Data Type change, or Trim and Clean, until the column reads 100% valid.</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Date Opened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date the ticket was logged.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Mixed date formats.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"Date Opened" column. Go to Transform, Data Type, and choose Date. Power Query will convert every value it can parse automatically and mark the rest as errors. For the rows that error, usually the written format like "12 May 2021", use Add Column, Custom Column with Date.FromText([Date Opened]) to force a parse, or first split out the written values with a filter, standardize them, and merge them back in before setting the final Date type on the whole column.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Date Closed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ticket was resolved, blank if still open.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few rows show a closed date earlier than the opened date.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Identify and flag every row where the closed date is before the opened date.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Add a Custom Column (Add Column, Custom Column) that tests whether the relevant end date is earlier than the relevant start date, for example [End Date] &lt; [Start Date]. Filter the new column to TRUE to isolate every logically impossible row. These cannot be auto corrected safely, each one needs to go back to whoever entered it for confirmation of the real date.</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Satisfaction Score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A 1 to 5 customer satisfaction rating collected after resolution.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few values fall outside the valid 1 to 5 range, including a 0 and a 6.</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Identify and flag every score outside the valid 1 to 5 range.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number</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Add a Custom Column that tests the logical rule directly, for example [Defective Units] &gt; [Units Produced], or for a rating column, [Score] &lt; 1 or [Score] &gt; 5. Filter to TRUE to isolate every row that breaks the rule. Flag these for manual review rather than guessing a correction, since the true value is unknown from the data alone.</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Region</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customer's region: Lagos, Ogun, Oyo, or Other.</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Minor inconsistency in naming, for example "Lagos " with a trailing space.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Trim whitespace and standardize region names.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"Region" column. Apply Transform, Format, Trim to remove leading and trailing spaces, then Transform, Format, Capitalize Each Word (or Lowercase / Uppercase, whichever the business has agreed as the standard) to make every value consistent.</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Tickets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Tickets = COUNTROWS('Customer Service')</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Baseline volume metric.</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Average Resolution Time (Hours)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Average Resolution Time (Hours) = AVERAGEX(FILTER('Customer Service', NOT(ISBLANK('Customer Service'[Date Closed]))), DATEDIFF('Customer Service'[Date Opened], 'Customer Service'[Date Closed], HOUR))</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core service level metric for the department.</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Average Satisfaction Score</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Average Satisfaction Score = CALCULATE(AVERAGE('Customer Service'[Satisfaction Score]), 'Customer Service'[Satisfaction Score] &gt;= 1, 'Customer Service'[Satisfaction Score] &lt;= 5)</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Excludes the invalid out-of-range scores from the reported average.</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Open Tickets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Open Tickets = CALCULATE(COUNTROWS('Customer Service'), ISBLANK('Customer Service'[Date Closed]))</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Shows current unresolved workload.</w:t>
            </w:r>
          </w:p>
        </w:tc>
      </w:tr>
    </w:tbl>
    <w:p>
      <w:pPr>
        <w:spacing w:after="200"/>
      </w:pPr>
    </w:p>
    <w:p>
      <w:pPr>
        <w:pStyle w:val="Heading2"/>
        <w:spacing w:after="120" w:before="280"/>
      </w:pPr>
      <w:r>
        <w:rPr>
          <w:b/>
          <w:bCs/>
          <w:color w:val="0E7C7B"/>
          <w:sz w:val="24"/>
          <w:szCs w:val="24"/>
        </w:rPr>
        <w:t xml:space="preserve">Dashboard To Build: "Customer Service Performance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Tickets by Channel</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Pie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Legend: Channel. Values: Total Tickets.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Shows where customers actually prefer to reach the business.</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Tickets by Issue Type</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Bar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Issue Type. Values: Total Tickets.</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Highlights the most common, and most fixable, recurring problems.</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Resolution Time Trend</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Date Opened (by week). Values: Average Resolution Time (Hours).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Tracks whether service speed is improving.</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Agent Performance Table</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Rows: Employee (agent, via relationship). Values: Total Tickets, Average Resolution Time, Average Satisfaction Score.</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A direct, per-agent performance view once the relationship to Human Resources is active.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Satisfaction by Region</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Map or clustered column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Axis/Location: Region. Values: Average Satisfaction Score.</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Surfaces any regional pattern in customer experience.</w:t>
            </w:r>
          </w:p>
        </w:tc>
      </w:tr>
    </w:tbl>
    <w:p>
      <w:r>
        <w:br w:type="page"/>
      </w:r>
    </w:p>
    <w:p>
      <w:pPr>
        <w:pStyle w:val="Heading1"/>
        <w:spacing w:after="150" w:before="300"/>
      </w:pPr>
      <w:r>
        <w:rPr>
          <w:b/>
          <w:bCs/>
          <w:color w:val="E8593F"/>
          <w:sz w:val="32"/>
          <w:szCs w:val="32"/>
        </w:rPr>
        <w:t xml:space="preserve">6. Information Technology</w:t>
      </w:r>
    </w:p>
    <w:p>
      <w:pPr>
        <w:spacing w:after="160"/>
      </w:pPr>
      <w:r>
        <w:rPr>
          <w:i w:val="false"/>
          <w:iCs w:val="false"/>
          <w:color w:val="1F2937"/>
          <w:sz w:val="21"/>
          <w:szCs w:val="21"/>
        </w:rPr>
        <w:t xml:space="preserve">System and support incidents logged by staff across the business, and the IT team member who resolved each one.</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Ticket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IT ticket identifier, format ITT-0001.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no duplicates before use.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staff member who reported the issue, links to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few rows carry an Employee ID with no match on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Identify and flag orphan Employee ID values.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In Power Query, select the "IT" query, then Home, Merge Queries. Merge it with the Human Resources query, matching "Employee ID" to Employee ID, and set the Join Kind to Left Anti. This returns only the rows whose Employee ID has no match in Human Resources, the orphan records. Expand nothing, this list itself is your exception report; investigate and correct each one, then delete this temporary query once the source rows are fixed.</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IT Staff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IT team member who resolved the ticket, also links to Human Resources.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relationship integrity against Human Resources.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System or Asset Affected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system, application, or device the issue relates to.</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naming for the same systems, for example "ERP" and "erp system".</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system names to a consistent set.</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"System or Asset Affected" column and review the Power Query column quality and column distribution bars (View tab) to see exactly which rows are inconsistent, then apply the appropriate Transform step, Replace Values, Data Type change, or Trim and Clean, until the column reads 100% valid.</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Issue Type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Hardware, Software, Network, or Access.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Inconsistent capitalization.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issue type values.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"Issue Type"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Priority</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High, Medium, or Low.</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capitalization and one row written as "Urgent" instead of an agreed priority level.</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priority values to the three agreed levels.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"Priority"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Date Reported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issue was reported.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Mixed date formats.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"Date Reported" column. Go to Transform, Data Type, and choose Date. Power Query will convert every value it can parse automatically and mark the rest as errors. For the rows that error, usually the written format like "12 May 2021", use Add Column, Custom Column with Date.FromText([Date Reported]) to force a parse, or first split out the written values with a filter, standardize them, and merge them back in before setting the final Date type on the whole column.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Date Resolved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date the issue was resolved, blank if still open.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few rows show a resolved date earlier than the reported date.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Identify and flag every row where resolved date is before reported date.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Add a Custom Column (Add Column, Custom Column) that tests whether the relevant end date is earlier than the relevant start date, for example [End Date] &lt; [Start Date]. Filter the new column to TRUE to isolate every logically impossible row. These cannot be auto corrected safely, each one needs to go back to whoever entered it for confirmation of the real date.</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Downtime Hours</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Hours of system downtime caused by the issue.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number of blank cells.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Decide and apply a rule for blank downtime values.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number</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"Downtime Hours"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 The staff member who reported the issue.</w:t>
            </w:r>
          </w:p>
        </w:tc>
      </w:tr>
      <w:tr>
        <w:tc>
          <w:tcPr>
            <w:tcW w:type="dxa" w:w="2600"/>
            <w:shd w:fill="F2F5F9" w:val="clear"/>
            <w:tcMar>
              <w:top w:type="dxa" w:w="80"/>
              <w:left w:type="dxa" w:w="100"/>
              <w:bottom w:type="dxa" w:w="80"/>
              <w:right w:type="dxa" w:w="100"/>
            </w:tcMar>
          </w:tcPr>
          <w:p>
            <w:r>
              <w:rPr>
                <w:b/>
                <w:bCs/>
                <w:i w:val="false"/>
                <w:iCs w:val="false"/>
                <w:color w:val="12203A"/>
                <w:sz w:val="17"/>
                <w:szCs w:val="17"/>
              </w:rPr>
              <w:t xml:space="preserve">IT Staff ID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2F5F9"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2F5F9"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"IT Staff ID" onto the matching key column on "Human Resources". Set cardinality to many-to-one and cross filter direction to Single unless a visual specifically needs Both. A second relationship to the same table, for the resolving technician. This is the workbook's clearest example of needing more than one relationship to the same dimension table.</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Tickets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Tickets = COUNTROWS('IT')</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Baseline volume metric.</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Average Resolution Time (Hours)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Average Resolution Time (Hours) = AVERAGEX(FILTER('IT', NOT(ISBLANK('IT'[Date Resolved]))), DATEDIFF('IT'[Date Reported], 'IT'[Date Resolved], HOUR))</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core IT service level metric.</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Downtime Hours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Downtime Hours = SUM('IT'[Downtime Hours])</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Shows total business impact of IT issues over a period.</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High Priority Open Tickets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High Priority Open Tickets = CALCULATE(COUNTROWS('IT'), 'IT'[Priority] = "High", ISBLANK('IT'[Date Resolved]))</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number management most wants to see kept at zero.</w:t>
            </w:r>
          </w:p>
        </w:tc>
      </w:tr>
    </w:tbl>
    <w:p>
      <w:pPr>
        <w:spacing w:after="200"/>
      </w:pPr>
    </w:p>
    <w:p>
      <w:pPr>
        <w:pStyle w:val="Heading2"/>
        <w:spacing w:after="120" w:before="280"/>
      </w:pPr>
      <w:r>
        <w:rPr>
          <w:b/>
          <w:bCs/>
          <w:color w:val="0E7C7B"/>
          <w:sz w:val="24"/>
          <w:szCs w:val="24"/>
        </w:rPr>
        <w:t xml:space="preserve">Dashboard To Build: "IT Support Performance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Tickets by Issue Type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Bar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Issue Type. Values: Total Tickets.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Shows where IT effort is really going.</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Tickets by Priority</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Donut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Legend: Priority. Values: Total Tickets.</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A quick view of ticket severity mix.</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Resolution Time Trend</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Date Reported (by week). Values: Average Resolution Time (Hours).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Tracks whether IT is getting faster or slower at resolving issues.</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Downtime by System</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Column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System or Asset Affected. Values: Total Downtime Hours.</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Points directly at the systems causing the most business disruption.</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Technician Workload Table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Rows: Employee (IT Staff, via the second relationship). Values: Total Tickets, Average Resolution Time.</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Demonstrates using the inactive second relationship with the USERELATIONSHIP function in DAX.</w:t>
            </w:r>
          </w:p>
        </w:tc>
      </w:tr>
    </w:tbl>
    <w:p>
      <w:r>
        <w:br w:type="page"/>
      </w:r>
    </w:p>
    <w:p>
      <w:pPr>
        <w:pStyle w:val="Heading1"/>
        <w:spacing w:after="150" w:before="300"/>
      </w:pPr>
      <w:r>
        <w:rPr>
          <w:b/>
          <w:bCs/>
          <w:color w:val="0E7C7B"/>
          <w:sz w:val="32"/>
          <w:szCs w:val="32"/>
        </w:rPr>
        <w:t xml:space="preserve">7. Accounts and Finance</w:t>
      </w:r>
    </w:p>
    <w:p>
      <w:pPr>
        <w:spacing w:after="160"/>
      </w:pPr>
      <w:r>
        <w:rPr>
          <w:i w:val="false"/>
          <w:iCs w:val="false"/>
          <w:color w:val="1F2937"/>
          <w:sz w:val="21"/>
          <w:szCs w:val="21"/>
        </w:rPr>
        <w:t xml:space="preserve">Every financial transaction processed across the business, expenses, revenue, and refunds, each tied to the employee who processed it and the department it was booked against.</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Transaction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transaction identifier, format TXN-0001.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no duplicates before use.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staff member who processed the transaction, links to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Confirm relationship integrity against Human Resources.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department the transaction is booked against, links to Company Structure.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small number of blank cells.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Decide a rule for transactions with no department code.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"Department Code"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Transaction Type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Expense, Revenue, or Refund.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capitalization.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transaction type values.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"Transaction Type"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Amount (NGN)</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transaction amount.</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Mixed currency formatting, and refunds are inconsistently recorded, some as negative numbers and some as positive numbers with the type column doing the work instead.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 formatting and agree a single consistent rule for whether refunds are negative or positive.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currency</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"Amount (NGN)" column. Use Transform, Replace Values twice, once to remove the currency symbol and once to remove thousands-separator commas. Then go to Transform, Data Type, and choose Decimal Number. Confirm the column quality bar reads 100% valid afterward, any remaining errors mean a value still has stray text in it that needs a further Replace Values pass.</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Transaction Date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date of the transaction.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Mixed date formats.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"Transaction Date" column. Go to Transform, Data Type, and choose Date. Power Query will convert every value it can parse automatically and mark the rest as errors. For the rows that error, usually the written format like "12 May 2021", use Add Column, Custom Column with Date.FromText([Transaction Date]) to force a parse, or first split out the written values with a filter, standardize them, and merge them back in before setting the final Date type on the whole column.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Payment Status</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Paid, Pending, or Overdue.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Inconsistent capitalization.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payment status values.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"Payment Status"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Invoice Number</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related invoice reference, where applicable.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number of blank cells where no invoice was raised.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Confirm blanks are expected, not a data entry gap, before using this column in any total.</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"Invoice Number"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Approved By (Employee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employee who approved the transaction, also links to Human Resources.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few rows are blank.</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Decide a rule for transactions with no recorded approver, this is a control gap worth flagging, not just a data cleaning task.</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"Approved By (Employee ID)"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 Who processed the transaction.</w:t>
            </w:r>
          </w:p>
        </w:tc>
      </w:tr>
      <w:tr>
        <w:tc>
          <w:tcPr>
            <w:tcW w:type="dxa" w:w="2600"/>
            <w:shd w:fill="F2F5F9" w:val="clear"/>
            <w:tcMar>
              <w:top w:type="dxa" w:w="80"/>
              <w:left w:type="dxa" w:w="100"/>
              <w:bottom w:type="dxa" w:w="80"/>
              <w:right w:type="dxa" w:w="100"/>
            </w:tcMar>
          </w:tcPr>
          <w:p>
            <w:r>
              <w:rPr>
                <w:b/>
                <w:bCs/>
                <w:i w:val="false"/>
                <w:iCs w:val="false"/>
                <w:color w:val="12203A"/>
                <w:sz w:val="17"/>
                <w:szCs w:val="17"/>
              </w:rPr>
              <w:t xml:space="preserve">Approved By (Employee ID)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2F5F9"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2F5F9"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"Approved By (Employee ID)" onto the matching key column on "Human Resources". Set cardinality to many-to-one and cross filter direction to Single unless a visual specifically needs Both. A second relationship to the same table, for the approver, mirroring the IT sheet's pattern.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Company Structure</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"Department Code" onto the matching key column on "Company Structure". Set cardinality to many-to-one and cross filter direction to Single unless a visual specifically needs Both.</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Total Revenue</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Total Revenue = CALCULATE(SUM('Accounts and Finance'[Amount (NGN)]), 'Accounts and Finance'[Transaction Type] = "Revenue")</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The headline top-line figure.</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Total Expenses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Total Expenses = CALCULATE(SUM('Accounts and Finance'[Amount (NGN)]), 'Accounts and Finance'[Transaction Type] = "Expense")</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headline cost figure.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Net Position</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Net Position = [Total Revenue] - [Total Expenses]</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The simplest possible management summary number.</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Overdue Payments Value</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Overdue Payments Value = CALCULATE(SUM('Accounts and Finance'[Amount (NGN)]), 'Accounts and Finance'[Payment Status] = "Overdue")</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figure Finance is chased for every month end.</w:t>
            </w:r>
          </w:p>
        </w:tc>
      </w:tr>
    </w:tbl>
    <w:p>
      <w:pPr>
        <w:spacing w:after="200"/>
      </w:pPr>
    </w:p>
    <w:p>
      <w:pPr>
        <w:pStyle w:val="Heading2"/>
        <w:spacing w:after="120" w:before="280"/>
      </w:pPr>
      <w:r>
        <w:rPr>
          <w:b/>
          <w:bCs/>
          <w:color w:val="0E7C7B"/>
          <w:sz w:val="24"/>
          <w:szCs w:val="24"/>
        </w:rPr>
        <w:t xml:space="preserve">Dashboard To Build: "Finance Overview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Revenue vs Expense Trend</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Transaction Date (by month). Values: Total Revenue, Total Expenses.</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The primary financial trend visual for management.</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Spend by Department</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Bar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Department Name (via relationship). Values: Total Expenses.</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Shows exactly where money is going, department by department.</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Payment Status Breakdown</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Donut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Legend: Payment Status. Values: count of Transaction ID.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A quick view of collections health.</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Overdue Transactions Table</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Rows: Transaction ID, Department, Amount, Transaction Date. Filter: Payment Status = Overdue.</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An actionable worklist, not just a summary chart.</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Approver Coverage Card</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KPI card</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Values: count of transactions with a blank Approved By field.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Turns a data quality issue into a visible internal control metric.</w:t>
            </w:r>
          </w:p>
        </w:tc>
      </w:tr>
    </w:tbl>
    <w:p>
      <w:r>
        <w:br w:type="page"/>
      </w:r>
    </w:p>
    <w:p>
      <w:pPr>
        <w:pStyle w:val="Heading1"/>
        <w:spacing w:after="150" w:before="300"/>
      </w:pPr>
      <w:r>
        <w:rPr>
          <w:b/>
          <w:bCs/>
          <w:color w:val="E8593F"/>
          <w:sz w:val="32"/>
          <w:szCs w:val="32"/>
        </w:rPr>
        <w:t xml:space="preserve">8. Legal</w:t>
      </w:r>
    </w:p>
    <w:p>
      <w:pPr>
        <w:spacing w:after="160"/>
      </w:pPr>
      <w:r>
        <w:rPr>
          <w:i w:val="false"/>
          <w:iCs w:val="false"/>
          <w:color w:val="1F2937"/>
          <w:sz w:val="21"/>
          <w:szCs w:val="21"/>
        </w:rPr>
        <w:t xml:space="preserve">Every contract, dispute, and compliance case the legal function is handling, each assigned to a case handler.</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Case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legal case identifier, format LEG-0001.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no duplicates before use.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legal team member handling the case, links to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Confirm relationship integrity against Human Resources.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Counterparty Name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other party involved in the case.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Inconsistent capitalization and spacing.</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counterparty names, being careful not to merge two genuinely different counterparties by mistake.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"Counterparty Name"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Case Type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Contract Dispute, Compliance, Intellectual Property, or Employment.</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couple of rows use abbreviations, for example "IP" instead of the full category name.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case type values to the four full category names.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"Case Type" column and use Transform, Replace Values to expand each abbreviation to its full form, one Replace Values step per abbreviation. Chain the steps so every known abbreviation is covered, then spot check the column quality bar for anything still inconsistent.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Date Opened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case was opened.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Mixed date formats.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"Date Opened" column. Go to Transform, Data Type, and choose Date. Power Query will convert every value it can parse automatically and mark the rest as errors. For the rows that error, usually the written format like "12 May 2021", use Add Column, Custom Column with Date.FromText([Date Opened]) to force a parse, or first split out the written values with a filter, standardize them, and merge them back in before setting the final Date type on the whole column.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Status</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Open, Closed, or Under Review.</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capitalization.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status values.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"Status"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Risk Level</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High, Medium, or Low.</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Inconsistent capitalization.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risk level values.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"Risk Level"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Estimated Value (NGN)</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estimated financial exposure of the case.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Mixed currency formatting, and a few blank cells for cases with no quantifiable value.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Clean formatting, and agree whether blank should mean zero or genuinely unknown before using this column in a total.</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currency</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"Estimated Value (NGN)"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Resolution Date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case was resolved, blank if still open.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few rows show a resolution date earlier than the date opened.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Identify and flag every row where resolution date is before date opened.</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Add a Custom Column (Add Column, Custom Column) that tests whether the relevant end date is earlier than the relevant start date, for example [End Date] &lt; [Start Date]. Filter the new column to TRUE to isolate every logically impossible row. These cannot be auto corrected safely, each one needs to go back to whoever entered it for confirmation of the real date.</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Open Cases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Open Cases = CALCULATE(COUNTROWS('Legal'), 'Legal'[Status] = "Open")</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Current legal workload at a glance.</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Total Estimated Exposure</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Total Estimated Exposure = CALCULATE(SUM('Legal'[Estimated Value (NGN)]), 'Legal'[Status] &lt;&gt; "Closed")</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single figure most useful to the board on open legal risk.</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High Risk Open Cases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High Risk Open Cases = CALCULATE(COUNTROWS('Legal'), 'Legal'[Status] &lt;&gt; "Closed", 'Legal'[Risk Level] = "High")</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Filters straight to what needs urgent attention.</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Average Days to Resolution</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Average Days to Resolution = AVERAGEX(FILTER('Legal', NOT(ISBLANK('Legal'[Resolution Date]))), DATEDIFF('Legal'[Date Opened], 'Legal'[Resolution Date], DAY))</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Shows how long cases realistically take to close.</w:t>
            </w:r>
          </w:p>
        </w:tc>
      </w:tr>
    </w:tbl>
    <w:p>
      <w:pPr>
        <w:spacing w:after="200"/>
      </w:pPr>
    </w:p>
    <w:p>
      <w:pPr>
        <w:pStyle w:val="Heading2"/>
        <w:spacing w:after="120" w:before="280"/>
      </w:pPr>
      <w:r>
        <w:rPr>
          <w:b/>
          <w:bCs/>
          <w:color w:val="0E7C7B"/>
          <w:sz w:val="24"/>
          <w:szCs w:val="24"/>
        </w:rPr>
        <w:t xml:space="preserve">Dashboard To Build: "Legal Case Management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Cases by Type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Bar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Case Type. Values: count of Case ID.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Shows what kind of legal work dominates the caseload.</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Cases by Risk Level</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Donut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Legend: Risk Level. Values: count of Case ID, filtered to open cases.</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A direct view of current risk concentration.</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Exposure by Case Type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Column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Case Type. Values: Total Estimated Exposure.</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Connects case volume to actual financial stakes.</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Case Handler Workload</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Rows: Employee (via relationship). Values: Open Cases, Average Days to Resolution.</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Shows workload distribution across the legal team.</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High Risk Cases Table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Rows: Case ID, Counterparty Name, Date Opened. Filter: Risk Level = High and Status &lt;&gt; Closed.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A direct worklist for leadership attention.</w:t>
            </w:r>
          </w:p>
        </w:tc>
      </w:tr>
    </w:tbl>
    <w:p>
      <w:r>
        <w:br w:type="page"/>
      </w:r>
    </w:p>
    <w:p>
      <w:pPr>
        <w:pStyle w:val="Heading1"/>
        <w:spacing w:after="150" w:before="300"/>
      </w:pPr>
      <w:r>
        <w:rPr>
          <w:b/>
          <w:bCs/>
          <w:color w:val="0E7C7B"/>
          <w:sz w:val="32"/>
          <w:szCs w:val="32"/>
        </w:rPr>
        <w:t xml:space="preserve">9. Internal Control</w:t>
      </w:r>
    </w:p>
    <w:p>
      <w:pPr>
        <w:spacing w:after="160"/>
      </w:pPr>
      <w:r>
        <w:rPr>
          <w:i w:val="false"/>
          <w:iCs w:val="false"/>
          <w:color w:val="1F2937"/>
          <w:sz w:val="21"/>
          <w:szCs w:val="21"/>
        </w:rPr>
        <w:t xml:space="preserve">Audit findings raised against departments, each assigned to an auditor and tracked through to closure.</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Finding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audit finding identifier, format IC-0001.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no duplicates before use.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auditor who raised the finding, links to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Confirm relationship integrity against Human Resources.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department the finding was raised against, links to Company Structure.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One or two rows carry a code with no match on Company Structure.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Identify and correct or flag every unmatched Department Code.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In Power Query, select the "Internal Control" query, then Home, Merge Queries. Merge it with the Company Structure query, matching "Department Code" to Department Code, and set the Join Kind to Left Anti. This isolates every row whose department code does not exist on Company Structure. Correct each one against the real Company Structure list, or flag it for the department to confirm.</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Audit Date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date the audit testing was performed.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Mixed date formats.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"Audit Date" column. Go to Transform, Data Type, and choose Date. Power Query will convert every value it can parse automatically and mark the rest as errors. For the rows that error, usually the written format like "12 May 2021", use Add Column, Custom Column with Date.FromText([Audit Date]) to force a parse, or first split out the written values with a filter, standardize them, and merge them back in before setting the final Date type on the whole column.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Severity</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Critical, High, Medium, or Low.</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Inconsistent capitalization and one row using "Major" instead of an agreed severity level.</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Standardize severity values to the four agreed levels.</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"Severity"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Status</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Open, Remediated, or Overdue.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capitalization.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status values.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"Status"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Target Closure Date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finding is due to be closed by.</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Mixed date formats.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"Target Closure Date" column. Go to Transform, Data Type, and choose Date. Power Query will convert every value it can parse automatically and mark the rest as errors. For the rows that error, usually the written format like "12 May 2021", use Add Column, Custom Column with Date.FromText([Target Closure Date]) to force a parse, or first split out the written values with a filter, standardize them, and merge them back in before setting the final Date type on the whole column.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Actual Closure Date</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date the finding was actually closed, blank if still open.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 few rows show an actual closure date earlier than the audit date, a logical impossibility.</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Identify and flag every row where actual closure date is before audit date.</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Add a Custom Column (Add Column, Custom Column) that tests whether the relevant end date is earlier than the relevant start date, for example [End Date] &lt; [Start Date]. Filter the new column to TRUE to isolate every logically impossible row. These cannot be auto corrected safely, each one needs to go back to whoever entered it for confirmation of the real date.</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w:t>
            </w:r>
          </w:p>
        </w:tc>
      </w:tr>
      <w:tr>
        <w:tc>
          <w:tcPr>
            <w:tcW w:type="dxa" w:w="2600"/>
            <w:shd w:fill="F2F5F9"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Company Structure</w:t>
            </w:r>
          </w:p>
        </w:tc>
        <w:tc>
          <w:tcPr>
            <w:tcW w:type="dxa" w:w="1700"/>
            <w:shd w:fill="F2F5F9"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2F5F9"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"Department Code" onto the matching key column on "Company Structure". Set cardinality to many-to-one and cross filter direction to Single unless a visual specifically needs Both.</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Open Findings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Open Findings = CALCULATE(COUNTROWS('Internal Control'), 'Internal Control'[Status] = "Open")</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Current audit backlog.</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Overdue Findings</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Overdue Findings = CALCULATE(COUNTROWS('Internal Control'), 'Internal Control'[Status] = "Overdue")</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The number that should drive the most urgent management attention.</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Critical or High Open Findings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Critical or High Open Findings = CALCULATE(COUNTROWS('Internal Control'), 'Internal Control'[Status] &lt;&gt; "Remediated", 'Internal Control'[Severity] IN {"Critical", "High"})</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Filters straight to the highest-priority open risk.</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Average Days to Remediate</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Average Days to Remediate = AVERAGEX(FILTER('Internal Control', NOT(ISBLANK('Internal Control'[Actual Closure Date]))), DATEDIFF('Internal Control'[Audit Date], 'Internal Control'[Actual Closure Date], DAY))</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Shows how quickly departments actually close out findings.</w:t>
            </w:r>
          </w:p>
        </w:tc>
      </w:tr>
    </w:tbl>
    <w:p>
      <w:pPr>
        <w:spacing w:after="200"/>
      </w:pPr>
    </w:p>
    <w:p>
      <w:pPr>
        <w:pStyle w:val="Heading2"/>
        <w:spacing w:after="120" w:before="280"/>
      </w:pPr>
      <w:r>
        <w:rPr>
          <w:b/>
          <w:bCs/>
          <w:color w:val="0E7C7B"/>
          <w:sz w:val="24"/>
          <w:szCs w:val="24"/>
        </w:rPr>
        <w:t xml:space="preserve">Dashboard To Build: "Internal Control Findings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Findings by Severity</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Donut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Legend: Severity. Values: count of Finding ID.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A quick view of the overall risk profile of open findings.</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Findings by Department</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Bar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Department Name (via relationship). Values: count of Finding ID.</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Shows which departments generate the most audit findings.</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Remediation Trend</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Audit Date (by month). Values: Average Days to Remediate.</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Tracks whether remediation is getting faster or slower over time.</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Overdue Findings Table</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Rows: Finding ID, Department, Severity, Target Closure Date. Filter: Status = Overdue.</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A direct, actionable worklist for management follow-up.</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Severity by Department Matrix</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Matrix with conditional formatting</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Rows: Department Name. Columns: Severity. Values: count of Finding ID.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Pinpoints exactly where the most serious risk concentration sits.</w:t>
            </w:r>
          </w:p>
        </w:tc>
      </w:tr>
    </w:tbl>
    <w:p>
      <w:r>
        <w:br w:type="page"/>
      </w:r>
    </w:p>
    <w:p>
      <w:pPr>
        <w:pStyle w:val="Heading1"/>
        <w:spacing w:after="150" w:before="300"/>
      </w:pPr>
      <w:r>
        <w:rPr>
          <w:b/>
          <w:bCs/>
          <w:color w:val="E8593F"/>
          <w:sz w:val="32"/>
          <w:szCs w:val="32"/>
        </w:rPr>
        <w:t xml:space="preserve">10. Risk Management and Compliance</w:t>
      </w:r>
    </w:p>
    <w:p>
      <w:pPr>
        <w:spacing w:after="160"/>
      </w:pPr>
      <w:r>
        <w:rPr>
          <w:i w:val="false"/>
          <w:iCs w:val="false"/>
          <w:color w:val="1F2937"/>
          <w:sz w:val="21"/>
          <w:szCs w:val="21"/>
        </w:rPr>
        <w:t xml:space="preserve">The company risk register: every identified risk, its owner, likelihood, impact, and current mitigation status.</w:t>
      </w:r>
    </w:p>
    <w:p>
      <w:pPr>
        <w:pStyle w:val="Heading2"/>
        <w:spacing w:after="120" w:before="280"/>
      </w:pPr>
      <w:r>
        <w:rPr>
          <w:b/>
          <w:bCs/>
          <w:color w:val="0E7C7B"/>
          <w:sz w:val="24"/>
          <w:szCs w:val="24"/>
        </w:rPr>
        <w:t xml:space="preserve">Column By Column Reference: Meaning, Problem, Task, and Solution</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gridCol w:w="100"/>
        <w:gridCol w:w="100"/>
      </w:tblGrid>
      <w:tr>
        <w:trPr>
          <w:tblHeader/>
        </w:trPr>
        <w:tc>
          <w:tcPr>
            <w:tcW w:type="dxa" w:w="1400"/>
            <w:shd w:fill="12203A" w:val="clear"/>
            <w:tcMar>
              <w:top w:type="dxa" w:w="80"/>
              <w:left w:type="dxa" w:w="100"/>
              <w:bottom w:type="dxa" w:w="80"/>
              <w:right w:type="dxa" w:w="100"/>
            </w:tcMar>
          </w:tcPr>
          <w:p>
            <w:r>
              <w:rPr>
                <w:b/>
                <w:bCs/>
                <w:color w:val="FFFFFF"/>
                <w:sz w:val="17"/>
                <w:szCs w:val="17"/>
              </w:rPr>
              <w:t xml:space="preserve">COLUMN</w:t>
            </w:r>
          </w:p>
        </w:tc>
        <w:tc>
          <w:tcPr>
            <w:tcW w:type="dxa" w:w="2500"/>
            <w:shd w:fill="12203A" w:val="clear"/>
            <w:tcMar>
              <w:top w:type="dxa" w:w="80"/>
              <w:left w:type="dxa" w:w="100"/>
              <w:bottom w:type="dxa" w:w="80"/>
              <w:right w:type="dxa" w:w="100"/>
            </w:tcMar>
          </w:tcPr>
          <w:p>
            <w:r>
              <w:rPr>
                <w:b/>
                <w:bCs/>
                <w:color w:val="FFFFFF"/>
                <w:sz w:val="17"/>
                <w:szCs w:val="17"/>
              </w:rPr>
              <w:t xml:space="preserve">WHAT IT MEANS</w:t>
            </w:r>
          </w:p>
        </w:tc>
        <w:tc>
          <w:tcPr>
            <w:tcW w:type="dxa" w:w="2600"/>
            <w:shd w:fill="12203A" w:val="clear"/>
            <w:tcMar>
              <w:top w:type="dxa" w:w="80"/>
              <w:left w:type="dxa" w:w="100"/>
              <w:bottom w:type="dxa" w:w="80"/>
              <w:right w:type="dxa" w:w="100"/>
            </w:tcMar>
          </w:tcPr>
          <w:p>
            <w:r>
              <w:rPr>
                <w:b/>
                <w:bCs/>
                <w:color w:val="FFFFFF"/>
                <w:sz w:val="17"/>
                <w:szCs w:val="17"/>
              </w:rPr>
              <w:t xml:space="preserve">PROBLEM IN THE DATA</w:t>
            </w:r>
          </w:p>
        </w:tc>
        <w:tc>
          <w:tcPr>
            <w:tcW w:type="dxa" w:w="2600"/>
            <w:shd w:fill="12203A" w:val="clear"/>
            <w:tcMar>
              <w:top w:type="dxa" w:w="80"/>
              <w:left w:type="dxa" w:w="100"/>
              <w:bottom w:type="dxa" w:w="80"/>
              <w:right w:type="dxa" w:w="100"/>
            </w:tcMar>
          </w:tcPr>
          <w:p>
            <w:r>
              <w:rPr>
                <w:b/>
                <w:bCs/>
                <w:color w:val="FFFFFF"/>
                <w:sz w:val="17"/>
                <w:szCs w:val="17"/>
              </w:rPr>
              <w:t xml:space="preserve">YOUR TASK</w:t>
            </w:r>
          </w:p>
        </w:tc>
        <w:tc>
          <w:tcPr>
            <w:tcW w:type="dxa" w:w="900"/>
            <w:shd w:fill="12203A" w:val="clear"/>
            <w:tcMar>
              <w:top w:type="dxa" w:w="80"/>
              <w:left w:type="dxa" w:w="100"/>
              <w:bottom w:type="dxa" w:w="80"/>
              <w:right w:type="dxa" w:w="100"/>
            </w:tcMar>
          </w:tcPr>
          <w:p>
            <w:r>
              <w:rPr>
                <w:b/>
                <w:bCs/>
                <w:color w:val="FFFFFF"/>
                <w:sz w:val="17"/>
                <w:szCs w:val="17"/>
              </w:rPr>
              <w:t xml:space="preserve">TYPE</w:t>
            </w:r>
          </w:p>
        </w:tc>
        <w:tc>
          <w:tcPr>
            <w:tcW w:type="dxa" w:w="3900"/>
            <w:shd w:fill="12203A" w:val="clear"/>
            <w:tcMar>
              <w:top w:type="dxa" w:w="80"/>
              <w:left w:type="dxa" w:w="100"/>
              <w:bottom w:type="dxa" w:w="80"/>
              <w:right w:type="dxa" w:w="100"/>
            </w:tcMar>
          </w:tcPr>
          <w:p>
            <w:r>
              <w:rPr>
                <w:b/>
                <w:bCs/>
                <w:color w:val="FFFFFF"/>
                <w:sz w:val="17"/>
                <w:szCs w:val="17"/>
              </w:rPr>
              <w:t xml:space="preserve">SOLUTION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Risk ID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unique risk identifier, format RM-0001.</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Confirm no duplicates before use.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Employee ID</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The risk owner responsible for mitigation, links to Human Resources.</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Clean.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Confirm relationship integrity against Human Resources.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No cleaning action needed. Confirm this by selecting the column and checking Power Query's column quality bar (View tab, Column Quality) reads 100% valid before moving on.</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department the risk relates to, links to Company Structure.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small number of blank cells.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Decide a rule for risks with no assigned department code.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id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"Department Code"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Risk Category</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Operational, Financial, Compliance, Strategic, or Reputational.</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capitalization.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risk category values.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"Risk Category"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Likelihood</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How likely the risk is to occur.</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Recorded inconsistently, some rows use a 1 to 5 numeric scale, others use text values like "High", "Medium", and "Low", for the same underlying scale.</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Agree one consistent scale, numeric or text, and convert every value to it.</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mixed</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Add a Conditional Column (Add Column, Conditional Column) that maps every text value to its numeric equivalent on an agreed scale, for example "Low" maps to 1 or 2, "Medium" maps to 3, "High" maps to 4 or 5. Where the column is already numeric, leave the value as is. Replace the original column with this new, fully numeric column so every row uses one consistent scale.</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Impact</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How severe the risk would be if it occurred.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The same numeric-versus-text inconsistency as the Likelihood column.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Agree one consistent scale and convert every value to it, ideally matching whatever scale is chosen for Likelihood.</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mixed</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"Impact" column and review the Power Query column quality and column distribution bars (View tab) to see exactly which rows are inconsistent, then apply the appropriate Transform step, Replace Values, Data Type change, or Trim and Clean, until the column reads 100% valid.</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Risk Score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Likelihood multiplied by Impact, intended to summarize overall risk severity.</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A number of rows are blank, where the score was never calculated after Likelihood and Impact were recorded.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Recalculate the missing scores once Likelihood and Impact have been standardized to a numeric scale.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number</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"Risk Score" column. Right click the column header, choose Replace Values, and apply your agreed rule: replace blank with a specific default value if one is defensible, or leave the row identifiable for a filter based exception report if the true value cannot be assumed. Do not silently delete rows with blanks in this column without checking whether the blank itself is meaningful.</w:t>
            </w:r>
          </w:p>
        </w:tc>
      </w:tr>
      <w:tr>
        <w:tc>
          <w:tcPr>
            <w:tcW w:type="dxa" w:w="1400"/>
            <w:shd w:fill="F2F5F9" w:val="clear"/>
            <w:tcMar>
              <w:top w:type="dxa" w:w="80"/>
              <w:left w:type="dxa" w:w="100"/>
              <w:bottom w:type="dxa" w:w="80"/>
              <w:right w:type="dxa" w:w="100"/>
            </w:tcMar>
          </w:tcPr>
          <w:p>
            <w:r>
              <w:rPr>
                <w:b/>
                <w:bCs/>
                <w:i w:val="false"/>
                <w:iCs w:val="false"/>
                <w:color w:val="12203A"/>
                <w:sz w:val="17"/>
                <w:szCs w:val="17"/>
              </w:rPr>
              <w:t xml:space="preserve">Status</w:t>
            </w:r>
          </w:p>
        </w:tc>
        <w:tc>
          <w:tcPr>
            <w:tcW w:type="dxa" w:w="2500"/>
            <w:shd w:fill="F2F5F9" w:val="clear"/>
            <w:tcMar>
              <w:top w:type="dxa" w:w="80"/>
              <w:left w:type="dxa" w:w="100"/>
              <w:bottom w:type="dxa" w:w="80"/>
              <w:right w:type="dxa" w:w="100"/>
            </w:tcMar>
          </w:tcPr>
          <w:p>
            <w:r>
              <w:rPr>
                <w:b w:val="false"/>
                <w:bCs w:val="false"/>
                <w:i w:val="false"/>
                <w:iCs w:val="false"/>
                <w:color w:val="1F2937"/>
                <w:sz w:val="17"/>
                <w:szCs w:val="17"/>
              </w:rPr>
              <w:t xml:space="preserve">Active, Mitigated, or Closed.</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Inconsistent capitalization.</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Standardize status values.</w:t>
            </w:r>
          </w:p>
        </w:tc>
        <w:tc>
          <w:tcPr>
            <w:tcW w:type="dxa" w:w="900"/>
            <w:shd w:fill="F2F5F9" w:val="clear"/>
            <w:tcMar>
              <w:top w:type="dxa" w:w="80"/>
              <w:left w:type="dxa" w:w="100"/>
              <w:bottom w:type="dxa" w:w="80"/>
              <w:right w:type="dxa" w:w="100"/>
            </w:tcMar>
          </w:tcPr>
          <w:p>
            <w:r>
              <w:rPr>
                <w:b w:val="false"/>
                <w:bCs w:val="false"/>
                <w:i/>
                <w:iCs/>
                <w:color w:val="5B6B7C"/>
                <w:sz w:val="17"/>
                <w:szCs w:val="17"/>
              </w:rPr>
              <w:t xml:space="preserve">text</w:t>
            </w:r>
          </w:p>
        </w:tc>
        <w:tc>
          <w:tcPr>
            <w:tcW w:type="dxa" w:w="3900"/>
            <w:shd w:fill="F2F5F9" w:val="clear"/>
            <w:tcMar>
              <w:top w:type="dxa" w:w="80"/>
              <w:left w:type="dxa" w:w="100"/>
              <w:bottom w:type="dxa" w:w="80"/>
              <w:right w:type="dxa" w:w="100"/>
            </w:tcMar>
          </w:tcPr>
          <w:p>
            <w:r>
              <w:rPr>
                <w:b w:val="false"/>
                <w:bCs w:val="false"/>
                <w:i w:val="false"/>
                <w:iCs w:val="false"/>
                <w:color w:val="0E5B3A"/>
                <w:sz w:val="17"/>
                <w:szCs w:val="17"/>
              </w:rPr>
              <w:t xml:space="preserve">Select the "Status" column. Apply Transform, Format, Trim to remove leading and trailing spaces, then Transform, Format, Capitalize Each Word (or Lowercase / Uppercase, whichever the business has agreed as the standard) to make every value consistent.</w:t>
            </w:r>
          </w:p>
        </w:tc>
      </w:tr>
      <w:tr>
        <w:tc>
          <w:tcPr>
            <w:tcW w:type="dxa" w:w="1400"/>
            <w:shd w:fill="FFFFFF" w:val="clear"/>
            <w:tcMar>
              <w:top w:type="dxa" w:w="80"/>
              <w:left w:type="dxa" w:w="100"/>
              <w:bottom w:type="dxa" w:w="80"/>
              <w:right w:type="dxa" w:w="100"/>
            </w:tcMar>
          </w:tcPr>
          <w:p>
            <w:r>
              <w:rPr>
                <w:b/>
                <w:bCs/>
                <w:i w:val="false"/>
                <w:iCs w:val="false"/>
                <w:color w:val="12203A"/>
                <w:sz w:val="17"/>
                <w:szCs w:val="17"/>
              </w:rPr>
              <w:t xml:space="preserve">Review Date</w:t>
            </w:r>
          </w:p>
        </w:tc>
        <w:tc>
          <w:tcPr>
            <w:tcW w:type="dxa" w:w="2500"/>
            <w:shd w:fill="FFFFFF" w:val="clear"/>
            <w:tcMar>
              <w:top w:type="dxa" w:w="80"/>
              <w:left w:type="dxa" w:w="100"/>
              <w:bottom w:type="dxa" w:w="80"/>
              <w:right w:type="dxa" w:w="100"/>
            </w:tcMar>
          </w:tcPr>
          <w:p>
            <w:r>
              <w:rPr>
                <w:b w:val="false"/>
                <w:bCs w:val="false"/>
                <w:i w:val="false"/>
                <w:iCs w:val="false"/>
                <w:color w:val="1F2937"/>
                <w:sz w:val="17"/>
                <w:szCs w:val="17"/>
              </w:rPr>
              <w:t xml:space="preserve">The date the risk is next due for review.</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Mixed date formats.</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Convert the entire column to a single consistent date type.</w:t>
            </w:r>
          </w:p>
        </w:tc>
        <w:tc>
          <w:tcPr>
            <w:tcW w:type="dxa" w:w="900"/>
            <w:shd w:fill="FFFFFF" w:val="clear"/>
            <w:tcMar>
              <w:top w:type="dxa" w:w="80"/>
              <w:left w:type="dxa" w:w="100"/>
              <w:bottom w:type="dxa" w:w="80"/>
              <w:right w:type="dxa" w:w="100"/>
            </w:tcMar>
          </w:tcPr>
          <w:p>
            <w:r>
              <w:rPr>
                <w:b w:val="false"/>
                <w:bCs w:val="false"/>
                <w:i/>
                <w:iCs/>
                <w:color w:val="5B6B7C"/>
                <w:sz w:val="17"/>
                <w:szCs w:val="17"/>
              </w:rPr>
              <w:t xml:space="preserve">date</w:t>
            </w:r>
          </w:p>
        </w:tc>
        <w:tc>
          <w:tcPr>
            <w:tcW w:type="dxa" w:w="3900"/>
            <w:shd w:fill="FFFFFF" w:val="clear"/>
            <w:tcMar>
              <w:top w:type="dxa" w:w="80"/>
              <w:left w:type="dxa" w:w="100"/>
              <w:bottom w:type="dxa" w:w="80"/>
              <w:right w:type="dxa" w:w="100"/>
            </w:tcMar>
          </w:tcPr>
          <w:p>
            <w:r>
              <w:rPr>
                <w:b w:val="false"/>
                <w:bCs w:val="false"/>
                <w:i w:val="false"/>
                <w:iCs w:val="false"/>
                <w:color w:val="0E5B3A"/>
                <w:sz w:val="17"/>
                <w:szCs w:val="17"/>
              </w:rPr>
              <w:t xml:space="preserve">Select the "Review Date" column. Go to Transform, Data Type, and choose Date. Power Query will convert every value it can parse automatically and mark the rest as errors. For the rows that error, usually the written format like "12 May 2021", use Add Column, Custom Column with Date.FromText([Review Date]) to force a parse, or first split out the written values with a filter, standardize them, and merge them back in before setting the final Date type on the whole column.</w:t>
            </w:r>
          </w:p>
        </w:tc>
      </w:tr>
    </w:tbl>
    <w:p>
      <w:pPr>
        <w:spacing w:after="200"/>
      </w:pPr>
    </w:p>
    <w:p>
      <w:pPr>
        <w:pStyle w:val="Heading2"/>
        <w:spacing w:after="120" w:before="280"/>
      </w:pPr>
      <w:r>
        <w:rPr>
          <w:b/>
          <w:bCs/>
          <w:color w:val="0E7C7B"/>
          <w:sz w:val="24"/>
          <w:szCs w:val="24"/>
        </w:rPr>
        <w:t xml:space="preserve">Relationships To Build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600"/>
            <w:shd w:fill="12203A" w:val="clear"/>
            <w:tcMar>
              <w:top w:type="dxa" w:w="80"/>
              <w:left w:type="dxa" w:w="100"/>
              <w:bottom w:type="dxa" w:w="80"/>
              <w:right w:type="dxa" w:w="100"/>
            </w:tcMar>
          </w:tcPr>
          <w:p>
            <w:r>
              <w:rPr>
                <w:b/>
                <w:bCs/>
                <w:color w:val="FFFFFF"/>
                <w:sz w:val="17"/>
                <w:szCs w:val="17"/>
              </w:rPr>
              <w:t xml:space="preserve">FIELD</w:t>
            </w:r>
          </w:p>
        </w:tc>
        <w:tc>
          <w:tcPr>
            <w:tcW w:type="dxa" w:w="2600"/>
            <w:shd w:fill="12203A" w:val="clear"/>
            <w:tcMar>
              <w:top w:type="dxa" w:w="80"/>
              <w:left w:type="dxa" w:w="100"/>
              <w:bottom w:type="dxa" w:w="80"/>
              <w:right w:type="dxa" w:w="100"/>
            </w:tcMar>
          </w:tcPr>
          <w:p>
            <w:r>
              <w:rPr>
                <w:b/>
                <w:bCs/>
                <w:color w:val="FFFFFF"/>
                <w:sz w:val="17"/>
                <w:szCs w:val="17"/>
              </w:rPr>
              <w:t xml:space="preserve">LINKS TO</w:t>
            </w:r>
          </w:p>
        </w:tc>
        <w:tc>
          <w:tcPr>
            <w:tcW w:type="dxa" w:w="1700"/>
            <w:shd w:fill="12203A" w:val="clear"/>
            <w:tcMar>
              <w:top w:type="dxa" w:w="80"/>
              <w:left w:type="dxa" w:w="100"/>
              <w:bottom w:type="dxa" w:w="80"/>
              <w:right w:type="dxa" w:w="100"/>
            </w:tcMar>
          </w:tcPr>
          <w:p>
            <w:r>
              <w:rPr>
                <w:b/>
                <w:bCs/>
                <w:color w:val="FFFFFF"/>
                <w:sz w:val="17"/>
                <w:szCs w:val="17"/>
              </w:rPr>
              <w:t xml:space="preserve">TYPE</w:t>
            </w:r>
          </w:p>
        </w:tc>
        <w:tc>
          <w:tcPr>
            <w:tcW w:type="dxa" w:w="7000"/>
            <w:shd w:fill="12203A" w:val="clear"/>
            <w:tcMar>
              <w:top w:type="dxa" w:w="80"/>
              <w:left w:type="dxa" w:w="100"/>
              <w:bottom w:type="dxa" w:w="80"/>
              <w:right w:type="dxa" w:w="100"/>
            </w:tcMar>
          </w:tcPr>
          <w:p>
            <w:r>
              <w:rPr>
                <w:b/>
                <w:bCs/>
                <w:color w:val="FFFFFF"/>
                <w:sz w:val="17"/>
                <w:szCs w:val="17"/>
              </w:rPr>
              <w:t xml:space="preserve">SETUP SOLUTION</w:t>
            </w:r>
          </w:p>
        </w:tc>
      </w:tr>
      <w:tr>
        <w:tc>
          <w:tcPr>
            <w:tcW w:type="dxa" w:w="2600"/>
            <w:shd w:fill="FFFFFF" w:val="clear"/>
            <w:tcMar>
              <w:top w:type="dxa" w:w="80"/>
              <w:left w:type="dxa" w:w="100"/>
              <w:bottom w:type="dxa" w:w="80"/>
              <w:right w:type="dxa" w:w="100"/>
            </w:tcMar>
          </w:tcPr>
          <w:p>
            <w:r>
              <w:rPr>
                <w:b/>
                <w:bCs/>
                <w:i w:val="false"/>
                <w:iCs w:val="false"/>
                <w:color w:val="12203A"/>
                <w:sz w:val="17"/>
                <w:szCs w:val="17"/>
              </w:rPr>
              <w:t xml:space="preserve">Employee ID</w:t>
            </w:r>
          </w:p>
        </w:tc>
        <w:tc>
          <w:tcPr>
            <w:tcW w:type="dxa" w:w="2600"/>
            <w:shd w:fill="FFFFFF" w:val="clear"/>
            <w:tcMar>
              <w:top w:type="dxa" w:w="80"/>
              <w:left w:type="dxa" w:w="100"/>
              <w:bottom w:type="dxa" w:w="80"/>
              <w:right w:type="dxa" w:w="100"/>
            </w:tcMar>
          </w:tcPr>
          <w:p>
            <w:r>
              <w:rPr>
                <w:b w:val="false"/>
                <w:bCs w:val="false"/>
                <w:i w:val="false"/>
                <w:iCs w:val="false"/>
                <w:color w:val="1F2937"/>
                <w:sz w:val="17"/>
                <w:szCs w:val="17"/>
              </w:rPr>
              <w:t xml:space="preserve">Human Resources</w:t>
            </w:r>
          </w:p>
        </w:tc>
        <w:tc>
          <w:tcPr>
            <w:tcW w:type="dxa" w:w="1700"/>
            <w:shd w:fill="FFFFFF"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FFFFF"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"Employee ID" onto the matching key column on "Human Resources". Set cardinality to many-to-one and cross filter direction to Single unless a visual specifically needs Both.</w:t>
            </w:r>
          </w:p>
        </w:tc>
      </w:tr>
      <w:tr>
        <w:tc>
          <w:tcPr>
            <w:tcW w:type="dxa" w:w="2600"/>
            <w:shd w:fill="F2F5F9" w:val="clear"/>
            <w:tcMar>
              <w:top w:type="dxa" w:w="80"/>
              <w:left w:type="dxa" w:w="100"/>
              <w:bottom w:type="dxa" w:w="80"/>
              <w:right w:type="dxa" w:w="100"/>
            </w:tcMar>
          </w:tcPr>
          <w:p>
            <w:r>
              <w:rPr>
                <w:b/>
                <w:bCs/>
                <w:i w:val="false"/>
                <w:iCs w:val="false"/>
                <w:color w:val="12203A"/>
                <w:sz w:val="17"/>
                <w:szCs w:val="17"/>
              </w:rPr>
              <w:t xml:space="preserve">Department Code</w:t>
            </w:r>
          </w:p>
        </w:tc>
        <w:tc>
          <w:tcPr>
            <w:tcW w:type="dxa" w:w="2600"/>
            <w:shd w:fill="F2F5F9" w:val="clear"/>
            <w:tcMar>
              <w:top w:type="dxa" w:w="80"/>
              <w:left w:type="dxa" w:w="100"/>
              <w:bottom w:type="dxa" w:w="80"/>
              <w:right w:type="dxa" w:w="100"/>
            </w:tcMar>
          </w:tcPr>
          <w:p>
            <w:r>
              <w:rPr>
                <w:b w:val="false"/>
                <w:bCs w:val="false"/>
                <w:i w:val="false"/>
                <w:iCs w:val="false"/>
                <w:color w:val="1F2937"/>
                <w:sz w:val="17"/>
                <w:szCs w:val="17"/>
              </w:rPr>
              <w:t xml:space="preserve">Company Structure</w:t>
            </w:r>
          </w:p>
        </w:tc>
        <w:tc>
          <w:tcPr>
            <w:tcW w:type="dxa" w:w="1700"/>
            <w:shd w:fill="F2F5F9" w:val="clear"/>
            <w:tcMar>
              <w:top w:type="dxa" w:w="80"/>
              <w:left w:type="dxa" w:w="100"/>
              <w:bottom w:type="dxa" w:w="80"/>
              <w:right w:type="dxa" w:w="100"/>
            </w:tcMar>
          </w:tcPr>
          <w:p>
            <w:r>
              <w:rPr>
                <w:b w:val="false"/>
                <w:bCs w:val="false"/>
                <w:i/>
                <w:iCs/>
                <w:color w:val="5B6B7C"/>
                <w:sz w:val="17"/>
                <w:szCs w:val="17"/>
              </w:rPr>
              <w:t xml:space="preserve">many-to-one</w:t>
            </w:r>
          </w:p>
        </w:tc>
        <w:tc>
          <w:tcPr>
            <w:tcW w:type="dxa" w:w="7000"/>
            <w:shd w:fill="F2F5F9" w:val="clear"/>
            <w:tcMar>
              <w:top w:type="dxa" w:w="80"/>
              <w:left w:type="dxa" w:w="100"/>
              <w:bottom w:type="dxa" w:w="80"/>
              <w:right w:type="dxa" w:w="100"/>
            </w:tcMar>
          </w:tcPr>
          <w:p>
            <w:r>
              <w:rPr>
                <w:b w:val="false"/>
                <w:bCs w:val="false"/>
                <w:i w:val="false"/>
                <w:iCs w:val="false"/>
                <w:color w:val="0E5B3A"/>
                <w:sz w:val="17"/>
                <w:szCs w:val="17"/>
              </w:rPr>
              <w:t xml:space="preserve">Open Power BI Desktop, go to Model view. Drag "Department Code" onto the matching key column on "Company Structure". Set cardinality to many-to-one and cross filter direction to Single unless a visual specifically needs Both.</w:t>
            </w:r>
          </w:p>
        </w:tc>
      </w:tr>
    </w:tbl>
    <w:p>
      <w:pPr>
        <w:spacing w:after="200"/>
      </w:pPr>
    </w:p>
    <w:p>
      <w:pPr>
        <w:pStyle w:val="Heading2"/>
        <w:spacing w:after="120" w:before="280"/>
      </w:pPr>
      <w:r>
        <w:rPr>
          <w:b/>
          <w:bCs/>
          <w:color w:val="0E7C7B"/>
          <w:sz w:val="24"/>
          <w:szCs w:val="24"/>
        </w:rPr>
        <w:t xml:space="preserve">DAX Measures</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tblGrid>
      <w:tr>
        <w:trPr>
          <w:tblHeader/>
        </w:trPr>
        <w:tc>
          <w:tcPr>
            <w:tcW w:type="dxa" w:w="2800"/>
            <w:shd w:fill="12203A" w:val="clear"/>
            <w:tcMar>
              <w:top w:type="dxa" w:w="80"/>
              <w:left w:type="dxa" w:w="100"/>
              <w:bottom w:type="dxa" w:w="80"/>
              <w:right w:type="dxa" w:w="100"/>
            </w:tcMar>
          </w:tcPr>
          <w:p>
            <w:r>
              <w:rPr>
                <w:b/>
                <w:bCs/>
                <w:color w:val="FFFFFF"/>
                <w:sz w:val="17"/>
                <w:szCs w:val="17"/>
              </w:rPr>
              <w:t xml:space="preserve">MEASURE NAME</w:t>
            </w:r>
          </w:p>
        </w:tc>
        <w:tc>
          <w:tcPr>
            <w:tcW w:type="dxa" w:w="5100"/>
            <w:shd w:fill="12203A" w:val="clear"/>
            <w:tcMar>
              <w:top w:type="dxa" w:w="80"/>
              <w:left w:type="dxa" w:w="100"/>
              <w:bottom w:type="dxa" w:w="80"/>
              <w:right w:type="dxa" w:w="100"/>
            </w:tcMar>
          </w:tcPr>
          <w:p>
            <w:r>
              <w:rPr>
                <w:b/>
                <w:bCs/>
                <w:color w:val="FFFFFF"/>
                <w:sz w:val="17"/>
                <w:szCs w:val="17"/>
              </w:rPr>
              <w:t xml:space="preserve">DAX FORMULA</w:t>
            </w:r>
          </w:p>
        </w:tc>
        <w:tc>
          <w:tcPr>
            <w:tcW w:type="dxa" w:w="6000"/>
            <w:shd w:fill="12203A" w:val="clear"/>
            <w:tcMar>
              <w:top w:type="dxa" w:w="80"/>
              <w:left w:type="dxa" w:w="100"/>
              <w:bottom w:type="dxa" w:w="80"/>
              <w:right w:type="dxa" w:w="100"/>
            </w:tcMar>
          </w:tcPr>
          <w:p>
            <w:r>
              <w:rPr>
                <w:b/>
                <w:bCs/>
                <w:color w:val="FFFFFF"/>
                <w:sz w:val="17"/>
                <w:szCs w:val="17"/>
              </w:rPr>
              <w:t xml:space="preserve">PURPOSE</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Active Risks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Active Risks = CALCULATE(COUNTROWS('Risk Management and Compliance'), 'Risk Management and Compliance'[Status] = "Active")</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The current live risk count.</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Average Risk Score</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Average Risk Score = AVERAGE('Risk Management and Compliance'[Risk Score])</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A single summary figure for the overall risk environment.</w:t>
            </w:r>
          </w:p>
        </w:tc>
      </w:tr>
      <w:tr>
        <w:tc>
          <w:tcPr>
            <w:tcW w:type="dxa" w:w="2800"/>
            <w:shd w:fill="FFFFFF" w:val="clear"/>
            <w:tcMar>
              <w:top w:type="dxa" w:w="80"/>
              <w:left w:type="dxa" w:w="100"/>
              <w:bottom w:type="dxa" w:w="80"/>
              <w:right w:type="dxa" w:w="100"/>
            </w:tcMar>
          </w:tcPr>
          <w:p>
            <w:r>
              <w:rPr>
                <w:b/>
                <w:bCs/>
                <w:i w:val="false"/>
                <w:iCs w:val="false"/>
                <w:color w:val="12203A"/>
                <w:sz w:val="17"/>
                <w:szCs w:val="17"/>
              </w:rPr>
              <w:t xml:space="preserve">High Severity Active Risks</w:t>
            </w:r>
          </w:p>
        </w:tc>
        <w:tc>
          <w:tcPr>
            <w:tcW w:type="dxa" w:w="5100"/>
            <w:shd w:fill="FFFFFF" w:val="clear"/>
            <w:tcMar>
              <w:top w:type="dxa" w:w="80"/>
              <w:left w:type="dxa" w:w="100"/>
              <w:bottom w:type="dxa" w:w="80"/>
              <w:right w:type="dxa" w:w="100"/>
            </w:tcMar>
          </w:tcPr>
          <w:p>
            <w:r>
              <w:rPr>
                <w:b w:val="false"/>
                <w:bCs w:val="false"/>
                <w:i w:val="false"/>
                <w:iCs w:val="false"/>
                <w:color w:val="5B4FCF"/>
                <w:sz w:val="17"/>
                <w:szCs w:val="17"/>
              </w:rPr>
              <w:t xml:space="preserve">High Severity Active Risks = CALCULATE(COUNTROWS('Risk Management and Compliance'), 'Risk Management and Compliance'[Status] = "Active", 'Risk Management and Compliance'[Risk Score] &gt;= 15)</w:t>
            </w:r>
          </w:p>
        </w:tc>
        <w:tc>
          <w:tcPr>
            <w:tcW w:type="dxa" w:w="6000"/>
            <w:shd w:fill="FFFFFF" w:val="clear"/>
            <w:tcMar>
              <w:top w:type="dxa" w:w="80"/>
              <w:left w:type="dxa" w:w="100"/>
              <w:bottom w:type="dxa" w:w="80"/>
              <w:right w:type="dxa" w:w="100"/>
            </w:tcMar>
          </w:tcPr>
          <w:p>
            <w:r>
              <w:rPr>
                <w:b w:val="false"/>
                <w:bCs w:val="false"/>
                <w:i w:val="false"/>
                <w:iCs w:val="false"/>
                <w:color w:val="1F2937"/>
                <w:sz w:val="17"/>
                <w:szCs w:val="17"/>
              </w:rPr>
              <w:t xml:space="preserve">Filters to the risks that most need board attention, assuming a 5 by 5 scoring scale.</w:t>
            </w:r>
          </w:p>
        </w:tc>
      </w:tr>
      <w:tr>
        <w:tc>
          <w:tcPr>
            <w:tcW w:type="dxa" w:w="2800"/>
            <w:shd w:fill="F2F5F9" w:val="clear"/>
            <w:tcMar>
              <w:top w:type="dxa" w:w="80"/>
              <w:left w:type="dxa" w:w="100"/>
              <w:bottom w:type="dxa" w:w="80"/>
              <w:right w:type="dxa" w:w="100"/>
            </w:tcMar>
          </w:tcPr>
          <w:p>
            <w:r>
              <w:rPr>
                <w:b/>
                <w:bCs/>
                <w:i w:val="false"/>
                <w:iCs w:val="false"/>
                <w:color w:val="12203A"/>
                <w:sz w:val="17"/>
                <w:szCs w:val="17"/>
              </w:rPr>
              <w:t xml:space="preserve">Risks Overdue for Review</w:t>
            </w:r>
          </w:p>
        </w:tc>
        <w:tc>
          <w:tcPr>
            <w:tcW w:type="dxa" w:w="5100"/>
            <w:shd w:fill="F2F5F9" w:val="clear"/>
            <w:tcMar>
              <w:top w:type="dxa" w:w="80"/>
              <w:left w:type="dxa" w:w="100"/>
              <w:bottom w:type="dxa" w:w="80"/>
              <w:right w:type="dxa" w:w="100"/>
            </w:tcMar>
          </w:tcPr>
          <w:p>
            <w:r>
              <w:rPr>
                <w:b w:val="false"/>
                <w:bCs w:val="false"/>
                <w:i w:val="false"/>
                <w:iCs w:val="false"/>
                <w:color w:val="5B4FCF"/>
                <w:sz w:val="17"/>
                <w:szCs w:val="17"/>
              </w:rPr>
              <w:t xml:space="preserve">Risks Overdue for Review = CALCULATE(COUNTROWS('Risk Management and Compliance'), 'Risk Management and Compliance'[Review Date] &lt; TODAY(), 'Risk Management and Compliance'[Status] = "Active")</w:t>
            </w:r>
          </w:p>
        </w:tc>
        <w:tc>
          <w:tcPr>
            <w:tcW w:type="dxa" w:w="6000"/>
            <w:shd w:fill="F2F5F9" w:val="clear"/>
            <w:tcMar>
              <w:top w:type="dxa" w:w="80"/>
              <w:left w:type="dxa" w:w="100"/>
              <w:bottom w:type="dxa" w:w="80"/>
              <w:right w:type="dxa" w:w="100"/>
            </w:tcMar>
          </w:tcPr>
          <w:p>
            <w:r>
              <w:rPr>
                <w:b w:val="false"/>
                <w:bCs w:val="false"/>
                <w:i w:val="false"/>
                <w:iCs w:val="false"/>
                <w:color w:val="1F2937"/>
                <w:sz w:val="17"/>
                <w:szCs w:val="17"/>
              </w:rPr>
              <w:t xml:space="preserve">A governance metric showing risks that have gone past their scheduled review.</w:t>
            </w:r>
          </w:p>
        </w:tc>
      </w:tr>
    </w:tbl>
    <w:p>
      <w:pPr>
        <w:spacing w:after="200"/>
      </w:pPr>
    </w:p>
    <w:p>
      <w:pPr>
        <w:pStyle w:val="Heading2"/>
        <w:spacing w:after="120" w:before="280"/>
      </w:pPr>
      <w:r>
        <w:rPr>
          <w:b/>
          <w:bCs/>
          <w:color w:val="0E7C7B"/>
          <w:sz w:val="24"/>
          <w:szCs w:val="24"/>
        </w:rPr>
        <w:t xml:space="preserve">Dashboard To Build: "Risk Register Dashboard"</w:t>
      </w:r>
    </w:p>
    <w:tbl>
      <w:tblPr>
        <w:tblW w:type="dxa" w:w="13900"/>
        <w:tblBorders>
          <w:top w:val="single" w:color="E3E9EE" w:sz="4"/>
          <w:left w:val="single" w:color="E3E9EE" w:sz="4"/>
          <w:bottom w:val="single" w:color="E3E9EE" w:sz="4"/>
          <w:right w:val="single" w:color="E3E9EE" w:sz="4"/>
          <w:insideH w:val="single" w:color="E3E9EE" w:sz="4"/>
          <w:insideV w:val="single" w:color="E3E9EE" w:sz="4"/>
        </w:tblBorders>
      </w:tblPr>
      <w:tblGrid>
        <w:gridCol w:w="100"/>
        <w:gridCol w:w="100"/>
        <w:gridCol w:w="100"/>
        <w:gridCol w:w="100"/>
      </w:tblGrid>
      <w:tr>
        <w:trPr>
          <w:tblHeader/>
        </w:trPr>
        <w:tc>
          <w:tcPr>
            <w:tcW w:type="dxa" w:w="2200"/>
            <w:shd w:fill="12203A" w:val="clear"/>
            <w:tcMar>
              <w:top w:type="dxa" w:w="80"/>
              <w:left w:type="dxa" w:w="100"/>
              <w:bottom w:type="dxa" w:w="80"/>
              <w:right w:type="dxa" w:w="100"/>
            </w:tcMar>
          </w:tcPr>
          <w:p>
            <w:r>
              <w:rPr>
                <w:b/>
                <w:bCs/>
                <w:color w:val="FFFFFF"/>
                <w:sz w:val="17"/>
                <w:szCs w:val="17"/>
              </w:rPr>
              <w:t xml:space="preserve">VISUAL</w:t>
            </w:r>
          </w:p>
        </w:tc>
        <w:tc>
          <w:tcPr>
            <w:tcW w:type="dxa" w:w="1900"/>
            <w:shd w:fill="12203A" w:val="clear"/>
            <w:tcMar>
              <w:top w:type="dxa" w:w="80"/>
              <w:left w:type="dxa" w:w="100"/>
              <w:bottom w:type="dxa" w:w="80"/>
              <w:right w:type="dxa" w:w="100"/>
            </w:tcMar>
          </w:tcPr>
          <w:p>
            <w:r>
              <w:rPr>
                <w:b/>
                <w:bCs/>
                <w:color w:val="FFFFFF"/>
                <w:sz w:val="17"/>
                <w:szCs w:val="17"/>
              </w:rPr>
              <w:t xml:space="preserve">CHART TYPE</w:t>
            </w:r>
          </w:p>
        </w:tc>
        <w:tc>
          <w:tcPr>
            <w:tcW w:type="dxa" w:w="4400"/>
            <w:shd w:fill="12203A" w:val="clear"/>
            <w:tcMar>
              <w:top w:type="dxa" w:w="80"/>
              <w:left w:type="dxa" w:w="100"/>
              <w:bottom w:type="dxa" w:w="80"/>
              <w:right w:type="dxa" w:w="100"/>
            </w:tcMar>
          </w:tcPr>
          <w:p>
            <w:r>
              <w:rPr>
                <w:b/>
                <w:bCs/>
                <w:color w:val="FFFFFF"/>
                <w:sz w:val="17"/>
                <w:szCs w:val="17"/>
              </w:rPr>
              <w:t xml:space="preserve">FIELDS</w:t>
            </w:r>
          </w:p>
        </w:tc>
        <w:tc>
          <w:tcPr>
            <w:tcW w:type="dxa" w:w="5400"/>
            <w:shd w:fill="12203A" w:val="clear"/>
            <w:tcMar>
              <w:top w:type="dxa" w:w="80"/>
              <w:left w:type="dxa" w:w="100"/>
              <w:bottom w:type="dxa" w:w="80"/>
              <w:right w:type="dxa" w:w="100"/>
            </w:tcMar>
          </w:tcPr>
          <w:p>
            <w:r>
              <w:rPr>
                <w:b/>
                <w:bCs/>
                <w:color w:val="FFFFFF"/>
                <w:sz w:val="17"/>
                <w:szCs w:val="17"/>
              </w:rPr>
              <w:t xml:space="preserve">PURPOSE</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Risk Heat Map</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Matrix or scatter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Rows/Axis: Likelihood. Columns/Axis: Impact. Values: count of Risk ID.</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The classic risk heat map, only possible once Likelihood and Impact are standardized to one numeric scale.</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Risks by Category</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Bar chart</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Axis: Risk Category. Values: Active Risks.</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Shows where risk is concentrated across the business.</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Risks by Department</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Column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Department Name (via relationship). Values: Average Risk Score.</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Shows which departments carry the highest average risk severity.</w:t>
            </w:r>
          </w:p>
        </w:tc>
      </w:tr>
      <w:tr>
        <w:tc>
          <w:tcPr>
            <w:tcW w:type="dxa" w:w="2200"/>
            <w:shd w:fill="F2F5F9" w:val="clear"/>
            <w:tcMar>
              <w:top w:type="dxa" w:w="80"/>
              <w:left w:type="dxa" w:w="100"/>
              <w:bottom w:type="dxa" w:w="80"/>
              <w:right w:type="dxa" w:w="100"/>
            </w:tcMar>
          </w:tcPr>
          <w:p>
            <w:r>
              <w:rPr>
                <w:b/>
                <w:bCs/>
                <w:i w:val="false"/>
                <w:iCs w:val="false"/>
                <w:color w:val="12203A"/>
                <w:sz w:val="17"/>
                <w:szCs w:val="17"/>
              </w:rPr>
              <w:t xml:space="preserve">Overdue Reviews Table</w:t>
            </w:r>
          </w:p>
        </w:tc>
        <w:tc>
          <w:tcPr>
            <w:tcW w:type="dxa" w:w="1900"/>
            <w:shd w:fill="F2F5F9" w:val="clear"/>
            <w:tcMar>
              <w:top w:type="dxa" w:w="80"/>
              <w:left w:type="dxa" w:w="100"/>
              <w:bottom w:type="dxa" w:w="80"/>
              <w:right w:type="dxa" w:w="100"/>
            </w:tcMar>
          </w:tcPr>
          <w:p>
            <w:r>
              <w:rPr>
                <w:b w:val="false"/>
                <w:bCs w:val="false"/>
                <w:i/>
                <w:iCs/>
                <w:color w:val="5B6B7C"/>
                <w:sz w:val="17"/>
                <w:szCs w:val="17"/>
              </w:rPr>
              <w:t xml:space="preserve">Table</w:t>
            </w:r>
          </w:p>
        </w:tc>
        <w:tc>
          <w:tcPr>
            <w:tcW w:type="dxa" w:w="4400"/>
            <w:shd w:fill="F2F5F9" w:val="clear"/>
            <w:tcMar>
              <w:top w:type="dxa" w:w="80"/>
              <w:left w:type="dxa" w:w="100"/>
              <w:bottom w:type="dxa" w:w="80"/>
              <w:right w:type="dxa" w:w="100"/>
            </w:tcMar>
          </w:tcPr>
          <w:p>
            <w:r>
              <w:rPr>
                <w:b w:val="false"/>
                <w:bCs w:val="false"/>
                <w:i w:val="false"/>
                <w:iCs w:val="false"/>
                <w:color w:val="1F2937"/>
                <w:sz w:val="17"/>
                <w:szCs w:val="17"/>
              </w:rPr>
              <w:t xml:space="preserve">Rows: Risk ID, Department, Risk Category, Review Date. Filter: Risks Overdue for Review.</w:t>
            </w:r>
          </w:p>
        </w:tc>
        <w:tc>
          <w:tcPr>
            <w:tcW w:type="dxa" w:w="5400"/>
            <w:shd w:fill="F2F5F9" w:val="clear"/>
            <w:tcMar>
              <w:top w:type="dxa" w:w="80"/>
              <w:left w:type="dxa" w:w="100"/>
              <w:bottom w:type="dxa" w:w="80"/>
              <w:right w:type="dxa" w:w="100"/>
            </w:tcMar>
          </w:tcPr>
          <w:p>
            <w:r>
              <w:rPr>
                <w:b w:val="false"/>
                <w:bCs w:val="false"/>
                <w:i w:val="false"/>
                <w:iCs w:val="false"/>
                <w:color w:val="1F2937"/>
                <w:sz w:val="17"/>
                <w:szCs w:val="17"/>
              </w:rPr>
              <w:t xml:space="preserve">A direct governance worklist for the compliance function.</w:t>
            </w:r>
          </w:p>
        </w:tc>
      </w:tr>
      <w:tr>
        <w:tc>
          <w:tcPr>
            <w:tcW w:type="dxa" w:w="2200"/>
            <w:shd w:fill="FFFFFF" w:val="clear"/>
            <w:tcMar>
              <w:top w:type="dxa" w:w="80"/>
              <w:left w:type="dxa" w:w="100"/>
              <w:bottom w:type="dxa" w:w="80"/>
              <w:right w:type="dxa" w:w="100"/>
            </w:tcMar>
          </w:tcPr>
          <w:p>
            <w:r>
              <w:rPr>
                <w:b/>
                <w:bCs/>
                <w:i w:val="false"/>
                <w:iCs w:val="false"/>
                <w:color w:val="12203A"/>
                <w:sz w:val="17"/>
                <w:szCs w:val="17"/>
              </w:rPr>
              <w:t xml:space="preserve">Risk Trend Over Time</w:t>
            </w:r>
          </w:p>
        </w:tc>
        <w:tc>
          <w:tcPr>
            <w:tcW w:type="dxa" w:w="1900"/>
            <w:shd w:fill="FFFFFF" w:val="clear"/>
            <w:tcMar>
              <w:top w:type="dxa" w:w="80"/>
              <w:left w:type="dxa" w:w="100"/>
              <w:bottom w:type="dxa" w:w="80"/>
              <w:right w:type="dxa" w:w="100"/>
            </w:tcMar>
          </w:tcPr>
          <w:p>
            <w:r>
              <w:rPr>
                <w:b w:val="false"/>
                <w:bCs w:val="false"/>
                <w:i/>
                <w:iCs/>
                <w:color w:val="5B6B7C"/>
                <w:sz w:val="17"/>
                <w:szCs w:val="17"/>
              </w:rPr>
              <w:t xml:space="preserve">Line chart</w:t>
            </w:r>
          </w:p>
        </w:tc>
        <w:tc>
          <w:tcPr>
            <w:tcW w:type="dxa" w:w="4400"/>
            <w:shd w:fill="FFFFFF" w:val="clear"/>
            <w:tcMar>
              <w:top w:type="dxa" w:w="80"/>
              <w:left w:type="dxa" w:w="100"/>
              <w:bottom w:type="dxa" w:w="80"/>
              <w:right w:type="dxa" w:w="100"/>
            </w:tcMar>
          </w:tcPr>
          <w:p>
            <w:r>
              <w:rPr>
                <w:b w:val="false"/>
                <w:bCs w:val="false"/>
                <w:i w:val="false"/>
                <w:iCs w:val="false"/>
                <w:color w:val="1F2937"/>
                <w:sz w:val="17"/>
                <w:szCs w:val="17"/>
              </w:rPr>
              <w:t xml:space="preserve">Axis: Review Date (by quarter). Values: Average Risk Score.</w:t>
            </w:r>
          </w:p>
        </w:tc>
        <w:tc>
          <w:tcPr>
            <w:tcW w:type="dxa" w:w="5400"/>
            <w:shd w:fill="FFFFFF" w:val="clear"/>
            <w:tcMar>
              <w:top w:type="dxa" w:w="80"/>
              <w:left w:type="dxa" w:w="100"/>
              <w:bottom w:type="dxa" w:w="80"/>
              <w:right w:type="dxa" w:w="100"/>
            </w:tcMar>
          </w:tcPr>
          <w:p>
            <w:r>
              <w:rPr>
                <w:b w:val="false"/>
                <w:bCs w:val="false"/>
                <w:i w:val="false"/>
                <w:iCs w:val="false"/>
                <w:color w:val="1F2937"/>
                <w:sz w:val="17"/>
                <w:szCs w:val="17"/>
              </w:rPr>
              <w:t xml:space="preserve">Tracks whether the overall risk profile is improving or worsening.</w:t>
            </w:r>
          </w:p>
        </w:tc>
      </w:tr>
    </w:tbl>
    <w:p>
      <w:r>
        <w:br w:type="page"/>
      </w:r>
    </w:p>
    <w:p>
      <w:pPr>
        <w:pStyle w:val="Heading1"/>
        <w:spacing w:after="150" w:before="300"/>
      </w:pPr>
      <w:r>
        <w:rPr>
          <w:b/>
          <w:bCs/>
          <w:color w:val="12203A"/>
          <w:sz w:val="32"/>
          <w:szCs w:val="32"/>
        </w:rPr>
        <w:t xml:space="preserve">Closing Checklist</w:t>
      </w:r>
    </w:p>
    <w:p>
      <w:pPr>
        <w:spacing w:after="100"/>
      </w:pPr>
      <w:r>
        <w:rPr>
          <w:color w:val="1F2937"/>
          <w:sz w:val="21"/>
          <w:szCs w:val="21"/>
        </w:rPr>
        <w:t xml:space="preserve">•  Human Resources and Company Structure are cleaned first, every other sheet depends on them.</w:t>
      </w:r>
    </w:p>
    <w:p>
      <w:pPr>
        <w:spacing w:after="100"/>
      </w:pPr>
      <w:r>
        <w:rPr>
          <w:color w:val="1F2937"/>
          <w:sz w:val="21"/>
          <w:szCs w:val="21"/>
        </w:rPr>
        <w:t xml:space="preserve">•  Every Employee ID and Department Code column is checked against its source table for orphan values before any relationship is built.</w:t>
      </w:r>
    </w:p>
    <w:p>
      <w:pPr>
        <w:spacing w:after="100"/>
      </w:pPr>
      <w:r>
        <w:rPr>
          <w:color w:val="1F2937"/>
          <w:sz w:val="21"/>
          <w:szCs w:val="21"/>
        </w:rPr>
        <w:t xml:space="preserve">•  Every date column is converted to a single, real Date type, not left as a mix of text and dates.</w:t>
      </w:r>
    </w:p>
    <w:p>
      <w:pPr>
        <w:spacing w:after="100"/>
      </w:pPr>
      <w:r>
        <w:rPr>
          <w:color w:val="1F2937"/>
          <w:sz w:val="21"/>
          <w:szCs w:val="21"/>
        </w:rPr>
        <w:t xml:space="preserve">•  Every currency column is a clean numeric type, with no symbols or thousands separators remaining.</w:t>
      </w:r>
    </w:p>
    <w:p>
      <w:pPr>
        <w:spacing w:after="100"/>
      </w:pPr>
      <w:r>
        <w:rPr>
          <w:color w:val="1F2937"/>
          <w:sz w:val="21"/>
          <w:szCs w:val="21"/>
        </w:rPr>
        <w:t xml:space="preserve">•  Every relationship in the Data Model overview above is active in Power BI's Model view before dashboard building begins.</w:t>
      </w:r>
    </w:p>
    <w:p>
      <w:pPr>
        <w:spacing w:after="100"/>
      </w:pPr>
      <w:r>
        <w:rPr>
          <w:color w:val="1F2937"/>
          <w:sz w:val="21"/>
          <w:szCs w:val="21"/>
        </w:rPr>
        <w:t xml:space="preserve">•  Every DAX measure is tested with a simple card visual first, before it is used inside a more complex chart.</w:t>
      </w:r>
    </w:p>
    <w:p>
      <w:pPr>
        <w:spacing w:after="100"/>
      </w:pPr>
      <w:r>
        <w:rPr>
          <w:color w:val="1F2937"/>
          <w:sz w:val="21"/>
          <w:szCs w:val="21"/>
        </w:rPr>
        <w:t xml:space="preserve">•  Every dashboard has a clear title, consistently formatted visuals, and answers the real business question stated in its purpose column.</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2026-07-23T10:07:48.857Z</dcterms:created>
  <dcterms:modified xsi:type="dcterms:W3CDTF">2026-07-23T10:07:48.859Z</dcterms:modified>
</cp:coreProperties>
</file>

<file path=docProps/custom.xml><?xml version="1.0" encoding="utf-8"?>
<Properties xmlns="http://schemas.openxmlformats.org/officeDocument/2006/custom-properties" xmlns:vt="http://schemas.openxmlformats.org/officeDocument/2006/docPropsVTypes"/>
</file>