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1F3864"/>
          <w:sz w:val="30"/>
          <w:szCs w:val="30"/>
        </w:rPr>
        <w:t xml:space="preserve">BUA GROUP</w:t>
      </w:r>
    </w:p>
    <w:p>
      <w:pPr>
        <w:spacing w:after="100"/>
        <w:jc w:val="center"/>
      </w:pPr>
      <w:r>
        <w:rPr>
          <w:b/>
          <w:bCs/>
          <w:color w:val="1F3864"/>
          <w:sz w:val="52"/>
          <w:szCs w:val="52"/>
        </w:rPr>
        <w:t xml:space="preserve">Power Query and Power BI Training Manual</w:t>
      </w:r>
    </w:p>
    <w:p>
      <w:pPr>
        <w:spacing w:after="400"/>
        <w:jc w:val="center"/>
      </w:pPr>
      <w:r>
        <w:rPr>
          <w:i/>
          <w:iCs/>
          <w:color w:val="595959"/>
          <w:sz w:val="24"/>
          <w:szCs w:val="24"/>
        </w:rPr>
        <w:t xml:space="preserve">Data Cleaning, Data Modelling, DAX Measures and Dashboard Design across all 11 BUA Departments</w:t>
      </w:r>
    </w:p>
    <w:p>
      <w:pPr>
        <w:spacing w:after="80"/>
        <w:jc w:val="center"/>
      </w:pPr>
      <w:r>
        <w:rPr>
          <w:color w:val="595959"/>
          <w:sz w:val="20"/>
          <w:szCs w:val="20"/>
        </w:rPr>
        <w:t xml:space="preserve">Companion files: BUA_PowerBI_Training_Dataset.xlsx  |  BUA_Training_1_Problems_and_Tasks.html  |  BUA_Training_2_Solutions.html</w:t>
      </w:r>
    </w:p>
    <w:p>
      <w:r>
        <w:br w:type="page"/>
      </w:r>
    </w:p>
    <w:p>
      <w:pPr>
        <w:pStyle w:val="Heading1"/>
        <w:spacing w:after="200" w:before="400"/>
      </w:pPr>
      <w:r>
        <w:rPr>
          <w:b/>
          <w:bCs/>
          <w:color w:val="1F386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F3864"/>
        </w:rPr>
        <w:t xml:space="preserve">1. Introduction and How to Use This Manual</w:t>
      </w:r>
    </w:p>
    <w:p>
      <w:pPr>
        <w:spacing w:after="160" w:before="0"/>
      </w:pPr>
      <w:r>
        <w:rPr>
          <w:b w:val="false"/>
          <w:bCs w:val="false"/>
          <w:i w:val="false"/>
          <w:iCs w:val="false"/>
          <w:sz w:val="22"/>
          <w:szCs w:val="22"/>
        </w:rPr>
        <w:t xml:space="preserve">This manual is the full training reference for BUA Group's Power Query and Power BI programme. It covers every one of BUA's eleven core departments - Operations, Legal, Supply Chain, Admin, Customer Service, IT, Accounts and Finance, Human Resources, Internal Control, Risk Management and Compliance - using one connected, deliberately messy dataset built specifically for this course.</w:t>
      </w:r>
    </w:p>
    <w:p>
      <w:pPr>
        <w:spacing w:after="160" w:before="0"/>
      </w:pPr>
      <w:r>
        <w:rPr>
          <w:b w:val="false"/>
          <w:bCs w:val="false"/>
          <w:i w:val="false"/>
          <w:iCs w:val="false"/>
          <w:sz w:val="22"/>
          <w:szCs w:val="22"/>
        </w:rPr>
        <w:t xml:space="preserve">For every department this manual explains, column by column, what the data means, the specific data quality problems planted in it, the full Power Query solution to clean each problem, the relationships that connect that department's data to every other department, the complete DAX formulas needed for the department's key measures, and a full build guide for the department's Power BI dashboard, including every chart, its type, and what it must show.</w:t>
      </w:r>
    </w:p>
    <w:p>
      <w:pPr>
        <w:pStyle w:val="Heading2"/>
        <w:spacing w:after="160" w:before="300"/>
      </w:pPr>
      <w:r>
        <w:rPr>
          <w:b/>
          <w:bCs/>
          <w:color w:val="1F3864"/>
        </w:rPr>
        <w:t xml:space="preserve">Companion files</w:t>
      </w:r>
    </w:p>
    <w:p>
      <w:pPr>
        <w:pStyle w:val="ListParagraph"/>
        <w:numPr>
          <w:ilvl w:val="0"/>
          <w:numId w:val="1"/>
        </w:numPr>
        <w:spacing w:after="100"/>
      </w:pPr>
      <w:r>
        <w:rPr>
          <w:b w:val="false"/>
          <w:bCs w:val="false"/>
          <w:sz w:val="21"/>
          <w:szCs w:val="21"/>
        </w:rPr>
        <w:t xml:space="preserve">BUA_PowerBI_Training_Dataset.xlsx - the source workbook. It contains three shared lookup sheets (Dim_Location, Dim_Department, Dim_Employee) and one sheet per department, all deliberately linked and all deliberately messy.</w:t>
      </w:r>
    </w:p>
    <w:p>
      <w:pPr>
        <w:pStyle w:val="ListParagraph"/>
        <w:numPr>
          <w:ilvl w:val="0"/>
          <w:numId w:val="1"/>
        </w:numPr>
        <w:spacing w:after="100"/>
      </w:pPr>
      <w:r>
        <w:rPr>
          <w:b w:val="false"/>
          <w:bCs w:val="false"/>
          <w:sz w:val="21"/>
          <w:szCs w:val="21"/>
        </w:rPr>
        <w:t xml:space="preserve">BUA_Training_1_Problems_and_Tasks.html - the same problems and tasks covered in this manual, in a browser-based format with no solutions, for use as a practice exercise before checking answers.</w:t>
      </w:r>
    </w:p>
    <w:p>
      <w:pPr>
        <w:pStyle w:val="ListParagraph"/>
        <w:numPr>
          <w:ilvl w:val="0"/>
          <w:numId w:val="1"/>
        </w:numPr>
        <w:spacing w:after="100"/>
      </w:pPr>
      <w:r>
        <w:rPr>
          <w:b w:val="false"/>
          <w:bCs w:val="false"/>
          <w:sz w:val="21"/>
          <w:szCs w:val="21"/>
        </w:rPr>
        <w:t xml:space="preserve">BUA_Training_2_Solutions.html - the full worked solutions in browser format, mirroring Sections 3 onward of this manual.</w:t>
      </w:r>
    </w:p>
    <w:p>
      <w:pPr>
        <w:pStyle w:val="Heading2"/>
        <w:spacing w:after="160" w:before="300"/>
      </w:pPr>
      <w:r>
        <w:rPr>
          <w:b/>
          <w:bCs/>
          <w:color w:val="1F3864"/>
        </w:rPr>
        <w:t xml:space="preserve">Suggested training flow</w:t>
      </w:r>
    </w:p>
    <w:p>
      <w:pPr>
        <w:pStyle w:val="ListParagraph"/>
        <w:numPr>
          <w:ilvl w:val="0"/>
          <w:numId w:val="2"/>
        </w:numPr>
        <w:spacing w:after="100"/>
      </w:pPr>
      <w:r>
        <w:rPr>
          <w:sz w:val="21"/>
          <w:szCs w:val="21"/>
        </w:rPr>
        <w:t xml:space="preserve">Open the Excel workbook and explore each sheet before touching Power BI - get familiar with the raw, messy data.</w:t>
      </w:r>
    </w:p>
    <w:p>
      <w:pPr>
        <w:pStyle w:val="ListParagraph"/>
        <w:numPr>
          <w:ilvl w:val="0"/>
          <w:numId w:val="2"/>
        </w:numPr>
        <w:spacing w:after="100"/>
      </w:pPr>
      <w:r>
        <w:rPr>
          <w:sz w:val="21"/>
          <w:szCs w:val="21"/>
        </w:rPr>
        <w:t xml:space="preserve">Attempt the Power Query cleaning tasks for one department using File 1 (or Section 3 of this manual) without looking at the solution.</w:t>
      </w:r>
    </w:p>
    <w:p>
      <w:pPr>
        <w:pStyle w:val="ListParagraph"/>
        <w:numPr>
          <w:ilvl w:val="0"/>
          <w:numId w:val="2"/>
        </w:numPr>
        <w:spacing w:after="100"/>
      </w:pPr>
      <w:r>
        <w:rPr>
          <w:sz w:val="21"/>
          <w:szCs w:val="21"/>
        </w:rPr>
        <w:t xml:space="preserve">Check your cleaning steps against the solution in File 2 (or Section 3 of this manual).</w:t>
      </w:r>
    </w:p>
    <w:p>
      <w:pPr>
        <w:pStyle w:val="ListParagraph"/>
        <w:numPr>
          <w:ilvl w:val="0"/>
          <w:numId w:val="2"/>
        </w:numPr>
        <w:spacing w:after="100"/>
      </w:pPr>
      <w:r>
        <w:rPr>
          <w:sz w:val="21"/>
          <w:szCs w:val="21"/>
        </w:rPr>
        <w:t xml:space="preserve">Repeat for every department, then build the shared data model described in Section 2.</w:t>
      </w:r>
    </w:p>
    <w:p>
      <w:pPr>
        <w:pStyle w:val="ListParagraph"/>
        <w:numPr>
          <w:ilvl w:val="0"/>
          <w:numId w:val="2"/>
        </w:numPr>
        <w:spacing w:after="100"/>
      </w:pPr>
      <w:r>
        <w:rPr>
          <w:sz w:val="21"/>
          <w:szCs w:val="21"/>
        </w:rPr>
        <w:t xml:space="preserve">Write the DAX measures for each department, then build each dashboard exactly to the brief provided.</w:t>
      </w:r>
    </w:p>
    <w:p>
      <w:r>
        <w:br w:type="page"/>
      </w:r>
    </w:p>
    <w:p>
      <w:pPr>
        <w:pStyle w:val="Heading1"/>
        <w:spacing w:after="200" w:before="400"/>
      </w:pPr>
      <w:r>
        <w:rPr>
          <w:b/>
          <w:bCs/>
          <w:color w:val="1F3864"/>
        </w:rPr>
        <w:t xml:space="preserve">2. The BUA Data Model - Star Schema Design</w:t>
      </w:r>
    </w:p>
    <w:p>
      <w:pPr>
        <w:spacing w:after="200" w:before="0"/>
      </w:pPr>
      <w:r>
        <w:rPr>
          <w:b w:val="false"/>
          <w:bCs w:val="false"/>
          <w:i w:val="false"/>
          <w:iCs w:val="false"/>
          <w:sz w:val="22"/>
          <w:szCs w:val="22"/>
        </w:rPr>
        <w:t xml:space="preserve">The workbook is deliberately built as a star schema: Dim_Employee, Dim_Department, Dim_Location and Dim_Date sit in the centre as lookup (dimension) tables, and the eleven department sheets (Operations, Legal, Supply Chain, Admin, Customer Service, IT, Accounts and Finance, Internal Control, Risk Management, Compliance, plus the HR master itself acting as Dim_Employee) are the fact tables around them. Every fact table carries a DepartmentID and, where relevant, a LocationID and one or more EmployeeID columns, so the whole model can be sliced consistently by department, site, officer and date from a single set of shared filters.</w:t>
      </w:r>
    </w:p>
    <w:p>
      <w:pPr>
        <w:pStyle w:val="Heading2"/>
        <w:spacing w:after="160" w:before="300"/>
      </w:pPr>
      <w:r>
        <w:rPr>
          <w:b/>
          <w:bCs/>
          <w:color w:val="1F3864"/>
        </w:rPr>
        <w:t xml:space="preserve">2.1 Dimension (lookup) tables</w:t>
      </w:r>
    </w:p>
    <w:p>
      <w:pPr>
        <w:pStyle w:val="ListParagraph"/>
        <w:numPr>
          <w:ilvl w:val="0"/>
          <w:numId w:val="1"/>
        </w:numPr>
        <w:spacing w:after="100"/>
      </w:pPr>
      <w:r>
        <w:rPr>
          <w:b w:val="false"/>
          <w:bCs w:val="false"/>
          <w:sz w:val="21"/>
          <w:szCs w:val="21"/>
        </w:rPr>
        <w:t xml:space="preserve">Dim_Location - 6 BUA sites (Head Office, plants, regional office and depot), each with a LocationID, Region and Site Type.</w:t>
      </w:r>
    </w:p>
    <w:p>
      <w:pPr>
        <w:pStyle w:val="ListParagraph"/>
        <w:numPr>
          <w:ilvl w:val="0"/>
          <w:numId w:val="1"/>
        </w:numPr>
        <w:spacing w:after="100"/>
      </w:pPr>
      <w:r>
        <w:rPr>
          <w:b w:val="false"/>
          <w:bCs w:val="false"/>
          <w:sz w:val="21"/>
          <w:szCs w:val="21"/>
        </w:rPr>
        <w:t xml:space="preserve">Dim_Department - the 11 BUA departments, each with a DepartmentID and Division grouping.</w:t>
      </w:r>
    </w:p>
    <w:p>
      <w:pPr>
        <w:pStyle w:val="ListParagraph"/>
        <w:numPr>
          <w:ilvl w:val="0"/>
          <w:numId w:val="1"/>
        </w:numPr>
        <w:spacing w:after="100"/>
      </w:pPr>
      <w:r>
        <w:rPr>
          <w:b w:val="false"/>
          <w:bCs w:val="false"/>
          <w:sz w:val="21"/>
          <w:szCs w:val="21"/>
        </w:rPr>
        <w:t xml:space="preserve">Dim_Employee - the HR master record for every staff member, doubling as the employee dimension that every other department's fact table links back to through a role-specific EmployeeID column (Supervisor, Handling Officer, Requested By, Approved By, Handled By, Assigned To, Responsible Officer, or Risk Owner).</w:t>
      </w:r>
    </w:p>
    <w:p>
      <w:pPr>
        <w:pStyle w:val="Heading2"/>
        <w:spacing w:after="160" w:before="300"/>
      </w:pPr>
      <w:r>
        <w:rPr>
          <w:b/>
          <w:bCs/>
          <w:color w:val="1F3864"/>
        </w:rPr>
        <w:t xml:space="preserve">2.2 Relationship build tasks (attempt first)</w:t>
      </w:r>
    </w:p>
    <w:p>
      <w:pPr>
        <w:pStyle w:val="ListParagraph"/>
        <w:numPr>
          <w:ilvl w:val="0"/>
          <w:numId w:val="1"/>
        </w:numPr>
        <w:spacing w:after="100"/>
      </w:pPr>
      <w:r>
        <w:rPr>
          <w:b w:val="false"/>
          <w:bCs w:val="false"/>
          <w:sz w:val="21"/>
          <w:szCs w:val="21"/>
        </w:rPr>
        <w:t xml:space="preserve">Load all fifteen sheets into Power BI and confirm each department fact table lands with the correct data types after your Power Query cleaning steps.</w:t>
      </w:r>
    </w:p>
    <w:p>
      <w:pPr>
        <w:pStyle w:val="ListParagraph"/>
        <w:numPr>
          <w:ilvl w:val="0"/>
          <w:numId w:val="1"/>
        </w:numPr>
        <w:spacing w:after="100"/>
      </w:pPr>
      <w:r>
        <w:rPr>
          <w:b w:val="false"/>
          <w:bCs w:val="false"/>
          <w:sz w:val="21"/>
          <w:szCs w:val="21"/>
        </w:rPr>
        <w:t xml:space="preserve">Build a dedicated Dim_Date table (either with Power Query's date table pattern or a CALENDAR() DAX table) spanning the full range of dates found across every fact table.</w:t>
      </w:r>
    </w:p>
    <w:p>
      <w:pPr>
        <w:pStyle w:val="ListParagraph"/>
        <w:numPr>
          <w:ilvl w:val="0"/>
          <w:numId w:val="1"/>
        </w:numPr>
        <w:spacing w:after="100"/>
      </w:pPr>
      <w:r>
        <w:rPr>
          <w:b w:val="false"/>
          <w:bCs w:val="false"/>
          <w:sz w:val="21"/>
          <w:szCs w:val="21"/>
        </w:rPr>
        <w:t xml:space="preserve">Create the relationship from Dim_Department[DepartmentID] to each fact table's DepartmentID column - all should be one-to-many, single direction, from Dim_Department to the fact table.</w:t>
      </w:r>
    </w:p>
    <w:p>
      <w:pPr>
        <w:pStyle w:val="ListParagraph"/>
        <w:numPr>
          <w:ilvl w:val="0"/>
          <w:numId w:val="1"/>
        </w:numPr>
        <w:spacing w:after="100"/>
      </w:pPr>
      <w:r>
        <w:rPr>
          <w:b w:val="false"/>
          <w:bCs w:val="false"/>
          <w:sz w:val="21"/>
          <w:szCs w:val="21"/>
        </w:rPr>
        <w:t xml:space="preserve">Create the relationship from Dim_Location[LocationID] to each fact table's LocationID column.</w:t>
      </w:r>
    </w:p>
    <w:p>
      <w:pPr>
        <w:pStyle w:val="ListParagraph"/>
        <w:numPr>
          <w:ilvl w:val="0"/>
          <w:numId w:val="1"/>
        </w:numPr>
        <w:spacing w:after="100"/>
      </w:pPr>
      <w:r>
        <w:rPr>
          <w:b w:val="false"/>
          <w:bCs w:val="false"/>
          <w:sz w:val="21"/>
          <w:szCs w:val="21"/>
        </w:rPr>
        <w:t xml:space="preserve">Create the relationship from Dim_Employee[EmployeeID] to the primary EmployeeID-style column on each fact table (SupervisorID, HandledByID, RequestedByID, ApprovedByID, Responsible OfficerID, Risk OwnerID, Handling OfficerID as appropriate).</w:t>
      </w:r>
    </w:p>
    <w:p>
      <w:pPr>
        <w:pStyle w:val="ListParagraph"/>
        <w:numPr>
          <w:ilvl w:val="0"/>
          <w:numId w:val="1"/>
        </w:numPr>
        <w:spacing w:after="100"/>
      </w:pPr>
      <w:r>
        <w:rPr>
          <w:b w:val="false"/>
          <w:bCs w:val="false"/>
          <w:sz w:val="21"/>
          <w:szCs w:val="21"/>
        </w:rPr>
        <w:t xml:space="preserve">Where a fact table has a second EmployeeID-style column (for example IT's AssignedToID, Admin's ApprovedByID), create that relationship as inactive and activate it inside specific measures with USERELATIONSHIP.</w:t>
      </w:r>
    </w:p>
    <w:p>
      <w:pPr>
        <w:pStyle w:val="ListParagraph"/>
        <w:numPr>
          <w:ilvl w:val="0"/>
          <w:numId w:val="1"/>
        </w:numPr>
        <w:spacing w:after="100"/>
      </w:pPr>
      <w:r>
        <w:rPr>
          <w:b w:val="false"/>
          <w:bCs w:val="false"/>
          <w:sz w:val="21"/>
          <w:szCs w:val="21"/>
        </w:rPr>
        <w:t xml:space="preserve">Relate every fact table's date column to Dim_Date[Date], and mark Dim_Date as the model's official Date Table (Table Tools &gt; Mark as Date Table) so time intelligence functions work correctly.</w:t>
      </w:r>
    </w:p>
    <w:p>
      <w:pPr>
        <w:pStyle w:val="ListParagraph"/>
        <w:numPr>
          <w:ilvl w:val="0"/>
          <w:numId w:val="1"/>
        </w:numPr>
        <w:spacing w:after="100"/>
      </w:pPr>
      <w:r>
        <w:rPr>
          <w:b w:val="false"/>
          <w:bCs w:val="false"/>
          <w:sz w:val="21"/>
          <w:szCs w:val="21"/>
        </w:rPr>
        <w:t xml:space="preserve">Build a self-referencing relationship on Dim_Employee (EmployeeID to SupervisorID) to support organisational-hierarchy analysis.</w:t>
      </w:r>
    </w:p>
    <w:p>
      <w:pPr>
        <w:pStyle w:val="ListParagraph"/>
        <w:numPr>
          <w:ilvl w:val="0"/>
          <w:numId w:val="1"/>
        </w:numPr>
        <w:spacing w:after="100"/>
      </w:pPr>
      <w:r>
        <w:rPr>
          <w:b w:val="false"/>
          <w:bCs w:val="false"/>
          <w:sz w:val="21"/>
          <w:szCs w:val="21"/>
        </w:rPr>
        <w:t xml:space="preserve">Set every fact-to-dimension relationship's cross-filter direction to Single, and confirm no circular or ambiguous relationships remain by checking the Model view for warning icons.</w:t>
      </w:r>
    </w:p>
    <w:p>
      <w:pPr>
        <w:pStyle w:val="Heading2"/>
        <w:spacing w:after="160" w:before="300"/>
      </w:pPr>
      <w:r>
        <w:rPr>
          <w:b/>
          <w:bCs/>
          <w:color w:val="1F3864"/>
        </w:rPr>
        <w:t xml:space="preserve">2.3 Relationship build solutions (full detail)</w:t>
      </w:r>
    </w:p>
    <w:p>
      <w:pPr>
        <w:pStyle w:val="Heading3"/>
        <w:spacing w:after="120" w:before="240"/>
      </w:pPr>
      <w:r>
        <w:rPr>
          <w:b/>
          <w:bCs/>
          <w:color w:val="2F5597"/>
        </w:rPr>
        <w:t xml:space="preserve">Task: Load all fifteen sheets into Power BI and confirm each department fact table lands with the correct data types after your Power Query cleaning steps.</w:t>
      </w:r>
    </w:p>
    <w:p>
      <w:pPr>
        <w:spacing w:after="160" w:before="0"/>
      </w:pPr>
      <w:r>
        <w:rPr>
          <w:b w:val="false"/>
          <w:bCs w:val="false"/>
          <w:i w:val="false"/>
          <w:iCs w:val="false"/>
          <w:sz w:val="20"/>
          <w:szCs w:val="20"/>
        </w:rPr>
        <w:t xml:space="preserve">In Power Query, apply the department-specific cleaning steps documented in each department's section, then Close &amp; Apply. Spot-check row counts before and after each cleaning query against the raw sheet to confirm no rows were silently dropped.</w:t>
      </w:r>
    </w:p>
    <w:p>
      <w:pPr>
        <w:pStyle w:val="Heading3"/>
        <w:spacing w:after="120" w:before="240"/>
      </w:pPr>
      <w:r>
        <w:rPr>
          <w:b/>
          <w:bCs/>
          <w:color w:val="2F5597"/>
        </w:rPr>
        <w:t xml:space="preserve">Task: Build a dedicated Dim_Date table (either with Power Query's date table pattern or a CALENDAR() DAX table) spanning the full range of dates found across every fact table.</w:t>
      </w:r>
    </w:p>
    <w:p>
      <w:pPr>
        <w:spacing w:after="160" w:before="0"/>
      </w:pPr>
      <w:r>
        <w:rPr>
          <w:b w:val="false"/>
          <w:bCs w:val="false"/>
          <w:i w:val="false"/>
          <w:iCs w:val="false"/>
          <w:sz w:val="20"/>
          <w:szCs w:val="20"/>
        </w:rPr>
        <w:t xml:space="preserve">Recommended pattern: a Custom Column table built with `Dim_Date = CALENDAR(MIN of all fact date columns, MAX of all fact date columns)`, then add Year, Month, Month Name, Quarter, and Year-Month columns with DAX, e.g. `Year = YEAR('Dim_Date'[Date])`, `Month Name = FORMAT('Dim_Date'[Date],"MMMM")`, `Year-Month = FORMAT('Dim_Date'[Date],"YYYY-MM")`.</w:t>
      </w:r>
    </w:p>
    <w:p>
      <w:pPr>
        <w:pStyle w:val="Heading3"/>
        <w:spacing w:after="120" w:before="240"/>
      </w:pPr>
      <w:r>
        <w:rPr>
          <w:b/>
          <w:bCs/>
          <w:color w:val="2F5597"/>
        </w:rPr>
        <w:t xml:space="preserve">Task: Create the relationship from Dim_Department[DepartmentID] to each fact table's DepartmentID column - all should be one-to-many, single direction, from Dim_Department to the fact table.</w:t>
      </w:r>
    </w:p>
    <w:p>
      <w:pPr>
        <w:spacing w:after="160" w:before="0"/>
      </w:pPr>
      <w:r>
        <w:rPr>
          <w:b w:val="false"/>
          <w:bCs w:val="false"/>
          <w:i w:val="false"/>
          <w:iCs w:val="false"/>
          <w:sz w:val="20"/>
          <w:szCs w:val="20"/>
        </w:rPr>
        <w:t xml:space="preserve">In Model view, drag DepartmentID from Dim_Department onto DepartmentID in each fact table one at a time; Power BI infers many-to-one automatically when Dim_Department[DepartmentID] is unique - confirm the cardinality shown is Many to One (fact to dimension) and cross filter direction is Single.</w:t>
      </w:r>
    </w:p>
    <w:p>
      <w:pPr>
        <w:pStyle w:val="Heading3"/>
        <w:spacing w:after="120" w:before="240"/>
      </w:pPr>
      <w:r>
        <w:rPr>
          <w:b/>
          <w:bCs/>
          <w:color w:val="2F5597"/>
        </w:rPr>
        <w:t xml:space="preserve">Task: Create the relationship from Dim_Location[LocationID] to each fact table's LocationID column.</w:t>
      </w:r>
    </w:p>
    <w:p>
      <w:pPr>
        <w:spacing w:after="160" w:before="0"/>
      </w:pPr>
      <w:r>
        <w:rPr>
          <w:b w:val="false"/>
          <w:bCs w:val="false"/>
          <w:i w:val="false"/>
          <w:iCs w:val="false"/>
          <w:sz w:val="20"/>
          <w:szCs w:val="20"/>
        </w:rPr>
        <w:t xml:space="preserve">Same drag-and-drop pattern as DepartmentID, from Dim_Location[LocationID].</w:t>
      </w:r>
    </w:p>
    <w:p>
      <w:pPr>
        <w:pStyle w:val="Heading3"/>
        <w:spacing w:after="120" w:before="240"/>
      </w:pPr>
      <w:r>
        <w:rPr>
          <w:b/>
          <w:bCs/>
          <w:color w:val="2F5597"/>
        </w:rPr>
        <w:t xml:space="preserve">Task: Create the relationship from Dim_Employee[EmployeeID] to the primary EmployeeID-style column on each fact table (SupervisorID, HandledByID, RequestedByID, ApprovedByID, Responsible OfficerID, Risk OwnerID, Handling OfficerID as appropriate).</w:t>
      </w:r>
    </w:p>
    <w:p>
      <w:pPr>
        <w:spacing w:after="160" w:before="0"/>
      </w:pPr>
      <w:r>
        <w:rPr>
          <w:b w:val="false"/>
          <w:bCs w:val="false"/>
          <w:i w:val="false"/>
          <w:iCs w:val="false"/>
          <w:sz w:val="20"/>
          <w:szCs w:val="20"/>
        </w:rPr>
        <w:t xml:space="preserve">Same drag-and-drop pattern; where a column name differs from EmployeeID (e.g. HandledByID), the relationship still works because Power BI relates on values, not names - just confirm the data types match (both Text).</w:t>
      </w:r>
    </w:p>
    <w:p>
      <w:pPr>
        <w:pStyle w:val="Heading3"/>
        <w:spacing w:after="120" w:before="240"/>
      </w:pPr>
      <w:r>
        <w:rPr>
          <w:b/>
          <w:bCs/>
          <w:color w:val="2F5597"/>
        </w:rPr>
        <w:t xml:space="preserve">Task: Where a fact table has a second EmployeeID-style column (for example IT's AssignedToID, Admin's ApprovedByID), create that relationship as inactive and activate it inside specific measures with USERELATIONSHIP.</w:t>
      </w:r>
    </w:p>
    <w:p>
      <w:pPr>
        <w:spacing w:after="160" w:before="0"/>
      </w:pPr>
      <w:r>
        <w:rPr>
          <w:b w:val="false"/>
          <w:bCs w:val="false"/>
          <w:i w:val="false"/>
          <w:iCs w:val="false"/>
          <w:sz w:val="20"/>
          <w:szCs w:val="20"/>
        </w:rPr>
        <w:t xml:space="preserve">Create the second relationship the same way; Power BI will mark it dashed/inactive automatically because Dim_Employee already has an active relationship to the table. Reference it inside a measure, e.g. `Assigned Technician Workload = CALCULATE(COUNTROWS('IT'), USERELATIONSHIP('IT'[AssignedToID],'Dim_Employee'[EmployeeID]))`.</w:t>
      </w:r>
    </w:p>
    <w:p>
      <w:pPr>
        <w:pStyle w:val="Heading3"/>
        <w:spacing w:after="120" w:before="240"/>
      </w:pPr>
      <w:r>
        <w:rPr>
          <w:b/>
          <w:bCs/>
          <w:color w:val="2F5597"/>
        </w:rPr>
        <w:t xml:space="preserve">Task: Relate every fact table's date column to Dim_Date[Date], and mark Dim_Date as the model's official Date Table (Table Tools &gt; Mark as Date Table) so time intelligence functions work correctly.</w:t>
      </w:r>
    </w:p>
    <w:p>
      <w:pPr>
        <w:spacing w:after="160" w:before="0"/>
      </w:pPr>
      <w:r>
        <w:rPr>
          <w:b w:val="false"/>
          <w:bCs w:val="false"/>
          <w:i w:val="false"/>
          <w:iCs w:val="false"/>
          <w:sz w:val="20"/>
          <w:szCs w:val="20"/>
        </w:rPr>
        <w:t xml:space="preserve">Drag each fact table's cleaned date column onto Dim_Date[Date]; in Model view select Dim_Date, go to Table Tools (or the ribbon's Date Table settings) and choose Mark as Date Table, pointing it at the Date column.</w:t>
      </w:r>
    </w:p>
    <w:p>
      <w:pPr>
        <w:pStyle w:val="Heading3"/>
        <w:spacing w:after="120" w:before="240"/>
      </w:pPr>
      <w:r>
        <w:rPr>
          <w:b/>
          <w:bCs/>
          <w:color w:val="2F5597"/>
        </w:rPr>
        <w:t xml:space="preserve">Task: Build a self-referencing relationship on Dim_Employee (EmployeeID to SupervisorID) to support organisational-hierarchy analysis.</w:t>
      </w:r>
    </w:p>
    <w:p>
      <w:pPr>
        <w:spacing w:after="160" w:before="0"/>
      </w:pPr>
      <w:r>
        <w:rPr>
          <w:b w:val="false"/>
          <w:bCs w:val="false"/>
          <w:i w:val="false"/>
          <w:iCs w:val="false"/>
          <w:sz w:val="20"/>
          <w:szCs w:val="20"/>
        </w:rPr>
        <w:t xml:space="preserve">In Model view, drag Dim_Employee[EmployeeID] onto Dim_Employee[SupervisorID] within the same table; Power BI supports self-joins and will mark this relationship inactive by default - activate it inside hierarchy-specific measures with USERELATIONSHIP, or use a DAX PATH()/PATHITEM() pattern for full org-chart traversal.</w:t>
      </w:r>
    </w:p>
    <w:p>
      <w:pPr>
        <w:pStyle w:val="Heading3"/>
        <w:spacing w:after="120" w:before="240"/>
      </w:pPr>
      <w:r>
        <w:rPr>
          <w:b/>
          <w:bCs/>
          <w:color w:val="2F5597"/>
        </w:rPr>
        <w:t xml:space="preserve">Task: Set every fact-to-dimension relationship's cross-filter direction to Single, and confirm no circular or ambiguous relationships remain by checking the Model view for warning icons.</w:t>
      </w:r>
    </w:p>
    <w:p>
      <w:pPr>
        <w:spacing w:after="160" w:before="0"/>
      </w:pPr>
      <w:r>
        <w:rPr>
          <w:b w:val="false"/>
          <w:bCs w:val="false"/>
          <w:i w:val="false"/>
          <w:iCs w:val="false"/>
          <w:sz w:val="20"/>
          <w:szCs w:val="20"/>
        </w:rPr>
        <w:t xml:space="preserve">Open Model view, use View &gt; Relationships to visually confirm every join line points from the dimension (one side) to the fact table (many side) with a single arrowhead; any double-headed arrow or dotted warning line means the direction needs correcting in the relationship's Edit dialog.</w:t>
      </w:r>
    </w:p>
    <w:p>
      <w:r>
        <w:br w:type="page"/>
      </w:r>
    </w:p>
    <w:p>
      <w:pPr>
        <w:pStyle w:val="Heading1"/>
        <w:spacing w:after="200" w:before="400"/>
      </w:pPr>
      <w:r>
        <w:rPr>
          <w:b/>
          <w:bCs/>
          <w:color w:val="1F3864"/>
        </w:rPr>
        <w:t xml:space="preserve">3. Department-by-Department Deep Dive</w:t>
      </w:r>
    </w:p>
    <w:p>
      <w:pPr>
        <w:spacing w:after="240" w:before="0"/>
      </w:pPr>
      <w:r>
        <w:rPr>
          <w:b w:val="false"/>
          <w:bCs w:val="false"/>
          <w:i w:val="false"/>
          <w:iCs w:val="false"/>
          <w:sz w:val="22"/>
          <w:szCs w:val="22"/>
        </w:rPr>
        <w:t xml:space="preserve">Each department below follows the same six-part structure: overview, full column data dictionary, data quality problems, Power Query solution steps, relationships, DAX measure solutions, and the dashboard build guide.</w:t>
      </w:r>
    </w:p>
    <w:p>
      <w:pPr>
        <w:pStyle w:val="Heading1"/>
        <w:spacing w:after="200" w:before="400"/>
      </w:pPr>
      <w:r>
        <w:rPr>
          <w:b/>
          <w:bCs/>
          <w:color w:val="1F3864"/>
        </w:rPr>
        <w:t xml:space="preserve">3.1 Operations</w:t>
      </w:r>
    </w:p>
    <w:p>
      <w:pPr>
        <w:spacing w:after="120" w:before="0"/>
      </w:pPr>
      <w:r>
        <w:rPr>
          <w:b w:val="false"/>
          <w:bCs w:val="false"/>
          <w:i/>
          <w:iCs/>
          <w:color w:val="595959"/>
          <w:sz w:val="20"/>
          <w:szCs w:val="20"/>
        </w:rPr>
        <w:t xml:space="preserve">Source sheet: Operations</w:t>
      </w:r>
    </w:p>
    <w:p>
      <w:pPr>
        <w:spacing w:after="220" w:before="0"/>
      </w:pPr>
      <w:r>
        <w:rPr>
          <w:b w:val="false"/>
          <w:bCs w:val="false"/>
          <w:i w:val="false"/>
          <w:iCs w:val="false"/>
          <w:sz w:val="22"/>
          <w:szCs w:val="22"/>
        </w:rPr>
        <w:t xml:space="preserve">Daily production output, downtime and quality performance across all BUA plants.</w:t>
      </w:r>
    </w:p>
    <w:p>
      <w:pPr>
        <w:pStyle w:val="Heading2"/>
        <w:spacing w:after="160" w:before="300"/>
      </w:pPr>
      <w:r>
        <w:rPr>
          <w:b/>
          <w:bCs/>
          <w:color w:val="1F3864"/>
        </w:rPr>
        <w:t xml:space="preserve">Column-by-column data dictionary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F3864" w:val="clear"/>
            <w:tcMar>
              <w:top w:type="dxa" w:w="80"/>
              <w:left w:type="dxa" w:w="100"/>
              <w:bottom w:type="dxa" w:w="80"/>
              <w:right w:type="dxa" w:w="100"/>
            </w:tcMar>
            <w:vAlign w:val="center"/>
          </w:tcPr>
          <w:p>
            <w:r>
              <w:rPr>
                <w:b/>
                <w:bCs/>
                <w:color w:val="FFFFFF"/>
                <w:sz w:val="19"/>
                <w:szCs w:val="19"/>
              </w:rPr>
              <w:t xml:space="preserve">Column</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600"/>
            <w:shd w:fill="1F3864" w:val="clear"/>
            <w:tcMar>
              <w:top w:type="dxa" w:w="80"/>
              <w:left w:type="dxa" w:w="100"/>
              <w:bottom w:type="dxa" w:w="80"/>
              <w:right w:type="dxa" w:w="100"/>
            </w:tcMar>
            <w:vAlign w:val="center"/>
          </w:tcPr>
          <w:p>
            <w:r>
              <w:rPr>
                <w:b/>
                <w:bCs/>
                <w:color w:val="FFFFFF"/>
                <w:sz w:val="19"/>
                <w:szCs w:val="19"/>
              </w:rPr>
              <w:t xml:space="preserve">Business Description</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RecordID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Unique ID for each production log entry</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Production Date</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Date</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Date the shift ran, stored as mixed text/date formats</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LocationID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Plant where production happened, links to Dim_Location</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Product Line</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Product manufactured (Cement, Sugar, Flour, Pasta, Steel)</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Shift</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Morning, Afternoon or Night shift</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Units Produced</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Number</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Total units produced in the shift, stored as text with thousand separators</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Downtime Hours</w:t>
            </w:r>
          </w:p>
        </w:tc>
        <w:tc>
          <w:tcPr>
            <w:tcW w:type="dxa" w:w="1400"/>
            <w:tcMar>
              <w:top w:type="dxa" w:w="80"/>
              <w:left w:type="dxa" w:w="100"/>
              <w:bottom w:type="dxa" w:w="80"/>
              <w:right w:type="dxa" w:w="100"/>
            </w:tcMar>
            <w:vAlign w:val="center"/>
          </w:tcPr>
          <w:p>
            <w:r>
              <w:rPr>
                <w:b w:val="false"/>
                <w:bCs w:val="false"/>
                <w:color w:val="000000"/>
                <w:sz w:val="19"/>
                <w:szCs w:val="19"/>
              </w:rPr>
              <w:t xml:space="preserve">Number</w:t>
            </w:r>
          </w:p>
        </w:tc>
        <w:tc>
          <w:tcPr>
            <w:tcW w:type="dxa" w:w="5600"/>
            <w:tcMar>
              <w:top w:type="dxa" w:w="80"/>
              <w:left w:type="dxa" w:w="100"/>
              <w:bottom w:type="dxa" w:w="80"/>
              <w:right w:type="dxa" w:w="100"/>
            </w:tcMar>
            <w:vAlign w:val="center"/>
          </w:tcPr>
          <w:p>
            <w:r>
              <w:rPr>
                <w:b w:val="false"/>
                <w:bCs w:val="false"/>
                <w:color w:val="000000"/>
                <w:sz w:val="19"/>
                <w:szCs w:val="19"/>
              </w:rPr>
              <w:t xml:space="preserve">Hours the line was not running</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Quality Reject Rate</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Percent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Share of output rejected at QC, stored as text with % sign</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Machine 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Equipment identifier</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SupervisorID</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EmployeeID of the shift supervisor, links to Dim_Employee</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DepartmentID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Links to Dim_Department (always DPT01)</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Remarks</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Free-text shift notes</w:t>
            </w:r>
          </w:p>
        </w:tc>
      </w:tr>
    </w:tbl>
    <w:p>
      <w:pPr>
        <w:spacing w:after="200"/>
      </w:pPr>
    </w:p>
    <w:p>
      <w:pPr>
        <w:pStyle w:val="Heading2"/>
        <w:spacing w:after="160" w:before="300"/>
      </w:pPr>
      <w:r>
        <w:rPr>
          <w:b/>
          <w:bCs/>
          <w:color w:val="1F3864"/>
        </w:rPr>
        <w:t xml:space="preserve">Data quality problems planted in this sheet</w:t>
      </w:r>
    </w:p>
    <w:p>
      <w:pPr>
        <w:pStyle w:val="ListParagraph"/>
        <w:numPr>
          <w:ilvl w:val="0"/>
          <w:numId w:val="1"/>
        </w:numPr>
        <w:spacing w:after="100"/>
      </w:pPr>
      <w:r>
        <w:rPr>
          <w:b w:val="false"/>
          <w:bCs w:val="false"/>
          <w:sz w:val="21"/>
          <w:szCs w:val="21"/>
        </w:rPr>
        <w:t xml:space="preserve">Production Date mixes at least three formats in one column: 12/01/2025, 2025-01-12 and 1-Dec-25, so Power BI reads the column as Text instead of Date.</w:t>
      </w:r>
    </w:p>
    <w:p>
      <w:pPr>
        <w:pStyle w:val="ListParagraph"/>
        <w:numPr>
          <w:ilvl w:val="0"/>
          <w:numId w:val="1"/>
        </w:numPr>
        <w:spacing w:after="100"/>
      </w:pPr>
      <w:r>
        <w:rPr>
          <w:b w:val="false"/>
          <w:bCs w:val="false"/>
          <w:sz w:val="21"/>
          <w:szCs w:val="21"/>
        </w:rPr>
        <w:t xml:space="preserve">Units Produced is stored as text because of thousand-separator commas (e.g. "12,450"), so it cannot be summed.</w:t>
      </w:r>
    </w:p>
    <w:p>
      <w:pPr>
        <w:pStyle w:val="ListParagraph"/>
        <w:numPr>
          <w:ilvl w:val="0"/>
          <w:numId w:val="1"/>
        </w:numPr>
        <w:spacing w:after="100"/>
      </w:pPr>
      <w:r>
        <w:rPr>
          <w:b w:val="false"/>
          <w:bCs w:val="false"/>
          <w:sz w:val="21"/>
          <w:szCs w:val="21"/>
        </w:rPr>
        <w:t xml:space="preserve">Quality Reject Rate is stored as text with a trailing % sign (e.g. "4.5%") instead of a numeric percentage.</w:t>
      </w:r>
    </w:p>
    <w:p>
      <w:pPr>
        <w:pStyle w:val="ListParagraph"/>
        <w:numPr>
          <w:ilvl w:val="0"/>
          <w:numId w:val="1"/>
        </w:numPr>
        <w:spacing w:after="100"/>
      </w:pPr>
      <w:r>
        <w:rPr>
          <w:b w:val="false"/>
          <w:bCs w:val="false"/>
          <w:sz w:val="21"/>
          <w:szCs w:val="21"/>
        </w:rPr>
        <w:t xml:space="preserve">Downtime Hours has blank cells for shifts with zero downtime instead of a 0, which breaks average calculations.</w:t>
      </w:r>
    </w:p>
    <w:p>
      <w:pPr>
        <w:pStyle w:val="ListParagraph"/>
        <w:numPr>
          <w:ilvl w:val="0"/>
          <w:numId w:val="1"/>
        </w:numPr>
        <w:spacing w:after="100"/>
      </w:pPr>
      <w:r>
        <w:rPr>
          <w:b w:val="false"/>
          <w:bCs w:val="false"/>
          <w:sz w:val="21"/>
          <w:szCs w:val="21"/>
        </w:rPr>
        <w:t xml:space="preserve">Shift values are inconsistently capitalised: "morning", "Morning ", "MORNING" all appear for the same shift.</w:t>
      </w:r>
    </w:p>
    <w:p>
      <w:pPr>
        <w:pStyle w:val="ListParagraph"/>
        <w:numPr>
          <w:ilvl w:val="0"/>
          <w:numId w:val="1"/>
        </w:numPr>
        <w:spacing w:after="100"/>
      </w:pPr>
      <w:r>
        <w:rPr>
          <w:b w:val="false"/>
          <w:bCs w:val="false"/>
          <w:sz w:val="21"/>
          <w:szCs w:val="21"/>
        </w:rPr>
        <w:t xml:space="preserve">Product Line has trailing/leading spaces and inconsistent naming ("Cement", "cement ", "CEMENT BAGS") for the same product.</w:t>
      </w:r>
    </w:p>
    <w:p>
      <w:pPr>
        <w:pStyle w:val="ListParagraph"/>
        <w:numPr>
          <w:ilvl w:val="0"/>
          <w:numId w:val="1"/>
        </w:numPr>
        <w:spacing w:after="100"/>
      </w:pPr>
      <w:r>
        <w:rPr>
          <w:b w:val="false"/>
          <w:bCs w:val="false"/>
          <w:sz w:val="21"/>
          <w:szCs w:val="21"/>
        </w:rPr>
        <w:t xml:space="preserve">A handful of rows are exact duplicates from a copy-paste error during month-end consolidation.</w:t>
      </w:r>
    </w:p>
    <w:p>
      <w:pPr>
        <w:pStyle w:val="ListParagraph"/>
        <w:numPr>
          <w:ilvl w:val="0"/>
          <w:numId w:val="1"/>
        </w:numPr>
        <w:spacing w:after="100"/>
      </w:pPr>
      <w:r>
        <w:rPr>
          <w:b w:val="false"/>
          <w:bCs w:val="false"/>
          <w:sz w:val="21"/>
          <w:szCs w:val="21"/>
        </w:rPr>
        <w:t xml:space="preserve">Remarks contains stray double spaces and non-printable characters copied from email.</w:t>
      </w:r>
    </w:p>
    <w:p>
      <w:pPr>
        <w:pStyle w:val="Heading2"/>
        <w:spacing w:after="160" w:before="300"/>
      </w:pPr>
      <w:r>
        <w:rPr>
          <w:b/>
          <w:bCs/>
          <w:color w:val="1F3864"/>
        </w:rPr>
        <w:t xml:space="preserve">Power Query cleaning - task and full solution</w:t>
      </w:r>
    </w:p>
    <w:p>
      <w:pPr>
        <w:pStyle w:val="Heading3"/>
        <w:spacing w:after="120" w:before="240"/>
      </w:pPr>
      <w:r>
        <w:rPr>
          <w:b/>
          <w:bCs/>
          <w:color w:val="2F5597"/>
        </w:rPr>
        <w:t xml:space="preserve">Step 1: Fix the Production Date column so every row is a true Date type, regardless of which of the three source formats it started as.</w:t>
      </w:r>
    </w:p>
    <w:p>
      <w:pPr>
        <w:spacing w:after="160" w:before="0"/>
      </w:pPr>
      <w:r>
        <w:rPr>
          <w:b w:val="false"/>
          <w:bCs w:val="false"/>
          <w:i w:val="false"/>
          <w:iCs w:val="false"/>
          <w:sz w:val="20"/>
          <w:szCs w:val="20"/>
        </w:rPr>
        <w:t xml:space="preserve">Use Transform &gt; Data Type &gt; Date first; where it returns errors, use Add Column &gt; Custom Column with Date.FromText combined with a Text.Replace / Text.Split branch that tests for "-" separators and month names, or simply use Table.TransformColumns with a try/otherwise wrapping three parse attempts (each source format), then keep the first one that succeeds. In practice: right-click the column &gt; Change Type &gt; Using Locale (English-United Kingdom, Date) resolves the day/month formats, then a Conditional Column patches the "1-Dec-25" style rows before the final date conversion.</w:t>
      </w:r>
    </w:p>
    <w:p>
      <w:pPr>
        <w:pStyle w:val="Heading3"/>
        <w:spacing w:after="120" w:before="240"/>
      </w:pPr>
      <w:r>
        <w:rPr>
          <w:b/>
          <w:bCs/>
          <w:color w:val="2F5597"/>
        </w:rPr>
        <w:t xml:space="preserve">Step 2: Convert Units Produced into a clean whole number that can be summed and used in a visual.</w:t>
      </w:r>
    </w:p>
    <w:p>
      <w:pPr>
        <w:spacing w:after="160" w:before="0"/>
      </w:pPr>
      <w:r>
        <w:rPr>
          <w:b w:val="false"/>
          <w:bCs w:val="false"/>
          <w:i w:val="false"/>
          <w:iCs w:val="false"/>
          <w:sz w:val="20"/>
          <w:szCs w:val="20"/>
        </w:rPr>
        <w:t xml:space="preserve">Select Units Produced &gt; Transform &gt; Data Type &gt; Text (to freeze it as text) &gt; Transform &gt; Format &gt; Clean, then Replace Values "," with "" (empty), then Transform &gt; Data Type &gt; Whole Number.</w:t>
      </w:r>
    </w:p>
    <w:p>
      <w:pPr>
        <w:pStyle w:val="Heading3"/>
        <w:spacing w:after="120" w:before="240"/>
      </w:pPr>
      <w:r>
        <w:rPr>
          <w:b/>
          <w:bCs/>
          <w:color w:val="2F5597"/>
        </w:rPr>
        <w:t xml:space="preserve">Step 3: Convert Quality Reject Rate into a true decimal percentage field.</w:t>
      </w:r>
    </w:p>
    <w:p>
      <w:pPr>
        <w:spacing w:after="160" w:before="0"/>
      </w:pPr>
      <w:r>
        <w:rPr>
          <w:b w:val="false"/>
          <w:bCs w:val="false"/>
          <w:i w:val="false"/>
          <w:iCs w:val="false"/>
          <w:sz w:val="20"/>
          <w:szCs w:val="20"/>
        </w:rPr>
        <w:t xml:space="preserve">Select Quality Reject Rate &gt; Replace Values "%" with "" (empty) &gt; Change Type to Decimal Number &gt; Add Column: Custom Column [RejectRate] / 100, or simply change the column format to Percentage after removing the % text and dividing by 100.</w:t>
      </w:r>
    </w:p>
    <w:p>
      <w:pPr>
        <w:pStyle w:val="Heading3"/>
        <w:spacing w:after="120" w:before="240"/>
      </w:pPr>
      <w:r>
        <w:rPr>
          <w:b/>
          <w:bCs/>
          <w:color w:val="2F5597"/>
        </w:rPr>
        <w:t xml:space="preserve">Step 4: Replace blank Downtime Hours with 0 and set the column's data type to a Decimal Number.</w:t>
      </w:r>
    </w:p>
    <w:p>
      <w:pPr>
        <w:spacing w:after="160" w:before="0"/>
      </w:pPr>
      <w:r>
        <w:rPr>
          <w:b w:val="false"/>
          <w:bCs w:val="false"/>
          <w:i w:val="false"/>
          <w:iCs w:val="false"/>
          <w:sz w:val="20"/>
          <w:szCs w:val="20"/>
        </w:rPr>
        <w:t xml:space="preserve">Select Downtime Hours &gt; Transform &gt; Replace Values: null with 0 &gt; Change Type &gt; Decimal Number.</w:t>
      </w:r>
    </w:p>
    <w:p>
      <w:pPr>
        <w:pStyle w:val="Heading3"/>
        <w:spacing w:after="120" w:before="240"/>
      </w:pPr>
      <w:r>
        <w:rPr>
          <w:b/>
          <w:bCs/>
          <w:color w:val="2F5597"/>
        </w:rPr>
        <w:t xml:space="preserve">Step 5: Standardise Shift into exactly three values: Morning, Afternoon, Night.</w:t>
      </w:r>
    </w:p>
    <w:p>
      <w:pPr>
        <w:spacing w:after="160" w:before="0"/>
      </w:pPr>
      <w:r>
        <w:rPr>
          <w:b w:val="false"/>
          <w:bCs w:val="false"/>
          <w:i w:val="false"/>
          <w:iCs w:val="false"/>
          <w:sz w:val="20"/>
          <w:szCs w:val="20"/>
        </w:rPr>
        <w:t xml:space="preserve">Select Shift &gt; Transform &gt; Format &gt; Trim, then Format &gt; Capitalize Each Word, then use Replace Values to fold any remaining variants (e.g. "Night " ) into the three canonical values.</w:t>
      </w:r>
    </w:p>
    <w:p>
      <w:pPr>
        <w:pStyle w:val="Heading3"/>
        <w:spacing w:after="120" w:before="240"/>
      </w:pPr>
      <w:r>
        <w:rPr>
          <w:b/>
          <w:bCs/>
          <w:color w:val="2F5597"/>
        </w:rPr>
        <w:t xml:space="preserve">Step 6: Standardise Product Line into a clean, consistent list of product names.</w:t>
      </w:r>
    </w:p>
    <w:p>
      <w:pPr>
        <w:spacing w:after="160" w:before="0"/>
      </w:pPr>
      <w:r>
        <w:rPr>
          <w:b w:val="false"/>
          <w:bCs w:val="false"/>
          <w:i w:val="false"/>
          <w:iCs w:val="false"/>
          <w:sz w:val="20"/>
          <w:szCs w:val="20"/>
        </w:rPr>
        <w:t xml:space="preserve">Select Product Line &gt; Format &gt; Trim &gt; Format &gt; Capitalize Each Word &gt; Replace Values to merge variants such as "Cement Bags" into "Cement".</w:t>
      </w:r>
    </w:p>
    <w:p>
      <w:pPr>
        <w:pStyle w:val="Heading3"/>
        <w:spacing w:after="120" w:before="240"/>
      </w:pPr>
      <w:r>
        <w:rPr>
          <w:b/>
          <w:bCs/>
          <w:color w:val="2F5597"/>
        </w:rPr>
        <w:t xml:space="preserve">Step 7: Remove duplicate rows introduced by the copy-paste error.</w:t>
      </w:r>
    </w:p>
    <w:p>
      <w:pPr>
        <w:spacing w:after="160" w:before="0"/>
      </w:pPr>
      <w:r>
        <w:rPr>
          <w:b w:val="false"/>
          <w:bCs w:val="false"/>
          <w:i w:val="false"/>
          <w:iCs w:val="false"/>
          <w:sz w:val="20"/>
          <w:szCs w:val="20"/>
        </w:rPr>
        <w:t xml:space="preserve">Use Home &gt; Remove Rows &gt; Remove Duplicates on the full row (or on RecordID once RecordID is confirmed unique) after the cleaning steps above, so duplicates create identical rows and are caught reliably.</w:t>
      </w:r>
    </w:p>
    <w:p>
      <w:pPr>
        <w:pStyle w:val="Heading3"/>
        <w:spacing w:after="120" w:before="240"/>
      </w:pPr>
      <w:r>
        <w:rPr>
          <w:b/>
          <w:bCs/>
          <w:color w:val="2F5597"/>
        </w:rPr>
        <w:t xml:space="preserve">Step 8: Trim and clean the Remarks column of extra spaces and non-printable characters.</w:t>
      </w:r>
    </w:p>
    <w:p>
      <w:pPr>
        <w:spacing w:after="160" w:before="0"/>
      </w:pPr>
      <w:r>
        <w:rPr>
          <w:b w:val="false"/>
          <w:bCs w:val="false"/>
          <w:i w:val="false"/>
          <w:iCs w:val="false"/>
          <w:sz w:val="20"/>
          <w:szCs w:val="20"/>
        </w:rPr>
        <w:t xml:space="preserve">Select Remarks &gt; Transform &gt; Format &gt; Trim and Format &gt; Clean to strip non-printable characters and collapse double spaces.</w:t>
      </w:r>
    </w:p>
    <w:p>
      <w:pPr>
        <w:pStyle w:val="Heading2"/>
        <w:spacing w:after="160" w:before="300"/>
      </w:pPr>
      <w:r>
        <w:rPr>
          <w:b/>
          <w:bCs/>
          <w:color w:val="1F3864"/>
        </w:rPr>
        <w:t xml:space="preserve">Relationships this table participates 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200"/>
            <w:shd w:fill="1F3864" w:val="clear"/>
            <w:tcMar>
              <w:top w:type="dxa" w:w="80"/>
              <w:left w:type="dxa" w:w="100"/>
              <w:bottom w:type="dxa" w:w="80"/>
              <w:right w:type="dxa" w:w="100"/>
            </w:tcMar>
            <w:vAlign w:val="center"/>
          </w:tcPr>
          <w:p>
            <w:r>
              <w:rPr>
                <w:b/>
                <w:bCs/>
                <w:color w:val="FFFFFF"/>
                <w:sz w:val="19"/>
                <w:szCs w:val="19"/>
              </w:rPr>
              <w:t xml:space="preserve">Relationship</w:t>
            </w:r>
          </w:p>
        </w:tc>
        <w:tc>
          <w:tcPr>
            <w:tcW w:type="dxa" w:w="5200"/>
            <w:shd w:fill="1F3864" w:val="clear"/>
            <w:tcMar>
              <w:top w:type="dxa" w:w="80"/>
              <w:left w:type="dxa" w:w="100"/>
              <w:bottom w:type="dxa" w:w="80"/>
              <w:right w:type="dxa" w:w="100"/>
            </w:tcMar>
            <w:vAlign w:val="center"/>
          </w:tcPr>
          <w:p>
            <w:r>
              <w:rPr>
                <w:b/>
                <w:bCs/>
                <w:color w:val="FFFFFF"/>
                <w:sz w:val="19"/>
                <w:szCs w:val="19"/>
              </w:rPr>
              <w:t xml:space="preserve">How to build it</w:t>
            </w:r>
          </w:p>
        </w:tc>
      </w:tr>
      <w:tr>
        <w:tc>
          <w:tcPr>
            <w:tcW w:type="dxa" w:w="4200"/>
            <w:tcMar>
              <w:top w:type="dxa" w:w="80"/>
              <w:left w:type="dxa" w:w="100"/>
              <w:bottom w:type="dxa" w:w="80"/>
              <w:right w:type="dxa" w:w="100"/>
            </w:tcMar>
            <w:vAlign w:val="center"/>
          </w:tcPr>
          <w:p>
            <w:r>
              <w:rPr>
                <w:b w:val="false"/>
                <w:bCs w:val="false"/>
                <w:color w:val="000000"/>
                <w:sz w:val="18"/>
                <w:szCs w:val="18"/>
              </w:rPr>
              <w:t xml:space="preserve">Operations[LocationID] -&gt; Dim_Location[LocationID] (many-to-one)</w:t>
            </w:r>
          </w:p>
        </w:tc>
        <w:tc>
          <w:tcPr>
            <w:tcW w:type="dxa" w:w="5200"/>
            <w:tcMar>
              <w:top w:type="dxa" w:w="80"/>
              <w:left w:type="dxa" w:w="100"/>
              <w:bottom w:type="dxa" w:w="80"/>
              <w:right w:type="dxa" w:w="100"/>
            </w:tcMar>
            <w:vAlign w:val="center"/>
          </w:tcPr>
          <w:p>
            <w:r>
              <w:rPr>
                <w:b w:val="false"/>
                <w:bCs w:val="false"/>
                <w:color w:val="000000"/>
                <w:sz w:val="18"/>
                <w:szCs w:val="18"/>
              </w:rPr>
              <w:t xml:space="preserve">Operations[LocationID] -&gt; Dim_Location[LocationID] (many-to-one)</w:t>
            </w:r>
          </w:p>
        </w:tc>
      </w:tr>
      <w:tr>
        <w:tc>
          <w:tcPr>
            <w:tcW w:type="dxa" w:w="4200"/>
            <w:shd w:fill="FAFBFD" w:val="clear"/>
            <w:tcMar>
              <w:top w:type="dxa" w:w="80"/>
              <w:left w:type="dxa" w:w="100"/>
              <w:bottom w:type="dxa" w:w="80"/>
              <w:right w:type="dxa" w:w="100"/>
            </w:tcMar>
            <w:vAlign w:val="center"/>
          </w:tcPr>
          <w:p>
            <w:r>
              <w:rPr>
                <w:b w:val="false"/>
                <w:bCs w:val="false"/>
                <w:color w:val="000000"/>
                <w:sz w:val="18"/>
                <w:szCs w:val="18"/>
              </w:rPr>
              <w:t xml:space="preserve">Operations[DepartmentID] -&gt; Dim_Department[DepartmentID] (many-to-one)</w:t>
            </w:r>
          </w:p>
        </w:tc>
        <w:tc>
          <w:tcPr>
            <w:tcW w:type="dxa" w:w="5200"/>
            <w:shd w:fill="FAFBFD" w:val="clear"/>
            <w:tcMar>
              <w:top w:type="dxa" w:w="80"/>
              <w:left w:type="dxa" w:w="100"/>
              <w:bottom w:type="dxa" w:w="80"/>
              <w:right w:type="dxa" w:w="100"/>
            </w:tcMar>
            <w:vAlign w:val="center"/>
          </w:tcPr>
          <w:p>
            <w:r>
              <w:rPr>
                <w:b w:val="false"/>
                <w:bCs w:val="false"/>
                <w:color w:val="000000"/>
                <w:sz w:val="18"/>
                <w:szCs w:val="18"/>
              </w:rPr>
              <w:t xml:space="preserve">Operations[DepartmentID] -&gt; Dim_Department[DepartmentID] (many-to-one)</w:t>
            </w:r>
          </w:p>
        </w:tc>
      </w:tr>
      <w:tr>
        <w:tc>
          <w:tcPr>
            <w:tcW w:type="dxa" w:w="4200"/>
            <w:tcMar>
              <w:top w:type="dxa" w:w="80"/>
              <w:left w:type="dxa" w:w="100"/>
              <w:bottom w:type="dxa" w:w="80"/>
              <w:right w:type="dxa" w:w="100"/>
            </w:tcMar>
            <w:vAlign w:val="center"/>
          </w:tcPr>
          <w:p>
            <w:r>
              <w:rPr>
                <w:b w:val="false"/>
                <w:bCs w:val="false"/>
                <w:color w:val="000000"/>
                <w:sz w:val="18"/>
                <w:szCs w:val="18"/>
              </w:rPr>
              <w:t xml:space="preserve">Operations[SupervisorID] -&gt; Dim_Employee[EmployeeID] (many-to-one)</w:t>
            </w:r>
          </w:p>
        </w:tc>
        <w:tc>
          <w:tcPr>
            <w:tcW w:type="dxa" w:w="5200"/>
            <w:tcMar>
              <w:top w:type="dxa" w:w="80"/>
              <w:left w:type="dxa" w:w="100"/>
              <w:bottom w:type="dxa" w:w="80"/>
              <w:right w:type="dxa" w:w="100"/>
            </w:tcMar>
            <w:vAlign w:val="center"/>
          </w:tcPr>
          <w:p>
            <w:r>
              <w:rPr>
                <w:b w:val="false"/>
                <w:bCs w:val="false"/>
                <w:color w:val="000000"/>
                <w:sz w:val="18"/>
                <w:szCs w:val="18"/>
              </w:rPr>
              <w:t xml:space="preserve">Operations[SupervisorID] -&gt; Dim_Employee[EmployeeID] (many-to-one)</w:t>
            </w:r>
          </w:p>
        </w:tc>
      </w:tr>
      <w:tr>
        <w:tc>
          <w:tcPr>
            <w:tcW w:type="dxa" w:w="4200"/>
            <w:shd w:fill="FAFBFD" w:val="clear"/>
            <w:tcMar>
              <w:top w:type="dxa" w:w="80"/>
              <w:left w:type="dxa" w:w="100"/>
              <w:bottom w:type="dxa" w:w="80"/>
              <w:right w:type="dxa" w:w="100"/>
            </w:tcMar>
            <w:vAlign w:val="center"/>
          </w:tcPr>
          <w:p>
            <w:r>
              <w:rPr>
                <w:b w:val="false"/>
                <w:bCs w:val="false"/>
                <w:color w:val="000000"/>
                <w:sz w:val="18"/>
                <w:szCs w:val="18"/>
              </w:rPr>
              <w:t xml:space="preserve">Operations[Production Date] -&gt; Dim_Date[Date] (many-to-one, mark Dim_Date as the model's Date Table)</w:t>
            </w:r>
          </w:p>
        </w:tc>
        <w:tc>
          <w:tcPr>
            <w:tcW w:type="dxa" w:w="5200"/>
            <w:shd w:fill="FAFBFD" w:val="clear"/>
            <w:tcMar>
              <w:top w:type="dxa" w:w="80"/>
              <w:left w:type="dxa" w:w="100"/>
              <w:bottom w:type="dxa" w:w="80"/>
              <w:right w:type="dxa" w:w="100"/>
            </w:tcMar>
            <w:vAlign w:val="center"/>
          </w:tcPr>
          <w:p>
            <w:r>
              <w:rPr>
                <w:b w:val="false"/>
                <w:bCs w:val="false"/>
                <w:color w:val="000000"/>
                <w:sz w:val="18"/>
                <w:szCs w:val="18"/>
              </w:rPr>
              <w:t xml:space="preserve">Operations[Production Date] -&gt; Dim_Date[Date] (many-to-one, mark Dim_Date as the model's Date Table)</w:t>
            </w:r>
          </w:p>
        </w:tc>
      </w:tr>
    </w:tbl>
    <w:p>
      <w:pPr>
        <w:spacing w:after="200"/>
      </w:pPr>
    </w:p>
    <w:p>
      <w:pPr>
        <w:pStyle w:val="Heading2"/>
        <w:spacing w:after="160" w:before="300"/>
      </w:pPr>
      <w:r>
        <w:rPr>
          <w:b/>
          <w:bCs/>
          <w:color w:val="1F3864"/>
        </w:rPr>
        <w:t xml:space="preserve">DAX measures - full formulas</w:t>
      </w:r>
    </w:p>
    <w:p>
      <w:pPr>
        <w:spacing w:after="40" w:before="120"/>
      </w:pPr>
      <w:r>
        <w:rPr>
          <w:b/>
          <w:bCs/>
          <w:color w:val="1F3864"/>
          <w:sz w:val="21"/>
          <w:szCs w:val="21"/>
        </w:rPr>
        <w:t xml:space="preserve">Total Units Produced</w:t>
      </w:r>
    </w:p>
    <w:p>
      <w:pPr>
        <w:shd w:fill="0F1B33" w:val="clear"/>
        <w:spacing w:after="80" w:before="0"/>
      </w:pPr>
      <w:r>
        <w:rPr>
          <w:rFonts w:ascii="Consolas" w:cs="Consolas" w:eastAsia="Consolas" w:hAnsi="Consolas"/>
          <w:color w:val="D6E4FF"/>
          <w:sz w:val="19"/>
          <w:szCs w:val="19"/>
        </w:rPr>
        <w:t xml:space="preserve">= SUM('Operations'[Units Produced])  -- a simple additive measure once Units Produced is a clean Whole Number.</w:t>
      </w:r>
    </w:p>
    <w:p>
      <w:pPr>
        <w:spacing w:after="40" w:before="120"/>
      </w:pPr>
      <w:r>
        <w:rPr>
          <w:b/>
          <w:bCs/>
          <w:color w:val="1F3864"/>
          <w:sz w:val="21"/>
          <w:szCs w:val="21"/>
        </w:rPr>
        <w:t xml:space="preserve">Average Downtime per Shift</w:t>
      </w:r>
    </w:p>
    <w:p>
      <w:pPr>
        <w:shd w:fill="0F1B33" w:val="clear"/>
        <w:spacing w:after="80" w:before="0"/>
      </w:pPr>
      <w:r>
        <w:rPr>
          <w:rFonts w:ascii="Consolas" w:cs="Consolas" w:eastAsia="Consolas" w:hAnsi="Consolas"/>
          <w:color w:val="D6E4FF"/>
          <w:sz w:val="19"/>
          <w:szCs w:val="19"/>
        </w:rPr>
        <w:t xml:space="preserve">= AVERAGE('Operations'[Downtime Hours])  -- use AVERAGEX if you need to average by a grouping such as plant: AVERAGEX(VALUES('Operations'[LocationID]), CALCULATE(AVERAGE('Operations'[Downtime Hours]))).</w:t>
      </w:r>
    </w:p>
    <w:p>
      <w:pPr>
        <w:spacing w:after="40" w:before="120"/>
      </w:pPr>
      <w:r>
        <w:rPr>
          <w:b/>
          <w:bCs/>
          <w:color w:val="1F3864"/>
          <w:sz w:val="21"/>
          <w:szCs w:val="21"/>
        </w:rPr>
        <w:t xml:space="preserve">Overall Reject Rate %</w:t>
      </w:r>
    </w:p>
    <w:p>
      <w:pPr>
        <w:shd w:fill="0F1B33" w:val="clear"/>
        <w:spacing w:after="80" w:before="0"/>
      </w:pPr>
      <w:r>
        <w:rPr>
          <w:rFonts w:ascii="Consolas" w:cs="Consolas" w:eastAsia="Consolas" w:hAnsi="Consolas"/>
          <w:color w:val="D6E4FF"/>
          <w:sz w:val="19"/>
          <w:szCs w:val="19"/>
        </w:rPr>
        <w:t xml:space="preserve">= DIVIDE(SUMX('Operations','Operations'[Units Produced]*'Operations'[Quality Reject Rate]), SUM('Operations'[Units Produced]))  -- a weighted average avoids the distortion of averaging percentages from shifts of very different sizes.</w:t>
      </w:r>
    </w:p>
    <w:p>
      <w:pPr>
        <w:spacing w:after="40" w:before="120"/>
      </w:pPr>
      <w:r>
        <w:rPr>
          <w:b/>
          <w:bCs/>
          <w:color w:val="1F3864"/>
          <w:sz w:val="21"/>
          <w:szCs w:val="21"/>
        </w:rPr>
        <w:t xml:space="preserve">MoM Production Growth %</w:t>
      </w:r>
    </w:p>
    <w:p>
      <w:pPr>
        <w:shd w:fill="0F1B33" w:val="clear"/>
        <w:spacing w:after="80" w:before="0"/>
      </w:pPr>
      <w:r>
        <w:rPr>
          <w:rFonts w:ascii="Consolas" w:cs="Consolas" w:eastAsia="Consolas" w:hAnsi="Consolas"/>
          <w:color w:val="D6E4FF"/>
          <w:sz w:val="19"/>
          <w:szCs w:val="19"/>
        </w:rPr>
        <w:t xml:space="preserve">= VAR CurrentM = [Total Units Produced] VAR PriorM = CALCULATE([Total Units Produced], DATEADD('Dim_Date'[Date], -1, MONTH)) RETURN DIVIDE(CurrentM - PriorM, PriorM)  -- requires a marked Date table related to Production Date.</w:t>
      </w:r>
    </w:p>
    <w:p>
      <w:pPr>
        <w:spacing w:after="40" w:before="120"/>
      </w:pPr>
      <w:r>
        <w:rPr>
          <w:b/>
          <w:bCs/>
          <w:color w:val="1F3864"/>
          <w:sz w:val="21"/>
          <w:szCs w:val="21"/>
        </w:rPr>
        <w:t xml:space="preserve">Downtime % of Available Time</w:t>
      </w:r>
    </w:p>
    <w:p>
      <w:pPr>
        <w:shd w:fill="0F1B33" w:val="clear"/>
        <w:spacing w:after="80" w:before="0"/>
      </w:pPr>
      <w:r>
        <w:rPr>
          <w:rFonts w:ascii="Consolas" w:cs="Consolas" w:eastAsia="Consolas" w:hAnsi="Consolas"/>
          <w:color w:val="D6E4FF"/>
          <w:sz w:val="19"/>
          <w:szCs w:val="19"/>
        </w:rPr>
        <w:t xml:space="preserve">= DIVIDE(SUM('Operations'[Downtime Hours]), SUM('Operations'[Downtime Hours]) + (COUNTROWS('Operations') * 8))  -- assumes an 8-hour standard shift; swap in a real scheduled-hours column if BUA tracks one.</w:t>
      </w:r>
    </w:p>
    <w:p>
      <w:pPr>
        <w:pStyle w:val="Heading2"/>
        <w:spacing w:after="160" w:before="300"/>
      </w:pPr>
      <w:r>
        <w:rPr>
          <w:b/>
          <w:bCs/>
          <w:color w:val="1F3864"/>
        </w:rPr>
        <w:t xml:space="preserve">Dashboard build guide: "BUA Operations Performance Dashboard"</w:t>
      </w:r>
    </w:p>
    <w:p>
      <w:pPr>
        <w:pStyle w:val="Heading3"/>
        <w:spacing w:after="120" w:before="240"/>
      </w:pPr>
      <w:r>
        <w:rPr>
          <w:b/>
          <w:bCs/>
          <w:color w:val="ED7D31"/>
        </w:rPr>
        <w:t xml:space="preserve">Page: Production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864" w:val="clear"/>
            <w:tcMar>
              <w:top w:type="dxa" w:w="80"/>
              <w:left w:type="dxa" w:w="100"/>
              <w:bottom w:type="dxa" w:w="80"/>
              <w:right w:type="dxa" w:w="100"/>
            </w:tcMar>
            <w:vAlign w:val="center"/>
          </w:tcPr>
          <w:p>
            <w:r>
              <w:rPr>
                <w:b/>
                <w:bCs/>
                <w:color w:val="FFFFFF"/>
                <w:sz w:val="19"/>
                <w:szCs w:val="19"/>
              </w:rPr>
              <w:t xml:space="preserve">Visual Title</w:t>
            </w:r>
          </w:p>
        </w:tc>
        <w:tc>
          <w:tcPr>
            <w:tcW w:type="dxa" w:w="2500"/>
            <w:shd w:fill="1F3864" w:val="clear"/>
            <w:tcMar>
              <w:top w:type="dxa" w:w="80"/>
              <w:left w:type="dxa" w:w="100"/>
              <w:bottom w:type="dxa" w:w="80"/>
              <w:right w:type="dxa" w:w="100"/>
            </w:tcMar>
            <w:vAlign w:val="center"/>
          </w:tcPr>
          <w:p>
            <w:r>
              <w:rPr>
                <w:b/>
                <w:bCs/>
                <w:color w:val="FFFFFF"/>
                <w:sz w:val="19"/>
                <w:szCs w:val="19"/>
              </w:rPr>
              <w:t xml:space="preserve">Chart Type</w:t>
            </w:r>
          </w:p>
        </w:tc>
        <w:tc>
          <w:tcPr>
            <w:tcW w:type="dxa" w:w="3900"/>
            <w:shd w:fill="1F3864" w:val="clear"/>
            <w:tcMar>
              <w:top w:type="dxa" w:w="80"/>
              <w:left w:type="dxa" w:w="100"/>
              <w:bottom w:type="dxa" w:w="80"/>
              <w:right w:type="dxa" w:w="100"/>
            </w:tcMar>
            <w:vAlign w:val="center"/>
          </w:tcPr>
          <w:p>
            <w:r>
              <w:rPr>
                <w:b/>
                <w:bCs/>
                <w:color w:val="FFFFFF"/>
                <w:sz w:val="19"/>
                <w:szCs w:val="19"/>
              </w:rPr>
              <w:t xml:space="preserve">Purpose / Configuration</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Total Units Produced by Plant</w:t>
            </w:r>
          </w:p>
        </w:tc>
        <w:tc>
          <w:tcPr>
            <w:tcW w:type="dxa" w:w="2500"/>
            <w:tcMar>
              <w:top w:type="dxa" w:w="80"/>
              <w:left w:type="dxa" w:w="100"/>
              <w:bottom w:type="dxa" w:w="80"/>
              <w:right w:type="dxa" w:w="100"/>
            </w:tcMar>
            <w:vAlign w:val="center"/>
          </w:tcPr>
          <w:p>
            <w:r>
              <w:rPr>
                <w:b w:val="false"/>
                <w:bCs w:val="false"/>
                <w:color w:val="000000"/>
                <w:sz w:val="19"/>
                <w:szCs w:val="19"/>
              </w:rPr>
              <w:t xml:space="preserve">Clustered column chart</w:t>
            </w:r>
          </w:p>
        </w:tc>
        <w:tc>
          <w:tcPr>
            <w:tcW w:type="dxa" w:w="3900"/>
            <w:tcMar>
              <w:top w:type="dxa" w:w="80"/>
              <w:left w:type="dxa" w:w="100"/>
              <w:bottom w:type="dxa" w:w="80"/>
              <w:right w:type="dxa" w:w="100"/>
            </w:tcMar>
            <w:vAlign w:val="center"/>
          </w:tcPr>
          <w:p>
            <w:r>
              <w:rPr>
                <w:b w:val="false"/>
                <w:bCs w:val="false"/>
                <w:color w:val="000000"/>
                <w:sz w:val="19"/>
                <w:szCs w:val="19"/>
              </w:rPr>
              <w:t xml:space="preserve">Compare output across the six plants side by side.</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Production Trend Over Time</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Line chart</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Show monthly units produced to reveal seasonality and growth.</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Units Produced by Product Line</w:t>
            </w:r>
          </w:p>
        </w:tc>
        <w:tc>
          <w:tcPr>
            <w:tcW w:type="dxa" w:w="2500"/>
            <w:tcMar>
              <w:top w:type="dxa" w:w="80"/>
              <w:left w:type="dxa" w:w="100"/>
              <w:bottom w:type="dxa" w:w="80"/>
              <w:right w:type="dxa" w:w="100"/>
            </w:tcMar>
            <w:vAlign w:val="center"/>
          </w:tcPr>
          <w:p>
            <w:r>
              <w:rPr>
                <w:b w:val="false"/>
                <w:bCs w:val="false"/>
                <w:color w:val="000000"/>
                <w:sz w:val="19"/>
                <w:szCs w:val="19"/>
              </w:rPr>
              <w:t xml:space="preserve">Donut chart</w:t>
            </w:r>
          </w:p>
        </w:tc>
        <w:tc>
          <w:tcPr>
            <w:tcW w:type="dxa" w:w="3900"/>
            <w:tcMar>
              <w:top w:type="dxa" w:w="80"/>
              <w:left w:type="dxa" w:w="100"/>
              <w:bottom w:type="dxa" w:w="80"/>
              <w:right w:type="dxa" w:w="100"/>
            </w:tcMar>
            <w:vAlign w:val="center"/>
          </w:tcPr>
          <w:p>
            <w:r>
              <w:rPr>
                <w:b w:val="false"/>
                <w:bCs w:val="false"/>
                <w:color w:val="000000"/>
                <w:sz w:val="19"/>
                <w:szCs w:val="19"/>
              </w:rPr>
              <w:t xml:space="preserve">Show the mix of products contributing to total output.</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KPI Cards</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Card visuals</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Headline Total Units Produced, MoM Growth % and Overall Reject Rate % at a glance.</w:t>
            </w:r>
          </w:p>
        </w:tc>
      </w:tr>
    </w:tbl>
    <w:p>
      <w:pPr>
        <w:spacing w:after="200"/>
      </w:pPr>
    </w:p>
    <w:p>
      <w:pPr>
        <w:pStyle w:val="Heading3"/>
        <w:spacing w:after="120" w:before="240"/>
      </w:pPr>
      <w:r>
        <w:rPr>
          <w:b/>
          <w:bCs/>
          <w:color w:val="ED7D31"/>
        </w:rPr>
        <w:t xml:space="preserve">Page: Downtime and Quality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864" w:val="clear"/>
            <w:tcMar>
              <w:top w:type="dxa" w:w="80"/>
              <w:left w:type="dxa" w:w="100"/>
              <w:bottom w:type="dxa" w:w="80"/>
              <w:right w:type="dxa" w:w="100"/>
            </w:tcMar>
            <w:vAlign w:val="center"/>
          </w:tcPr>
          <w:p>
            <w:r>
              <w:rPr>
                <w:b/>
                <w:bCs/>
                <w:color w:val="FFFFFF"/>
                <w:sz w:val="19"/>
                <w:szCs w:val="19"/>
              </w:rPr>
              <w:t xml:space="preserve">Visual Title</w:t>
            </w:r>
          </w:p>
        </w:tc>
        <w:tc>
          <w:tcPr>
            <w:tcW w:type="dxa" w:w="2500"/>
            <w:shd w:fill="1F3864" w:val="clear"/>
            <w:tcMar>
              <w:top w:type="dxa" w:w="80"/>
              <w:left w:type="dxa" w:w="100"/>
              <w:bottom w:type="dxa" w:w="80"/>
              <w:right w:type="dxa" w:w="100"/>
            </w:tcMar>
            <w:vAlign w:val="center"/>
          </w:tcPr>
          <w:p>
            <w:r>
              <w:rPr>
                <w:b/>
                <w:bCs/>
                <w:color w:val="FFFFFF"/>
                <w:sz w:val="19"/>
                <w:szCs w:val="19"/>
              </w:rPr>
              <w:t xml:space="preserve">Chart Type</w:t>
            </w:r>
          </w:p>
        </w:tc>
        <w:tc>
          <w:tcPr>
            <w:tcW w:type="dxa" w:w="3900"/>
            <w:shd w:fill="1F3864" w:val="clear"/>
            <w:tcMar>
              <w:top w:type="dxa" w:w="80"/>
              <w:left w:type="dxa" w:w="100"/>
              <w:bottom w:type="dxa" w:w="80"/>
              <w:right w:type="dxa" w:w="100"/>
            </w:tcMar>
            <w:vAlign w:val="center"/>
          </w:tcPr>
          <w:p>
            <w:r>
              <w:rPr>
                <w:b/>
                <w:bCs/>
                <w:color w:val="FFFFFF"/>
                <w:sz w:val="19"/>
                <w:szCs w:val="19"/>
              </w:rPr>
              <w:t xml:space="preserve">Purpose / Configuration</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Downtime Hours by Plant and Shift</w:t>
            </w:r>
          </w:p>
        </w:tc>
        <w:tc>
          <w:tcPr>
            <w:tcW w:type="dxa" w:w="2500"/>
            <w:tcMar>
              <w:top w:type="dxa" w:w="80"/>
              <w:left w:type="dxa" w:w="100"/>
              <w:bottom w:type="dxa" w:w="80"/>
              <w:right w:type="dxa" w:w="100"/>
            </w:tcMar>
            <w:vAlign w:val="center"/>
          </w:tcPr>
          <w:p>
            <w:r>
              <w:rPr>
                <w:b w:val="false"/>
                <w:bCs w:val="false"/>
                <w:color w:val="000000"/>
                <w:sz w:val="19"/>
                <w:szCs w:val="19"/>
              </w:rPr>
              <w:t xml:space="preserve">Matrix</w:t>
            </w:r>
          </w:p>
        </w:tc>
        <w:tc>
          <w:tcPr>
            <w:tcW w:type="dxa" w:w="3900"/>
            <w:tcMar>
              <w:top w:type="dxa" w:w="80"/>
              <w:left w:type="dxa" w:w="100"/>
              <w:bottom w:type="dxa" w:w="80"/>
              <w:right w:type="dxa" w:w="100"/>
            </w:tcMar>
            <w:vAlign w:val="center"/>
          </w:tcPr>
          <w:p>
            <w:r>
              <w:rPr>
                <w:b w:val="false"/>
                <w:bCs w:val="false"/>
                <w:color w:val="000000"/>
                <w:sz w:val="19"/>
                <w:szCs w:val="19"/>
              </w:rPr>
              <w:t xml:space="preserve">Pinpoint which plant/shift combination loses the most time.</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Reject Rate Trend</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Line chart with average reference line</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Track quality performance against a target reject rate.</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Downtime % of Available Time by Machine</w:t>
            </w:r>
          </w:p>
        </w:tc>
        <w:tc>
          <w:tcPr>
            <w:tcW w:type="dxa" w:w="2500"/>
            <w:tcMar>
              <w:top w:type="dxa" w:w="80"/>
              <w:left w:type="dxa" w:w="100"/>
              <w:bottom w:type="dxa" w:w="80"/>
              <w:right w:type="dxa" w:w="100"/>
            </w:tcMar>
            <w:vAlign w:val="center"/>
          </w:tcPr>
          <w:p>
            <w:r>
              <w:rPr>
                <w:b w:val="false"/>
                <w:bCs w:val="false"/>
                <w:color w:val="000000"/>
                <w:sz w:val="19"/>
                <w:szCs w:val="19"/>
              </w:rPr>
              <w:t xml:space="preserve">Bar chart</w:t>
            </w:r>
          </w:p>
        </w:tc>
        <w:tc>
          <w:tcPr>
            <w:tcW w:type="dxa" w:w="3900"/>
            <w:tcMar>
              <w:top w:type="dxa" w:w="80"/>
              <w:left w:type="dxa" w:w="100"/>
              <w:bottom w:type="dxa" w:w="80"/>
              <w:right w:type="dxa" w:w="100"/>
            </w:tcMar>
            <w:vAlign w:val="center"/>
          </w:tcPr>
          <w:p>
            <w:r>
              <w:rPr>
                <w:b w:val="false"/>
                <w:bCs w:val="false"/>
                <w:color w:val="000000"/>
                <w:sz w:val="19"/>
                <w:szCs w:val="19"/>
              </w:rPr>
              <w:t xml:space="preserve">Identify equipment driving unplanned downtime.</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Plant Filter Slicer / Date Slicer</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Slicers</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Let a plant manager isolate their own location and period.</w:t>
            </w:r>
          </w:p>
        </w:tc>
      </w:tr>
    </w:tbl>
    <w:p>
      <w:pPr>
        <w:spacing w:after="200"/>
      </w:pPr>
    </w:p>
    <w:p>
      <w:r>
        <w:br w:type="page"/>
      </w:r>
    </w:p>
    <w:p>
      <w:pPr>
        <w:pStyle w:val="Heading1"/>
        <w:spacing w:after="200" w:before="400"/>
      </w:pPr>
      <w:r>
        <w:rPr>
          <w:b/>
          <w:bCs/>
          <w:color w:val="1F3864"/>
        </w:rPr>
        <w:t xml:space="preserve">3.2 Legal</w:t>
      </w:r>
    </w:p>
    <w:p>
      <w:pPr>
        <w:spacing w:after="120" w:before="0"/>
      </w:pPr>
      <w:r>
        <w:rPr>
          <w:b w:val="false"/>
          <w:bCs w:val="false"/>
          <w:i/>
          <w:iCs/>
          <w:color w:val="595959"/>
          <w:sz w:val="20"/>
          <w:szCs w:val="20"/>
        </w:rPr>
        <w:t xml:space="preserve">Source sheet: Legal</w:t>
      </w:r>
    </w:p>
    <w:p>
      <w:pPr>
        <w:spacing w:after="220" w:before="0"/>
      </w:pPr>
      <w:r>
        <w:rPr>
          <w:b w:val="false"/>
          <w:bCs w:val="false"/>
          <w:i w:val="false"/>
          <w:iCs w:val="false"/>
          <w:sz w:val="22"/>
          <w:szCs w:val="22"/>
        </w:rPr>
        <w:t xml:space="preserve">Contract, litigation and legal-risk case tracking across BUA's operating companies.</w:t>
      </w:r>
    </w:p>
    <w:p>
      <w:pPr>
        <w:pStyle w:val="Heading2"/>
        <w:spacing w:after="160" w:before="300"/>
      </w:pPr>
      <w:r>
        <w:rPr>
          <w:b/>
          <w:bCs/>
          <w:color w:val="1F3864"/>
        </w:rPr>
        <w:t xml:space="preserve">Column-by-column data dictionary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F3864" w:val="clear"/>
            <w:tcMar>
              <w:top w:type="dxa" w:w="80"/>
              <w:left w:type="dxa" w:w="100"/>
              <w:bottom w:type="dxa" w:w="80"/>
              <w:right w:type="dxa" w:w="100"/>
            </w:tcMar>
            <w:vAlign w:val="center"/>
          </w:tcPr>
          <w:p>
            <w:r>
              <w:rPr>
                <w:b/>
                <w:bCs/>
                <w:color w:val="FFFFFF"/>
                <w:sz w:val="19"/>
                <w:szCs w:val="19"/>
              </w:rPr>
              <w:t xml:space="preserve">Column</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600"/>
            <w:shd w:fill="1F3864" w:val="clear"/>
            <w:tcMar>
              <w:top w:type="dxa" w:w="80"/>
              <w:left w:type="dxa" w:w="100"/>
              <w:bottom w:type="dxa" w:w="80"/>
              <w:right w:type="dxa" w:w="100"/>
            </w:tcMar>
            <w:vAlign w:val="center"/>
          </w:tcPr>
          <w:p>
            <w:r>
              <w:rPr>
                <w:b/>
                <w:bCs/>
                <w:color w:val="FFFFFF"/>
                <w:sz w:val="19"/>
                <w:szCs w:val="19"/>
              </w:rPr>
              <w:t xml:space="preserve">Business Description</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CaseID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Unique legal case/contract reference</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Case Title</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Short case description</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Case Type</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Litigation, Contract Review, Regulatory, Land/Property</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Filing Date</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Date</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Date the case/contract was opened</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DepartmentID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Links to Dim_Department (always DPT02)</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Handling OfficerID</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EmployeeID of the legal officer, links to Dim_Employee</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Counterparty</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The other party in the case or contract</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Risk Level</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Low, Medium, High - inconsistently cased in source</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Contract/Claim Value</w:t>
            </w:r>
          </w:p>
        </w:tc>
        <w:tc>
          <w:tcPr>
            <w:tcW w:type="dxa" w:w="1400"/>
            <w:tcMar>
              <w:top w:type="dxa" w:w="80"/>
              <w:left w:type="dxa" w:w="100"/>
              <w:bottom w:type="dxa" w:w="80"/>
              <w:right w:type="dxa" w:w="100"/>
            </w:tcMar>
            <w:vAlign w:val="center"/>
          </w:tcPr>
          <w:p>
            <w:r>
              <w:rPr>
                <w:b w:val="false"/>
                <w:bCs w:val="false"/>
                <w:color w:val="000000"/>
                <w:sz w:val="19"/>
                <w:szCs w:val="19"/>
              </w:rPr>
              <w:t xml:space="preserve">Currency</w:t>
            </w:r>
          </w:p>
        </w:tc>
        <w:tc>
          <w:tcPr>
            <w:tcW w:type="dxa" w:w="5600"/>
            <w:tcMar>
              <w:top w:type="dxa" w:w="80"/>
              <w:left w:type="dxa" w:w="100"/>
              <w:bottom w:type="dxa" w:w="80"/>
              <w:right w:type="dxa" w:w="100"/>
            </w:tcMar>
            <w:vAlign w:val="center"/>
          </w:tcPr>
          <w:p>
            <w:r>
              <w:rPr>
                <w:b w:val="false"/>
                <w:bCs w:val="false"/>
                <w:color w:val="000000"/>
                <w:sz w:val="19"/>
                <w:szCs w:val="19"/>
              </w:rPr>
              <w:t xml:space="preserve">Naira value of the contract or claim, stored as text with symbols</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Status</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Open, Closed, Under Review</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Next Action Date</w:t>
            </w:r>
          </w:p>
        </w:tc>
        <w:tc>
          <w:tcPr>
            <w:tcW w:type="dxa" w:w="1400"/>
            <w:tcMar>
              <w:top w:type="dxa" w:w="80"/>
              <w:left w:type="dxa" w:w="100"/>
              <w:bottom w:type="dxa" w:w="80"/>
              <w:right w:type="dxa" w:w="100"/>
            </w:tcMar>
            <w:vAlign w:val="center"/>
          </w:tcPr>
          <w:p>
            <w:r>
              <w:rPr>
                <w:b w:val="false"/>
                <w:bCs w:val="false"/>
                <w:color w:val="000000"/>
                <w:sz w:val="19"/>
                <w:szCs w:val="19"/>
              </w:rPr>
              <w:t xml:space="preserve">Date</w:t>
            </w:r>
          </w:p>
        </w:tc>
        <w:tc>
          <w:tcPr>
            <w:tcW w:type="dxa" w:w="5600"/>
            <w:tcMar>
              <w:top w:type="dxa" w:w="80"/>
              <w:left w:type="dxa" w:w="100"/>
              <w:bottom w:type="dxa" w:w="80"/>
              <w:right w:type="dxa" w:w="100"/>
            </w:tcMar>
            <w:vAlign w:val="center"/>
          </w:tcPr>
          <w:p>
            <w:r>
              <w:rPr>
                <w:b w:val="false"/>
                <w:bCs w:val="false"/>
                <w:color w:val="000000"/>
                <w:sz w:val="19"/>
                <w:szCs w:val="19"/>
              </w:rPr>
              <w:t xml:space="preserve">Next hearing or review date</w:t>
            </w:r>
          </w:p>
        </w:tc>
      </w:tr>
    </w:tbl>
    <w:p>
      <w:pPr>
        <w:spacing w:after="200"/>
      </w:pPr>
    </w:p>
    <w:p>
      <w:pPr>
        <w:pStyle w:val="Heading2"/>
        <w:spacing w:after="160" w:before="300"/>
      </w:pPr>
      <w:r>
        <w:rPr>
          <w:b/>
          <w:bCs/>
          <w:color w:val="1F3864"/>
        </w:rPr>
        <w:t xml:space="preserve">Data quality problems planted in this sheet</w:t>
      </w:r>
    </w:p>
    <w:p>
      <w:pPr>
        <w:pStyle w:val="ListParagraph"/>
        <w:numPr>
          <w:ilvl w:val="0"/>
          <w:numId w:val="1"/>
        </w:numPr>
        <w:spacing w:after="100"/>
      </w:pPr>
      <w:r>
        <w:rPr>
          <w:b w:val="false"/>
          <w:bCs w:val="false"/>
          <w:sz w:val="21"/>
          <w:szCs w:val="21"/>
        </w:rPr>
        <w:t xml:space="preserve">Risk Level is entered as "High", "high", "HIGH " and even "Hi" for the same category.</w:t>
      </w:r>
    </w:p>
    <w:p>
      <w:pPr>
        <w:pStyle w:val="ListParagraph"/>
        <w:numPr>
          <w:ilvl w:val="0"/>
          <w:numId w:val="1"/>
        </w:numPr>
        <w:spacing w:after="100"/>
      </w:pPr>
      <w:r>
        <w:rPr>
          <w:b w:val="false"/>
          <w:bCs w:val="false"/>
          <w:sz w:val="21"/>
          <w:szCs w:val="21"/>
        </w:rPr>
        <w:t xml:space="preserve">Contract/Claim Value is stored as text such as "N4,500,000" and "₦2.3m", mixing full figures with abbreviated millions.</w:t>
      </w:r>
    </w:p>
    <w:p>
      <w:pPr>
        <w:pStyle w:val="ListParagraph"/>
        <w:numPr>
          <w:ilvl w:val="0"/>
          <w:numId w:val="1"/>
        </w:numPr>
        <w:spacing w:after="100"/>
      </w:pPr>
      <w:r>
        <w:rPr>
          <w:b w:val="false"/>
          <w:bCs w:val="false"/>
          <w:sz w:val="21"/>
          <w:szCs w:val="21"/>
        </w:rPr>
        <w:t xml:space="preserve">Filing Date and Next Action Date contain a few impossible dates (e.g. 31/02/2025) from manual entry errors.</w:t>
      </w:r>
    </w:p>
    <w:p>
      <w:pPr>
        <w:pStyle w:val="ListParagraph"/>
        <w:numPr>
          <w:ilvl w:val="0"/>
          <w:numId w:val="1"/>
        </w:numPr>
        <w:spacing w:after="100"/>
      </w:pPr>
      <w:r>
        <w:rPr>
          <w:b w:val="false"/>
          <w:bCs w:val="false"/>
          <w:sz w:val="21"/>
          <w:szCs w:val="21"/>
        </w:rPr>
        <w:t xml:space="preserve">Status has synonyms for the same state: "Open", "Ongoing", "In Progress" all mean the same thing.</w:t>
      </w:r>
    </w:p>
    <w:p>
      <w:pPr>
        <w:pStyle w:val="ListParagraph"/>
        <w:numPr>
          <w:ilvl w:val="0"/>
          <w:numId w:val="1"/>
        </w:numPr>
        <w:spacing w:after="100"/>
      </w:pPr>
      <w:r>
        <w:rPr>
          <w:b w:val="false"/>
          <w:bCs w:val="false"/>
          <w:sz w:val="21"/>
          <w:szCs w:val="21"/>
        </w:rPr>
        <w:t xml:space="preserve">Counterparty names for the same organisation are spelled differently across rows ("Dangote Ltd", "Dangote Limited", "DANGOTE").</w:t>
      </w:r>
    </w:p>
    <w:p>
      <w:pPr>
        <w:pStyle w:val="ListParagraph"/>
        <w:numPr>
          <w:ilvl w:val="0"/>
          <w:numId w:val="1"/>
        </w:numPr>
        <w:spacing w:after="100"/>
      </w:pPr>
      <w:r>
        <w:rPr>
          <w:b w:val="false"/>
          <w:bCs w:val="false"/>
          <w:sz w:val="21"/>
          <w:szCs w:val="21"/>
        </w:rPr>
        <w:t xml:space="preserve">Some rows have a blank Handling OfficerID because the case was reassigned and the source tracker was never updated.</w:t>
      </w:r>
    </w:p>
    <w:p>
      <w:pPr>
        <w:pStyle w:val="ListParagraph"/>
        <w:numPr>
          <w:ilvl w:val="0"/>
          <w:numId w:val="1"/>
        </w:numPr>
        <w:spacing w:after="100"/>
      </w:pPr>
      <w:r>
        <w:rPr>
          <w:b w:val="false"/>
          <w:bCs w:val="false"/>
          <w:sz w:val="21"/>
          <w:szCs w:val="21"/>
        </w:rPr>
        <w:t xml:space="preserve">Case Title has inconsistent leading numbering left over from a Word-to-Excel copy ("1. Land dispute...").</w:t>
      </w:r>
    </w:p>
    <w:p>
      <w:pPr>
        <w:pStyle w:val="Heading2"/>
        <w:spacing w:after="160" w:before="300"/>
      </w:pPr>
      <w:r>
        <w:rPr>
          <w:b/>
          <w:bCs/>
          <w:color w:val="1F3864"/>
        </w:rPr>
        <w:t xml:space="preserve">Power Query cleaning - task and full solution</w:t>
      </w:r>
    </w:p>
    <w:p>
      <w:pPr>
        <w:pStyle w:val="Heading3"/>
        <w:spacing w:after="120" w:before="240"/>
      </w:pPr>
      <w:r>
        <w:rPr>
          <w:b/>
          <w:bCs/>
          <w:color w:val="2F5597"/>
        </w:rPr>
        <w:t xml:space="preserve">Step 1: Standardise Risk Level into exactly three values: Low, Medium, High.</w:t>
      </w:r>
    </w:p>
    <w:p>
      <w:pPr>
        <w:spacing w:after="160" w:before="0"/>
      </w:pPr>
      <w:r>
        <w:rPr>
          <w:b w:val="false"/>
          <w:bCs w:val="false"/>
          <w:i w:val="false"/>
          <w:iCs w:val="false"/>
          <w:sz w:val="20"/>
          <w:szCs w:val="20"/>
        </w:rPr>
        <w:t xml:space="preserve">Select Risk Level &gt; Format &gt; Trim &gt; Format &gt; Lowercase, then Replace Values to map "hi"/"high" to "High", "med"/"medium" to "Medium", "low" to "Low", finishing with Format &gt; Capitalize Each Word for a clean display value.</w:t>
      </w:r>
    </w:p>
    <w:p>
      <w:pPr>
        <w:pStyle w:val="Heading3"/>
        <w:spacing w:after="120" w:before="240"/>
      </w:pPr>
      <w:r>
        <w:rPr>
          <w:b/>
          <w:bCs/>
          <w:color w:val="2F5597"/>
        </w:rPr>
        <w:t xml:space="preserve">Step 2: Convert Contract/Claim Value into a single clean numeric Naira column, resolving the "₦2.3m" style entries into full numbers.</w:t>
      </w:r>
    </w:p>
    <w:p>
      <w:pPr>
        <w:spacing w:after="160" w:before="0"/>
      </w:pPr>
      <w:r>
        <w:rPr>
          <w:b w:val="false"/>
          <w:bCs w:val="false"/>
          <w:i w:val="false"/>
          <w:iCs w:val="false"/>
          <w:sz w:val="20"/>
          <w:szCs w:val="20"/>
        </w:rPr>
        <w:t xml:space="preserve">Split the column logic with a Conditional Column: if the text contains "m" (after removing the ₦ / N symbol) multiply the numeric part by 1,000,000, else parse the full number directly; implement with Text.Contains, Text.Remove of non-numeric characters, and Number.FromText, wrapped in an if-then-else custom column, then set the result to Currency/Fixed Decimal.</w:t>
      </w:r>
    </w:p>
    <w:p>
      <w:pPr>
        <w:pStyle w:val="Heading3"/>
        <w:spacing w:after="120" w:before="240"/>
      </w:pPr>
      <w:r>
        <w:rPr>
          <w:b/>
          <w:bCs/>
          <w:color w:val="2F5597"/>
        </w:rPr>
        <w:t xml:space="preserve">Step 3: Find and correct or flag impossible dates in Filing Date and Next Action Date.</w:t>
      </w:r>
    </w:p>
    <w:p>
      <w:pPr>
        <w:spacing w:after="160" w:before="0"/>
      </w:pPr>
      <w:r>
        <w:rPr>
          <w:b w:val="false"/>
          <w:bCs w:val="false"/>
          <w:i w:val="false"/>
          <w:iCs w:val="false"/>
          <w:sz w:val="20"/>
          <w:szCs w:val="20"/>
        </w:rPr>
        <w:t xml:space="preserve">Add a Custom Column that flags rows where Date.Day is greater than the number of days in that month (or simply where the Try...Otherwise date conversion errors out); route flagged rows to a review query instead of silently converting them.</w:t>
      </w:r>
    </w:p>
    <w:p>
      <w:pPr>
        <w:pStyle w:val="Heading3"/>
        <w:spacing w:after="120" w:before="240"/>
      </w:pPr>
      <w:r>
        <w:rPr>
          <w:b/>
          <w:bCs/>
          <w:color w:val="2F5597"/>
        </w:rPr>
        <w:t xml:space="preserve">Step 4: Consolidate Status into a clean set of values: Open, Closed, Under Review.</w:t>
      </w:r>
    </w:p>
    <w:p>
      <w:pPr>
        <w:spacing w:after="160" w:before="0"/>
      </w:pPr>
      <w:r>
        <w:rPr>
          <w:b w:val="false"/>
          <w:bCs w:val="false"/>
          <w:i w:val="false"/>
          <w:iCs w:val="false"/>
          <w:sz w:val="20"/>
          <w:szCs w:val="20"/>
        </w:rPr>
        <w:t xml:space="preserve">Use Replace Values to map "Ongoing" and "In Progress" to "Open", keeping "Closed" and "Under Review" as-is.</w:t>
      </w:r>
    </w:p>
    <w:p>
      <w:pPr>
        <w:pStyle w:val="Heading3"/>
        <w:spacing w:after="120" w:before="240"/>
      </w:pPr>
      <w:r>
        <w:rPr>
          <w:b/>
          <w:bCs/>
          <w:color w:val="2F5597"/>
        </w:rPr>
        <w:t xml:space="preserve">Step 5: Fix inconsistent Counterparty spellings so the same organisation always reads identically.</w:t>
      </w:r>
    </w:p>
    <w:p>
      <w:pPr>
        <w:spacing w:after="160" w:before="0"/>
      </w:pPr>
      <w:r>
        <w:rPr>
          <w:b w:val="false"/>
          <w:bCs w:val="false"/>
          <w:i w:val="false"/>
          <w:iCs w:val="false"/>
          <w:sz w:val="20"/>
          <w:szCs w:val="20"/>
        </w:rPr>
        <w:t xml:space="preserve">Trim and uppercase a helper column, then use Replace Values / a manual mapping table (Merge Query against a small Counterparty lookup table) to standardise names such as Dangote, BUA competitors, and government agencies.</w:t>
      </w:r>
    </w:p>
    <w:p>
      <w:pPr>
        <w:pStyle w:val="Heading3"/>
        <w:spacing w:after="120" w:before="240"/>
      </w:pPr>
      <w:r>
        <w:rPr>
          <w:b/>
          <w:bCs/>
          <w:color w:val="2F5597"/>
        </w:rPr>
        <w:t xml:space="preserve">Step 6: Decide on and apply a rule for blank Handling OfficerID values (e.g. tag as "Unassigned").</w:t>
      </w:r>
    </w:p>
    <w:p>
      <w:pPr>
        <w:spacing w:after="160" w:before="0"/>
      </w:pPr>
      <w:r>
        <w:rPr>
          <w:b w:val="false"/>
          <w:bCs w:val="false"/>
          <w:i w:val="false"/>
          <w:iCs w:val="false"/>
          <w:sz w:val="20"/>
          <w:szCs w:val="20"/>
        </w:rPr>
        <w:t xml:space="preserve">Use Replace Values null -&gt; "Unassigned" on Handling OfficerID once the column type is confirmed Text.</w:t>
      </w:r>
    </w:p>
    <w:p>
      <w:pPr>
        <w:pStyle w:val="Heading3"/>
        <w:spacing w:after="120" w:before="240"/>
      </w:pPr>
      <w:r>
        <w:rPr>
          <w:b/>
          <w:bCs/>
          <w:color w:val="2F5597"/>
        </w:rPr>
        <w:t xml:space="preserve">Step 7: Strip the leading numbering from Case Title.</w:t>
      </w:r>
    </w:p>
    <w:p>
      <w:pPr>
        <w:spacing w:after="160" w:before="0"/>
      </w:pPr>
      <w:r>
        <w:rPr>
          <w:b w:val="false"/>
          <w:bCs w:val="false"/>
          <w:i w:val="false"/>
          <w:iCs w:val="false"/>
          <w:sz w:val="20"/>
          <w:szCs w:val="20"/>
        </w:rPr>
        <w:t xml:space="preserve">Use Text.PositionOf / a Custom Column with Text.Middle, or Split Column by Delimiter on ". " (period-space) keeping the text after the first split, to strip the leading numbering.</w:t>
      </w:r>
    </w:p>
    <w:p>
      <w:pPr>
        <w:pStyle w:val="Heading2"/>
        <w:spacing w:after="160" w:before="300"/>
      </w:pPr>
      <w:r>
        <w:rPr>
          <w:b/>
          <w:bCs/>
          <w:color w:val="1F3864"/>
        </w:rPr>
        <w:t xml:space="preserve">Relationships this table participates 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200"/>
            <w:shd w:fill="1F3864" w:val="clear"/>
            <w:tcMar>
              <w:top w:type="dxa" w:w="80"/>
              <w:left w:type="dxa" w:w="100"/>
              <w:bottom w:type="dxa" w:w="80"/>
              <w:right w:type="dxa" w:w="100"/>
            </w:tcMar>
            <w:vAlign w:val="center"/>
          </w:tcPr>
          <w:p>
            <w:r>
              <w:rPr>
                <w:b/>
                <w:bCs/>
                <w:color w:val="FFFFFF"/>
                <w:sz w:val="19"/>
                <w:szCs w:val="19"/>
              </w:rPr>
              <w:t xml:space="preserve">Relationship</w:t>
            </w:r>
          </w:p>
        </w:tc>
        <w:tc>
          <w:tcPr>
            <w:tcW w:type="dxa" w:w="5200"/>
            <w:shd w:fill="1F3864" w:val="clear"/>
            <w:tcMar>
              <w:top w:type="dxa" w:w="80"/>
              <w:left w:type="dxa" w:w="100"/>
              <w:bottom w:type="dxa" w:w="80"/>
              <w:right w:type="dxa" w:w="100"/>
            </w:tcMar>
            <w:vAlign w:val="center"/>
          </w:tcPr>
          <w:p>
            <w:r>
              <w:rPr>
                <w:b/>
                <w:bCs/>
                <w:color w:val="FFFFFF"/>
                <w:sz w:val="19"/>
                <w:szCs w:val="19"/>
              </w:rPr>
              <w:t xml:space="preserve">How to build it</w:t>
            </w:r>
          </w:p>
        </w:tc>
      </w:tr>
      <w:tr>
        <w:tc>
          <w:tcPr>
            <w:tcW w:type="dxa" w:w="4200"/>
            <w:tcMar>
              <w:top w:type="dxa" w:w="80"/>
              <w:left w:type="dxa" w:w="100"/>
              <w:bottom w:type="dxa" w:w="80"/>
              <w:right w:type="dxa" w:w="100"/>
            </w:tcMar>
            <w:vAlign w:val="center"/>
          </w:tcPr>
          <w:p>
            <w:r>
              <w:rPr>
                <w:b w:val="false"/>
                <w:bCs w:val="false"/>
                <w:color w:val="000000"/>
                <w:sz w:val="18"/>
                <w:szCs w:val="18"/>
              </w:rPr>
              <w:t xml:space="preserve">Legal[DepartmentID] -&gt; Dim_Department[DepartmentID] (many-to-one)</w:t>
            </w:r>
          </w:p>
        </w:tc>
        <w:tc>
          <w:tcPr>
            <w:tcW w:type="dxa" w:w="5200"/>
            <w:tcMar>
              <w:top w:type="dxa" w:w="80"/>
              <w:left w:type="dxa" w:w="100"/>
              <w:bottom w:type="dxa" w:w="80"/>
              <w:right w:type="dxa" w:w="100"/>
            </w:tcMar>
            <w:vAlign w:val="center"/>
          </w:tcPr>
          <w:p>
            <w:r>
              <w:rPr>
                <w:b w:val="false"/>
                <w:bCs w:val="false"/>
                <w:color w:val="000000"/>
                <w:sz w:val="18"/>
                <w:szCs w:val="18"/>
              </w:rPr>
              <w:t xml:space="preserve">Legal[DepartmentID] -&gt; Dim_Department[DepartmentID] (many-to-one)</w:t>
            </w:r>
          </w:p>
        </w:tc>
      </w:tr>
      <w:tr>
        <w:tc>
          <w:tcPr>
            <w:tcW w:type="dxa" w:w="4200"/>
            <w:shd w:fill="FAFBFD" w:val="clear"/>
            <w:tcMar>
              <w:top w:type="dxa" w:w="80"/>
              <w:left w:type="dxa" w:w="100"/>
              <w:bottom w:type="dxa" w:w="80"/>
              <w:right w:type="dxa" w:w="100"/>
            </w:tcMar>
            <w:vAlign w:val="center"/>
          </w:tcPr>
          <w:p>
            <w:r>
              <w:rPr>
                <w:b w:val="false"/>
                <w:bCs w:val="false"/>
                <w:color w:val="000000"/>
                <w:sz w:val="18"/>
                <w:szCs w:val="18"/>
              </w:rPr>
              <w:t xml:space="preserve">Legal[Handling OfficerID] -&gt; Dim_Employee[EmployeeID] (many-to-one)</w:t>
            </w:r>
          </w:p>
        </w:tc>
        <w:tc>
          <w:tcPr>
            <w:tcW w:type="dxa" w:w="5200"/>
            <w:shd w:fill="FAFBFD" w:val="clear"/>
            <w:tcMar>
              <w:top w:type="dxa" w:w="80"/>
              <w:left w:type="dxa" w:w="100"/>
              <w:bottom w:type="dxa" w:w="80"/>
              <w:right w:type="dxa" w:w="100"/>
            </w:tcMar>
            <w:vAlign w:val="center"/>
          </w:tcPr>
          <w:p>
            <w:r>
              <w:rPr>
                <w:b w:val="false"/>
                <w:bCs w:val="false"/>
                <w:color w:val="000000"/>
                <w:sz w:val="18"/>
                <w:szCs w:val="18"/>
              </w:rPr>
              <w:t xml:space="preserve">Legal[Handling OfficerID] -&gt; Dim_Employee[EmployeeID] (many-to-one)</w:t>
            </w:r>
          </w:p>
        </w:tc>
      </w:tr>
      <w:tr>
        <w:tc>
          <w:tcPr>
            <w:tcW w:type="dxa" w:w="4200"/>
            <w:tcMar>
              <w:top w:type="dxa" w:w="80"/>
              <w:left w:type="dxa" w:w="100"/>
              <w:bottom w:type="dxa" w:w="80"/>
              <w:right w:type="dxa" w:w="100"/>
            </w:tcMar>
            <w:vAlign w:val="center"/>
          </w:tcPr>
          <w:p>
            <w:r>
              <w:rPr>
                <w:b w:val="false"/>
                <w:bCs w:val="false"/>
                <w:color w:val="000000"/>
                <w:sz w:val="18"/>
                <w:szCs w:val="18"/>
              </w:rPr>
              <w:t xml:space="preserve">Legal[Filing Date] -&gt; Dim_Date[Date] (many-to-one)</w:t>
            </w:r>
          </w:p>
        </w:tc>
        <w:tc>
          <w:tcPr>
            <w:tcW w:type="dxa" w:w="5200"/>
            <w:tcMar>
              <w:top w:type="dxa" w:w="80"/>
              <w:left w:type="dxa" w:w="100"/>
              <w:bottom w:type="dxa" w:w="80"/>
              <w:right w:type="dxa" w:w="100"/>
            </w:tcMar>
            <w:vAlign w:val="center"/>
          </w:tcPr>
          <w:p>
            <w:r>
              <w:rPr>
                <w:b w:val="false"/>
                <w:bCs w:val="false"/>
                <w:color w:val="000000"/>
                <w:sz w:val="18"/>
                <w:szCs w:val="18"/>
              </w:rPr>
              <w:t xml:space="preserve">Legal[Filing Date] -&gt; Dim_Date[Date] (many-to-one)</w:t>
            </w:r>
          </w:p>
        </w:tc>
      </w:tr>
    </w:tbl>
    <w:p>
      <w:pPr>
        <w:spacing w:after="200"/>
      </w:pPr>
    </w:p>
    <w:p>
      <w:pPr>
        <w:pStyle w:val="Heading2"/>
        <w:spacing w:after="160" w:before="300"/>
      </w:pPr>
      <w:r>
        <w:rPr>
          <w:b/>
          <w:bCs/>
          <w:color w:val="1F3864"/>
        </w:rPr>
        <w:t xml:space="preserve">DAX measures - full formulas</w:t>
      </w:r>
    </w:p>
    <w:p>
      <w:pPr>
        <w:spacing w:after="40" w:before="120"/>
      </w:pPr>
      <w:r>
        <w:rPr>
          <w:b/>
          <w:bCs/>
          <w:color w:val="1F3864"/>
          <w:sz w:val="21"/>
          <w:szCs w:val="21"/>
        </w:rPr>
        <w:t xml:space="preserve">Total Contract Claim Value</w:t>
      </w:r>
    </w:p>
    <w:p>
      <w:pPr>
        <w:shd w:fill="0F1B33" w:val="clear"/>
        <w:spacing w:after="80" w:before="0"/>
      </w:pPr>
      <w:r>
        <w:rPr>
          <w:rFonts w:ascii="Consolas" w:cs="Consolas" w:eastAsia="Consolas" w:hAnsi="Consolas"/>
          <w:color w:val="D6E4FF"/>
          <w:sz w:val="19"/>
          <w:szCs w:val="19"/>
        </w:rPr>
        <w:t xml:space="preserve">= SUM('Legal'[Contract/Claim Value])</w:t>
      </w:r>
    </w:p>
    <w:p>
      <w:pPr>
        <w:spacing w:after="40" w:before="120"/>
      </w:pPr>
      <w:r>
        <w:rPr>
          <w:b/>
          <w:bCs/>
          <w:color w:val="1F3864"/>
          <w:sz w:val="21"/>
          <w:szCs w:val="21"/>
        </w:rPr>
        <w:t xml:space="preserve">Open High-Risk Cases</w:t>
      </w:r>
    </w:p>
    <w:p>
      <w:pPr>
        <w:shd w:fill="0F1B33" w:val="clear"/>
        <w:spacing w:after="80" w:before="0"/>
      </w:pPr>
      <w:r>
        <w:rPr>
          <w:rFonts w:ascii="Consolas" w:cs="Consolas" w:eastAsia="Consolas" w:hAnsi="Consolas"/>
          <w:color w:val="D6E4FF"/>
          <w:sz w:val="19"/>
          <w:szCs w:val="19"/>
        </w:rPr>
        <w:t xml:space="preserve">= CALCULATE(COUNTROWS('Legal'), 'Legal'[Status] = "Open", 'Legal'[Risk Level] = "High")</w:t>
      </w:r>
    </w:p>
    <w:p>
      <w:pPr>
        <w:spacing w:after="40" w:before="120"/>
      </w:pPr>
      <w:r>
        <w:rPr>
          <w:b/>
          <w:bCs/>
          <w:color w:val="1F3864"/>
          <w:sz w:val="21"/>
          <w:szCs w:val="21"/>
        </w:rPr>
        <w:t xml:space="preserve">Average Case Age (Days)</w:t>
      </w:r>
    </w:p>
    <w:p>
      <w:pPr>
        <w:shd w:fill="0F1B33" w:val="clear"/>
        <w:spacing w:after="80" w:before="0"/>
      </w:pPr>
      <w:r>
        <w:rPr>
          <w:rFonts w:ascii="Consolas" w:cs="Consolas" w:eastAsia="Consolas" w:hAnsi="Consolas"/>
          <w:color w:val="D6E4FF"/>
          <w:sz w:val="19"/>
          <w:szCs w:val="19"/>
        </w:rPr>
        <w:t xml:space="preserve">= AVERAGEX(FILTER('Legal', 'Legal'[Status] = "Open"), DATEDIFF('Legal'[Filing Date], TODAY(), DAY))</w:t>
      </w:r>
    </w:p>
    <w:p>
      <w:pPr>
        <w:spacing w:after="40" w:before="120"/>
      </w:pPr>
      <w:r>
        <w:rPr>
          <w:b/>
          <w:bCs/>
          <w:color w:val="1F3864"/>
          <w:sz w:val="21"/>
          <w:szCs w:val="21"/>
        </w:rPr>
        <w:t xml:space="preserve">Open Case Count</w:t>
      </w:r>
    </w:p>
    <w:p>
      <w:pPr>
        <w:shd w:fill="0F1B33" w:val="clear"/>
        <w:spacing w:after="80" w:before="0"/>
      </w:pPr>
      <w:r>
        <w:rPr>
          <w:rFonts w:ascii="Consolas" w:cs="Consolas" w:eastAsia="Consolas" w:hAnsi="Consolas"/>
          <w:color w:val="D6E4FF"/>
          <w:sz w:val="19"/>
          <w:szCs w:val="19"/>
        </w:rPr>
        <w:t xml:space="preserve">= CALCULATE(COUNTROWS('Legal'), 'Legal'[Status] = "Open")  -- placed on a table visual with Handling OfficerID / employee name in rows to show workload per officer.</w:t>
      </w:r>
    </w:p>
    <w:p>
      <w:pPr>
        <w:pStyle w:val="Heading2"/>
        <w:spacing w:after="160" w:before="300"/>
      </w:pPr>
      <w:r>
        <w:rPr>
          <w:b/>
          <w:bCs/>
          <w:color w:val="1F3864"/>
        </w:rPr>
        <w:t xml:space="preserve">Dashboard build guide: "BUA Legal Risk and Case Management Dashboard"</w:t>
      </w:r>
    </w:p>
    <w:p>
      <w:pPr>
        <w:pStyle w:val="Heading3"/>
        <w:spacing w:after="120" w:before="240"/>
      </w:pPr>
      <w:r>
        <w:rPr>
          <w:b/>
          <w:bCs/>
          <w:color w:val="ED7D31"/>
        </w:rPr>
        <w:t xml:space="preserve">Page: Case Portfolio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864" w:val="clear"/>
            <w:tcMar>
              <w:top w:type="dxa" w:w="80"/>
              <w:left w:type="dxa" w:w="100"/>
              <w:bottom w:type="dxa" w:w="80"/>
              <w:right w:type="dxa" w:w="100"/>
            </w:tcMar>
            <w:vAlign w:val="center"/>
          </w:tcPr>
          <w:p>
            <w:r>
              <w:rPr>
                <w:b/>
                <w:bCs/>
                <w:color w:val="FFFFFF"/>
                <w:sz w:val="19"/>
                <w:szCs w:val="19"/>
              </w:rPr>
              <w:t xml:space="preserve">Visual Title</w:t>
            </w:r>
          </w:p>
        </w:tc>
        <w:tc>
          <w:tcPr>
            <w:tcW w:type="dxa" w:w="2500"/>
            <w:shd w:fill="1F3864" w:val="clear"/>
            <w:tcMar>
              <w:top w:type="dxa" w:w="80"/>
              <w:left w:type="dxa" w:w="100"/>
              <w:bottom w:type="dxa" w:w="80"/>
              <w:right w:type="dxa" w:w="100"/>
            </w:tcMar>
            <w:vAlign w:val="center"/>
          </w:tcPr>
          <w:p>
            <w:r>
              <w:rPr>
                <w:b/>
                <w:bCs/>
                <w:color w:val="FFFFFF"/>
                <w:sz w:val="19"/>
                <w:szCs w:val="19"/>
              </w:rPr>
              <w:t xml:space="preserve">Chart Type</w:t>
            </w:r>
          </w:p>
        </w:tc>
        <w:tc>
          <w:tcPr>
            <w:tcW w:type="dxa" w:w="3900"/>
            <w:shd w:fill="1F3864" w:val="clear"/>
            <w:tcMar>
              <w:top w:type="dxa" w:w="80"/>
              <w:left w:type="dxa" w:w="100"/>
              <w:bottom w:type="dxa" w:w="80"/>
              <w:right w:type="dxa" w:w="100"/>
            </w:tcMar>
            <w:vAlign w:val="center"/>
          </w:tcPr>
          <w:p>
            <w:r>
              <w:rPr>
                <w:b/>
                <w:bCs/>
                <w:color w:val="FFFFFF"/>
                <w:sz w:val="19"/>
                <w:szCs w:val="19"/>
              </w:rPr>
              <w:t xml:space="preserve">Purpose / Configuration</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Open Cases by Risk Level</w:t>
            </w:r>
          </w:p>
        </w:tc>
        <w:tc>
          <w:tcPr>
            <w:tcW w:type="dxa" w:w="2500"/>
            <w:tcMar>
              <w:top w:type="dxa" w:w="80"/>
              <w:left w:type="dxa" w:w="100"/>
              <w:bottom w:type="dxa" w:w="80"/>
              <w:right w:type="dxa" w:w="100"/>
            </w:tcMar>
            <w:vAlign w:val="center"/>
          </w:tcPr>
          <w:p>
            <w:r>
              <w:rPr>
                <w:b w:val="false"/>
                <w:bCs w:val="false"/>
                <w:color w:val="000000"/>
                <w:sz w:val="19"/>
                <w:szCs w:val="19"/>
              </w:rPr>
              <w:t xml:space="preserve">Stacked bar chart</w:t>
            </w:r>
          </w:p>
        </w:tc>
        <w:tc>
          <w:tcPr>
            <w:tcW w:type="dxa" w:w="3900"/>
            <w:tcMar>
              <w:top w:type="dxa" w:w="80"/>
              <w:left w:type="dxa" w:w="100"/>
              <w:bottom w:type="dxa" w:w="80"/>
              <w:right w:type="dxa" w:w="100"/>
            </w:tcMar>
            <w:vAlign w:val="center"/>
          </w:tcPr>
          <w:p>
            <w:r>
              <w:rPr>
                <w:b w:val="false"/>
                <w:bCs w:val="false"/>
                <w:color w:val="000000"/>
                <w:sz w:val="19"/>
                <w:szCs w:val="19"/>
              </w:rPr>
              <w:t xml:space="preserve">Show how many open cases fall into Low, Medium and High risk.</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Case Volume by Case Type</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Column chart</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Compare litigation vs contract review vs regulatory case counts.</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Total Contract/Claim Value by Counterparty</w:t>
            </w:r>
          </w:p>
        </w:tc>
        <w:tc>
          <w:tcPr>
            <w:tcW w:type="dxa" w:w="2500"/>
            <w:tcMar>
              <w:top w:type="dxa" w:w="80"/>
              <w:left w:type="dxa" w:w="100"/>
              <w:bottom w:type="dxa" w:w="80"/>
              <w:right w:type="dxa" w:w="100"/>
            </w:tcMar>
            <w:vAlign w:val="center"/>
          </w:tcPr>
          <w:p>
            <w:r>
              <w:rPr>
                <w:b w:val="false"/>
                <w:bCs w:val="false"/>
                <w:color w:val="000000"/>
                <w:sz w:val="19"/>
                <w:szCs w:val="19"/>
              </w:rPr>
              <w:t xml:space="preserve">Table with data bars</w:t>
            </w:r>
          </w:p>
        </w:tc>
        <w:tc>
          <w:tcPr>
            <w:tcW w:type="dxa" w:w="3900"/>
            <w:tcMar>
              <w:top w:type="dxa" w:w="80"/>
              <w:left w:type="dxa" w:w="100"/>
              <w:bottom w:type="dxa" w:w="80"/>
              <w:right w:type="dxa" w:w="100"/>
            </w:tcMar>
            <w:vAlign w:val="center"/>
          </w:tcPr>
          <w:p>
            <w:r>
              <w:rPr>
                <w:b w:val="false"/>
                <w:bCs w:val="false"/>
                <w:color w:val="000000"/>
                <w:sz w:val="19"/>
                <w:szCs w:val="19"/>
              </w:rPr>
              <w:t xml:space="preserve">Highlight the counterparties with the largest financial exposure.</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KPI Cards</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Card visuals</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Show Open High-Risk Cases, Total Contract Value and Average Case Age.</w:t>
            </w:r>
          </w:p>
        </w:tc>
      </w:tr>
    </w:tbl>
    <w:p>
      <w:pPr>
        <w:spacing w:after="200"/>
      </w:pPr>
    </w:p>
    <w:p>
      <w:pPr>
        <w:pStyle w:val="Heading3"/>
        <w:spacing w:after="120" w:before="240"/>
      </w:pPr>
      <w:r>
        <w:rPr>
          <w:b/>
          <w:bCs/>
          <w:color w:val="ED7D31"/>
        </w:rPr>
        <w:t xml:space="preserve">Page: Officer Workload and Aging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864" w:val="clear"/>
            <w:tcMar>
              <w:top w:type="dxa" w:w="80"/>
              <w:left w:type="dxa" w:w="100"/>
              <w:bottom w:type="dxa" w:w="80"/>
              <w:right w:type="dxa" w:w="100"/>
            </w:tcMar>
            <w:vAlign w:val="center"/>
          </w:tcPr>
          <w:p>
            <w:r>
              <w:rPr>
                <w:b/>
                <w:bCs/>
                <w:color w:val="FFFFFF"/>
                <w:sz w:val="19"/>
                <w:szCs w:val="19"/>
              </w:rPr>
              <w:t xml:space="preserve">Visual Title</w:t>
            </w:r>
          </w:p>
        </w:tc>
        <w:tc>
          <w:tcPr>
            <w:tcW w:type="dxa" w:w="2500"/>
            <w:shd w:fill="1F3864" w:val="clear"/>
            <w:tcMar>
              <w:top w:type="dxa" w:w="80"/>
              <w:left w:type="dxa" w:w="100"/>
              <w:bottom w:type="dxa" w:w="80"/>
              <w:right w:type="dxa" w:w="100"/>
            </w:tcMar>
            <w:vAlign w:val="center"/>
          </w:tcPr>
          <w:p>
            <w:r>
              <w:rPr>
                <w:b/>
                <w:bCs/>
                <w:color w:val="FFFFFF"/>
                <w:sz w:val="19"/>
                <w:szCs w:val="19"/>
              </w:rPr>
              <w:t xml:space="preserve">Chart Type</w:t>
            </w:r>
          </w:p>
        </w:tc>
        <w:tc>
          <w:tcPr>
            <w:tcW w:type="dxa" w:w="3900"/>
            <w:shd w:fill="1F3864" w:val="clear"/>
            <w:tcMar>
              <w:top w:type="dxa" w:w="80"/>
              <w:left w:type="dxa" w:w="100"/>
              <w:bottom w:type="dxa" w:w="80"/>
              <w:right w:type="dxa" w:w="100"/>
            </w:tcMar>
            <w:vAlign w:val="center"/>
          </w:tcPr>
          <w:p>
            <w:r>
              <w:rPr>
                <w:b/>
                <w:bCs/>
                <w:color w:val="FFFFFF"/>
                <w:sz w:val="19"/>
                <w:szCs w:val="19"/>
              </w:rPr>
              <w:t xml:space="preserve">Purpose / Configuration</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Open Cases per Handling Officer</w:t>
            </w:r>
          </w:p>
        </w:tc>
        <w:tc>
          <w:tcPr>
            <w:tcW w:type="dxa" w:w="2500"/>
            <w:tcMar>
              <w:top w:type="dxa" w:w="80"/>
              <w:left w:type="dxa" w:w="100"/>
              <w:bottom w:type="dxa" w:w="80"/>
              <w:right w:type="dxa" w:w="100"/>
            </w:tcMar>
            <w:vAlign w:val="center"/>
          </w:tcPr>
          <w:p>
            <w:r>
              <w:rPr>
                <w:b w:val="false"/>
                <w:bCs w:val="false"/>
                <w:color w:val="000000"/>
                <w:sz w:val="19"/>
                <w:szCs w:val="19"/>
              </w:rPr>
              <w:t xml:space="preserve">Bar chart</w:t>
            </w:r>
          </w:p>
        </w:tc>
        <w:tc>
          <w:tcPr>
            <w:tcW w:type="dxa" w:w="3900"/>
            <w:tcMar>
              <w:top w:type="dxa" w:w="80"/>
              <w:left w:type="dxa" w:w="100"/>
              <w:bottom w:type="dxa" w:w="80"/>
              <w:right w:type="dxa" w:w="100"/>
            </w:tcMar>
            <w:vAlign w:val="center"/>
          </w:tcPr>
          <w:p>
            <w:r>
              <w:rPr>
                <w:b w:val="false"/>
                <w:bCs w:val="false"/>
                <w:color w:val="000000"/>
                <w:sz w:val="19"/>
                <w:szCs w:val="19"/>
              </w:rPr>
              <w:t xml:space="preserve">Identify overloaded legal officers.</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Case Aging Buckets</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Column chart (0-30, 31-60, 61-90, 90+ days)</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Flag cases that are stagnating.</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Upcoming Next Action Dates</w:t>
            </w:r>
          </w:p>
        </w:tc>
        <w:tc>
          <w:tcPr>
            <w:tcW w:type="dxa" w:w="2500"/>
            <w:tcMar>
              <w:top w:type="dxa" w:w="80"/>
              <w:left w:type="dxa" w:w="100"/>
              <w:bottom w:type="dxa" w:w="80"/>
              <w:right w:type="dxa" w:w="100"/>
            </w:tcMar>
            <w:vAlign w:val="center"/>
          </w:tcPr>
          <w:p>
            <w:r>
              <w:rPr>
                <w:b w:val="false"/>
                <w:bCs w:val="false"/>
                <w:color w:val="000000"/>
                <w:sz w:val="19"/>
                <w:szCs w:val="19"/>
              </w:rPr>
              <w:t xml:space="preserve">Table sorted by date</w:t>
            </w:r>
          </w:p>
        </w:tc>
        <w:tc>
          <w:tcPr>
            <w:tcW w:type="dxa" w:w="3900"/>
            <w:tcMar>
              <w:top w:type="dxa" w:w="80"/>
              <w:left w:type="dxa" w:w="100"/>
              <w:bottom w:type="dxa" w:w="80"/>
              <w:right w:type="dxa" w:w="100"/>
            </w:tcMar>
            <w:vAlign w:val="center"/>
          </w:tcPr>
          <w:p>
            <w:r>
              <w:rPr>
                <w:b w:val="false"/>
                <w:bCs w:val="false"/>
                <w:color w:val="000000"/>
                <w:sz w:val="19"/>
                <w:szCs w:val="19"/>
              </w:rPr>
              <w:t xml:space="preserve">Give a working list of what needs attention next.</w:t>
            </w:r>
          </w:p>
        </w:tc>
      </w:tr>
    </w:tbl>
    <w:p>
      <w:pPr>
        <w:spacing w:after="200"/>
      </w:pPr>
    </w:p>
    <w:p>
      <w:r>
        <w:br w:type="page"/>
      </w:r>
    </w:p>
    <w:p>
      <w:pPr>
        <w:pStyle w:val="Heading1"/>
        <w:spacing w:after="200" w:before="400"/>
      </w:pPr>
      <w:r>
        <w:rPr>
          <w:b/>
          <w:bCs/>
          <w:color w:val="1F3864"/>
        </w:rPr>
        <w:t xml:space="preserve">3.3 Supply Chain</w:t>
      </w:r>
    </w:p>
    <w:p>
      <w:pPr>
        <w:spacing w:after="120" w:before="0"/>
      </w:pPr>
      <w:r>
        <w:rPr>
          <w:b w:val="false"/>
          <w:bCs w:val="false"/>
          <w:i/>
          <w:iCs/>
          <w:color w:val="595959"/>
          <w:sz w:val="20"/>
          <w:szCs w:val="20"/>
        </w:rPr>
        <w:t xml:space="preserve">Source sheet: Supply Chain</w:t>
      </w:r>
    </w:p>
    <w:p>
      <w:pPr>
        <w:spacing w:after="220" w:before="0"/>
      </w:pPr>
      <w:r>
        <w:rPr>
          <w:b w:val="false"/>
          <w:bCs w:val="false"/>
          <w:i w:val="false"/>
          <w:iCs w:val="false"/>
          <w:sz w:val="22"/>
          <w:szCs w:val="22"/>
        </w:rPr>
        <w:t xml:space="preserve">Purchase orders, supplier performance and inventory movement for BUA's procurement function.</w:t>
      </w:r>
    </w:p>
    <w:p>
      <w:pPr>
        <w:pStyle w:val="Heading2"/>
        <w:spacing w:after="160" w:before="300"/>
      </w:pPr>
      <w:r>
        <w:rPr>
          <w:b/>
          <w:bCs/>
          <w:color w:val="1F3864"/>
        </w:rPr>
        <w:t xml:space="preserve">Column-by-column data dictionary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F3864" w:val="clear"/>
            <w:tcMar>
              <w:top w:type="dxa" w:w="80"/>
              <w:left w:type="dxa" w:w="100"/>
              <w:bottom w:type="dxa" w:w="80"/>
              <w:right w:type="dxa" w:w="100"/>
            </w:tcMar>
            <w:vAlign w:val="center"/>
          </w:tcPr>
          <w:p>
            <w:r>
              <w:rPr>
                <w:b/>
                <w:bCs/>
                <w:color w:val="FFFFFF"/>
                <w:sz w:val="19"/>
                <w:szCs w:val="19"/>
              </w:rPr>
              <w:t xml:space="preserve">Column</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600"/>
            <w:shd w:fill="1F3864" w:val="clear"/>
            <w:tcMar>
              <w:top w:type="dxa" w:w="80"/>
              <w:left w:type="dxa" w:w="100"/>
              <w:bottom w:type="dxa" w:w="80"/>
              <w:right w:type="dxa" w:w="100"/>
            </w:tcMar>
            <w:vAlign w:val="center"/>
          </w:tcPr>
          <w:p>
            <w:r>
              <w:rPr>
                <w:b/>
                <w:bCs/>
                <w:color w:val="FFFFFF"/>
                <w:sz w:val="19"/>
                <w:szCs w:val="19"/>
              </w:rPr>
              <w:t xml:space="preserve">Business Description</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PO_ID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Purchase order number</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PO Date</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Date</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Date the order was raised</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Supplier Name</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Vendor supplying the item</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Item Description</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What was ordered</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Category</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Raw Material, Spare Part, Packaging, Consumable</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Quantity Ordered</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Number</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Units ordered, stored with thousand separators</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Unit Price</w:t>
            </w:r>
          </w:p>
        </w:tc>
        <w:tc>
          <w:tcPr>
            <w:tcW w:type="dxa" w:w="1400"/>
            <w:tcMar>
              <w:top w:type="dxa" w:w="80"/>
              <w:left w:type="dxa" w:w="100"/>
              <w:bottom w:type="dxa" w:w="80"/>
              <w:right w:type="dxa" w:w="100"/>
            </w:tcMar>
            <w:vAlign w:val="center"/>
          </w:tcPr>
          <w:p>
            <w:r>
              <w:rPr>
                <w:b w:val="false"/>
                <w:bCs w:val="false"/>
                <w:color w:val="000000"/>
                <w:sz w:val="19"/>
                <w:szCs w:val="19"/>
              </w:rPr>
              <w:t xml:space="preserve">Currency</w:t>
            </w:r>
          </w:p>
        </w:tc>
        <w:tc>
          <w:tcPr>
            <w:tcW w:type="dxa" w:w="5600"/>
            <w:tcMar>
              <w:top w:type="dxa" w:w="80"/>
              <w:left w:type="dxa" w:w="100"/>
              <w:bottom w:type="dxa" w:w="80"/>
              <w:right w:type="dxa" w:w="100"/>
            </w:tcMar>
            <w:vAlign w:val="center"/>
          </w:tcPr>
          <w:p>
            <w:r>
              <w:rPr>
                <w:b w:val="false"/>
                <w:bCs w:val="false"/>
                <w:color w:val="000000"/>
                <w:sz w:val="19"/>
                <w:szCs w:val="19"/>
              </w:rPr>
              <w:t xml:space="preserve">Price per unit, mixed currency text formats</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Total Value</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Currency</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Quantity x Unit Price, sometimes pre-calculated incorrectly in source</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Delivery Status</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Pending, Delivered, Delayed, Cancelled</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Expected Delivery Date</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Date</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Promised delivery date</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Actual Delivery Date</w:t>
            </w:r>
          </w:p>
        </w:tc>
        <w:tc>
          <w:tcPr>
            <w:tcW w:type="dxa" w:w="1400"/>
            <w:tcMar>
              <w:top w:type="dxa" w:w="80"/>
              <w:left w:type="dxa" w:w="100"/>
              <w:bottom w:type="dxa" w:w="80"/>
              <w:right w:type="dxa" w:w="100"/>
            </w:tcMar>
            <w:vAlign w:val="center"/>
          </w:tcPr>
          <w:p>
            <w:r>
              <w:rPr>
                <w:b w:val="false"/>
                <w:bCs w:val="false"/>
                <w:color w:val="000000"/>
                <w:sz w:val="19"/>
                <w:szCs w:val="19"/>
              </w:rPr>
              <w:t xml:space="preserve">Date</w:t>
            </w:r>
          </w:p>
        </w:tc>
        <w:tc>
          <w:tcPr>
            <w:tcW w:type="dxa" w:w="5600"/>
            <w:tcMar>
              <w:top w:type="dxa" w:w="80"/>
              <w:left w:type="dxa" w:w="100"/>
              <w:bottom w:type="dxa" w:w="80"/>
              <w:right w:type="dxa" w:w="100"/>
            </w:tcMar>
            <w:vAlign w:val="center"/>
          </w:tcPr>
          <w:p>
            <w:r>
              <w:rPr>
                <w:b w:val="false"/>
                <w:bCs w:val="false"/>
                <w:color w:val="000000"/>
                <w:sz w:val="19"/>
                <w:szCs w:val="19"/>
              </w:rPr>
              <w:t xml:space="preserve">Date actually delivered, blank if not yet delivered</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RequestedByID</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EmployeeID who raised the request</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DepartmentID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Requesting department</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LocationID</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Delivery location</w:t>
            </w:r>
          </w:p>
        </w:tc>
      </w:tr>
    </w:tbl>
    <w:p>
      <w:pPr>
        <w:spacing w:after="200"/>
      </w:pPr>
    </w:p>
    <w:p>
      <w:pPr>
        <w:pStyle w:val="Heading2"/>
        <w:spacing w:after="160" w:before="300"/>
      </w:pPr>
      <w:r>
        <w:rPr>
          <w:b/>
          <w:bCs/>
          <w:color w:val="1F3864"/>
        </w:rPr>
        <w:t xml:space="preserve">Data quality problems planted in this sheet</w:t>
      </w:r>
    </w:p>
    <w:p>
      <w:pPr>
        <w:pStyle w:val="ListParagraph"/>
        <w:numPr>
          <w:ilvl w:val="0"/>
          <w:numId w:val="1"/>
        </w:numPr>
        <w:spacing w:after="100"/>
      </w:pPr>
      <w:r>
        <w:rPr>
          <w:b w:val="false"/>
          <w:bCs w:val="false"/>
          <w:sz w:val="21"/>
          <w:szCs w:val="21"/>
        </w:rPr>
        <w:t xml:space="preserve">Supplier Name has multiple spellings for the same supplier ("Dangote Ltd", "DANGOTE LIMITED", "Dangote  Ltd" with a double space).</w:t>
      </w:r>
    </w:p>
    <w:p>
      <w:pPr>
        <w:pStyle w:val="ListParagraph"/>
        <w:numPr>
          <w:ilvl w:val="0"/>
          <w:numId w:val="1"/>
        </w:numPr>
        <w:spacing w:after="100"/>
      </w:pPr>
      <w:r>
        <w:rPr>
          <w:b w:val="false"/>
          <w:bCs w:val="false"/>
          <w:sz w:val="21"/>
          <w:szCs w:val="21"/>
        </w:rPr>
        <w:t xml:space="preserve">Quantity Ordered and Unit Price are both stored as text due to commas and currency symbols.</w:t>
      </w:r>
    </w:p>
    <w:p>
      <w:pPr>
        <w:pStyle w:val="ListParagraph"/>
        <w:numPr>
          <w:ilvl w:val="0"/>
          <w:numId w:val="1"/>
        </w:numPr>
        <w:spacing w:after="100"/>
      </w:pPr>
      <w:r>
        <w:rPr>
          <w:b w:val="false"/>
          <w:bCs w:val="false"/>
          <w:sz w:val="21"/>
          <w:szCs w:val="21"/>
        </w:rPr>
        <w:t xml:space="preserve">Total Value does not always equal Quantity Ordered x Unit Price because it was typed manually rather than calculated.</w:t>
      </w:r>
    </w:p>
    <w:p>
      <w:pPr>
        <w:pStyle w:val="ListParagraph"/>
        <w:numPr>
          <w:ilvl w:val="0"/>
          <w:numId w:val="1"/>
        </w:numPr>
        <w:spacing w:after="100"/>
      </w:pPr>
      <w:r>
        <w:rPr>
          <w:b w:val="false"/>
          <w:bCs w:val="false"/>
          <w:sz w:val="21"/>
          <w:szCs w:val="21"/>
        </w:rPr>
        <w:t xml:space="preserve">Delivery Status has overlapping free-text values: "Delivered", "delivered", "Fully Delivered", "Complete".</w:t>
      </w:r>
    </w:p>
    <w:p>
      <w:pPr>
        <w:pStyle w:val="ListParagraph"/>
        <w:numPr>
          <w:ilvl w:val="0"/>
          <w:numId w:val="1"/>
        </w:numPr>
        <w:spacing w:after="100"/>
      </w:pPr>
      <w:r>
        <w:rPr>
          <w:b w:val="false"/>
          <w:bCs w:val="false"/>
          <w:sz w:val="21"/>
          <w:szCs w:val="21"/>
        </w:rPr>
        <w:t xml:space="preserve">Actual Delivery Date is blank for orders that are Pending or Cancelled, which is correct, but also blank for a few orders marked Delivered - a genuine data error to catch.</w:t>
      </w:r>
    </w:p>
    <w:p>
      <w:pPr>
        <w:pStyle w:val="ListParagraph"/>
        <w:numPr>
          <w:ilvl w:val="0"/>
          <w:numId w:val="1"/>
        </w:numPr>
        <w:spacing w:after="100"/>
      </w:pPr>
      <w:r>
        <w:rPr>
          <w:b w:val="false"/>
          <w:bCs w:val="false"/>
          <w:sz w:val="21"/>
          <w:szCs w:val="21"/>
        </w:rPr>
        <w:t xml:space="preserve">Category values are inconsistently capitalised and one entry is simply blank.</w:t>
      </w:r>
    </w:p>
    <w:p>
      <w:pPr>
        <w:pStyle w:val="ListParagraph"/>
        <w:numPr>
          <w:ilvl w:val="0"/>
          <w:numId w:val="1"/>
        </w:numPr>
        <w:spacing w:after="100"/>
      </w:pPr>
      <w:r>
        <w:rPr>
          <w:b w:val="false"/>
          <w:bCs w:val="false"/>
          <w:sz w:val="21"/>
          <w:szCs w:val="21"/>
        </w:rPr>
        <w:t xml:space="preserve">A few Expected Delivery Date values are stored as serial numbers (e.g. 45678) instead of dates because of an Excel formatting slip.</w:t>
      </w:r>
    </w:p>
    <w:p>
      <w:pPr>
        <w:pStyle w:val="Heading2"/>
        <w:spacing w:after="160" w:before="300"/>
      </w:pPr>
      <w:r>
        <w:rPr>
          <w:b/>
          <w:bCs/>
          <w:color w:val="1F3864"/>
        </w:rPr>
        <w:t xml:space="preserve">Power Query cleaning - task and full solution</w:t>
      </w:r>
    </w:p>
    <w:p>
      <w:pPr>
        <w:pStyle w:val="Heading3"/>
        <w:spacing w:after="120" w:before="240"/>
      </w:pPr>
      <w:r>
        <w:rPr>
          <w:b/>
          <w:bCs/>
          <w:color w:val="2F5597"/>
        </w:rPr>
        <w:t xml:space="preserve">Step 1: Standardise Supplier Name so every variant of the same supplier reads identically.</w:t>
      </w:r>
    </w:p>
    <w:p>
      <w:pPr>
        <w:spacing w:after="160" w:before="0"/>
      </w:pPr>
      <w:r>
        <w:rPr>
          <w:b w:val="false"/>
          <w:bCs w:val="false"/>
          <w:i w:val="false"/>
          <w:iCs w:val="false"/>
          <w:sz w:val="20"/>
          <w:szCs w:val="20"/>
        </w:rPr>
        <w:t xml:space="preserve">Trim, uppercase for comparison, collapse repeated spaces (Text.Combine(Text.Split(...),)), then Merge Query against a small Supplier lookup table keyed on a cleaned name to snap every variant to one canonical Supplier Name.</w:t>
      </w:r>
    </w:p>
    <w:p>
      <w:pPr>
        <w:pStyle w:val="Heading3"/>
        <w:spacing w:after="120" w:before="240"/>
      </w:pPr>
      <w:r>
        <w:rPr>
          <w:b/>
          <w:bCs/>
          <w:color w:val="2F5597"/>
        </w:rPr>
        <w:t xml:space="preserve">Step 2: Convert Quantity Ordered and Unit Price into clean numeric columns.</w:t>
      </w:r>
    </w:p>
    <w:p>
      <w:pPr>
        <w:spacing w:after="160" w:before="0"/>
      </w:pPr>
      <w:r>
        <w:rPr>
          <w:b w:val="false"/>
          <w:bCs w:val="false"/>
          <w:i w:val="false"/>
          <w:iCs w:val="false"/>
          <w:sz w:val="20"/>
          <w:szCs w:val="20"/>
        </w:rPr>
        <w:t xml:space="preserve">Format &gt; Clean and Replace Values to strip commas and currency symbols/spaces, then Change Type to Whole Number (Quantity) and Fixed Decimal Number (Unit Price).</w:t>
      </w:r>
    </w:p>
    <w:p>
      <w:pPr>
        <w:pStyle w:val="Heading3"/>
        <w:spacing w:after="120" w:before="240"/>
      </w:pPr>
      <w:r>
        <w:rPr>
          <w:b/>
          <w:bCs/>
          <w:color w:val="2F5597"/>
        </w:rPr>
        <w:t xml:space="preserve">Step 3: Recalculate Total Value from clean Quantity Ordered and Unit Price rather than trusting the source figure, and flag rows where the source figure disagreed.</w:t>
      </w:r>
    </w:p>
    <w:p>
      <w:pPr>
        <w:spacing w:after="160" w:before="0"/>
      </w:pPr>
      <w:r>
        <w:rPr>
          <w:b w:val="false"/>
          <w:bCs w:val="false"/>
          <w:i w:val="false"/>
          <w:iCs w:val="false"/>
          <w:sz w:val="20"/>
          <w:szCs w:val="20"/>
        </w:rPr>
        <w:t xml:space="preserve">Add a Custom Column [Calculated Total] = [Quantity Ordered] * [Unit Price], then Add Column [Value Mismatch Flag] = if Number.Round([Total Value],2) &lt;&gt; Number.Round([Calculated Total],2) then "Review" else "OK", and use the calculated column as the trusted Total Value going forward.</w:t>
      </w:r>
    </w:p>
    <w:p>
      <w:pPr>
        <w:pStyle w:val="Heading3"/>
        <w:spacing w:after="120" w:before="240"/>
      </w:pPr>
      <w:r>
        <w:rPr>
          <w:b/>
          <w:bCs/>
          <w:color w:val="2F5597"/>
        </w:rPr>
        <w:t xml:space="preserve">Step 4: Standardise Delivery Status into four clean categories: Pending, Delivered, Delayed, Cancelled.</w:t>
      </w:r>
    </w:p>
    <w:p>
      <w:pPr>
        <w:spacing w:after="160" w:before="0"/>
      </w:pPr>
      <w:r>
        <w:rPr>
          <w:b w:val="false"/>
          <w:bCs w:val="false"/>
          <w:i w:val="false"/>
          <w:iCs w:val="false"/>
          <w:sz w:val="20"/>
          <w:szCs w:val="20"/>
        </w:rPr>
        <w:t xml:space="preserve">Trim, lowercase, Replace Values to map "fully delivered"/"complete" to "delivered", then Capitalize Each Word for the final four-value list.</w:t>
      </w:r>
    </w:p>
    <w:p>
      <w:pPr>
        <w:pStyle w:val="Heading3"/>
        <w:spacing w:after="120" w:before="240"/>
      </w:pPr>
      <w:r>
        <w:rPr>
          <w:b/>
          <w:bCs/>
          <w:color w:val="2F5597"/>
        </w:rPr>
        <w:t xml:space="preserve">Step 5: Identify and flag rows marked Delivered with a blank Actual Delivery Date as an exception for follow-up.</w:t>
      </w:r>
    </w:p>
    <w:p>
      <w:pPr>
        <w:spacing w:after="160" w:before="0"/>
      </w:pPr>
      <w:r>
        <w:rPr>
          <w:b w:val="false"/>
          <w:bCs w:val="false"/>
          <w:i w:val="false"/>
          <w:iCs w:val="false"/>
          <w:sz w:val="20"/>
          <w:szCs w:val="20"/>
        </w:rPr>
        <w:t xml:space="preserve">Add a Custom Column [Delivery Data Issue] = if [Delivery Status] = "Delivered" and [Actual Delivery Date] = null then "Missing Actual Date" else null, and route flagged rows to an exceptions query for the Supply Chain team to fix at source.</w:t>
      </w:r>
    </w:p>
    <w:p>
      <w:pPr>
        <w:pStyle w:val="Heading3"/>
        <w:spacing w:after="120" w:before="240"/>
      </w:pPr>
      <w:r>
        <w:rPr>
          <w:b/>
          <w:bCs/>
          <w:color w:val="2F5597"/>
        </w:rPr>
        <w:t xml:space="preserve">Step 6: Clean Category, filling or flagging the blank entry.</w:t>
      </w:r>
    </w:p>
    <w:p>
      <w:pPr>
        <w:spacing w:after="160" w:before="0"/>
      </w:pPr>
      <w:r>
        <w:rPr>
          <w:b w:val="false"/>
          <w:bCs w:val="false"/>
          <w:i w:val="false"/>
          <w:iCs w:val="false"/>
          <w:sz w:val="20"/>
          <w:szCs w:val="20"/>
        </w:rPr>
        <w:t xml:space="preserve">Trim and Capitalize Each Word on Category; Replace Values null -&gt; "Uncategorised" so the blank is visible rather than silently excluded from visuals.</w:t>
      </w:r>
    </w:p>
    <w:p>
      <w:pPr>
        <w:pStyle w:val="Heading3"/>
        <w:spacing w:after="120" w:before="240"/>
      </w:pPr>
      <w:r>
        <w:rPr>
          <w:b/>
          <w:bCs/>
          <w:color w:val="2F5597"/>
        </w:rPr>
        <w:t xml:space="preserve">Step 7: Fix Expected Delivery Date values that were stored as serial numbers so they display as real dates.</w:t>
      </w:r>
    </w:p>
    <w:p>
      <w:pPr>
        <w:spacing w:after="160" w:before="0"/>
      </w:pPr>
      <w:r>
        <w:rPr>
          <w:b w:val="false"/>
          <w:bCs w:val="false"/>
          <w:i w:val="false"/>
          <w:iCs w:val="false"/>
          <w:sz w:val="20"/>
          <w:szCs w:val="20"/>
        </w:rPr>
        <w:t xml:space="preserve">Change Type on Expected Delivery Date to Date - Power Query converts a valid Excel serial number automatically once the column type is set correctly; confirm no rows land on 1899-12-30 (the classic sign of a genuine text value being misread).</w:t>
      </w:r>
    </w:p>
    <w:p>
      <w:pPr>
        <w:pStyle w:val="Heading2"/>
        <w:spacing w:after="160" w:before="300"/>
      </w:pPr>
      <w:r>
        <w:rPr>
          <w:b/>
          <w:bCs/>
          <w:color w:val="1F3864"/>
        </w:rPr>
        <w:t xml:space="preserve">Relationships this table participates 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200"/>
            <w:shd w:fill="1F3864" w:val="clear"/>
            <w:tcMar>
              <w:top w:type="dxa" w:w="80"/>
              <w:left w:type="dxa" w:w="100"/>
              <w:bottom w:type="dxa" w:w="80"/>
              <w:right w:type="dxa" w:w="100"/>
            </w:tcMar>
            <w:vAlign w:val="center"/>
          </w:tcPr>
          <w:p>
            <w:r>
              <w:rPr>
                <w:b/>
                <w:bCs/>
                <w:color w:val="FFFFFF"/>
                <w:sz w:val="19"/>
                <w:szCs w:val="19"/>
              </w:rPr>
              <w:t xml:space="preserve">Relationship</w:t>
            </w:r>
          </w:p>
        </w:tc>
        <w:tc>
          <w:tcPr>
            <w:tcW w:type="dxa" w:w="5200"/>
            <w:shd w:fill="1F3864" w:val="clear"/>
            <w:tcMar>
              <w:top w:type="dxa" w:w="80"/>
              <w:left w:type="dxa" w:w="100"/>
              <w:bottom w:type="dxa" w:w="80"/>
              <w:right w:type="dxa" w:w="100"/>
            </w:tcMar>
            <w:vAlign w:val="center"/>
          </w:tcPr>
          <w:p>
            <w:r>
              <w:rPr>
                <w:b/>
                <w:bCs/>
                <w:color w:val="FFFFFF"/>
                <w:sz w:val="19"/>
                <w:szCs w:val="19"/>
              </w:rPr>
              <w:t xml:space="preserve">How to build it</w:t>
            </w:r>
          </w:p>
        </w:tc>
      </w:tr>
      <w:tr>
        <w:tc>
          <w:tcPr>
            <w:tcW w:type="dxa" w:w="4200"/>
            <w:tcMar>
              <w:top w:type="dxa" w:w="80"/>
              <w:left w:type="dxa" w:w="100"/>
              <w:bottom w:type="dxa" w:w="80"/>
              <w:right w:type="dxa" w:w="100"/>
            </w:tcMar>
            <w:vAlign w:val="center"/>
          </w:tcPr>
          <w:p>
            <w:r>
              <w:rPr>
                <w:b w:val="false"/>
                <w:bCs w:val="false"/>
                <w:color w:val="000000"/>
                <w:sz w:val="18"/>
                <w:szCs w:val="18"/>
              </w:rPr>
              <w:t xml:space="preserve">Supply Chain[DepartmentID] -&gt; Dim_Department[DepartmentID] (many-to-one)</w:t>
            </w:r>
          </w:p>
        </w:tc>
        <w:tc>
          <w:tcPr>
            <w:tcW w:type="dxa" w:w="5200"/>
            <w:tcMar>
              <w:top w:type="dxa" w:w="80"/>
              <w:left w:type="dxa" w:w="100"/>
              <w:bottom w:type="dxa" w:w="80"/>
              <w:right w:type="dxa" w:w="100"/>
            </w:tcMar>
            <w:vAlign w:val="center"/>
          </w:tcPr>
          <w:p>
            <w:r>
              <w:rPr>
                <w:b w:val="false"/>
                <w:bCs w:val="false"/>
                <w:color w:val="000000"/>
                <w:sz w:val="18"/>
                <w:szCs w:val="18"/>
              </w:rPr>
              <w:t xml:space="preserve">Supply Chain[DepartmentID] -&gt; Dim_Department[DepartmentID] (many-to-one)</w:t>
            </w:r>
          </w:p>
        </w:tc>
      </w:tr>
      <w:tr>
        <w:tc>
          <w:tcPr>
            <w:tcW w:type="dxa" w:w="4200"/>
            <w:shd w:fill="FAFBFD" w:val="clear"/>
            <w:tcMar>
              <w:top w:type="dxa" w:w="80"/>
              <w:left w:type="dxa" w:w="100"/>
              <w:bottom w:type="dxa" w:w="80"/>
              <w:right w:type="dxa" w:w="100"/>
            </w:tcMar>
            <w:vAlign w:val="center"/>
          </w:tcPr>
          <w:p>
            <w:r>
              <w:rPr>
                <w:b w:val="false"/>
                <w:bCs w:val="false"/>
                <w:color w:val="000000"/>
                <w:sz w:val="18"/>
                <w:szCs w:val="18"/>
              </w:rPr>
              <w:t xml:space="preserve">Supply Chain[LocationID] -&gt; Dim_Location[LocationID] (many-to-one)</w:t>
            </w:r>
          </w:p>
        </w:tc>
        <w:tc>
          <w:tcPr>
            <w:tcW w:type="dxa" w:w="5200"/>
            <w:shd w:fill="FAFBFD" w:val="clear"/>
            <w:tcMar>
              <w:top w:type="dxa" w:w="80"/>
              <w:left w:type="dxa" w:w="100"/>
              <w:bottom w:type="dxa" w:w="80"/>
              <w:right w:type="dxa" w:w="100"/>
            </w:tcMar>
            <w:vAlign w:val="center"/>
          </w:tcPr>
          <w:p>
            <w:r>
              <w:rPr>
                <w:b w:val="false"/>
                <w:bCs w:val="false"/>
                <w:color w:val="000000"/>
                <w:sz w:val="18"/>
                <w:szCs w:val="18"/>
              </w:rPr>
              <w:t xml:space="preserve">Supply Chain[LocationID] -&gt; Dim_Location[LocationID] (many-to-one)</w:t>
            </w:r>
          </w:p>
        </w:tc>
      </w:tr>
      <w:tr>
        <w:tc>
          <w:tcPr>
            <w:tcW w:type="dxa" w:w="4200"/>
            <w:tcMar>
              <w:top w:type="dxa" w:w="80"/>
              <w:left w:type="dxa" w:w="100"/>
              <w:bottom w:type="dxa" w:w="80"/>
              <w:right w:type="dxa" w:w="100"/>
            </w:tcMar>
            <w:vAlign w:val="center"/>
          </w:tcPr>
          <w:p>
            <w:r>
              <w:rPr>
                <w:b w:val="false"/>
                <w:bCs w:val="false"/>
                <w:color w:val="000000"/>
                <w:sz w:val="18"/>
                <w:szCs w:val="18"/>
              </w:rPr>
              <w:t xml:space="preserve">Supply Chain[RequestedByID] -&gt; Dim_Employee[EmployeeID] (many-to-one)</w:t>
            </w:r>
          </w:p>
        </w:tc>
        <w:tc>
          <w:tcPr>
            <w:tcW w:type="dxa" w:w="5200"/>
            <w:tcMar>
              <w:top w:type="dxa" w:w="80"/>
              <w:left w:type="dxa" w:w="100"/>
              <w:bottom w:type="dxa" w:w="80"/>
              <w:right w:type="dxa" w:w="100"/>
            </w:tcMar>
            <w:vAlign w:val="center"/>
          </w:tcPr>
          <w:p>
            <w:r>
              <w:rPr>
                <w:b w:val="false"/>
                <w:bCs w:val="false"/>
                <w:color w:val="000000"/>
                <w:sz w:val="18"/>
                <w:szCs w:val="18"/>
              </w:rPr>
              <w:t xml:space="preserve">Supply Chain[RequestedByID] -&gt; Dim_Employee[EmployeeID] (many-to-one)</w:t>
            </w:r>
          </w:p>
        </w:tc>
      </w:tr>
      <w:tr>
        <w:tc>
          <w:tcPr>
            <w:tcW w:type="dxa" w:w="4200"/>
            <w:shd w:fill="FAFBFD" w:val="clear"/>
            <w:tcMar>
              <w:top w:type="dxa" w:w="80"/>
              <w:left w:type="dxa" w:w="100"/>
              <w:bottom w:type="dxa" w:w="80"/>
              <w:right w:type="dxa" w:w="100"/>
            </w:tcMar>
            <w:vAlign w:val="center"/>
          </w:tcPr>
          <w:p>
            <w:r>
              <w:rPr>
                <w:b w:val="false"/>
                <w:bCs w:val="false"/>
                <w:color w:val="000000"/>
                <w:sz w:val="18"/>
                <w:szCs w:val="18"/>
              </w:rPr>
              <w:t xml:space="preserve">Supply Chain[PO Date] -&gt; Dim_Date[Date] (many-to-one)</w:t>
            </w:r>
          </w:p>
        </w:tc>
        <w:tc>
          <w:tcPr>
            <w:tcW w:type="dxa" w:w="5200"/>
            <w:shd w:fill="FAFBFD" w:val="clear"/>
            <w:tcMar>
              <w:top w:type="dxa" w:w="80"/>
              <w:left w:type="dxa" w:w="100"/>
              <w:bottom w:type="dxa" w:w="80"/>
              <w:right w:type="dxa" w:w="100"/>
            </w:tcMar>
            <w:vAlign w:val="center"/>
          </w:tcPr>
          <w:p>
            <w:r>
              <w:rPr>
                <w:b w:val="false"/>
                <w:bCs w:val="false"/>
                <w:color w:val="000000"/>
                <w:sz w:val="18"/>
                <w:szCs w:val="18"/>
              </w:rPr>
              <w:t xml:space="preserve">Supply Chain[PO Date] -&gt; Dim_Date[Date] (many-to-one)</w:t>
            </w:r>
          </w:p>
        </w:tc>
      </w:tr>
    </w:tbl>
    <w:p>
      <w:pPr>
        <w:spacing w:after="200"/>
      </w:pPr>
    </w:p>
    <w:p>
      <w:pPr>
        <w:pStyle w:val="Heading2"/>
        <w:spacing w:after="160" w:before="300"/>
      </w:pPr>
      <w:r>
        <w:rPr>
          <w:b/>
          <w:bCs/>
          <w:color w:val="1F3864"/>
        </w:rPr>
        <w:t xml:space="preserve">DAX measures - full formulas</w:t>
      </w:r>
    </w:p>
    <w:p>
      <w:pPr>
        <w:spacing w:after="40" w:before="120"/>
      </w:pPr>
      <w:r>
        <w:rPr>
          <w:b/>
          <w:bCs/>
          <w:color w:val="1F3864"/>
          <w:sz w:val="21"/>
          <w:szCs w:val="21"/>
        </w:rPr>
        <w:t xml:space="preserve">Total Purchase Value</w:t>
      </w:r>
    </w:p>
    <w:p>
      <w:pPr>
        <w:shd w:fill="0F1B33" w:val="clear"/>
        <w:spacing w:after="80" w:before="0"/>
      </w:pPr>
      <w:r>
        <w:rPr>
          <w:rFonts w:ascii="Consolas" w:cs="Consolas" w:eastAsia="Consolas" w:hAnsi="Consolas"/>
          <w:color w:val="D6E4FF"/>
          <w:sz w:val="19"/>
          <w:szCs w:val="19"/>
        </w:rPr>
        <w:t xml:space="preserve">= SUM('Supply Chain'[Calculated Total])</w:t>
      </w:r>
    </w:p>
    <w:p>
      <w:pPr>
        <w:spacing w:after="40" w:before="120"/>
      </w:pPr>
      <w:r>
        <w:rPr>
          <w:b/>
          <w:bCs/>
          <w:color w:val="1F3864"/>
          <w:sz w:val="21"/>
          <w:szCs w:val="21"/>
        </w:rPr>
        <w:t xml:space="preserve">On-Time Delivery %</w:t>
      </w:r>
    </w:p>
    <w:p>
      <w:pPr>
        <w:shd w:fill="0F1B33" w:val="clear"/>
        <w:spacing w:after="80" w:before="0"/>
      </w:pPr>
      <w:r>
        <w:rPr>
          <w:rFonts w:ascii="Consolas" w:cs="Consolas" w:eastAsia="Consolas" w:hAnsi="Consolas"/>
          <w:color w:val="D6E4FF"/>
          <w:sz w:val="19"/>
          <w:szCs w:val="19"/>
        </w:rPr>
        <w:t xml:space="preserve">= VAR Delivered = CALCULATE(COUNTROWS('Supply Chain'), 'Supply Chain'[Delivery Status]="Delivered") VAR OnTime = CALCULATE(COUNTROWS('Supply Chain'), 'Supply Chain'[Delivery Status]="Delivered", 'Supply Chain'[Actual Delivery Date] &lt;= 'Supply Chain'[Expected Delivery Date]) RETURN DIVIDE(OnTime, Delivered)</w:t>
      </w:r>
    </w:p>
    <w:p>
      <w:pPr>
        <w:spacing w:after="40" w:before="120"/>
      </w:pPr>
      <w:r>
        <w:rPr>
          <w:b/>
          <w:bCs/>
          <w:color w:val="1F3864"/>
          <w:sz w:val="21"/>
          <w:szCs w:val="21"/>
        </w:rPr>
        <w:t xml:space="preserve">Average Lead Time (Days)</w:t>
      </w:r>
    </w:p>
    <w:p>
      <w:pPr>
        <w:shd w:fill="0F1B33" w:val="clear"/>
        <w:spacing w:after="80" w:before="0"/>
      </w:pPr>
      <w:r>
        <w:rPr>
          <w:rFonts w:ascii="Consolas" w:cs="Consolas" w:eastAsia="Consolas" w:hAnsi="Consolas"/>
          <w:color w:val="D6E4FF"/>
          <w:sz w:val="19"/>
          <w:szCs w:val="19"/>
        </w:rPr>
        <w:t xml:space="preserve">= AVERAGEX(FILTER('Supply Chain', NOT ISBLANK('Supply Chain'[Actual Delivery Date])), DATEDIFF('Supply Chain'[PO Date], 'Supply Chain'[Actual Delivery Date], DAY))</w:t>
      </w:r>
    </w:p>
    <w:p>
      <w:pPr>
        <w:spacing w:after="40" w:before="120"/>
      </w:pPr>
      <w:r>
        <w:rPr>
          <w:b/>
          <w:bCs/>
          <w:color w:val="1F3864"/>
          <w:sz w:val="21"/>
          <w:szCs w:val="21"/>
        </w:rPr>
        <w:t xml:space="preserve">Supplier Spend</w:t>
      </w:r>
    </w:p>
    <w:p>
      <w:pPr>
        <w:shd w:fill="0F1B33" w:val="clear"/>
        <w:spacing w:after="80" w:before="0"/>
      </w:pPr>
      <w:r>
        <w:rPr>
          <w:rFonts w:ascii="Consolas" w:cs="Consolas" w:eastAsia="Consolas" w:hAnsi="Consolas"/>
          <w:color w:val="D6E4FF"/>
          <w:sz w:val="19"/>
          <w:szCs w:val="19"/>
        </w:rPr>
        <w:t xml:space="preserve">= SUM('Supply Chain'[Calculated Total])  -- placed in a table/bar chart with Supplier Name in rows, sorted descending, optionally wrapped in RANKX for a Top N table: Supplier Rank = RANKX(ALL('Supply Chain'[Supplier Name]), [Supplier Spend]).</w:t>
      </w:r>
    </w:p>
    <w:p>
      <w:pPr>
        <w:pStyle w:val="Heading2"/>
        <w:spacing w:after="160" w:before="300"/>
      </w:pPr>
      <w:r>
        <w:rPr>
          <w:b/>
          <w:bCs/>
          <w:color w:val="1F3864"/>
        </w:rPr>
        <w:t xml:space="preserve">Dashboard build guide: "BUA Supply Chain and Procurement Dashboard"</w:t>
      </w:r>
    </w:p>
    <w:p>
      <w:pPr>
        <w:pStyle w:val="Heading3"/>
        <w:spacing w:after="120" w:before="240"/>
      </w:pPr>
      <w:r>
        <w:rPr>
          <w:b/>
          <w:bCs/>
          <w:color w:val="ED7D31"/>
        </w:rPr>
        <w:t xml:space="preserve">Page: Spend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864" w:val="clear"/>
            <w:tcMar>
              <w:top w:type="dxa" w:w="80"/>
              <w:left w:type="dxa" w:w="100"/>
              <w:bottom w:type="dxa" w:w="80"/>
              <w:right w:type="dxa" w:w="100"/>
            </w:tcMar>
            <w:vAlign w:val="center"/>
          </w:tcPr>
          <w:p>
            <w:r>
              <w:rPr>
                <w:b/>
                <w:bCs/>
                <w:color w:val="FFFFFF"/>
                <w:sz w:val="19"/>
                <w:szCs w:val="19"/>
              </w:rPr>
              <w:t xml:space="preserve">Visual Title</w:t>
            </w:r>
          </w:p>
        </w:tc>
        <w:tc>
          <w:tcPr>
            <w:tcW w:type="dxa" w:w="2500"/>
            <w:shd w:fill="1F3864" w:val="clear"/>
            <w:tcMar>
              <w:top w:type="dxa" w:w="80"/>
              <w:left w:type="dxa" w:w="100"/>
              <w:bottom w:type="dxa" w:w="80"/>
              <w:right w:type="dxa" w:w="100"/>
            </w:tcMar>
            <w:vAlign w:val="center"/>
          </w:tcPr>
          <w:p>
            <w:r>
              <w:rPr>
                <w:b/>
                <w:bCs/>
                <w:color w:val="FFFFFF"/>
                <w:sz w:val="19"/>
                <w:szCs w:val="19"/>
              </w:rPr>
              <w:t xml:space="preserve">Chart Type</w:t>
            </w:r>
          </w:p>
        </w:tc>
        <w:tc>
          <w:tcPr>
            <w:tcW w:type="dxa" w:w="3900"/>
            <w:shd w:fill="1F3864" w:val="clear"/>
            <w:tcMar>
              <w:top w:type="dxa" w:w="80"/>
              <w:left w:type="dxa" w:w="100"/>
              <w:bottom w:type="dxa" w:w="80"/>
              <w:right w:type="dxa" w:w="100"/>
            </w:tcMar>
            <w:vAlign w:val="center"/>
          </w:tcPr>
          <w:p>
            <w:r>
              <w:rPr>
                <w:b/>
                <w:bCs/>
                <w:color w:val="FFFFFF"/>
                <w:sz w:val="19"/>
                <w:szCs w:val="19"/>
              </w:rPr>
              <w:t xml:space="preserve">Purpose / Configuration</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Total Purchase Value by Category</w:t>
            </w:r>
          </w:p>
        </w:tc>
        <w:tc>
          <w:tcPr>
            <w:tcW w:type="dxa" w:w="2500"/>
            <w:tcMar>
              <w:top w:type="dxa" w:w="80"/>
              <w:left w:type="dxa" w:w="100"/>
              <w:bottom w:type="dxa" w:w="80"/>
              <w:right w:type="dxa" w:w="100"/>
            </w:tcMar>
            <w:vAlign w:val="center"/>
          </w:tcPr>
          <w:p>
            <w:r>
              <w:rPr>
                <w:b w:val="false"/>
                <w:bCs w:val="false"/>
                <w:color w:val="000000"/>
                <w:sz w:val="19"/>
                <w:szCs w:val="19"/>
              </w:rPr>
              <w:t xml:space="preserve">Treemap</w:t>
            </w:r>
          </w:p>
        </w:tc>
        <w:tc>
          <w:tcPr>
            <w:tcW w:type="dxa" w:w="3900"/>
            <w:tcMar>
              <w:top w:type="dxa" w:w="80"/>
              <w:left w:type="dxa" w:w="100"/>
              <w:bottom w:type="dxa" w:w="80"/>
              <w:right w:type="dxa" w:w="100"/>
            </w:tcMar>
            <w:vAlign w:val="center"/>
          </w:tcPr>
          <w:p>
            <w:r>
              <w:rPr>
                <w:b w:val="false"/>
                <w:bCs w:val="false"/>
                <w:color w:val="000000"/>
                <w:sz w:val="19"/>
                <w:szCs w:val="19"/>
              </w:rPr>
              <w:t xml:space="preserve">Show which spend categories dominate procurement.</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Monthly Purchase Value Trend</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Line chart</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Track spend over time to catch spikes.</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Top 10 Suppliers by Spend</w:t>
            </w:r>
          </w:p>
        </w:tc>
        <w:tc>
          <w:tcPr>
            <w:tcW w:type="dxa" w:w="2500"/>
            <w:tcMar>
              <w:top w:type="dxa" w:w="80"/>
              <w:left w:type="dxa" w:w="100"/>
              <w:bottom w:type="dxa" w:w="80"/>
              <w:right w:type="dxa" w:w="100"/>
            </w:tcMar>
            <w:vAlign w:val="center"/>
          </w:tcPr>
          <w:p>
            <w:r>
              <w:rPr>
                <w:b w:val="false"/>
                <w:bCs w:val="false"/>
                <w:color w:val="000000"/>
                <w:sz w:val="19"/>
                <w:szCs w:val="19"/>
              </w:rPr>
              <w:t xml:space="preserve">Bar chart</w:t>
            </w:r>
          </w:p>
        </w:tc>
        <w:tc>
          <w:tcPr>
            <w:tcW w:type="dxa" w:w="3900"/>
            <w:tcMar>
              <w:top w:type="dxa" w:w="80"/>
              <w:left w:type="dxa" w:w="100"/>
              <w:bottom w:type="dxa" w:w="80"/>
              <w:right w:type="dxa" w:w="100"/>
            </w:tcMar>
            <w:vAlign w:val="center"/>
          </w:tcPr>
          <w:p>
            <w:r>
              <w:rPr>
                <w:b w:val="false"/>
                <w:bCs w:val="false"/>
                <w:color w:val="000000"/>
                <w:sz w:val="19"/>
                <w:szCs w:val="19"/>
              </w:rPr>
              <w:t xml:space="preserve">Identify where negotiating leverage matters most.</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KPI Cards</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Card visuals</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Total Purchase Value, On-Time Delivery %, Average Lead Time.</w:t>
            </w:r>
          </w:p>
        </w:tc>
      </w:tr>
    </w:tbl>
    <w:p>
      <w:pPr>
        <w:spacing w:after="200"/>
      </w:pPr>
    </w:p>
    <w:p>
      <w:pPr>
        <w:pStyle w:val="Heading3"/>
        <w:spacing w:after="120" w:before="240"/>
      </w:pPr>
      <w:r>
        <w:rPr>
          <w:b/>
          <w:bCs/>
          <w:color w:val="ED7D31"/>
        </w:rPr>
        <w:t xml:space="preserve">Page: Delivery Performance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864" w:val="clear"/>
            <w:tcMar>
              <w:top w:type="dxa" w:w="80"/>
              <w:left w:type="dxa" w:w="100"/>
              <w:bottom w:type="dxa" w:w="80"/>
              <w:right w:type="dxa" w:w="100"/>
            </w:tcMar>
            <w:vAlign w:val="center"/>
          </w:tcPr>
          <w:p>
            <w:r>
              <w:rPr>
                <w:b/>
                <w:bCs/>
                <w:color w:val="FFFFFF"/>
                <w:sz w:val="19"/>
                <w:szCs w:val="19"/>
              </w:rPr>
              <w:t xml:space="preserve">Visual Title</w:t>
            </w:r>
          </w:p>
        </w:tc>
        <w:tc>
          <w:tcPr>
            <w:tcW w:type="dxa" w:w="2500"/>
            <w:shd w:fill="1F3864" w:val="clear"/>
            <w:tcMar>
              <w:top w:type="dxa" w:w="80"/>
              <w:left w:type="dxa" w:w="100"/>
              <w:bottom w:type="dxa" w:w="80"/>
              <w:right w:type="dxa" w:w="100"/>
            </w:tcMar>
            <w:vAlign w:val="center"/>
          </w:tcPr>
          <w:p>
            <w:r>
              <w:rPr>
                <w:b/>
                <w:bCs/>
                <w:color w:val="FFFFFF"/>
                <w:sz w:val="19"/>
                <w:szCs w:val="19"/>
              </w:rPr>
              <w:t xml:space="preserve">Chart Type</w:t>
            </w:r>
          </w:p>
        </w:tc>
        <w:tc>
          <w:tcPr>
            <w:tcW w:type="dxa" w:w="3900"/>
            <w:shd w:fill="1F3864" w:val="clear"/>
            <w:tcMar>
              <w:top w:type="dxa" w:w="80"/>
              <w:left w:type="dxa" w:w="100"/>
              <w:bottom w:type="dxa" w:w="80"/>
              <w:right w:type="dxa" w:w="100"/>
            </w:tcMar>
            <w:vAlign w:val="center"/>
          </w:tcPr>
          <w:p>
            <w:r>
              <w:rPr>
                <w:b/>
                <w:bCs/>
                <w:color w:val="FFFFFF"/>
                <w:sz w:val="19"/>
                <w:szCs w:val="19"/>
              </w:rPr>
              <w:t xml:space="preserve">Purpose / Configuration</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Delivery Status Breakdown</w:t>
            </w:r>
          </w:p>
        </w:tc>
        <w:tc>
          <w:tcPr>
            <w:tcW w:type="dxa" w:w="2500"/>
            <w:tcMar>
              <w:top w:type="dxa" w:w="80"/>
              <w:left w:type="dxa" w:w="100"/>
              <w:bottom w:type="dxa" w:w="80"/>
              <w:right w:type="dxa" w:w="100"/>
            </w:tcMar>
            <w:vAlign w:val="center"/>
          </w:tcPr>
          <w:p>
            <w:r>
              <w:rPr>
                <w:b w:val="false"/>
                <w:bCs w:val="false"/>
                <w:color w:val="000000"/>
                <w:sz w:val="19"/>
                <w:szCs w:val="19"/>
              </w:rPr>
              <w:t xml:space="preserve">Donut chart</w:t>
            </w:r>
          </w:p>
        </w:tc>
        <w:tc>
          <w:tcPr>
            <w:tcW w:type="dxa" w:w="3900"/>
            <w:tcMar>
              <w:top w:type="dxa" w:w="80"/>
              <w:left w:type="dxa" w:w="100"/>
              <w:bottom w:type="dxa" w:w="80"/>
              <w:right w:type="dxa" w:w="100"/>
            </w:tcMar>
            <w:vAlign w:val="center"/>
          </w:tcPr>
          <w:p>
            <w:r>
              <w:rPr>
                <w:b w:val="false"/>
                <w:bCs w:val="false"/>
                <w:color w:val="000000"/>
                <w:sz w:val="19"/>
                <w:szCs w:val="19"/>
              </w:rPr>
              <w:t xml:space="preserve">Show the proportion of Delivered, Pending, Delayed, Cancelled orders.</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On-Time Delivery % by Supplier</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Bar chart with target line</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Score suppliers against an on-time target.</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Value Mismatch Exceptions</w:t>
            </w:r>
          </w:p>
        </w:tc>
        <w:tc>
          <w:tcPr>
            <w:tcW w:type="dxa" w:w="2500"/>
            <w:tcMar>
              <w:top w:type="dxa" w:w="80"/>
              <w:left w:type="dxa" w:w="100"/>
              <w:bottom w:type="dxa" w:w="80"/>
              <w:right w:type="dxa" w:w="100"/>
            </w:tcMar>
            <w:vAlign w:val="center"/>
          </w:tcPr>
          <w:p>
            <w:r>
              <w:rPr>
                <w:b w:val="false"/>
                <w:bCs w:val="false"/>
                <w:color w:val="000000"/>
                <w:sz w:val="19"/>
                <w:szCs w:val="19"/>
              </w:rPr>
              <w:t xml:space="preserve">Table (filtered to flagged rows)</w:t>
            </w:r>
          </w:p>
        </w:tc>
        <w:tc>
          <w:tcPr>
            <w:tcW w:type="dxa" w:w="3900"/>
            <w:tcMar>
              <w:top w:type="dxa" w:w="80"/>
              <w:left w:type="dxa" w:w="100"/>
              <w:bottom w:type="dxa" w:w="80"/>
              <w:right w:type="dxa" w:w="100"/>
            </w:tcMar>
            <w:vAlign w:val="center"/>
          </w:tcPr>
          <w:p>
            <w:r>
              <w:rPr>
                <w:b w:val="false"/>
                <w:bCs w:val="false"/>
                <w:color w:val="000000"/>
                <w:sz w:val="19"/>
                <w:szCs w:val="19"/>
              </w:rPr>
              <w:t xml:space="preserve">Give procurement a worklist of records needing correction at source.</w:t>
            </w:r>
          </w:p>
        </w:tc>
      </w:tr>
    </w:tbl>
    <w:p>
      <w:pPr>
        <w:spacing w:after="200"/>
      </w:pPr>
    </w:p>
    <w:p>
      <w:r>
        <w:br w:type="page"/>
      </w:r>
    </w:p>
    <w:p>
      <w:pPr>
        <w:pStyle w:val="Heading1"/>
        <w:spacing w:after="200" w:before="400"/>
      </w:pPr>
      <w:r>
        <w:rPr>
          <w:b/>
          <w:bCs/>
          <w:color w:val="1F3864"/>
        </w:rPr>
        <w:t xml:space="preserve">3.4 Admin</w:t>
      </w:r>
    </w:p>
    <w:p>
      <w:pPr>
        <w:spacing w:after="120" w:before="0"/>
      </w:pPr>
      <w:r>
        <w:rPr>
          <w:b w:val="false"/>
          <w:bCs w:val="false"/>
          <w:i/>
          <w:iCs/>
          <w:color w:val="595959"/>
          <w:sz w:val="20"/>
          <w:szCs w:val="20"/>
        </w:rPr>
        <w:t xml:space="preserve">Source sheet: Admin</w:t>
      </w:r>
    </w:p>
    <w:p>
      <w:pPr>
        <w:spacing w:after="220" w:before="0"/>
      </w:pPr>
      <w:r>
        <w:rPr>
          <w:b w:val="false"/>
          <w:bCs w:val="false"/>
          <w:i w:val="false"/>
          <w:iCs w:val="false"/>
          <w:sz w:val="22"/>
          <w:szCs w:val="22"/>
        </w:rPr>
        <w:t xml:space="preserve">Facility, asset and administrative service requests across BUA sites.</w:t>
      </w:r>
    </w:p>
    <w:p>
      <w:pPr>
        <w:pStyle w:val="Heading2"/>
        <w:spacing w:after="160" w:before="300"/>
      </w:pPr>
      <w:r>
        <w:rPr>
          <w:b/>
          <w:bCs/>
          <w:color w:val="1F3864"/>
        </w:rPr>
        <w:t xml:space="preserve">Column-by-column data dictionary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F3864" w:val="clear"/>
            <w:tcMar>
              <w:top w:type="dxa" w:w="80"/>
              <w:left w:type="dxa" w:w="100"/>
              <w:bottom w:type="dxa" w:w="80"/>
              <w:right w:type="dxa" w:w="100"/>
            </w:tcMar>
            <w:vAlign w:val="center"/>
          </w:tcPr>
          <w:p>
            <w:r>
              <w:rPr>
                <w:b/>
                <w:bCs/>
                <w:color w:val="FFFFFF"/>
                <w:sz w:val="19"/>
                <w:szCs w:val="19"/>
              </w:rPr>
              <w:t xml:space="preserve">Column</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600"/>
            <w:shd w:fill="1F3864" w:val="clear"/>
            <w:tcMar>
              <w:top w:type="dxa" w:w="80"/>
              <w:left w:type="dxa" w:w="100"/>
              <w:bottom w:type="dxa" w:w="80"/>
              <w:right w:type="dxa" w:w="100"/>
            </w:tcMar>
            <w:vAlign w:val="center"/>
          </w:tcPr>
          <w:p>
            <w:r>
              <w:rPr>
                <w:b/>
                <w:bCs/>
                <w:color w:val="FFFFFF"/>
                <w:sz w:val="19"/>
                <w:szCs w:val="19"/>
              </w:rPr>
              <w:t xml:space="preserve">Business Description</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RequestID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Unique admin request number</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Request Date</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Date</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Date the request was logged</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RequestedByID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EmployeeID of requester</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DepartmentID</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Requesting department</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LocationID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Site the request relates to</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Request Type</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Facility, Asset, Travel, Stationery, Vehicle</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Description</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Free-text description of the request</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Priority</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Low, Medium, High - inconsistently entered</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Status</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Open, In Progress, Completed, Rejected</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Cost</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Currency</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Cost of fulfilling the request, mixed formats</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ApprovedByID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EmployeeID who approved the request, blank if pending</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Completion Date</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Date</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Date completed, blank if not yet completed</w:t>
            </w:r>
          </w:p>
        </w:tc>
      </w:tr>
    </w:tbl>
    <w:p>
      <w:pPr>
        <w:spacing w:after="200"/>
      </w:pPr>
    </w:p>
    <w:p>
      <w:pPr>
        <w:pStyle w:val="Heading2"/>
        <w:spacing w:after="160" w:before="300"/>
      </w:pPr>
      <w:r>
        <w:rPr>
          <w:b/>
          <w:bCs/>
          <w:color w:val="1F3864"/>
        </w:rPr>
        <w:t xml:space="preserve">Data quality problems planted in this sheet</w:t>
      </w:r>
    </w:p>
    <w:p>
      <w:pPr>
        <w:pStyle w:val="ListParagraph"/>
        <w:numPr>
          <w:ilvl w:val="0"/>
          <w:numId w:val="1"/>
        </w:numPr>
        <w:spacing w:after="100"/>
      </w:pPr>
      <w:r>
        <w:rPr>
          <w:b w:val="false"/>
          <w:bCs w:val="false"/>
          <w:sz w:val="21"/>
          <w:szCs w:val="21"/>
        </w:rPr>
        <w:t xml:space="preserve">Priority contains "Hi", "H", "High Priority" alongside "High".</w:t>
      </w:r>
    </w:p>
    <w:p>
      <w:pPr>
        <w:pStyle w:val="ListParagraph"/>
        <w:numPr>
          <w:ilvl w:val="0"/>
          <w:numId w:val="1"/>
        </w:numPr>
        <w:spacing w:after="100"/>
      </w:pPr>
      <w:r>
        <w:rPr>
          <w:b w:val="false"/>
          <w:bCs w:val="false"/>
          <w:sz w:val="21"/>
          <w:szCs w:val="21"/>
        </w:rPr>
        <w:t xml:space="preserve">Cost is text with mixed currency notation: "NGN 45,000", "45000", "N45k".</w:t>
      </w:r>
    </w:p>
    <w:p>
      <w:pPr>
        <w:pStyle w:val="ListParagraph"/>
        <w:numPr>
          <w:ilvl w:val="0"/>
          <w:numId w:val="1"/>
        </w:numPr>
        <w:spacing w:after="100"/>
      </w:pPr>
      <w:r>
        <w:rPr>
          <w:b w:val="false"/>
          <w:bCs w:val="false"/>
          <w:sz w:val="21"/>
          <w:szCs w:val="21"/>
        </w:rPr>
        <w:t xml:space="preserve">Some Completion Date values pre-date the Request Date because of typing errors, which is logically impossible.</w:t>
      </w:r>
    </w:p>
    <w:p>
      <w:pPr>
        <w:pStyle w:val="ListParagraph"/>
        <w:numPr>
          <w:ilvl w:val="0"/>
          <w:numId w:val="1"/>
        </w:numPr>
        <w:spacing w:after="100"/>
      </w:pPr>
      <w:r>
        <w:rPr>
          <w:b w:val="false"/>
          <w:bCs w:val="false"/>
          <w:sz w:val="21"/>
          <w:szCs w:val="21"/>
        </w:rPr>
        <w:t xml:space="preserve">Status has duplicated meanings: "Completed" and "Closed" and "Done" are used interchangeably.</w:t>
      </w:r>
    </w:p>
    <w:p>
      <w:pPr>
        <w:pStyle w:val="ListParagraph"/>
        <w:numPr>
          <w:ilvl w:val="0"/>
          <w:numId w:val="1"/>
        </w:numPr>
        <w:spacing w:after="100"/>
      </w:pPr>
      <w:r>
        <w:rPr>
          <w:b w:val="false"/>
          <w:bCs w:val="false"/>
          <w:sz w:val="21"/>
          <w:szCs w:val="21"/>
        </w:rPr>
        <w:t xml:space="preserve">Request Type has trailing spaces and inconsistent capitalisation ("vehicle ", "Vehicle", "VEHICLE").</w:t>
      </w:r>
    </w:p>
    <w:p>
      <w:pPr>
        <w:pStyle w:val="ListParagraph"/>
        <w:numPr>
          <w:ilvl w:val="0"/>
          <w:numId w:val="1"/>
        </w:numPr>
        <w:spacing w:after="100"/>
      </w:pPr>
      <w:r>
        <w:rPr>
          <w:b w:val="false"/>
          <w:bCs w:val="false"/>
          <w:sz w:val="21"/>
          <w:szCs w:val="21"/>
        </w:rPr>
        <w:t xml:space="preserve">A batch of rows imported from a second office branch has an extra leading apostrophe on RequestID that makes it look different from the rest even though the numbering scheme is identical.</w:t>
      </w:r>
    </w:p>
    <w:p>
      <w:pPr>
        <w:pStyle w:val="Heading2"/>
        <w:spacing w:after="160" w:before="300"/>
      </w:pPr>
      <w:r>
        <w:rPr>
          <w:b/>
          <w:bCs/>
          <w:color w:val="1F3864"/>
        </w:rPr>
        <w:t xml:space="preserve">Power Query cleaning - task and full solution</w:t>
      </w:r>
    </w:p>
    <w:p>
      <w:pPr>
        <w:pStyle w:val="Heading3"/>
        <w:spacing w:after="120" w:before="240"/>
      </w:pPr>
      <w:r>
        <w:rPr>
          <w:b/>
          <w:bCs/>
          <w:color w:val="2F5597"/>
        </w:rPr>
        <w:t xml:space="preserve">Step 1: Standardise Priority into Low, Medium, High.</w:t>
      </w:r>
    </w:p>
    <w:p>
      <w:pPr>
        <w:spacing w:after="160" w:before="0"/>
      </w:pPr>
      <w:r>
        <w:rPr>
          <w:b w:val="false"/>
          <w:bCs w:val="false"/>
          <w:i w:val="false"/>
          <w:iCs w:val="false"/>
          <w:sz w:val="20"/>
          <w:szCs w:val="20"/>
        </w:rPr>
        <w:t xml:space="preserve">Trim, lowercase, Replace Values ("h"/"hi"/"high priority" -&gt; "high") then Capitalize Each Word.</w:t>
      </w:r>
    </w:p>
    <w:p>
      <w:pPr>
        <w:pStyle w:val="Heading3"/>
        <w:spacing w:after="120" w:before="240"/>
      </w:pPr>
      <w:r>
        <w:rPr>
          <w:b/>
          <w:bCs/>
          <w:color w:val="2F5597"/>
        </w:rPr>
        <w:t xml:space="preserve">Step 2: Convert Cost into a single clean numeric Naira column, expanding the "N45k" style shorthand.</w:t>
      </w:r>
    </w:p>
    <w:p>
      <w:pPr>
        <w:spacing w:after="160" w:before="0"/>
      </w:pPr>
      <w:r>
        <w:rPr>
          <w:b w:val="false"/>
          <w:bCs w:val="false"/>
          <w:i w:val="false"/>
          <w:iCs w:val="false"/>
          <w:sz w:val="20"/>
          <w:szCs w:val="20"/>
        </w:rPr>
        <w:t xml:space="preserve">Custom Column: if Text.Contains([Cost],"k") then Number.FromText(Text.Remove(...,{"N","k"," ",","})) * 1000 else Number.FromText(Text.Remove(...)), wrapped in a try/otherwise, then set the result column type to Currency.</w:t>
      </w:r>
    </w:p>
    <w:p>
      <w:pPr>
        <w:pStyle w:val="Heading3"/>
        <w:spacing w:after="120" w:before="240"/>
      </w:pPr>
      <w:r>
        <w:rPr>
          <w:b/>
          <w:bCs/>
          <w:color w:val="2F5597"/>
        </w:rPr>
        <w:t xml:space="preserve">Step 3: Find rows where Completion Date is before Request Date and flag them as data errors.</w:t>
      </w:r>
    </w:p>
    <w:p>
      <w:pPr>
        <w:spacing w:after="160" w:before="0"/>
      </w:pPr>
      <w:r>
        <w:rPr>
          <w:b w:val="false"/>
          <w:bCs w:val="false"/>
          <w:i w:val="false"/>
          <w:iCs w:val="false"/>
          <w:sz w:val="20"/>
          <w:szCs w:val="20"/>
        </w:rPr>
        <w:t xml:space="preserve">Add Custom Column [Date Logic Flag] = if [Completion Date] &lt;&gt; null and [Completion Date] &lt; [Request Date] then "Invalid: Completion before Request" else null; send flagged rows to an exceptions query rather than silently correcting them, since the true date is unknown.</w:t>
      </w:r>
    </w:p>
    <w:p>
      <w:pPr>
        <w:pStyle w:val="Heading3"/>
        <w:spacing w:after="120" w:before="240"/>
      </w:pPr>
      <w:r>
        <w:rPr>
          <w:b/>
          <w:bCs/>
          <w:color w:val="2F5597"/>
        </w:rPr>
        <w:t xml:space="preserve">Step 4: Standardise Status into a clean set of values.</w:t>
      </w:r>
    </w:p>
    <w:p>
      <w:pPr>
        <w:spacing w:after="160" w:before="0"/>
      </w:pPr>
      <w:r>
        <w:rPr>
          <w:b w:val="false"/>
          <w:bCs w:val="false"/>
          <w:i w:val="false"/>
          <w:iCs w:val="false"/>
          <w:sz w:val="20"/>
          <w:szCs w:val="20"/>
        </w:rPr>
        <w:t xml:space="preserve">Trim, lowercase, Replace Values ("done"/"closed" -&gt; "completed") then Capitalize Each Word.</w:t>
      </w:r>
    </w:p>
    <w:p>
      <w:pPr>
        <w:pStyle w:val="Heading3"/>
        <w:spacing w:after="120" w:before="240"/>
      </w:pPr>
      <w:r>
        <w:rPr>
          <w:b/>
          <w:bCs/>
          <w:color w:val="2F5597"/>
        </w:rPr>
        <w:t xml:space="preserve">Step 5: Clean Request Type of spacing and capitalisation issues.</w:t>
      </w:r>
    </w:p>
    <w:p>
      <w:pPr>
        <w:spacing w:after="160" w:before="0"/>
      </w:pPr>
      <w:r>
        <w:rPr>
          <w:b w:val="false"/>
          <w:bCs w:val="false"/>
          <w:i w:val="false"/>
          <w:iCs w:val="false"/>
          <w:sz w:val="20"/>
          <w:szCs w:val="20"/>
        </w:rPr>
        <w:t xml:space="preserve">Format &gt; Trim then Format &gt; Capitalize Each Word.</w:t>
      </w:r>
    </w:p>
    <w:p>
      <w:pPr>
        <w:pStyle w:val="Heading3"/>
        <w:spacing w:after="120" w:before="240"/>
      </w:pPr>
      <w:r>
        <w:rPr>
          <w:b/>
          <w:bCs/>
          <w:color w:val="2F5597"/>
        </w:rPr>
        <w:t xml:space="preserve">Step 6: Remove the stray leading apostrophe from RequestID so all IDs share one consistent format.</w:t>
      </w:r>
    </w:p>
    <w:p>
      <w:pPr>
        <w:spacing w:after="160" w:before="0"/>
      </w:pPr>
      <w:r>
        <w:rPr>
          <w:b w:val="false"/>
          <w:bCs w:val="false"/>
          <w:i w:val="false"/>
          <w:iCs w:val="false"/>
          <w:sz w:val="20"/>
          <w:szCs w:val="20"/>
        </w:rPr>
        <w:t xml:space="preserve">Use Text.Remove or Replace Values to strip a leading "'" character, then confirm the column type is Text (not accidentally Number) so leading zeros in the numeric part are preserved.</w:t>
      </w:r>
    </w:p>
    <w:p>
      <w:pPr>
        <w:pStyle w:val="Heading2"/>
        <w:spacing w:after="160" w:before="300"/>
      </w:pPr>
      <w:r>
        <w:rPr>
          <w:b/>
          <w:bCs/>
          <w:color w:val="1F3864"/>
        </w:rPr>
        <w:t xml:space="preserve">Relationships this table participates 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200"/>
            <w:shd w:fill="1F3864" w:val="clear"/>
            <w:tcMar>
              <w:top w:type="dxa" w:w="80"/>
              <w:left w:type="dxa" w:w="100"/>
              <w:bottom w:type="dxa" w:w="80"/>
              <w:right w:type="dxa" w:w="100"/>
            </w:tcMar>
            <w:vAlign w:val="center"/>
          </w:tcPr>
          <w:p>
            <w:r>
              <w:rPr>
                <w:b/>
                <w:bCs/>
                <w:color w:val="FFFFFF"/>
                <w:sz w:val="19"/>
                <w:szCs w:val="19"/>
              </w:rPr>
              <w:t xml:space="preserve">Relationship</w:t>
            </w:r>
          </w:p>
        </w:tc>
        <w:tc>
          <w:tcPr>
            <w:tcW w:type="dxa" w:w="5200"/>
            <w:shd w:fill="1F3864" w:val="clear"/>
            <w:tcMar>
              <w:top w:type="dxa" w:w="80"/>
              <w:left w:type="dxa" w:w="100"/>
              <w:bottom w:type="dxa" w:w="80"/>
              <w:right w:type="dxa" w:w="100"/>
            </w:tcMar>
            <w:vAlign w:val="center"/>
          </w:tcPr>
          <w:p>
            <w:r>
              <w:rPr>
                <w:b/>
                <w:bCs/>
                <w:color w:val="FFFFFF"/>
                <w:sz w:val="19"/>
                <w:szCs w:val="19"/>
              </w:rPr>
              <w:t xml:space="preserve">How to build it</w:t>
            </w:r>
          </w:p>
        </w:tc>
      </w:tr>
      <w:tr>
        <w:tc>
          <w:tcPr>
            <w:tcW w:type="dxa" w:w="4200"/>
            <w:tcMar>
              <w:top w:type="dxa" w:w="80"/>
              <w:left w:type="dxa" w:w="100"/>
              <w:bottom w:type="dxa" w:w="80"/>
              <w:right w:type="dxa" w:w="100"/>
            </w:tcMar>
            <w:vAlign w:val="center"/>
          </w:tcPr>
          <w:p>
            <w:r>
              <w:rPr>
                <w:b w:val="false"/>
                <w:bCs w:val="false"/>
                <w:color w:val="000000"/>
                <w:sz w:val="18"/>
                <w:szCs w:val="18"/>
              </w:rPr>
              <w:t xml:space="preserve">Admin[DepartmentID] -&gt; Dim_Department[DepartmentID] (many-to-one)</w:t>
            </w:r>
          </w:p>
        </w:tc>
        <w:tc>
          <w:tcPr>
            <w:tcW w:type="dxa" w:w="5200"/>
            <w:tcMar>
              <w:top w:type="dxa" w:w="80"/>
              <w:left w:type="dxa" w:w="100"/>
              <w:bottom w:type="dxa" w:w="80"/>
              <w:right w:type="dxa" w:w="100"/>
            </w:tcMar>
            <w:vAlign w:val="center"/>
          </w:tcPr>
          <w:p>
            <w:r>
              <w:rPr>
                <w:b w:val="false"/>
                <w:bCs w:val="false"/>
                <w:color w:val="000000"/>
                <w:sz w:val="18"/>
                <w:szCs w:val="18"/>
              </w:rPr>
              <w:t xml:space="preserve">Admin[DepartmentID] -&gt; Dim_Department[DepartmentID] (many-to-one)</w:t>
            </w:r>
          </w:p>
        </w:tc>
      </w:tr>
      <w:tr>
        <w:tc>
          <w:tcPr>
            <w:tcW w:type="dxa" w:w="4200"/>
            <w:shd w:fill="FAFBFD" w:val="clear"/>
            <w:tcMar>
              <w:top w:type="dxa" w:w="80"/>
              <w:left w:type="dxa" w:w="100"/>
              <w:bottom w:type="dxa" w:w="80"/>
              <w:right w:type="dxa" w:w="100"/>
            </w:tcMar>
            <w:vAlign w:val="center"/>
          </w:tcPr>
          <w:p>
            <w:r>
              <w:rPr>
                <w:b w:val="false"/>
                <w:bCs w:val="false"/>
                <w:color w:val="000000"/>
                <w:sz w:val="18"/>
                <w:szCs w:val="18"/>
              </w:rPr>
              <w:t xml:space="preserve">Admin[LocationID] -&gt; Dim_Location[LocationID] (many-to-one)</w:t>
            </w:r>
          </w:p>
        </w:tc>
        <w:tc>
          <w:tcPr>
            <w:tcW w:type="dxa" w:w="5200"/>
            <w:shd w:fill="FAFBFD" w:val="clear"/>
            <w:tcMar>
              <w:top w:type="dxa" w:w="80"/>
              <w:left w:type="dxa" w:w="100"/>
              <w:bottom w:type="dxa" w:w="80"/>
              <w:right w:type="dxa" w:w="100"/>
            </w:tcMar>
            <w:vAlign w:val="center"/>
          </w:tcPr>
          <w:p>
            <w:r>
              <w:rPr>
                <w:b w:val="false"/>
                <w:bCs w:val="false"/>
                <w:color w:val="000000"/>
                <w:sz w:val="18"/>
                <w:szCs w:val="18"/>
              </w:rPr>
              <w:t xml:space="preserve">Admin[LocationID] -&gt; Dim_Location[LocationID] (many-to-one)</w:t>
            </w:r>
          </w:p>
        </w:tc>
      </w:tr>
      <w:tr>
        <w:tc>
          <w:tcPr>
            <w:tcW w:type="dxa" w:w="4200"/>
            <w:tcMar>
              <w:top w:type="dxa" w:w="80"/>
              <w:left w:type="dxa" w:w="100"/>
              <w:bottom w:type="dxa" w:w="80"/>
              <w:right w:type="dxa" w:w="100"/>
            </w:tcMar>
            <w:vAlign w:val="center"/>
          </w:tcPr>
          <w:p>
            <w:r>
              <w:rPr>
                <w:b w:val="false"/>
                <w:bCs w:val="false"/>
                <w:color w:val="000000"/>
                <w:sz w:val="18"/>
                <w:szCs w:val="18"/>
              </w:rPr>
              <w:t xml:space="preserve">Admin[RequestedByID] -&gt; Dim_Employee[EmployeeID] (many-to-one)</w:t>
            </w:r>
          </w:p>
        </w:tc>
        <w:tc>
          <w:tcPr>
            <w:tcW w:type="dxa" w:w="5200"/>
            <w:tcMar>
              <w:top w:type="dxa" w:w="80"/>
              <w:left w:type="dxa" w:w="100"/>
              <w:bottom w:type="dxa" w:w="80"/>
              <w:right w:type="dxa" w:w="100"/>
            </w:tcMar>
            <w:vAlign w:val="center"/>
          </w:tcPr>
          <w:p>
            <w:r>
              <w:rPr>
                <w:b w:val="false"/>
                <w:bCs w:val="false"/>
                <w:color w:val="000000"/>
                <w:sz w:val="18"/>
                <w:szCs w:val="18"/>
              </w:rPr>
              <w:t xml:space="preserve">Admin[RequestedByID] -&gt; Dim_Employee[EmployeeID] (many-to-one)</w:t>
            </w:r>
          </w:p>
        </w:tc>
      </w:tr>
      <w:tr>
        <w:tc>
          <w:tcPr>
            <w:tcW w:type="dxa" w:w="4200"/>
            <w:shd w:fill="FAFBFD" w:val="clear"/>
            <w:tcMar>
              <w:top w:type="dxa" w:w="80"/>
              <w:left w:type="dxa" w:w="100"/>
              <w:bottom w:type="dxa" w:w="80"/>
              <w:right w:type="dxa" w:w="100"/>
            </w:tcMar>
            <w:vAlign w:val="center"/>
          </w:tcPr>
          <w:p>
            <w:r>
              <w:rPr>
                <w:b w:val="false"/>
                <w:bCs w:val="false"/>
                <w:color w:val="000000"/>
                <w:sz w:val="18"/>
                <w:szCs w:val="18"/>
              </w:rPr>
              <w:t xml:space="preserve">Admin[ApprovedByID] -&gt; Dim_Employee[EmployeeID] (many-to-one, inactive/secondary relationship - activate with USERELATIONSHIP when needed)</w:t>
            </w:r>
          </w:p>
        </w:tc>
        <w:tc>
          <w:tcPr>
            <w:tcW w:type="dxa" w:w="5200"/>
            <w:shd w:fill="FAFBFD" w:val="clear"/>
            <w:tcMar>
              <w:top w:type="dxa" w:w="80"/>
              <w:left w:type="dxa" w:w="100"/>
              <w:bottom w:type="dxa" w:w="80"/>
              <w:right w:type="dxa" w:w="100"/>
            </w:tcMar>
            <w:vAlign w:val="center"/>
          </w:tcPr>
          <w:p>
            <w:r>
              <w:rPr>
                <w:b w:val="false"/>
                <w:bCs w:val="false"/>
                <w:color w:val="000000"/>
                <w:sz w:val="18"/>
                <w:szCs w:val="18"/>
              </w:rPr>
              <w:t xml:space="preserve">Admin[ApprovedByID] -&gt; Dim_Employee[EmployeeID] (many-to-one, inactive/secondary relationship - activate with USERELATIONSHIP when needed)</w:t>
            </w:r>
          </w:p>
        </w:tc>
      </w:tr>
    </w:tbl>
    <w:p>
      <w:pPr>
        <w:spacing w:after="200"/>
      </w:pPr>
    </w:p>
    <w:p>
      <w:pPr>
        <w:pStyle w:val="Heading2"/>
        <w:spacing w:after="160" w:before="300"/>
      </w:pPr>
      <w:r>
        <w:rPr>
          <w:b/>
          <w:bCs/>
          <w:color w:val="1F3864"/>
        </w:rPr>
        <w:t xml:space="preserve">DAX measures - full formulas</w:t>
      </w:r>
    </w:p>
    <w:p>
      <w:pPr>
        <w:spacing w:after="40" w:before="120"/>
      </w:pPr>
      <w:r>
        <w:rPr>
          <w:b/>
          <w:bCs/>
          <w:color w:val="1F3864"/>
          <w:sz w:val="21"/>
          <w:szCs w:val="21"/>
        </w:rPr>
        <w:t xml:space="preserve">Total Admin Spend</w:t>
      </w:r>
    </w:p>
    <w:p>
      <w:pPr>
        <w:shd w:fill="0F1B33" w:val="clear"/>
        <w:spacing w:after="80" w:before="0"/>
      </w:pPr>
      <w:r>
        <w:rPr>
          <w:rFonts w:ascii="Consolas" w:cs="Consolas" w:eastAsia="Consolas" w:hAnsi="Consolas"/>
          <w:color w:val="D6E4FF"/>
          <w:sz w:val="19"/>
          <w:szCs w:val="19"/>
        </w:rPr>
        <w:t xml:space="preserve">= SUM('Admin'[Cost])</w:t>
      </w:r>
    </w:p>
    <w:p>
      <w:pPr>
        <w:spacing w:after="40" w:before="120"/>
      </w:pPr>
      <w:r>
        <w:rPr>
          <w:b/>
          <w:bCs/>
          <w:color w:val="1F3864"/>
          <w:sz w:val="21"/>
          <w:szCs w:val="21"/>
        </w:rPr>
        <w:t xml:space="preserve">Average Turnaround Time (Days)</w:t>
      </w:r>
    </w:p>
    <w:p>
      <w:pPr>
        <w:shd w:fill="0F1B33" w:val="clear"/>
        <w:spacing w:after="80" w:before="0"/>
      </w:pPr>
      <w:r>
        <w:rPr>
          <w:rFonts w:ascii="Consolas" w:cs="Consolas" w:eastAsia="Consolas" w:hAnsi="Consolas"/>
          <w:color w:val="D6E4FF"/>
          <w:sz w:val="19"/>
          <w:szCs w:val="19"/>
        </w:rPr>
        <w:t xml:space="preserve">= AVERAGEX(FILTER('Admin', 'Admin'[Status]="Completed"), DATEDIFF('Admin'[Request Date], 'Admin'[Completion Date], DAY))</w:t>
      </w:r>
    </w:p>
    <w:p>
      <w:pPr>
        <w:spacing w:after="40" w:before="120"/>
      </w:pPr>
      <w:r>
        <w:rPr>
          <w:b/>
          <w:bCs/>
          <w:color w:val="1F3864"/>
          <w:sz w:val="21"/>
          <w:szCs w:val="21"/>
        </w:rPr>
        <w:t xml:space="preserve">Open Request Count</w:t>
      </w:r>
    </w:p>
    <w:p>
      <w:pPr>
        <w:shd w:fill="0F1B33" w:val="clear"/>
        <w:spacing w:after="80" w:before="0"/>
      </w:pPr>
      <w:r>
        <w:rPr>
          <w:rFonts w:ascii="Consolas" w:cs="Consolas" w:eastAsia="Consolas" w:hAnsi="Consolas"/>
          <w:color w:val="D6E4FF"/>
          <w:sz w:val="19"/>
          <w:szCs w:val="19"/>
        </w:rPr>
        <w:t xml:space="preserve">= CALCULATE(COUNTROWS('Admin'), 'Admin'[Status] IN {"Open","In Progress"})  -- pair with Priority in the axis/legend of a bar chart.</w:t>
      </w:r>
    </w:p>
    <w:p>
      <w:pPr>
        <w:pStyle w:val="Heading2"/>
        <w:spacing w:after="160" w:before="300"/>
      </w:pPr>
      <w:r>
        <w:rPr>
          <w:b/>
          <w:bCs/>
          <w:color w:val="1F3864"/>
        </w:rPr>
        <w:t xml:space="preserve">Dashboard build guide: "BUA Admin Services Dashboard"</w:t>
      </w:r>
    </w:p>
    <w:p>
      <w:pPr>
        <w:pStyle w:val="Heading3"/>
        <w:spacing w:after="120" w:before="240"/>
      </w:pPr>
      <w:r>
        <w:rPr>
          <w:b/>
          <w:bCs/>
          <w:color w:val="ED7D31"/>
        </w:rPr>
        <w:t xml:space="preserve">Page: Service Request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864" w:val="clear"/>
            <w:tcMar>
              <w:top w:type="dxa" w:w="80"/>
              <w:left w:type="dxa" w:w="100"/>
              <w:bottom w:type="dxa" w:w="80"/>
              <w:right w:type="dxa" w:w="100"/>
            </w:tcMar>
            <w:vAlign w:val="center"/>
          </w:tcPr>
          <w:p>
            <w:r>
              <w:rPr>
                <w:b/>
                <w:bCs/>
                <w:color w:val="FFFFFF"/>
                <w:sz w:val="19"/>
                <w:szCs w:val="19"/>
              </w:rPr>
              <w:t xml:space="preserve">Visual Title</w:t>
            </w:r>
          </w:p>
        </w:tc>
        <w:tc>
          <w:tcPr>
            <w:tcW w:type="dxa" w:w="2500"/>
            <w:shd w:fill="1F3864" w:val="clear"/>
            <w:tcMar>
              <w:top w:type="dxa" w:w="80"/>
              <w:left w:type="dxa" w:w="100"/>
              <w:bottom w:type="dxa" w:w="80"/>
              <w:right w:type="dxa" w:w="100"/>
            </w:tcMar>
            <w:vAlign w:val="center"/>
          </w:tcPr>
          <w:p>
            <w:r>
              <w:rPr>
                <w:b/>
                <w:bCs/>
                <w:color w:val="FFFFFF"/>
                <w:sz w:val="19"/>
                <w:szCs w:val="19"/>
              </w:rPr>
              <w:t xml:space="preserve">Chart Type</w:t>
            </w:r>
          </w:p>
        </w:tc>
        <w:tc>
          <w:tcPr>
            <w:tcW w:type="dxa" w:w="3900"/>
            <w:shd w:fill="1F3864" w:val="clear"/>
            <w:tcMar>
              <w:top w:type="dxa" w:w="80"/>
              <w:left w:type="dxa" w:w="100"/>
              <w:bottom w:type="dxa" w:w="80"/>
              <w:right w:type="dxa" w:w="100"/>
            </w:tcMar>
            <w:vAlign w:val="center"/>
          </w:tcPr>
          <w:p>
            <w:r>
              <w:rPr>
                <w:b/>
                <w:bCs/>
                <w:color w:val="FFFFFF"/>
                <w:sz w:val="19"/>
                <w:szCs w:val="19"/>
              </w:rPr>
              <w:t xml:space="preserve">Purpose / Configuration</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Requests by Type</w:t>
            </w:r>
          </w:p>
        </w:tc>
        <w:tc>
          <w:tcPr>
            <w:tcW w:type="dxa" w:w="2500"/>
            <w:tcMar>
              <w:top w:type="dxa" w:w="80"/>
              <w:left w:type="dxa" w:w="100"/>
              <w:bottom w:type="dxa" w:w="80"/>
              <w:right w:type="dxa" w:w="100"/>
            </w:tcMar>
            <w:vAlign w:val="center"/>
          </w:tcPr>
          <w:p>
            <w:r>
              <w:rPr>
                <w:b w:val="false"/>
                <w:bCs w:val="false"/>
                <w:color w:val="000000"/>
                <w:sz w:val="19"/>
                <w:szCs w:val="19"/>
              </w:rPr>
              <w:t xml:space="preserve">Bar chart</w:t>
            </w:r>
          </w:p>
        </w:tc>
        <w:tc>
          <w:tcPr>
            <w:tcW w:type="dxa" w:w="3900"/>
            <w:tcMar>
              <w:top w:type="dxa" w:w="80"/>
              <w:left w:type="dxa" w:w="100"/>
              <w:bottom w:type="dxa" w:w="80"/>
              <w:right w:type="dxa" w:w="100"/>
            </w:tcMar>
            <w:vAlign w:val="center"/>
          </w:tcPr>
          <w:p>
            <w:r>
              <w:rPr>
                <w:b w:val="false"/>
                <w:bCs w:val="false"/>
                <w:color w:val="000000"/>
                <w:sz w:val="19"/>
                <w:szCs w:val="19"/>
              </w:rPr>
              <w:t xml:space="preserve">Show which request types dominate admin workload.</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Requests by Status</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Donut chart</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Give a quick health check of the request pipeline.</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Monthly Admin Spend Trend</w:t>
            </w:r>
          </w:p>
        </w:tc>
        <w:tc>
          <w:tcPr>
            <w:tcW w:type="dxa" w:w="2500"/>
            <w:tcMar>
              <w:top w:type="dxa" w:w="80"/>
              <w:left w:type="dxa" w:w="100"/>
              <w:bottom w:type="dxa" w:w="80"/>
              <w:right w:type="dxa" w:w="100"/>
            </w:tcMar>
            <w:vAlign w:val="center"/>
          </w:tcPr>
          <w:p>
            <w:r>
              <w:rPr>
                <w:b w:val="false"/>
                <w:bCs w:val="false"/>
                <w:color w:val="000000"/>
                <w:sz w:val="19"/>
                <w:szCs w:val="19"/>
              </w:rPr>
              <w:t xml:space="preserve">Line chart</w:t>
            </w:r>
          </w:p>
        </w:tc>
        <w:tc>
          <w:tcPr>
            <w:tcW w:type="dxa" w:w="3900"/>
            <w:tcMar>
              <w:top w:type="dxa" w:w="80"/>
              <w:left w:type="dxa" w:w="100"/>
              <w:bottom w:type="dxa" w:w="80"/>
              <w:right w:type="dxa" w:w="100"/>
            </w:tcMar>
            <w:vAlign w:val="center"/>
          </w:tcPr>
          <w:p>
            <w:r>
              <w:rPr>
                <w:b w:val="false"/>
                <w:bCs w:val="false"/>
                <w:color w:val="000000"/>
                <w:sz w:val="19"/>
                <w:szCs w:val="19"/>
              </w:rPr>
              <w:t xml:space="preserve">Track cost of fulfilling requests over time.</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KPI Cards</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Card visuals</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Total Admin Spend, Average Turnaround Time, Open Requests.</w:t>
            </w:r>
          </w:p>
        </w:tc>
      </w:tr>
    </w:tbl>
    <w:p>
      <w:pPr>
        <w:spacing w:after="200"/>
      </w:pPr>
    </w:p>
    <w:p>
      <w:pPr>
        <w:pStyle w:val="Heading3"/>
        <w:spacing w:after="120" w:before="240"/>
      </w:pPr>
      <w:r>
        <w:rPr>
          <w:b/>
          <w:bCs/>
          <w:color w:val="ED7D31"/>
        </w:rPr>
        <w:t xml:space="preserve">Page: Site and Priority Breakdown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864" w:val="clear"/>
            <w:tcMar>
              <w:top w:type="dxa" w:w="80"/>
              <w:left w:type="dxa" w:w="100"/>
              <w:bottom w:type="dxa" w:w="80"/>
              <w:right w:type="dxa" w:w="100"/>
            </w:tcMar>
            <w:vAlign w:val="center"/>
          </w:tcPr>
          <w:p>
            <w:r>
              <w:rPr>
                <w:b/>
                <w:bCs/>
                <w:color w:val="FFFFFF"/>
                <w:sz w:val="19"/>
                <w:szCs w:val="19"/>
              </w:rPr>
              <w:t xml:space="preserve">Visual Title</w:t>
            </w:r>
          </w:p>
        </w:tc>
        <w:tc>
          <w:tcPr>
            <w:tcW w:type="dxa" w:w="2500"/>
            <w:shd w:fill="1F3864" w:val="clear"/>
            <w:tcMar>
              <w:top w:type="dxa" w:w="80"/>
              <w:left w:type="dxa" w:w="100"/>
              <w:bottom w:type="dxa" w:w="80"/>
              <w:right w:type="dxa" w:w="100"/>
            </w:tcMar>
            <w:vAlign w:val="center"/>
          </w:tcPr>
          <w:p>
            <w:r>
              <w:rPr>
                <w:b/>
                <w:bCs/>
                <w:color w:val="FFFFFF"/>
                <w:sz w:val="19"/>
                <w:szCs w:val="19"/>
              </w:rPr>
              <w:t xml:space="preserve">Chart Type</w:t>
            </w:r>
          </w:p>
        </w:tc>
        <w:tc>
          <w:tcPr>
            <w:tcW w:type="dxa" w:w="3900"/>
            <w:shd w:fill="1F3864" w:val="clear"/>
            <w:tcMar>
              <w:top w:type="dxa" w:w="80"/>
              <w:left w:type="dxa" w:w="100"/>
              <w:bottom w:type="dxa" w:w="80"/>
              <w:right w:type="dxa" w:w="100"/>
            </w:tcMar>
            <w:vAlign w:val="center"/>
          </w:tcPr>
          <w:p>
            <w:r>
              <w:rPr>
                <w:b/>
                <w:bCs/>
                <w:color w:val="FFFFFF"/>
                <w:sz w:val="19"/>
                <w:szCs w:val="19"/>
              </w:rPr>
              <w:t xml:space="preserve">Purpose / Configuration</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Open Requests by Priority</w:t>
            </w:r>
          </w:p>
        </w:tc>
        <w:tc>
          <w:tcPr>
            <w:tcW w:type="dxa" w:w="2500"/>
            <w:tcMar>
              <w:top w:type="dxa" w:w="80"/>
              <w:left w:type="dxa" w:w="100"/>
              <w:bottom w:type="dxa" w:w="80"/>
              <w:right w:type="dxa" w:w="100"/>
            </w:tcMar>
            <w:vAlign w:val="center"/>
          </w:tcPr>
          <w:p>
            <w:r>
              <w:rPr>
                <w:b w:val="false"/>
                <w:bCs w:val="false"/>
                <w:color w:val="000000"/>
                <w:sz w:val="19"/>
                <w:szCs w:val="19"/>
              </w:rPr>
              <w:t xml:space="preserve">Stacked column chart</w:t>
            </w:r>
          </w:p>
        </w:tc>
        <w:tc>
          <w:tcPr>
            <w:tcW w:type="dxa" w:w="3900"/>
            <w:tcMar>
              <w:top w:type="dxa" w:w="80"/>
              <w:left w:type="dxa" w:w="100"/>
              <w:bottom w:type="dxa" w:w="80"/>
              <w:right w:type="dxa" w:w="100"/>
            </w:tcMar>
            <w:vAlign w:val="center"/>
          </w:tcPr>
          <w:p>
            <w:r>
              <w:rPr>
                <w:b w:val="false"/>
                <w:bCs w:val="false"/>
                <w:color w:val="000000"/>
                <w:sz w:val="19"/>
                <w:szCs w:val="19"/>
              </w:rPr>
              <w:t xml:space="preserve">Surface high-priority items that are still open.</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Requests by Location</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Map or bar chart</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Compare admin demand across BUA sites.</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Invalid Date Exceptions</w:t>
            </w:r>
          </w:p>
        </w:tc>
        <w:tc>
          <w:tcPr>
            <w:tcW w:type="dxa" w:w="2500"/>
            <w:tcMar>
              <w:top w:type="dxa" w:w="80"/>
              <w:left w:type="dxa" w:w="100"/>
              <w:bottom w:type="dxa" w:w="80"/>
              <w:right w:type="dxa" w:w="100"/>
            </w:tcMar>
            <w:vAlign w:val="center"/>
          </w:tcPr>
          <w:p>
            <w:r>
              <w:rPr>
                <w:b w:val="false"/>
                <w:bCs w:val="false"/>
                <w:color w:val="000000"/>
                <w:sz w:val="19"/>
                <w:szCs w:val="19"/>
              </w:rPr>
              <w:t xml:space="preserve">Table (filtered to flagged rows)</w:t>
            </w:r>
          </w:p>
        </w:tc>
        <w:tc>
          <w:tcPr>
            <w:tcW w:type="dxa" w:w="3900"/>
            <w:tcMar>
              <w:top w:type="dxa" w:w="80"/>
              <w:left w:type="dxa" w:w="100"/>
              <w:bottom w:type="dxa" w:w="80"/>
              <w:right w:type="dxa" w:w="100"/>
            </w:tcMar>
            <w:vAlign w:val="center"/>
          </w:tcPr>
          <w:p>
            <w:r>
              <w:rPr>
                <w:b w:val="false"/>
                <w:bCs w:val="false"/>
                <w:color w:val="000000"/>
                <w:sz w:val="19"/>
                <w:szCs w:val="19"/>
              </w:rPr>
              <w:t xml:space="preserve">Worklist for correcting source data errors.</w:t>
            </w:r>
          </w:p>
        </w:tc>
      </w:tr>
    </w:tbl>
    <w:p>
      <w:pPr>
        <w:spacing w:after="200"/>
      </w:pPr>
    </w:p>
    <w:p>
      <w:r>
        <w:br w:type="page"/>
      </w:r>
    </w:p>
    <w:p>
      <w:pPr>
        <w:pStyle w:val="Heading1"/>
        <w:spacing w:after="200" w:before="400"/>
      </w:pPr>
      <w:r>
        <w:rPr>
          <w:b/>
          <w:bCs/>
          <w:color w:val="1F3864"/>
        </w:rPr>
        <w:t xml:space="preserve">3.5 Customer Service</w:t>
      </w:r>
    </w:p>
    <w:p>
      <w:pPr>
        <w:spacing w:after="120" w:before="0"/>
      </w:pPr>
      <w:r>
        <w:rPr>
          <w:b w:val="false"/>
          <w:bCs w:val="false"/>
          <w:i/>
          <w:iCs/>
          <w:color w:val="595959"/>
          <w:sz w:val="20"/>
          <w:szCs w:val="20"/>
        </w:rPr>
        <w:t xml:space="preserve">Source sheet: Customer Service</w:t>
      </w:r>
    </w:p>
    <w:p>
      <w:pPr>
        <w:spacing w:after="220" w:before="0"/>
      </w:pPr>
      <w:r>
        <w:rPr>
          <w:b w:val="false"/>
          <w:bCs w:val="false"/>
          <w:i w:val="false"/>
          <w:iCs w:val="false"/>
          <w:sz w:val="22"/>
          <w:szCs w:val="22"/>
        </w:rPr>
        <w:t xml:space="preserve">Customer complaint and enquiry tickets handled across BUA's customer service channels.</w:t>
      </w:r>
    </w:p>
    <w:p>
      <w:pPr>
        <w:pStyle w:val="Heading2"/>
        <w:spacing w:after="160" w:before="300"/>
      </w:pPr>
      <w:r>
        <w:rPr>
          <w:b/>
          <w:bCs/>
          <w:color w:val="1F3864"/>
        </w:rPr>
        <w:t xml:space="preserve">Column-by-column data dictionary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F3864" w:val="clear"/>
            <w:tcMar>
              <w:top w:type="dxa" w:w="80"/>
              <w:left w:type="dxa" w:w="100"/>
              <w:bottom w:type="dxa" w:w="80"/>
              <w:right w:type="dxa" w:w="100"/>
            </w:tcMar>
            <w:vAlign w:val="center"/>
          </w:tcPr>
          <w:p>
            <w:r>
              <w:rPr>
                <w:b/>
                <w:bCs/>
                <w:color w:val="FFFFFF"/>
                <w:sz w:val="19"/>
                <w:szCs w:val="19"/>
              </w:rPr>
              <w:t xml:space="preserve">Column</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600"/>
            <w:shd w:fill="1F3864" w:val="clear"/>
            <w:tcMar>
              <w:top w:type="dxa" w:w="80"/>
              <w:left w:type="dxa" w:w="100"/>
              <w:bottom w:type="dxa" w:w="80"/>
              <w:right w:type="dxa" w:w="100"/>
            </w:tcMar>
            <w:vAlign w:val="center"/>
          </w:tcPr>
          <w:p>
            <w:r>
              <w:rPr>
                <w:b/>
                <w:bCs/>
                <w:color w:val="FFFFFF"/>
                <w:sz w:val="19"/>
                <w:szCs w:val="19"/>
              </w:rPr>
              <w:t xml:space="preserve">Business Description</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TicketID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Unique ticket number</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Date Opened</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Date</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Date the ticket was raised</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Customer Name</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Name of the customer, sometimes entered in ALL CAPS</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Channel</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Phone, Email, Social Media, Walk-in</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Product/Service</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What the enquiry/complaint relates to</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Issue Category</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Delivery, Quality, Billing, General Enquiry</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Priority</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Low, Medium, High</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HandledByID</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EmployeeID of the agent</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DepartmentID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Always DPT05</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LocationID</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Branch handling the ticket</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Status</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Open, Resolved, Escalated</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Satisfaction Score</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Number</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1-5 customer rating, a few invalid entries such as 0 or 6</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Date Closed</w:t>
            </w:r>
          </w:p>
        </w:tc>
        <w:tc>
          <w:tcPr>
            <w:tcW w:type="dxa" w:w="1400"/>
            <w:tcMar>
              <w:top w:type="dxa" w:w="80"/>
              <w:left w:type="dxa" w:w="100"/>
              <w:bottom w:type="dxa" w:w="80"/>
              <w:right w:type="dxa" w:w="100"/>
            </w:tcMar>
            <w:vAlign w:val="center"/>
          </w:tcPr>
          <w:p>
            <w:r>
              <w:rPr>
                <w:b w:val="false"/>
                <w:bCs w:val="false"/>
                <w:color w:val="000000"/>
                <w:sz w:val="19"/>
                <w:szCs w:val="19"/>
              </w:rPr>
              <w:t xml:space="preserve">Date</w:t>
            </w:r>
          </w:p>
        </w:tc>
        <w:tc>
          <w:tcPr>
            <w:tcW w:type="dxa" w:w="5600"/>
            <w:tcMar>
              <w:top w:type="dxa" w:w="80"/>
              <w:left w:type="dxa" w:w="100"/>
              <w:bottom w:type="dxa" w:w="80"/>
              <w:right w:type="dxa" w:w="100"/>
            </w:tcMar>
            <w:vAlign w:val="center"/>
          </w:tcPr>
          <w:p>
            <w:r>
              <w:rPr>
                <w:b w:val="false"/>
                <w:bCs w:val="false"/>
                <w:color w:val="000000"/>
                <w:sz w:val="19"/>
                <w:szCs w:val="19"/>
              </w:rPr>
              <w:t xml:space="preserve">Date resolved, blank if still open</w:t>
            </w:r>
          </w:p>
        </w:tc>
      </w:tr>
    </w:tbl>
    <w:p>
      <w:pPr>
        <w:spacing w:after="200"/>
      </w:pPr>
    </w:p>
    <w:p>
      <w:pPr>
        <w:pStyle w:val="Heading2"/>
        <w:spacing w:after="160" w:before="300"/>
      </w:pPr>
      <w:r>
        <w:rPr>
          <w:b/>
          <w:bCs/>
          <w:color w:val="1F3864"/>
        </w:rPr>
        <w:t xml:space="preserve">Data quality problems planted in this sheet</w:t>
      </w:r>
    </w:p>
    <w:p>
      <w:pPr>
        <w:pStyle w:val="ListParagraph"/>
        <w:numPr>
          <w:ilvl w:val="0"/>
          <w:numId w:val="1"/>
        </w:numPr>
        <w:spacing w:after="100"/>
      </w:pPr>
      <w:r>
        <w:rPr>
          <w:b w:val="false"/>
          <w:bCs w:val="false"/>
          <w:sz w:val="21"/>
          <w:szCs w:val="21"/>
        </w:rPr>
        <w:t xml:space="preserve">Channel has inconsistent casing and abbreviations: "phone", "PHONE", "Ph", "Call" all meaning the same channel.</w:t>
      </w:r>
    </w:p>
    <w:p>
      <w:pPr>
        <w:pStyle w:val="ListParagraph"/>
        <w:numPr>
          <w:ilvl w:val="0"/>
          <w:numId w:val="1"/>
        </w:numPr>
        <w:spacing w:after="100"/>
      </w:pPr>
      <w:r>
        <w:rPr>
          <w:b w:val="false"/>
          <w:bCs w:val="false"/>
          <w:sz w:val="21"/>
          <w:szCs w:val="21"/>
        </w:rPr>
        <w:t xml:space="preserve">Satisfaction Score contains out-of-range values such as 0 and 6 on a 1-5 scale, and some blanks.</w:t>
      </w:r>
    </w:p>
    <w:p>
      <w:pPr>
        <w:pStyle w:val="ListParagraph"/>
        <w:numPr>
          <w:ilvl w:val="0"/>
          <w:numId w:val="1"/>
        </w:numPr>
        <w:spacing w:after="100"/>
      </w:pPr>
      <w:r>
        <w:rPr>
          <w:b w:val="false"/>
          <w:bCs w:val="false"/>
          <w:sz w:val="21"/>
          <w:szCs w:val="21"/>
        </w:rPr>
        <w:t xml:space="preserve">Customer Name mixes ALL CAPS, lower case and Proper Case for what should just be a display-formatting choice, not a data problem, but it is inconsistent enough to look messy in visuals.</w:t>
      </w:r>
    </w:p>
    <w:p>
      <w:pPr>
        <w:pStyle w:val="ListParagraph"/>
        <w:numPr>
          <w:ilvl w:val="0"/>
          <w:numId w:val="1"/>
        </w:numPr>
        <w:spacing w:after="100"/>
      </w:pPr>
      <w:r>
        <w:rPr>
          <w:b w:val="false"/>
          <w:bCs w:val="false"/>
          <w:sz w:val="21"/>
          <w:szCs w:val="21"/>
        </w:rPr>
        <w:t xml:space="preserve">Date Closed is populated for a few tickets still marked Status = Open, an inconsistency between two related columns.</w:t>
      </w:r>
    </w:p>
    <w:p>
      <w:pPr>
        <w:pStyle w:val="ListParagraph"/>
        <w:numPr>
          <w:ilvl w:val="0"/>
          <w:numId w:val="1"/>
        </w:numPr>
        <w:spacing w:after="100"/>
      </w:pPr>
      <w:r>
        <w:rPr>
          <w:b w:val="false"/>
          <w:bCs w:val="false"/>
          <w:sz w:val="21"/>
          <w:szCs w:val="21"/>
        </w:rPr>
        <w:t xml:space="preserve">Issue Category has near-duplicate free text ("Billing", "Billing Issue", "billing ") that should be one category.</w:t>
      </w:r>
    </w:p>
    <w:p>
      <w:pPr>
        <w:pStyle w:val="ListParagraph"/>
        <w:numPr>
          <w:ilvl w:val="0"/>
          <w:numId w:val="1"/>
        </w:numPr>
        <w:spacing w:after="100"/>
      </w:pPr>
      <w:r>
        <w:rPr>
          <w:b w:val="false"/>
          <w:bCs w:val="false"/>
          <w:sz w:val="21"/>
          <w:szCs w:val="21"/>
        </w:rPr>
        <w:t xml:space="preserve">A number of TicketIDs are duplicated because the source system exported the same day's tickets twice.</w:t>
      </w:r>
    </w:p>
    <w:p>
      <w:pPr>
        <w:pStyle w:val="Heading2"/>
        <w:spacing w:after="160" w:before="300"/>
      </w:pPr>
      <w:r>
        <w:rPr>
          <w:b/>
          <w:bCs/>
          <w:color w:val="1F3864"/>
        </w:rPr>
        <w:t xml:space="preserve">Power Query cleaning - task and full solution</w:t>
      </w:r>
    </w:p>
    <w:p>
      <w:pPr>
        <w:pStyle w:val="Heading3"/>
        <w:spacing w:after="120" w:before="240"/>
      </w:pPr>
      <w:r>
        <w:rPr>
          <w:b/>
          <w:bCs/>
          <w:color w:val="2F5597"/>
        </w:rPr>
        <w:t xml:space="preserve">Step 1: Standardise Channel into four clean values: Phone, Email, Social Media, Walk-in.</w:t>
      </w:r>
    </w:p>
    <w:p>
      <w:pPr>
        <w:spacing w:after="160" w:before="0"/>
      </w:pPr>
      <w:r>
        <w:rPr>
          <w:b w:val="false"/>
          <w:bCs w:val="false"/>
          <w:i w:val="false"/>
          <w:iCs w:val="false"/>
          <w:sz w:val="20"/>
          <w:szCs w:val="20"/>
        </w:rPr>
        <w:t xml:space="preserve">Trim, lowercase, Replace Values ("ph"/"call" -&gt; "phone") then Capitalize Each Word.</w:t>
      </w:r>
    </w:p>
    <w:p>
      <w:pPr>
        <w:pStyle w:val="Heading3"/>
        <w:spacing w:after="120" w:before="240"/>
      </w:pPr>
      <w:r>
        <w:rPr>
          <w:b/>
          <w:bCs/>
          <w:color w:val="2F5597"/>
        </w:rPr>
        <w:t xml:space="preserve">Step 2: Clean Satisfaction Score, deciding how to handle out-of-range and blank values.</w:t>
      </w:r>
    </w:p>
    <w:p>
      <w:pPr>
        <w:spacing w:after="160" w:before="0"/>
      </w:pPr>
      <w:r>
        <w:rPr>
          <w:b w:val="false"/>
          <w:bCs w:val="false"/>
          <w:i w:val="false"/>
          <w:iCs w:val="false"/>
          <w:sz w:val="20"/>
          <w:szCs w:val="20"/>
        </w:rPr>
        <w:t xml:space="preserve">Add Custom Column [Valid Score] = if [Satisfaction Score] &lt;&gt; null and [Satisfaction Score] &gt;= 1 and [Satisfaction Score] &lt;= 5 then [Satisfaction Score] else null, so out-of-range entries become blank (missing) instead of silently skewing the average; consider a separate exceptions query listing the corrected-to-null rows for follow up with the source team.</w:t>
      </w:r>
    </w:p>
    <w:p>
      <w:pPr>
        <w:pStyle w:val="Heading3"/>
        <w:spacing w:after="120" w:before="240"/>
      </w:pPr>
      <w:r>
        <w:rPr>
          <w:b/>
          <w:bCs/>
          <w:color w:val="2F5597"/>
        </w:rPr>
        <w:t xml:space="preserve">Step 3: Apply consistent Proper Case formatting to Customer Name.</w:t>
      </w:r>
    </w:p>
    <w:p>
      <w:pPr>
        <w:spacing w:after="160" w:before="0"/>
      </w:pPr>
      <w:r>
        <w:rPr>
          <w:b w:val="false"/>
          <w:bCs w:val="false"/>
          <w:i w:val="false"/>
          <w:iCs w:val="false"/>
          <w:sz w:val="20"/>
          <w:szCs w:val="20"/>
        </w:rPr>
        <w:t xml:space="preserve">Format &gt; Capitalize Each Word on Customer Name (after Trim), noting this is display cleanup rather than a structural fix.</w:t>
      </w:r>
    </w:p>
    <w:p>
      <w:pPr>
        <w:pStyle w:val="Heading3"/>
        <w:spacing w:after="120" w:before="240"/>
      </w:pPr>
      <w:r>
        <w:rPr>
          <w:b/>
          <w:bCs/>
          <w:color w:val="2F5597"/>
        </w:rPr>
        <w:t xml:space="preserve">Step 4: Flag tickets where Status = Open but Date Closed is not blank, as a logic inconsistency.</w:t>
      </w:r>
    </w:p>
    <w:p>
      <w:pPr>
        <w:spacing w:after="160" w:before="0"/>
      </w:pPr>
      <w:r>
        <w:rPr>
          <w:b w:val="false"/>
          <w:bCs w:val="false"/>
          <w:i w:val="false"/>
          <w:iCs w:val="false"/>
          <w:sz w:val="20"/>
          <w:szCs w:val="20"/>
        </w:rPr>
        <w:t xml:space="preserve">Add Custom Column [Status Logic Flag] = if [Status] = "Open" and [Date Closed] &lt;&gt; null then "Review: Closed date on open ticket" else null.</w:t>
      </w:r>
    </w:p>
    <w:p>
      <w:pPr>
        <w:pStyle w:val="Heading3"/>
        <w:spacing w:after="120" w:before="240"/>
      </w:pPr>
      <w:r>
        <w:rPr>
          <w:b/>
          <w:bCs/>
          <w:color w:val="2F5597"/>
        </w:rPr>
        <w:t xml:space="preserve">Step 5: Consolidate Issue Category into a clean, deduplicated list.</w:t>
      </w:r>
    </w:p>
    <w:p>
      <w:pPr>
        <w:spacing w:after="160" w:before="0"/>
      </w:pPr>
      <w:r>
        <w:rPr>
          <w:b w:val="false"/>
          <w:bCs w:val="false"/>
          <w:i w:val="false"/>
          <w:iCs w:val="false"/>
          <w:sz w:val="20"/>
          <w:szCs w:val="20"/>
        </w:rPr>
        <w:t xml:space="preserve">Trim, lowercase, Replace Values to fold variants into one canonical value per category, then Capitalize Each Word.</w:t>
      </w:r>
    </w:p>
    <w:p>
      <w:pPr>
        <w:pStyle w:val="Heading3"/>
        <w:spacing w:after="120" w:before="240"/>
      </w:pPr>
      <w:r>
        <w:rPr>
          <w:b/>
          <w:bCs/>
          <w:color w:val="2F5597"/>
        </w:rPr>
        <w:t xml:space="preserve">Step 6: Remove duplicate TicketID rows from the double export.</w:t>
      </w:r>
    </w:p>
    <w:p>
      <w:pPr>
        <w:spacing w:after="160" w:before="0"/>
      </w:pPr>
      <w:r>
        <w:rPr>
          <w:b w:val="false"/>
          <w:bCs w:val="false"/>
          <w:i w:val="false"/>
          <w:iCs w:val="false"/>
          <w:sz w:val="20"/>
          <w:szCs w:val="20"/>
        </w:rPr>
        <w:t xml:space="preserve">Home &gt; Remove Rows &gt; Remove Duplicates on TicketID after confirming TicketID is meant to be unique (check row counts before/after to quantify the duplicate export).</w:t>
      </w:r>
    </w:p>
    <w:p>
      <w:pPr>
        <w:pStyle w:val="Heading2"/>
        <w:spacing w:after="160" w:before="300"/>
      </w:pPr>
      <w:r>
        <w:rPr>
          <w:b/>
          <w:bCs/>
          <w:color w:val="1F3864"/>
        </w:rPr>
        <w:t xml:space="preserve">Relationships this table participates 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200"/>
            <w:shd w:fill="1F3864" w:val="clear"/>
            <w:tcMar>
              <w:top w:type="dxa" w:w="80"/>
              <w:left w:type="dxa" w:w="100"/>
              <w:bottom w:type="dxa" w:w="80"/>
              <w:right w:type="dxa" w:w="100"/>
            </w:tcMar>
            <w:vAlign w:val="center"/>
          </w:tcPr>
          <w:p>
            <w:r>
              <w:rPr>
                <w:b/>
                <w:bCs/>
                <w:color w:val="FFFFFF"/>
                <w:sz w:val="19"/>
                <w:szCs w:val="19"/>
              </w:rPr>
              <w:t xml:space="preserve">Relationship</w:t>
            </w:r>
          </w:p>
        </w:tc>
        <w:tc>
          <w:tcPr>
            <w:tcW w:type="dxa" w:w="5200"/>
            <w:shd w:fill="1F3864" w:val="clear"/>
            <w:tcMar>
              <w:top w:type="dxa" w:w="80"/>
              <w:left w:type="dxa" w:w="100"/>
              <w:bottom w:type="dxa" w:w="80"/>
              <w:right w:type="dxa" w:w="100"/>
            </w:tcMar>
            <w:vAlign w:val="center"/>
          </w:tcPr>
          <w:p>
            <w:r>
              <w:rPr>
                <w:b/>
                <w:bCs/>
                <w:color w:val="FFFFFF"/>
                <w:sz w:val="19"/>
                <w:szCs w:val="19"/>
              </w:rPr>
              <w:t xml:space="preserve">How to build it</w:t>
            </w:r>
          </w:p>
        </w:tc>
      </w:tr>
      <w:tr>
        <w:tc>
          <w:tcPr>
            <w:tcW w:type="dxa" w:w="4200"/>
            <w:tcMar>
              <w:top w:type="dxa" w:w="80"/>
              <w:left w:type="dxa" w:w="100"/>
              <w:bottom w:type="dxa" w:w="80"/>
              <w:right w:type="dxa" w:w="100"/>
            </w:tcMar>
            <w:vAlign w:val="center"/>
          </w:tcPr>
          <w:p>
            <w:r>
              <w:rPr>
                <w:b w:val="false"/>
                <w:bCs w:val="false"/>
                <w:color w:val="000000"/>
                <w:sz w:val="18"/>
                <w:szCs w:val="18"/>
              </w:rPr>
              <w:t xml:space="preserve">Customer Service[DepartmentID] -&gt; Dim_Department[DepartmentID] (many-to-one)</w:t>
            </w:r>
          </w:p>
        </w:tc>
        <w:tc>
          <w:tcPr>
            <w:tcW w:type="dxa" w:w="5200"/>
            <w:tcMar>
              <w:top w:type="dxa" w:w="80"/>
              <w:left w:type="dxa" w:w="100"/>
              <w:bottom w:type="dxa" w:w="80"/>
              <w:right w:type="dxa" w:w="100"/>
            </w:tcMar>
            <w:vAlign w:val="center"/>
          </w:tcPr>
          <w:p>
            <w:r>
              <w:rPr>
                <w:b w:val="false"/>
                <w:bCs w:val="false"/>
                <w:color w:val="000000"/>
                <w:sz w:val="18"/>
                <w:szCs w:val="18"/>
              </w:rPr>
              <w:t xml:space="preserve">Customer Service[DepartmentID] -&gt; Dim_Department[DepartmentID] (many-to-one)</w:t>
            </w:r>
          </w:p>
        </w:tc>
      </w:tr>
      <w:tr>
        <w:tc>
          <w:tcPr>
            <w:tcW w:type="dxa" w:w="4200"/>
            <w:shd w:fill="FAFBFD" w:val="clear"/>
            <w:tcMar>
              <w:top w:type="dxa" w:w="80"/>
              <w:left w:type="dxa" w:w="100"/>
              <w:bottom w:type="dxa" w:w="80"/>
              <w:right w:type="dxa" w:w="100"/>
            </w:tcMar>
            <w:vAlign w:val="center"/>
          </w:tcPr>
          <w:p>
            <w:r>
              <w:rPr>
                <w:b w:val="false"/>
                <w:bCs w:val="false"/>
                <w:color w:val="000000"/>
                <w:sz w:val="18"/>
                <w:szCs w:val="18"/>
              </w:rPr>
              <w:t xml:space="preserve">Customer Service[LocationID] -&gt; Dim_Location[LocationID] (many-to-one)</w:t>
            </w:r>
          </w:p>
        </w:tc>
        <w:tc>
          <w:tcPr>
            <w:tcW w:type="dxa" w:w="5200"/>
            <w:shd w:fill="FAFBFD" w:val="clear"/>
            <w:tcMar>
              <w:top w:type="dxa" w:w="80"/>
              <w:left w:type="dxa" w:w="100"/>
              <w:bottom w:type="dxa" w:w="80"/>
              <w:right w:type="dxa" w:w="100"/>
            </w:tcMar>
            <w:vAlign w:val="center"/>
          </w:tcPr>
          <w:p>
            <w:r>
              <w:rPr>
                <w:b w:val="false"/>
                <w:bCs w:val="false"/>
                <w:color w:val="000000"/>
                <w:sz w:val="18"/>
                <w:szCs w:val="18"/>
              </w:rPr>
              <w:t xml:space="preserve">Customer Service[LocationID] -&gt; Dim_Location[LocationID] (many-to-one)</w:t>
            </w:r>
          </w:p>
        </w:tc>
      </w:tr>
      <w:tr>
        <w:tc>
          <w:tcPr>
            <w:tcW w:type="dxa" w:w="4200"/>
            <w:tcMar>
              <w:top w:type="dxa" w:w="80"/>
              <w:left w:type="dxa" w:w="100"/>
              <w:bottom w:type="dxa" w:w="80"/>
              <w:right w:type="dxa" w:w="100"/>
            </w:tcMar>
            <w:vAlign w:val="center"/>
          </w:tcPr>
          <w:p>
            <w:r>
              <w:rPr>
                <w:b w:val="false"/>
                <w:bCs w:val="false"/>
                <w:color w:val="000000"/>
                <w:sz w:val="18"/>
                <w:szCs w:val="18"/>
              </w:rPr>
              <w:t xml:space="preserve">Customer Service[HandledByID] -&gt; Dim_Employee[EmployeeID] (many-to-one)</w:t>
            </w:r>
          </w:p>
        </w:tc>
        <w:tc>
          <w:tcPr>
            <w:tcW w:type="dxa" w:w="5200"/>
            <w:tcMar>
              <w:top w:type="dxa" w:w="80"/>
              <w:left w:type="dxa" w:w="100"/>
              <w:bottom w:type="dxa" w:w="80"/>
              <w:right w:type="dxa" w:w="100"/>
            </w:tcMar>
            <w:vAlign w:val="center"/>
          </w:tcPr>
          <w:p>
            <w:r>
              <w:rPr>
                <w:b w:val="false"/>
                <w:bCs w:val="false"/>
                <w:color w:val="000000"/>
                <w:sz w:val="18"/>
                <w:szCs w:val="18"/>
              </w:rPr>
              <w:t xml:space="preserve">Customer Service[HandledByID] -&gt; Dim_Employee[EmployeeID] (many-to-one)</w:t>
            </w:r>
          </w:p>
        </w:tc>
      </w:tr>
      <w:tr>
        <w:tc>
          <w:tcPr>
            <w:tcW w:type="dxa" w:w="4200"/>
            <w:shd w:fill="FAFBFD" w:val="clear"/>
            <w:tcMar>
              <w:top w:type="dxa" w:w="80"/>
              <w:left w:type="dxa" w:w="100"/>
              <w:bottom w:type="dxa" w:w="80"/>
              <w:right w:type="dxa" w:w="100"/>
            </w:tcMar>
            <w:vAlign w:val="center"/>
          </w:tcPr>
          <w:p>
            <w:r>
              <w:rPr>
                <w:b w:val="false"/>
                <w:bCs w:val="false"/>
                <w:color w:val="000000"/>
                <w:sz w:val="18"/>
                <w:szCs w:val="18"/>
              </w:rPr>
              <w:t xml:space="preserve">Customer Service[Date Opened] -&gt; Dim_Date[Date] (many-to-one)</w:t>
            </w:r>
          </w:p>
        </w:tc>
        <w:tc>
          <w:tcPr>
            <w:tcW w:type="dxa" w:w="5200"/>
            <w:shd w:fill="FAFBFD" w:val="clear"/>
            <w:tcMar>
              <w:top w:type="dxa" w:w="80"/>
              <w:left w:type="dxa" w:w="100"/>
              <w:bottom w:type="dxa" w:w="80"/>
              <w:right w:type="dxa" w:w="100"/>
            </w:tcMar>
            <w:vAlign w:val="center"/>
          </w:tcPr>
          <w:p>
            <w:r>
              <w:rPr>
                <w:b w:val="false"/>
                <w:bCs w:val="false"/>
                <w:color w:val="000000"/>
                <w:sz w:val="18"/>
                <w:szCs w:val="18"/>
              </w:rPr>
              <w:t xml:space="preserve">Customer Service[Date Opened] -&gt; Dim_Date[Date] (many-to-one)</w:t>
            </w:r>
          </w:p>
        </w:tc>
      </w:tr>
    </w:tbl>
    <w:p>
      <w:pPr>
        <w:spacing w:after="200"/>
      </w:pPr>
    </w:p>
    <w:p>
      <w:pPr>
        <w:pStyle w:val="Heading2"/>
        <w:spacing w:after="160" w:before="300"/>
      </w:pPr>
      <w:r>
        <w:rPr>
          <w:b/>
          <w:bCs/>
          <w:color w:val="1F3864"/>
        </w:rPr>
        <w:t xml:space="preserve">DAX measures - full formulas</w:t>
      </w:r>
    </w:p>
    <w:p>
      <w:pPr>
        <w:spacing w:after="40" w:before="120"/>
      </w:pPr>
      <w:r>
        <w:rPr>
          <w:b/>
          <w:bCs/>
          <w:color w:val="1F3864"/>
          <w:sz w:val="21"/>
          <w:szCs w:val="21"/>
        </w:rPr>
        <w:t xml:space="preserve">Average Satisfaction Score</w:t>
      </w:r>
    </w:p>
    <w:p>
      <w:pPr>
        <w:shd w:fill="0F1B33" w:val="clear"/>
        <w:spacing w:after="80" w:before="0"/>
      </w:pPr>
      <w:r>
        <w:rPr>
          <w:rFonts w:ascii="Consolas" w:cs="Consolas" w:eastAsia="Consolas" w:hAnsi="Consolas"/>
          <w:color w:val="D6E4FF"/>
          <w:sz w:val="19"/>
          <w:szCs w:val="19"/>
        </w:rPr>
        <w:t xml:space="preserve">= AVERAGE('Customer Service'[Valid Score])</w:t>
      </w:r>
    </w:p>
    <w:p>
      <w:pPr>
        <w:spacing w:after="40" w:before="120"/>
      </w:pPr>
      <w:r>
        <w:rPr>
          <w:b/>
          <w:bCs/>
          <w:color w:val="1F3864"/>
          <w:sz w:val="21"/>
          <w:szCs w:val="21"/>
        </w:rPr>
        <w:t xml:space="preserve">First Contact Resolution Rate</w:t>
      </w:r>
    </w:p>
    <w:p>
      <w:pPr>
        <w:shd w:fill="0F1B33" w:val="clear"/>
        <w:spacing w:after="80" w:before="0"/>
      </w:pPr>
      <w:r>
        <w:rPr>
          <w:rFonts w:ascii="Consolas" w:cs="Consolas" w:eastAsia="Consolas" w:hAnsi="Consolas"/>
          <w:color w:val="D6E4FF"/>
          <w:sz w:val="19"/>
          <w:szCs w:val="19"/>
        </w:rPr>
        <w:t xml:space="preserve">= DIVIDE(CALCULATE(COUNTROWS('Customer Service'), 'Customer Service'[Status]="Resolved"), COUNTROWS('Customer Service'))  -- refine further if the source system exposes an explicit escalation-history flag.</w:t>
      </w:r>
    </w:p>
    <w:p>
      <w:pPr>
        <w:spacing w:after="40" w:before="120"/>
      </w:pPr>
      <w:r>
        <w:rPr>
          <w:b/>
          <w:bCs/>
          <w:color w:val="1F3864"/>
          <w:sz w:val="21"/>
          <w:szCs w:val="21"/>
        </w:rPr>
        <w:t xml:space="preserve">Average Resolution Time (Days)</w:t>
      </w:r>
    </w:p>
    <w:p>
      <w:pPr>
        <w:shd w:fill="0F1B33" w:val="clear"/>
        <w:spacing w:after="80" w:before="0"/>
      </w:pPr>
      <w:r>
        <w:rPr>
          <w:rFonts w:ascii="Consolas" w:cs="Consolas" w:eastAsia="Consolas" w:hAnsi="Consolas"/>
          <w:color w:val="D6E4FF"/>
          <w:sz w:val="19"/>
          <w:szCs w:val="19"/>
        </w:rPr>
        <w:t xml:space="preserve">= AVERAGEX(FILTER('Customer Service', NOT ISBLANK('Customer Service'[Date Closed])), DATEDIFF('Customer Service'[Date Opened], 'Customer Service'[Date Closed], DAY))</w:t>
      </w:r>
    </w:p>
    <w:p>
      <w:pPr>
        <w:spacing w:after="40" w:before="120"/>
      </w:pPr>
      <w:r>
        <w:rPr>
          <w:b/>
          <w:bCs/>
          <w:color w:val="1F3864"/>
          <w:sz w:val="21"/>
          <w:szCs w:val="21"/>
        </w:rPr>
        <w:t xml:space="preserve">Escalation Rate %</w:t>
      </w:r>
    </w:p>
    <w:p>
      <w:pPr>
        <w:shd w:fill="0F1B33" w:val="clear"/>
        <w:spacing w:after="80" w:before="0"/>
      </w:pPr>
      <w:r>
        <w:rPr>
          <w:rFonts w:ascii="Consolas" w:cs="Consolas" w:eastAsia="Consolas" w:hAnsi="Consolas"/>
          <w:color w:val="D6E4FF"/>
          <w:sz w:val="19"/>
          <w:szCs w:val="19"/>
        </w:rPr>
        <w:t xml:space="preserve">= DIVIDE(CALCULATE(COUNTROWS('Customer Service'), 'Customer Service'[Status]="Escalated"), COUNTROWS('Customer Service'))</w:t>
      </w:r>
    </w:p>
    <w:p>
      <w:pPr>
        <w:pStyle w:val="Heading2"/>
        <w:spacing w:after="160" w:before="300"/>
      </w:pPr>
      <w:r>
        <w:rPr>
          <w:b/>
          <w:bCs/>
          <w:color w:val="1F3864"/>
        </w:rPr>
        <w:t xml:space="preserve">Dashboard build guide: "BUA Customer Service Experience Dashboard"</w:t>
      </w:r>
    </w:p>
    <w:p>
      <w:pPr>
        <w:pStyle w:val="Heading3"/>
        <w:spacing w:after="120" w:before="240"/>
      </w:pPr>
      <w:r>
        <w:rPr>
          <w:b/>
          <w:bCs/>
          <w:color w:val="ED7D31"/>
        </w:rPr>
        <w:t xml:space="preserve">Page: Ticket Volume and Channel Mix</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864" w:val="clear"/>
            <w:tcMar>
              <w:top w:type="dxa" w:w="80"/>
              <w:left w:type="dxa" w:w="100"/>
              <w:bottom w:type="dxa" w:w="80"/>
              <w:right w:type="dxa" w:w="100"/>
            </w:tcMar>
            <w:vAlign w:val="center"/>
          </w:tcPr>
          <w:p>
            <w:r>
              <w:rPr>
                <w:b/>
                <w:bCs/>
                <w:color w:val="FFFFFF"/>
                <w:sz w:val="19"/>
                <w:szCs w:val="19"/>
              </w:rPr>
              <w:t xml:space="preserve">Visual Title</w:t>
            </w:r>
          </w:p>
        </w:tc>
        <w:tc>
          <w:tcPr>
            <w:tcW w:type="dxa" w:w="2500"/>
            <w:shd w:fill="1F3864" w:val="clear"/>
            <w:tcMar>
              <w:top w:type="dxa" w:w="80"/>
              <w:left w:type="dxa" w:w="100"/>
              <w:bottom w:type="dxa" w:w="80"/>
              <w:right w:type="dxa" w:w="100"/>
            </w:tcMar>
            <w:vAlign w:val="center"/>
          </w:tcPr>
          <w:p>
            <w:r>
              <w:rPr>
                <w:b/>
                <w:bCs/>
                <w:color w:val="FFFFFF"/>
                <w:sz w:val="19"/>
                <w:szCs w:val="19"/>
              </w:rPr>
              <w:t xml:space="preserve">Chart Type</w:t>
            </w:r>
          </w:p>
        </w:tc>
        <w:tc>
          <w:tcPr>
            <w:tcW w:type="dxa" w:w="3900"/>
            <w:shd w:fill="1F3864" w:val="clear"/>
            <w:tcMar>
              <w:top w:type="dxa" w:w="80"/>
              <w:left w:type="dxa" w:w="100"/>
              <w:bottom w:type="dxa" w:w="80"/>
              <w:right w:type="dxa" w:w="100"/>
            </w:tcMar>
            <w:vAlign w:val="center"/>
          </w:tcPr>
          <w:p>
            <w:r>
              <w:rPr>
                <w:b/>
                <w:bCs/>
                <w:color w:val="FFFFFF"/>
                <w:sz w:val="19"/>
                <w:szCs w:val="19"/>
              </w:rPr>
              <w:t xml:space="preserve">Purpose / Configuration</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Tickets by Channel</w:t>
            </w:r>
          </w:p>
        </w:tc>
        <w:tc>
          <w:tcPr>
            <w:tcW w:type="dxa" w:w="2500"/>
            <w:tcMar>
              <w:top w:type="dxa" w:w="80"/>
              <w:left w:type="dxa" w:w="100"/>
              <w:bottom w:type="dxa" w:w="80"/>
              <w:right w:type="dxa" w:w="100"/>
            </w:tcMar>
            <w:vAlign w:val="center"/>
          </w:tcPr>
          <w:p>
            <w:r>
              <w:rPr>
                <w:b w:val="false"/>
                <w:bCs w:val="false"/>
                <w:color w:val="000000"/>
                <w:sz w:val="19"/>
                <w:szCs w:val="19"/>
              </w:rPr>
              <w:t xml:space="preserve">Bar chart</w:t>
            </w:r>
          </w:p>
        </w:tc>
        <w:tc>
          <w:tcPr>
            <w:tcW w:type="dxa" w:w="3900"/>
            <w:tcMar>
              <w:top w:type="dxa" w:w="80"/>
              <w:left w:type="dxa" w:w="100"/>
              <w:bottom w:type="dxa" w:w="80"/>
              <w:right w:type="dxa" w:w="100"/>
            </w:tcMar>
            <w:vAlign w:val="center"/>
          </w:tcPr>
          <w:p>
            <w:r>
              <w:rPr>
                <w:b w:val="false"/>
                <w:bCs w:val="false"/>
                <w:color w:val="000000"/>
                <w:sz w:val="19"/>
                <w:szCs w:val="19"/>
              </w:rPr>
              <w:t xml:space="preserve">Show which channel generates the most enquiries.</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Ticket Volume Trend</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Line/area chart</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Track ticket volume over time to spot spikes.</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Tickets by Issue Category</w:t>
            </w:r>
          </w:p>
        </w:tc>
        <w:tc>
          <w:tcPr>
            <w:tcW w:type="dxa" w:w="2500"/>
            <w:tcMar>
              <w:top w:type="dxa" w:w="80"/>
              <w:left w:type="dxa" w:w="100"/>
              <w:bottom w:type="dxa" w:w="80"/>
              <w:right w:type="dxa" w:w="100"/>
            </w:tcMar>
            <w:vAlign w:val="center"/>
          </w:tcPr>
          <w:p>
            <w:r>
              <w:rPr>
                <w:b w:val="false"/>
                <w:bCs w:val="false"/>
                <w:color w:val="000000"/>
                <w:sz w:val="19"/>
                <w:szCs w:val="19"/>
              </w:rPr>
              <w:t xml:space="preserve">Treemap</w:t>
            </w:r>
          </w:p>
        </w:tc>
        <w:tc>
          <w:tcPr>
            <w:tcW w:type="dxa" w:w="3900"/>
            <w:tcMar>
              <w:top w:type="dxa" w:w="80"/>
              <w:left w:type="dxa" w:w="100"/>
              <w:bottom w:type="dxa" w:w="80"/>
              <w:right w:type="dxa" w:w="100"/>
            </w:tcMar>
            <w:vAlign w:val="center"/>
          </w:tcPr>
          <w:p>
            <w:r>
              <w:rPr>
                <w:b w:val="false"/>
                <w:bCs w:val="false"/>
                <w:color w:val="000000"/>
                <w:sz w:val="19"/>
                <w:szCs w:val="19"/>
              </w:rPr>
              <w:t xml:space="preserve">Highlight the most common complaint types.</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KPI Cards</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Card visuals</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Average Satisfaction Score, Escalation Rate %, Average Resolution Time.</w:t>
            </w:r>
          </w:p>
        </w:tc>
      </w:tr>
    </w:tbl>
    <w:p>
      <w:pPr>
        <w:spacing w:after="200"/>
      </w:pPr>
    </w:p>
    <w:p>
      <w:pPr>
        <w:pStyle w:val="Heading3"/>
        <w:spacing w:after="120" w:before="240"/>
      </w:pPr>
      <w:r>
        <w:rPr>
          <w:b/>
          <w:bCs/>
          <w:color w:val="ED7D31"/>
        </w:rPr>
        <w:t xml:space="preserve">Page: Agent and Satisfaction Performance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864" w:val="clear"/>
            <w:tcMar>
              <w:top w:type="dxa" w:w="80"/>
              <w:left w:type="dxa" w:w="100"/>
              <w:bottom w:type="dxa" w:w="80"/>
              <w:right w:type="dxa" w:w="100"/>
            </w:tcMar>
            <w:vAlign w:val="center"/>
          </w:tcPr>
          <w:p>
            <w:r>
              <w:rPr>
                <w:b/>
                <w:bCs/>
                <w:color w:val="FFFFFF"/>
                <w:sz w:val="19"/>
                <w:szCs w:val="19"/>
              </w:rPr>
              <w:t xml:space="preserve">Visual Title</w:t>
            </w:r>
          </w:p>
        </w:tc>
        <w:tc>
          <w:tcPr>
            <w:tcW w:type="dxa" w:w="2500"/>
            <w:shd w:fill="1F3864" w:val="clear"/>
            <w:tcMar>
              <w:top w:type="dxa" w:w="80"/>
              <w:left w:type="dxa" w:w="100"/>
              <w:bottom w:type="dxa" w:w="80"/>
              <w:right w:type="dxa" w:w="100"/>
            </w:tcMar>
            <w:vAlign w:val="center"/>
          </w:tcPr>
          <w:p>
            <w:r>
              <w:rPr>
                <w:b/>
                <w:bCs/>
                <w:color w:val="FFFFFF"/>
                <w:sz w:val="19"/>
                <w:szCs w:val="19"/>
              </w:rPr>
              <w:t xml:space="preserve">Chart Type</w:t>
            </w:r>
          </w:p>
        </w:tc>
        <w:tc>
          <w:tcPr>
            <w:tcW w:type="dxa" w:w="3900"/>
            <w:shd w:fill="1F3864" w:val="clear"/>
            <w:tcMar>
              <w:top w:type="dxa" w:w="80"/>
              <w:left w:type="dxa" w:w="100"/>
              <w:bottom w:type="dxa" w:w="80"/>
              <w:right w:type="dxa" w:w="100"/>
            </w:tcMar>
            <w:vAlign w:val="center"/>
          </w:tcPr>
          <w:p>
            <w:r>
              <w:rPr>
                <w:b/>
                <w:bCs/>
                <w:color w:val="FFFFFF"/>
                <w:sz w:val="19"/>
                <w:szCs w:val="19"/>
              </w:rPr>
              <w:t xml:space="preserve">Purpose / Configuration</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Average Satisfaction Score by Agent</w:t>
            </w:r>
          </w:p>
        </w:tc>
        <w:tc>
          <w:tcPr>
            <w:tcW w:type="dxa" w:w="2500"/>
            <w:tcMar>
              <w:top w:type="dxa" w:w="80"/>
              <w:left w:type="dxa" w:w="100"/>
              <w:bottom w:type="dxa" w:w="80"/>
              <w:right w:type="dxa" w:w="100"/>
            </w:tcMar>
            <w:vAlign w:val="center"/>
          </w:tcPr>
          <w:p>
            <w:r>
              <w:rPr>
                <w:b w:val="false"/>
                <w:bCs w:val="false"/>
                <w:color w:val="000000"/>
                <w:sz w:val="19"/>
                <w:szCs w:val="19"/>
              </w:rPr>
              <w:t xml:space="preserve">Bar chart</w:t>
            </w:r>
          </w:p>
        </w:tc>
        <w:tc>
          <w:tcPr>
            <w:tcW w:type="dxa" w:w="3900"/>
            <w:tcMar>
              <w:top w:type="dxa" w:w="80"/>
              <w:left w:type="dxa" w:w="100"/>
              <w:bottom w:type="dxa" w:w="80"/>
              <w:right w:type="dxa" w:w="100"/>
            </w:tcMar>
            <w:vAlign w:val="center"/>
          </w:tcPr>
          <w:p>
            <w:r>
              <w:rPr>
                <w:b w:val="false"/>
                <w:bCs w:val="false"/>
                <w:color w:val="000000"/>
                <w:sz w:val="19"/>
                <w:szCs w:val="19"/>
              </w:rPr>
              <w:t xml:space="preserve">Compare service quality across agents.</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Escalation Rate by Location</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Column chart</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Identify branches needing coaching or support.</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Resolution Time Distribution</w:t>
            </w:r>
          </w:p>
        </w:tc>
        <w:tc>
          <w:tcPr>
            <w:tcW w:type="dxa" w:w="2500"/>
            <w:tcMar>
              <w:top w:type="dxa" w:w="80"/>
              <w:left w:type="dxa" w:w="100"/>
              <w:bottom w:type="dxa" w:w="80"/>
              <w:right w:type="dxa" w:w="100"/>
            </w:tcMar>
            <w:vAlign w:val="center"/>
          </w:tcPr>
          <w:p>
            <w:r>
              <w:rPr>
                <w:b w:val="false"/>
                <w:bCs w:val="false"/>
                <w:color w:val="000000"/>
                <w:sz w:val="19"/>
                <w:szCs w:val="19"/>
              </w:rPr>
              <w:t xml:space="preserve">Histogram-style column chart (binned)</w:t>
            </w:r>
          </w:p>
        </w:tc>
        <w:tc>
          <w:tcPr>
            <w:tcW w:type="dxa" w:w="3900"/>
            <w:tcMar>
              <w:top w:type="dxa" w:w="80"/>
              <w:left w:type="dxa" w:w="100"/>
              <w:bottom w:type="dxa" w:w="80"/>
              <w:right w:type="dxa" w:w="100"/>
            </w:tcMar>
            <w:vAlign w:val="center"/>
          </w:tcPr>
          <w:p>
            <w:r>
              <w:rPr>
                <w:b w:val="false"/>
                <w:bCs w:val="false"/>
                <w:color w:val="000000"/>
                <w:sz w:val="19"/>
                <w:szCs w:val="19"/>
              </w:rPr>
              <w:t xml:space="preserve">Show how quickly tickets typically close.</w:t>
            </w:r>
          </w:p>
        </w:tc>
      </w:tr>
    </w:tbl>
    <w:p>
      <w:pPr>
        <w:spacing w:after="200"/>
      </w:pPr>
    </w:p>
    <w:p>
      <w:r>
        <w:br w:type="page"/>
      </w:r>
    </w:p>
    <w:p>
      <w:pPr>
        <w:pStyle w:val="Heading1"/>
        <w:spacing w:after="200" w:before="400"/>
      </w:pPr>
      <w:r>
        <w:rPr>
          <w:b/>
          <w:bCs/>
          <w:color w:val="1F3864"/>
        </w:rPr>
        <w:t xml:space="preserve">3.6 IT</w:t>
      </w:r>
    </w:p>
    <w:p>
      <w:pPr>
        <w:spacing w:after="120" w:before="0"/>
      </w:pPr>
      <w:r>
        <w:rPr>
          <w:b w:val="false"/>
          <w:bCs w:val="false"/>
          <w:i/>
          <w:iCs/>
          <w:color w:val="595959"/>
          <w:sz w:val="20"/>
          <w:szCs w:val="20"/>
        </w:rPr>
        <w:t xml:space="preserve">Source sheet: IT</w:t>
      </w:r>
    </w:p>
    <w:p>
      <w:pPr>
        <w:spacing w:after="220" w:before="0"/>
      </w:pPr>
      <w:r>
        <w:rPr>
          <w:b w:val="false"/>
          <w:bCs w:val="false"/>
          <w:i w:val="false"/>
          <w:iCs w:val="false"/>
          <w:sz w:val="22"/>
          <w:szCs w:val="22"/>
        </w:rPr>
        <w:t xml:space="preserve">Service desk tickets and asset support requests for BUA's Information Technology department.</w:t>
      </w:r>
    </w:p>
    <w:p>
      <w:pPr>
        <w:pStyle w:val="Heading2"/>
        <w:spacing w:after="160" w:before="300"/>
      </w:pPr>
      <w:r>
        <w:rPr>
          <w:b/>
          <w:bCs/>
          <w:color w:val="1F3864"/>
        </w:rPr>
        <w:t xml:space="preserve">Column-by-column data dictionary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F3864" w:val="clear"/>
            <w:tcMar>
              <w:top w:type="dxa" w:w="80"/>
              <w:left w:type="dxa" w:w="100"/>
              <w:bottom w:type="dxa" w:w="80"/>
              <w:right w:type="dxa" w:w="100"/>
            </w:tcMar>
            <w:vAlign w:val="center"/>
          </w:tcPr>
          <w:p>
            <w:r>
              <w:rPr>
                <w:b/>
                <w:bCs/>
                <w:color w:val="FFFFFF"/>
                <w:sz w:val="19"/>
                <w:szCs w:val="19"/>
              </w:rPr>
              <w:t xml:space="preserve">Column</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600"/>
            <w:shd w:fill="1F3864" w:val="clear"/>
            <w:tcMar>
              <w:top w:type="dxa" w:w="80"/>
              <w:left w:type="dxa" w:w="100"/>
              <w:bottom w:type="dxa" w:w="80"/>
              <w:right w:type="dxa" w:w="100"/>
            </w:tcMar>
            <w:vAlign w:val="center"/>
          </w:tcPr>
          <w:p>
            <w:r>
              <w:rPr>
                <w:b/>
                <w:bCs/>
                <w:color w:val="FFFFFF"/>
                <w:sz w:val="19"/>
                <w:szCs w:val="19"/>
              </w:rPr>
              <w:t xml:space="preserve">Business Description</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TicketID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Unique IT ticket number</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Date Logged</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Date</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Date the issue was reported</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RequestedByID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EmployeeID of the person reporting the issue</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DepartmentID</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Department of the person reporting the issue</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LocationID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Site of the issue</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Issue Type</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Hardware, Software, Network, Access Request</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Priority</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Low, Medium, High, Critical</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AssignedToID</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EmployeeID of the IT staff handling it</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Asset Tag</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Equipment tag if hardware related, blank otherwise</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Status</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Open, In Progress, Resolved, Closed</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Date Resolved</w:t>
            </w:r>
          </w:p>
        </w:tc>
        <w:tc>
          <w:tcPr>
            <w:tcW w:type="dxa" w:w="1400"/>
            <w:tcMar>
              <w:top w:type="dxa" w:w="80"/>
              <w:left w:type="dxa" w:w="100"/>
              <w:bottom w:type="dxa" w:w="80"/>
              <w:right w:type="dxa" w:w="100"/>
            </w:tcMar>
            <w:vAlign w:val="center"/>
          </w:tcPr>
          <w:p>
            <w:r>
              <w:rPr>
                <w:b w:val="false"/>
                <w:bCs w:val="false"/>
                <w:color w:val="000000"/>
                <w:sz w:val="19"/>
                <w:szCs w:val="19"/>
              </w:rPr>
              <w:t xml:space="preserve">Date</w:t>
            </w:r>
          </w:p>
        </w:tc>
        <w:tc>
          <w:tcPr>
            <w:tcW w:type="dxa" w:w="5600"/>
            <w:tcMar>
              <w:top w:type="dxa" w:w="80"/>
              <w:left w:type="dxa" w:w="100"/>
              <w:bottom w:type="dxa" w:w="80"/>
              <w:right w:type="dxa" w:w="100"/>
            </w:tcMar>
            <w:vAlign w:val="center"/>
          </w:tcPr>
          <w:p>
            <w:r>
              <w:rPr>
                <w:b w:val="false"/>
                <w:bCs w:val="false"/>
                <w:color w:val="000000"/>
                <w:sz w:val="19"/>
                <w:szCs w:val="19"/>
              </w:rPr>
              <w:t xml:space="preserve">Date resolved, blank if unresolved</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Downtime Hours</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Number</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Hours of business downtime caused, blank/text mixed</w:t>
            </w:r>
          </w:p>
        </w:tc>
      </w:tr>
    </w:tbl>
    <w:p>
      <w:pPr>
        <w:spacing w:after="200"/>
      </w:pPr>
    </w:p>
    <w:p>
      <w:pPr>
        <w:pStyle w:val="Heading2"/>
        <w:spacing w:after="160" w:before="300"/>
      </w:pPr>
      <w:r>
        <w:rPr>
          <w:b/>
          <w:bCs/>
          <w:color w:val="1F3864"/>
        </w:rPr>
        <w:t xml:space="preserve">Data quality problems planted in this sheet</w:t>
      </w:r>
    </w:p>
    <w:p>
      <w:pPr>
        <w:pStyle w:val="ListParagraph"/>
        <w:numPr>
          <w:ilvl w:val="0"/>
          <w:numId w:val="1"/>
        </w:numPr>
        <w:spacing w:after="100"/>
      </w:pPr>
      <w:r>
        <w:rPr>
          <w:b w:val="false"/>
          <w:bCs w:val="false"/>
          <w:sz w:val="21"/>
          <w:szCs w:val="21"/>
        </w:rPr>
        <w:t xml:space="preserve">Priority is entered with mixed case and abbreviations: "crit", "Critical", "CRITICAL", "C".</w:t>
      </w:r>
    </w:p>
    <w:p>
      <w:pPr>
        <w:pStyle w:val="ListParagraph"/>
        <w:numPr>
          <w:ilvl w:val="0"/>
          <w:numId w:val="1"/>
        </w:numPr>
        <w:spacing w:after="100"/>
      </w:pPr>
      <w:r>
        <w:rPr>
          <w:b w:val="false"/>
          <w:bCs w:val="false"/>
          <w:sz w:val="21"/>
          <w:szCs w:val="21"/>
        </w:rPr>
        <w:t xml:space="preserve">Downtime Hours mixes numeric entries with text like "2 hrs" and "N/A".</w:t>
      </w:r>
    </w:p>
    <w:p>
      <w:pPr>
        <w:pStyle w:val="ListParagraph"/>
        <w:numPr>
          <w:ilvl w:val="0"/>
          <w:numId w:val="1"/>
        </w:numPr>
        <w:spacing w:after="100"/>
      </w:pPr>
      <w:r>
        <w:rPr>
          <w:b w:val="false"/>
          <w:bCs w:val="false"/>
          <w:sz w:val="21"/>
          <w:szCs w:val="21"/>
        </w:rPr>
        <w:t xml:space="preserve">Status conflates "Resolved" and "Closed" as if identical, when the business actually wants them tracked separately (Resolved = fixed, Closed = confirmed by user).</w:t>
      </w:r>
    </w:p>
    <w:p>
      <w:pPr>
        <w:pStyle w:val="ListParagraph"/>
        <w:numPr>
          <w:ilvl w:val="0"/>
          <w:numId w:val="1"/>
        </w:numPr>
        <w:spacing w:after="100"/>
      </w:pPr>
      <w:r>
        <w:rPr>
          <w:b w:val="false"/>
          <w:bCs w:val="false"/>
          <w:sz w:val="21"/>
          <w:szCs w:val="21"/>
        </w:rPr>
        <w:t xml:space="preserve">A number of Critical priority tickets have no AssignedToID, meaning no one is accountable in the data.</w:t>
      </w:r>
    </w:p>
    <w:p>
      <w:pPr>
        <w:pStyle w:val="ListParagraph"/>
        <w:numPr>
          <w:ilvl w:val="0"/>
          <w:numId w:val="1"/>
        </w:numPr>
        <w:spacing w:after="100"/>
      </w:pPr>
      <w:r>
        <w:rPr>
          <w:b w:val="false"/>
          <w:bCs w:val="false"/>
          <w:sz w:val="21"/>
          <w:szCs w:val="21"/>
        </w:rPr>
        <w:t xml:space="preserve">Asset Tag has inconsistent formats ("BUA-IT-0045", "it0045", "0045") for what should be the same tagging scheme.</w:t>
      </w:r>
    </w:p>
    <w:p>
      <w:pPr>
        <w:pStyle w:val="ListParagraph"/>
        <w:numPr>
          <w:ilvl w:val="0"/>
          <w:numId w:val="1"/>
        </w:numPr>
        <w:spacing w:after="100"/>
      </w:pPr>
      <w:r>
        <w:rPr>
          <w:b w:val="false"/>
          <w:bCs w:val="false"/>
          <w:sz w:val="21"/>
          <w:szCs w:val="21"/>
        </w:rPr>
        <w:t xml:space="preserve">Date Logged occasionally shows a date after Date Resolved because of a timezone export glitch.</w:t>
      </w:r>
    </w:p>
    <w:p>
      <w:pPr>
        <w:pStyle w:val="Heading2"/>
        <w:spacing w:after="160" w:before="300"/>
      </w:pPr>
      <w:r>
        <w:rPr>
          <w:b/>
          <w:bCs/>
          <w:color w:val="1F3864"/>
        </w:rPr>
        <w:t xml:space="preserve">Power Query cleaning - task and full solution</w:t>
      </w:r>
    </w:p>
    <w:p>
      <w:pPr>
        <w:pStyle w:val="Heading3"/>
        <w:spacing w:after="120" w:before="240"/>
      </w:pPr>
      <w:r>
        <w:rPr>
          <w:b/>
          <w:bCs/>
          <w:color w:val="2F5597"/>
        </w:rPr>
        <w:t xml:space="preserve">Step 1: Standardise Priority into Low, Medium, High, Critical.</w:t>
      </w:r>
    </w:p>
    <w:p>
      <w:pPr>
        <w:spacing w:after="160" w:before="0"/>
      </w:pPr>
      <w:r>
        <w:rPr>
          <w:b w:val="false"/>
          <w:bCs w:val="false"/>
          <w:i w:val="false"/>
          <w:iCs w:val="false"/>
          <w:sz w:val="20"/>
          <w:szCs w:val="20"/>
        </w:rPr>
        <w:t xml:space="preserve">Trim, lowercase, Replace Values ("c"/"crit" -&gt; "critical") then Capitalize Each Word.</w:t>
      </w:r>
    </w:p>
    <w:p>
      <w:pPr>
        <w:pStyle w:val="Heading3"/>
        <w:spacing w:after="120" w:before="240"/>
      </w:pPr>
      <w:r>
        <w:rPr>
          <w:b/>
          <w:bCs/>
          <w:color w:val="2F5597"/>
        </w:rPr>
        <w:t xml:space="preserve">Step 2: Clean Downtime Hours into a single numeric column, deciding how to treat "N/A".</w:t>
      </w:r>
    </w:p>
    <w:p>
      <w:pPr>
        <w:spacing w:after="160" w:before="0"/>
      </w:pPr>
      <w:r>
        <w:rPr>
          <w:b w:val="false"/>
          <w:bCs w:val="false"/>
          <w:i w:val="false"/>
          <w:iCs w:val="false"/>
          <w:sz w:val="20"/>
          <w:szCs w:val="20"/>
        </w:rPr>
        <w:t xml:space="preserve">Custom Column: if [Downtime Hours] = "N/A" then null else Number.FromText(Text.Remove([Downtime Hours], {"h","r","s"," "})), then set the type to Decimal Number; keep the N/A-derived nulls distinct from genuine zero-downtime tickets.</w:t>
      </w:r>
    </w:p>
    <w:p>
      <w:pPr>
        <w:pStyle w:val="Heading3"/>
        <w:spacing w:after="120" w:before="240"/>
      </w:pPr>
      <w:r>
        <w:rPr>
          <w:b/>
          <w:bCs/>
          <w:color w:val="2F5597"/>
        </w:rPr>
        <w:t xml:space="preserve">Step 3: Keep Status as its full four-value model rather than collapsing Resolved and Closed together.</w:t>
      </w:r>
    </w:p>
    <w:p>
      <w:pPr>
        <w:spacing w:after="160" w:before="0"/>
      </w:pPr>
      <w:r>
        <w:rPr>
          <w:b w:val="false"/>
          <w:bCs w:val="false"/>
          <w:i w:val="false"/>
          <w:iCs w:val="false"/>
          <w:sz w:val="20"/>
          <w:szCs w:val="20"/>
        </w:rPr>
        <w:t xml:space="preserve">Leave the four Status values as-is; this is a business-rule decision to preserve granularity, not a cleaning task - document it in the data dictionary so nobody accidentally merges them later.</w:t>
      </w:r>
    </w:p>
    <w:p>
      <w:pPr>
        <w:pStyle w:val="Heading3"/>
        <w:spacing w:after="120" w:before="240"/>
      </w:pPr>
      <w:r>
        <w:rPr>
          <w:b/>
          <w:bCs/>
          <w:color w:val="2F5597"/>
        </w:rPr>
        <w:t xml:space="preserve">Step 4: Flag Critical tickets with a blank AssignedToID for immediate follow-up.</w:t>
      </w:r>
    </w:p>
    <w:p>
      <w:pPr>
        <w:spacing w:after="160" w:before="0"/>
      </w:pPr>
      <w:r>
        <w:rPr>
          <w:b w:val="false"/>
          <w:bCs w:val="false"/>
          <w:i w:val="false"/>
          <w:iCs w:val="false"/>
          <w:sz w:val="20"/>
          <w:szCs w:val="20"/>
        </w:rPr>
        <w:t xml:space="preserve">Add Custom Column [Unassigned Critical Flag] = if [Priority]="Critical" and [AssignedToID] = null then "Escalate" else null.</w:t>
      </w:r>
    </w:p>
    <w:p>
      <w:pPr>
        <w:pStyle w:val="Heading3"/>
        <w:spacing w:after="120" w:before="240"/>
      </w:pPr>
      <w:r>
        <w:rPr>
          <w:b/>
          <w:bCs/>
          <w:color w:val="2F5597"/>
        </w:rPr>
        <w:t xml:space="preserve">Step 5: Standardise Asset Tag into one consistent format.</w:t>
      </w:r>
    </w:p>
    <w:p>
      <w:pPr>
        <w:spacing w:after="160" w:before="0"/>
      </w:pPr>
      <w:r>
        <w:rPr>
          <w:b w:val="false"/>
          <w:bCs w:val="false"/>
          <w:i w:val="false"/>
          <w:iCs w:val="false"/>
          <w:sz w:val="20"/>
          <w:szCs w:val="20"/>
        </w:rPr>
        <w:t xml:space="preserve">Use Text.Upper, then a Custom Column that extracts the numeric portion (Text.Select(...,{"0".. "9"})) and rebuilds a canonical "BUA-IT-####" string with Text.PadStart.</w:t>
      </w:r>
    </w:p>
    <w:p>
      <w:pPr>
        <w:pStyle w:val="Heading3"/>
        <w:spacing w:after="120" w:before="240"/>
      </w:pPr>
      <w:r>
        <w:rPr>
          <w:b/>
          <w:bCs/>
          <w:color w:val="2F5597"/>
        </w:rPr>
        <w:t xml:space="preserve">Step 6: Flag rows where Date Logged is after Date Resolved as a data/timezone error.</w:t>
      </w:r>
    </w:p>
    <w:p>
      <w:pPr>
        <w:spacing w:after="160" w:before="0"/>
      </w:pPr>
      <w:r>
        <w:rPr>
          <w:b w:val="false"/>
          <w:bCs w:val="false"/>
          <w:i w:val="false"/>
          <w:iCs w:val="false"/>
          <w:sz w:val="20"/>
          <w:szCs w:val="20"/>
        </w:rPr>
        <w:t xml:space="preserve">Add Custom Column [Timing Flag] = if [Date Resolved] &lt;&gt; null and [Date Logged] &gt; [Date Resolved] then "Review: logged after resolved" else null.</w:t>
      </w:r>
    </w:p>
    <w:p>
      <w:pPr>
        <w:pStyle w:val="Heading2"/>
        <w:spacing w:after="160" w:before="300"/>
      </w:pPr>
      <w:r>
        <w:rPr>
          <w:b/>
          <w:bCs/>
          <w:color w:val="1F3864"/>
        </w:rPr>
        <w:t xml:space="preserve">Relationships this table participates 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200"/>
            <w:shd w:fill="1F3864" w:val="clear"/>
            <w:tcMar>
              <w:top w:type="dxa" w:w="80"/>
              <w:left w:type="dxa" w:w="100"/>
              <w:bottom w:type="dxa" w:w="80"/>
              <w:right w:type="dxa" w:w="100"/>
            </w:tcMar>
            <w:vAlign w:val="center"/>
          </w:tcPr>
          <w:p>
            <w:r>
              <w:rPr>
                <w:b/>
                <w:bCs/>
                <w:color w:val="FFFFFF"/>
                <w:sz w:val="19"/>
                <w:szCs w:val="19"/>
              </w:rPr>
              <w:t xml:space="preserve">Relationship</w:t>
            </w:r>
          </w:p>
        </w:tc>
        <w:tc>
          <w:tcPr>
            <w:tcW w:type="dxa" w:w="5200"/>
            <w:shd w:fill="1F3864" w:val="clear"/>
            <w:tcMar>
              <w:top w:type="dxa" w:w="80"/>
              <w:left w:type="dxa" w:w="100"/>
              <w:bottom w:type="dxa" w:w="80"/>
              <w:right w:type="dxa" w:w="100"/>
            </w:tcMar>
            <w:vAlign w:val="center"/>
          </w:tcPr>
          <w:p>
            <w:r>
              <w:rPr>
                <w:b/>
                <w:bCs/>
                <w:color w:val="FFFFFF"/>
                <w:sz w:val="19"/>
                <w:szCs w:val="19"/>
              </w:rPr>
              <w:t xml:space="preserve">How to build it</w:t>
            </w:r>
          </w:p>
        </w:tc>
      </w:tr>
      <w:tr>
        <w:tc>
          <w:tcPr>
            <w:tcW w:type="dxa" w:w="4200"/>
            <w:tcMar>
              <w:top w:type="dxa" w:w="80"/>
              <w:left w:type="dxa" w:w="100"/>
              <w:bottom w:type="dxa" w:w="80"/>
              <w:right w:type="dxa" w:w="100"/>
            </w:tcMar>
            <w:vAlign w:val="center"/>
          </w:tcPr>
          <w:p>
            <w:r>
              <w:rPr>
                <w:b w:val="false"/>
                <w:bCs w:val="false"/>
                <w:color w:val="000000"/>
                <w:sz w:val="18"/>
                <w:szCs w:val="18"/>
              </w:rPr>
              <w:t xml:space="preserve">IT[DepartmentID] -&gt; Dim_Department[DepartmentID] (many-to-one)</w:t>
            </w:r>
          </w:p>
        </w:tc>
        <w:tc>
          <w:tcPr>
            <w:tcW w:type="dxa" w:w="5200"/>
            <w:tcMar>
              <w:top w:type="dxa" w:w="80"/>
              <w:left w:type="dxa" w:w="100"/>
              <w:bottom w:type="dxa" w:w="80"/>
              <w:right w:type="dxa" w:w="100"/>
            </w:tcMar>
            <w:vAlign w:val="center"/>
          </w:tcPr>
          <w:p>
            <w:r>
              <w:rPr>
                <w:b w:val="false"/>
                <w:bCs w:val="false"/>
                <w:color w:val="000000"/>
                <w:sz w:val="18"/>
                <w:szCs w:val="18"/>
              </w:rPr>
              <w:t xml:space="preserve">IT[DepartmentID] -&gt; Dim_Department[DepartmentID] (many-to-one)</w:t>
            </w:r>
          </w:p>
        </w:tc>
      </w:tr>
      <w:tr>
        <w:tc>
          <w:tcPr>
            <w:tcW w:type="dxa" w:w="4200"/>
            <w:shd w:fill="FAFBFD" w:val="clear"/>
            <w:tcMar>
              <w:top w:type="dxa" w:w="80"/>
              <w:left w:type="dxa" w:w="100"/>
              <w:bottom w:type="dxa" w:w="80"/>
              <w:right w:type="dxa" w:w="100"/>
            </w:tcMar>
            <w:vAlign w:val="center"/>
          </w:tcPr>
          <w:p>
            <w:r>
              <w:rPr>
                <w:b w:val="false"/>
                <w:bCs w:val="false"/>
                <w:color w:val="000000"/>
                <w:sz w:val="18"/>
                <w:szCs w:val="18"/>
              </w:rPr>
              <w:t xml:space="preserve">IT[LocationID] -&gt; Dim_Location[LocationID] (many-to-one)</w:t>
            </w:r>
          </w:p>
        </w:tc>
        <w:tc>
          <w:tcPr>
            <w:tcW w:type="dxa" w:w="5200"/>
            <w:shd w:fill="FAFBFD" w:val="clear"/>
            <w:tcMar>
              <w:top w:type="dxa" w:w="80"/>
              <w:left w:type="dxa" w:w="100"/>
              <w:bottom w:type="dxa" w:w="80"/>
              <w:right w:type="dxa" w:w="100"/>
            </w:tcMar>
            <w:vAlign w:val="center"/>
          </w:tcPr>
          <w:p>
            <w:r>
              <w:rPr>
                <w:b w:val="false"/>
                <w:bCs w:val="false"/>
                <w:color w:val="000000"/>
                <w:sz w:val="18"/>
                <w:szCs w:val="18"/>
              </w:rPr>
              <w:t xml:space="preserve">IT[LocationID] -&gt; Dim_Location[LocationID] (many-to-one)</w:t>
            </w:r>
          </w:p>
        </w:tc>
      </w:tr>
      <w:tr>
        <w:tc>
          <w:tcPr>
            <w:tcW w:type="dxa" w:w="4200"/>
            <w:tcMar>
              <w:top w:type="dxa" w:w="80"/>
              <w:left w:type="dxa" w:w="100"/>
              <w:bottom w:type="dxa" w:w="80"/>
              <w:right w:type="dxa" w:w="100"/>
            </w:tcMar>
            <w:vAlign w:val="center"/>
          </w:tcPr>
          <w:p>
            <w:r>
              <w:rPr>
                <w:b w:val="false"/>
                <w:bCs w:val="false"/>
                <w:color w:val="000000"/>
                <w:sz w:val="18"/>
                <w:szCs w:val="18"/>
              </w:rPr>
              <w:t xml:space="preserve">IT[RequestedByID] -&gt; Dim_Employee[EmployeeID] (many-to-one, primary/active)</w:t>
            </w:r>
          </w:p>
        </w:tc>
        <w:tc>
          <w:tcPr>
            <w:tcW w:type="dxa" w:w="5200"/>
            <w:tcMar>
              <w:top w:type="dxa" w:w="80"/>
              <w:left w:type="dxa" w:w="100"/>
              <w:bottom w:type="dxa" w:w="80"/>
              <w:right w:type="dxa" w:w="100"/>
            </w:tcMar>
            <w:vAlign w:val="center"/>
          </w:tcPr>
          <w:p>
            <w:r>
              <w:rPr>
                <w:b w:val="false"/>
                <w:bCs w:val="false"/>
                <w:color w:val="000000"/>
                <w:sz w:val="18"/>
                <w:szCs w:val="18"/>
              </w:rPr>
              <w:t xml:space="preserve">IT[RequestedByID] -&gt; Dim_Employee[EmployeeID] (many-to-one, primary/active)</w:t>
            </w:r>
          </w:p>
        </w:tc>
      </w:tr>
      <w:tr>
        <w:tc>
          <w:tcPr>
            <w:tcW w:type="dxa" w:w="4200"/>
            <w:shd w:fill="FAFBFD" w:val="clear"/>
            <w:tcMar>
              <w:top w:type="dxa" w:w="80"/>
              <w:left w:type="dxa" w:w="100"/>
              <w:bottom w:type="dxa" w:w="80"/>
              <w:right w:type="dxa" w:w="100"/>
            </w:tcMar>
            <w:vAlign w:val="center"/>
          </w:tcPr>
          <w:p>
            <w:r>
              <w:rPr>
                <w:b w:val="false"/>
                <w:bCs w:val="false"/>
                <w:color w:val="000000"/>
                <w:sz w:val="18"/>
                <w:szCs w:val="18"/>
              </w:rPr>
              <w:t xml:space="preserve">IT[AssignedToID] -&gt; Dim_Employee[EmployeeID] (many-to-one, secondary - activate with USERELATIONSHIP for 'technician view' measures)</w:t>
            </w:r>
          </w:p>
        </w:tc>
        <w:tc>
          <w:tcPr>
            <w:tcW w:type="dxa" w:w="5200"/>
            <w:shd w:fill="FAFBFD" w:val="clear"/>
            <w:tcMar>
              <w:top w:type="dxa" w:w="80"/>
              <w:left w:type="dxa" w:w="100"/>
              <w:bottom w:type="dxa" w:w="80"/>
              <w:right w:type="dxa" w:w="100"/>
            </w:tcMar>
            <w:vAlign w:val="center"/>
          </w:tcPr>
          <w:p>
            <w:r>
              <w:rPr>
                <w:b w:val="false"/>
                <w:bCs w:val="false"/>
                <w:color w:val="000000"/>
                <w:sz w:val="18"/>
                <w:szCs w:val="18"/>
              </w:rPr>
              <w:t xml:space="preserve">IT[AssignedToID] -&gt; Dim_Employee[EmployeeID] (many-to-one, secondary - activate with USERELATIONSHIP for 'technician view' measures)</w:t>
            </w:r>
          </w:p>
        </w:tc>
      </w:tr>
    </w:tbl>
    <w:p>
      <w:pPr>
        <w:spacing w:after="200"/>
      </w:pPr>
    </w:p>
    <w:p>
      <w:pPr>
        <w:pStyle w:val="Heading2"/>
        <w:spacing w:after="160" w:before="300"/>
      </w:pPr>
      <w:r>
        <w:rPr>
          <w:b/>
          <w:bCs/>
          <w:color w:val="1F3864"/>
        </w:rPr>
        <w:t xml:space="preserve">DAX measures - full formulas</w:t>
      </w:r>
    </w:p>
    <w:p>
      <w:pPr>
        <w:spacing w:after="40" w:before="120"/>
      </w:pPr>
      <w:r>
        <w:rPr>
          <w:b/>
          <w:bCs/>
          <w:color w:val="1F3864"/>
          <w:sz w:val="21"/>
          <w:szCs w:val="21"/>
        </w:rPr>
        <w:t xml:space="preserve">Average Resolution Time (Hours)</w:t>
      </w:r>
    </w:p>
    <w:p>
      <w:pPr>
        <w:shd w:fill="0F1B33" w:val="clear"/>
        <w:spacing w:after="80" w:before="0"/>
      </w:pPr>
      <w:r>
        <w:rPr>
          <w:rFonts w:ascii="Consolas" w:cs="Consolas" w:eastAsia="Consolas" w:hAnsi="Consolas"/>
          <w:color w:val="D6E4FF"/>
          <w:sz w:val="19"/>
          <w:szCs w:val="19"/>
        </w:rPr>
        <w:t xml:space="preserve">= AVERAGEX(FILTER('IT', NOT ISBLANK('IT'[Date Resolved])), DATEDIFF('IT'[Date Logged],'IT'[Date Resolved], HOUR))</w:t>
      </w:r>
    </w:p>
    <w:p>
      <w:pPr>
        <w:spacing w:after="40" w:before="120"/>
      </w:pPr>
      <w:r>
        <w:rPr>
          <w:b/>
          <w:bCs/>
          <w:color w:val="1F3864"/>
          <w:sz w:val="21"/>
          <w:szCs w:val="21"/>
        </w:rPr>
        <w:t xml:space="preserve">Critical Ticket SLA Breach %</w:t>
      </w:r>
    </w:p>
    <w:p>
      <w:pPr>
        <w:shd w:fill="0F1B33" w:val="clear"/>
        <w:spacing w:after="80" w:before="0"/>
      </w:pPr>
      <w:r>
        <w:rPr>
          <w:rFonts w:ascii="Consolas" w:cs="Consolas" w:eastAsia="Consolas" w:hAnsi="Consolas"/>
          <w:color w:val="D6E4FF"/>
          <w:sz w:val="19"/>
          <w:szCs w:val="19"/>
        </w:rPr>
        <w:t xml:space="preserve">= VAR CritTickets = CALCULATE(COUNTROWS('IT'), 'IT'[Priority]="Critical") VAR Breaches = CALCULATE(COUNTROWS('IT'), 'IT'[Priority]="Critical", DATEDIFF('IT'[Date Logged],'IT'[Date Resolved],HOUR) &gt; 4) RETURN DIVIDE(Breaches, CritTickets)</w:t>
      </w:r>
    </w:p>
    <w:p>
      <w:pPr>
        <w:spacing w:after="40" w:before="120"/>
      </w:pPr>
      <w:r>
        <w:rPr>
          <w:b/>
          <w:bCs/>
          <w:color w:val="1F3864"/>
          <w:sz w:val="21"/>
          <w:szCs w:val="21"/>
        </w:rPr>
        <w:t xml:space="preserve">Open Ticket Backlog</w:t>
      </w:r>
    </w:p>
    <w:p>
      <w:pPr>
        <w:shd w:fill="0F1B33" w:val="clear"/>
        <w:spacing w:after="80" w:before="0"/>
      </w:pPr>
      <w:r>
        <w:rPr>
          <w:rFonts w:ascii="Consolas" w:cs="Consolas" w:eastAsia="Consolas" w:hAnsi="Consolas"/>
          <w:color w:val="D6E4FF"/>
          <w:sz w:val="19"/>
          <w:szCs w:val="19"/>
        </w:rPr>
        <w:t xml:space="preserve">= CALCULATE(COUNTROWS('IT'), 'IT'[Status] IN {"Open","In Progress"})</w:t>
      </w:r>
    </w:p>
    <w:p>
      <w:pPr>
        <w:spacing w:after="40" w:before="120"/>
      </w:pPr>
      <w:r>
        <w:rPr>
          <w:b/>
          <w:bCs/>
          <w:color w:val="1F3864"/>
          <w:sz w:val="21"/>
          <w:szCs w:val="21"/>
        </w:rPr>
        <w:t xml:space="preserve">Total Business Downtime (Hours)</w:t>
      </w:r>
    </w:p>
    <w:p>
      <w:pPr>
        <w:shd w:fill="0F1B33" w:val="clear"/>
        <w:spacing w:after="80" w:before="0"/>
      </w:pPr>
      <w:r>
        <w:rPr>
          <w:rFonts w:ascii="Consolas" w:cs="Consolas" w:eastAsia="Consolas" w:hAnsi="Consolas"/>
          <w:color w:val="D6E4FF"/>
          <w:sz w:val="19"/>
          <w:szCs w:val="19"/>
        </w:rPr>
        <w:t xml:space="preserve">= SUM('IT'[Downtime Hours])</w:t>
      </w:r>
    </w:p>
    <w:p>
      <w:pPr>
        <w:pStyle w:val="Heading2"/>
        <w:spacing w:after="160" w:before="300"/>
      </w:pPr>
      <w:r>
        <w:rPr>
          <w:b/>
          <w:bCs/>
          <w:color w:val="1F3864"/>
        </w:rPr>
        <w:t xml:space="preserve">Dashboard build guide: "BUA IT Service Desk Dashboard"</w:t>
      </w:r>
    </w:p>
    <w:p>
      <w:pPr>
        <w:pStyle w:val="Heading3"/>
        <w:spacing w:after="120" w:before="240"/>
      </w:pPr>
      <w:r>
        <w:rPr>
          <w:b/>
          <w:bCs/>
          <w:color w:val="ED7D31"/>
        </w:rPr>
        <w:t xml:space="preserve">Page: Ticket Health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864" w:val="clear"/>
            <w:tcMar>
              <w:top w:type="dxa" w:w="80"/>
              <w:left w:type="dxa" w:w="100"/>
              <w:bottom w:type="dxa" w:w="80"/>
              <w:right w:type="dxa" w:w="100"/>
            </w:tcMar>
            <w:vAlign w:val="center"/>
          </w:tcPr>
          <w:p>
            <w:r>
              <w:rPr>
                <w:b/>
                <w:bCs/>
                <w:color w:val="FFFFFF"/>
                <w:sz w:val="19"/>
                <w:szCs w:val="19"/>
              </w:rPr>
              <w:t xml:space="preserve">Visual Title</w:t>
            </w:r>
          </w:p>
        </w:tc>
        <w:tc>
          <w:tcPr>
            <w:tcW w:type="dxa" w:w="2500"/>
            <w:shd w:fill="1F3864" w:val="clear"/>
            <w:tcMar>
              <w:top w:type="dxa" w:w="80"/>
              <w:left w:type="dxa" w:w="100"/>
              <w:bottom w:type="dxa" w:w="80"/>
              <w:right w:type="dxa" w:w="100"/>
            </w:tcMar>
            <w:vAlign w:val="center"/>
          </w:tcPr>
          <w:p>
            <w:r>
              <w:rPr>
                <w:b/>
                <w:bCs/>
                <w:color w:val="FFFFFF"/>
                <w:sz w:val="19"/>
                <w:szCs w:val="19"/>
              </w:rPr>
              <w:t xml:space="preserve">Chart Type</w:t>
            </w:r>
          </w:p>
        </w:tc>
        <w:tc>
          <w:tcPr>
            <w:tcW w:type="dxa" w:w="3900"/>
            <w:shd w:fill="1F3864" w:val="clear"/>
            <w:tcMar>
              <w:top w:type="dxa" w:w="80"/>
              <w:left w:type="dxa" w:w="100"/>
              <w:bottom w:type="dxa" w:w="80"/>
              <w:right w:type="dxa" w:w="100"/>
            </w:tcMar>
            <w:vAlign w:val="center"/>
          </w:tcPr>
          <w:p>
            <w:r>
              <w:rPr>
                <w:b/>
                <w:bCs/>
                <w:color w:val="FFFFFF"/>
                <w:sz w:val="19"/>
                <w:szCs w:val="19"/>
              </w:rPr>
              <w:t xml:space="preserve">Purpose / Configuration</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Tickets by Issue Type</w:t>
            </w:r>
          </w:p>
        </w:tc>
        <w:tc>
          <w:tcPr>
            <w:tcW w:type="dxa" w:w="2500"/>
            <w:tcMar>
              <w:top w:type="dxa" w:w="80"/>
              <w:left w:type="dxa" w:w="100"/>
              <w:bottom w:type="dxa" w:w="80"/>
              <w:right w:type="dxa" w:w="100"/>
            </w:tcMar>
            <w:vAlign w:val="center"/>
          </w:tcPr>
          <w:p>
            <w:r>
              <w:rPr>
                <w:b w:val="false"/>
                <w:bCs w:val="false"/>
                <w:color w:val="000000"/>
                <w:sz w:val="19"/>
                <w:szCs w:val="19"/>
              </w:rPr>
              <w:t xml:space="preserve">Bar chart</w:t>
            </w:r>
          </w:p>
        </w:tc>
        <w:tc>
          <w:tcPr>
            <w:tcW w:type="dxa" w:w="3900"/>
            <w:tcMar>
              <w:top w:type="dxa" w:w="80"/>
              <w:left w:type="dxa" w:w="100"/>
              <w:bottom w:type="dxa" w:w="80"/>
              <w:right w:type="dxa" w:w="100"/>
            </w:tcMar>
            <w:vAlign w:val="center"/>
          </w:tcPr>
          <w:p>
            <w:r>
              <w:rPr>
                <w:b w:val="false"/>
                <w:bCs w:val="false"/>
                <w:color w:val="000000"/>
                <w:sz w:val="19"/>
                <w:szCs w:val="19"/>
              </w:rPr>
              <w:t xml:space="preserve">Show the split between hardware, software, network and access issues.</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Ticket Volume Trend</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Line chart</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Track daily/weekly ticket inflow.</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Tickets by Priority</w:t>
            </w:r>
          </w:p>
        </w:tc>
        <w:tc>
          <w:tcPr>
            <w:tcW w:type="dxa" w:w="2500"/>
            <w:tcMar>
              <w:top w:type="dxa" w:w="80"/>
              <w:left w:type="dxa" w:w="100"/>
              <w:bottom w:type="dxa" w:w="80"/>
              <w:right w:type="dxa" w:w="100"/>
            </w:tcMar>
            <w:vAlign w:val="center"/>
          </w:tcPr>
          <w:p>
            <w:r>
              <w:rPr>
                <w:b w:val="false"/>
                <w:bCs w:val="false"/>
                <w:color w:val="000000"/>
                <w:sz w:val="19"/>
                <w:szCs w:val="19"/>
              </w:rPr>
              <w:t xml:space="preserve">Donut chart</w:t>
            </w:r>
          </w:p>
        </w:tc>
        <w:tc>
          <w:tcPr>
            <w:tcW w:type="dxa" w:w="3900"/>
            <w:tcMar>
              <w:top w:type="dxa" w:w="80"/>
              <w:left w:type="dxa" w:w="100"/>
              <w:bottom w:type="dxa" w:w="80"/>
              <w:right w:type="dxa" w:w="100"/>
            </w:tcMar>
            <w:vAlign w:val="center"/>
          </w:tcPr>
          <w:p>
            <w:r>
              <w:rPr>
                <w:b w:val="false"/>
                <w:bCs w:val="false"/>
                <w:color w:val="000000"/>
                <w:sz w:val="19"/>
                <w:szCs w:val="19"/>
              </w:rPr>
              <w:t xml:space="preserve">Show workload composition by urgency.</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KPI Cards</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Card visuals</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Open Ticket Backlog, Average Resolution Time, Critical SLA Breach %.</w:t>
            </w:r>
          </w:p>
        </w:tc>
      </w:tr>
    </w:tbl>
    <w:p>
      <w:pPr>
        <w:spacing w:after="200"/>
      </w:pPr>
    </w:p>
    <w:p>
      <w:pPr>
        <w:pStyle w:val="Heading3"/>
        <w:spacing w:after="120" w:before="240"/>
      </w:pPr>
      <w:r>
        <w:rPr>
          <w:b/>
          <w:bCs/>
          <w:color w:val="ED7D31"/>
        </w:rPr>
        <w:t xml:space="preserve">Page: Technician and SLA Performance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864" w:val="clear"/>
            <w:tcMar>
              <w:top w:type="dxa" w:w="80"/>
              <w:left w:type="dxa" w:w="100"/>
              <w:bottom w:type="dxa" w:w="80"/>
              <w:right w:type="dxa" w:w="100"/>
            </w:tcMar>
            <w:vAlign w:val="center"/>
          </w:tcPr>
          <w:p>
            <w:r>
              <w:rPr>
                <w:b/>
                <w:bCs/>
                <w:color w:val="FFFFFF"/>
                <w:sz w:val="19"/>
                <w:szCs w:val="19"/>
              </w:rPr>
              <w:t xml:space="preserve">Visual Title</w:t>
            </w:r>
          </w:p>
        </w:tc>
        <w:tc>
          <w:tcPr>
            <w:tcW w:type="dxa" w:w="2500"/>
            <w:shd w:fill="1F3864" w:val="clear"/>
            <w:tcMar>
              <w:top w:type="dxa" w:w="80"/>
              <w:left w:type="dxa" w:w="100"/>
              <w:bottom w:type="dxa" w:w="80"/>
              <w:right w:type="dxa" w:w="100"/>
            </w:tcMar>
            <w:vAlign w:val="center"/>
          </w:tcPr>
          <w:p>
            <w:r>
              <w:rPr>
                <w:b/>
                <w:bCs/>
                <w:color w:val="FFFFFF"/>
                <w:sz w:val="19"/>
                <w:szCs w:val="19"/>
              </w:rPr>
              <w:t xml:space="preserve">Chart Type</w:t>
            </w:r>
          </w:p>
        </w:tc>
        <w:tc>
          <w:tcPr>
            <w:tcW w:type="dxa" w:w="3900"/>
            <w:shd w:fill="1F3864" w:val="clear"/>
            <w:tcMar>
              <w:top w:type="dxa" w:w="80"/>
              <w:left w:type="dxa" w:w="100"/>
              <w:bottom w:type="dxa" w:w="80"/>
              <w:right w:type="dxa" w:w="100"/>
            </w:tcMar>
            <w:vAlign w:val="center"/>
          </w:tcPr>
          <w:p>
            <w:r>
              <w:rPr>
                <w:b/>
                <w:bCs/>
                <w:color w:val="FFFFFF"/>
                <w:sz w:val="19"/>
                <w:szCs w:val="19"/>
              </w:rPr>
              <w:t xml:space="preserve">Purpose / Configuration</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Average Resolution Time by Technician</w:t>
            </w:r>
          </w:p>
        </w:tc>
        <w:tc>
          <w:tcPr>
            <w:tcW w:type="dxa" w:w="2500"/>
            <w:tcMar>
              <w:top w:type="dxa" w:w="80"/>
              <w:left w:type="dxa" w:w="100"/>
              <w:bottom w:type="dxa" w:w="80"/>
              <w:right w:type="dxa" w:w="100"/>
            </w:tcMar>
            <w:vAlign w:val="center"/>
          </w:tcPr>
          <w:p>
            <w:r>
              <w:rPr>
                <w:b w:val="false"/>
                <w:bCs w:val="false"/>
                <w:color w:val="000000"/>
                <w:sz w:val="19"/>
                <w:szCs w:val="19"/>
              </w:rPr>
              <w:t xml:space="preserve">Bar chart</w:t>
            </w:r>
          </w:p>
        </w:tc>
        <w:tc>
          <w:tcPr>
            <w:tcW w:type="dxa" w:w="3900"/>
            <w:tcMar>
              <w:top w:type="dxa" w:w="80"/>
              <w:left w:type="dxa" w:w="100"/>
              <w:bottom w:type="dxa" w:w="80"/>
              <w:right w:type="dxa" w:w="100"/>
            </w:tcMar>
            <w:vAlign w:val="center"/>
          </w:tcPr>
          <w:p>
            <w:r>
              <w:rPr>
                <w:b w:val="false"/>
                <w:bCs w:val="false"/>
                <w:color w:val="000000"/>
                <w:sz w:val="19"/>
                <w:szCs w:val="19"/>
              </w:rPr>
              <w:t xml:space="preserve">Compare individual technician turnaround.</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Critical SLA Breaches Over Time</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Line chart with target line</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Track SLA discipline on the most urgent tickets.</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Unassigned Critical Tickets</w:t>
            </w:r>
          </w:p>
        </w:tc>
        <w:tc>
          <w:tcPr>
            <w:tcW w:type="dxa" w:w="2500"/>
            <w:tcMar>
              <w:top w:type="dxa" w:w="80"/>
              <w:left w:type="dxa" w:w="100"/>
              <w:bottom w:type="dxa" w:w="80"/>
              <w:right w:type="dxa" w:w="100"/>
            </w:tcMar>
            <w:vAlign w:val="center"/>
          </w:tcPr>
          <w:p>
            <w:r>
              <w:rPr>
                <w:b w:val="false"/>
                <w:bCs w:val="false"/>
                <w:color w:val="000000"/>
                <w:sz w:val="19"/>
                <w:szCs w:val="19"/>
              </w:rPr>
              <w:t xml:space="preserve">Table (filtered to flagged rows)</w:t>
            </w:r>
          </w:p>
        </w:tc>
        <w:tc>
          <w:tcPr>
            <w:tcW w:type="dxa" w:w="3900"/>
            <w:tcMar>
              <w:top w:type="dxa" w:w="80"/>
              <w:left w:type="dxa" w:w="100"/>
              <w:bottom w:type="dxa" w:w="80"/>
              <w:right w:type="dxa" w:w="100"/>
            </w:tcMar>
            <w:vAlign w:val="center"/>
          </w:tcPr>
          <w:p>
            <w:r>
              <w:rPr>
                <w:b w:val="false"/>
                <w:bCs w:val="false"/>
                <w:color w:val="000000"/>
                <w:sz w:val="19"/>
                <w:szCs w:val="19"/>
              </w:rPr>
              <w:t xml:space="preserve">Live worklist to prevent critical issues falling through the cracks.</w:t>
            </w:r>
          </w:p>
        </w:tc>
      </w:tr>
    </w:tbl>
    <w:p>
      <w:pPr>
        <w:spacing w:after="200"/>
      </w:pPr>
    </w:p>
    <w:p>
      <w:r>
        <w:br w:type="page"/>
      </w:r>
    </w:p>
    <w:p>
      <w:pPr>
        <w:pStyle w:val="Heading1"/>
        <w:spacing w:after="200" w:before="400"/>
      </w:pPr>
      <w:r>
        <w:rPr>
          <w:b/>
          <w:bCs/>
          <w:color w:val="1F3864"/>
        </w:rPr>
        <w:t xml:space="preserve">3.7 Accounts and Finance</w:t>
      </w:r>
    </w:p>
    <w:p>
      <w:pPr>
        <w:spacing w:after="120" w:before="0"/>
      </w:pPr>
      <w:r>
        <w:rPr>
          <w:b w:val="false"/>
          <w:bCs w:val="false"/>
          <w:i/>
          <w:iCs/>
          <w:color w:val="595959"/>
          <w:sz w:val="20"/>
          <w:szCs w:val="20"/>
        </w:rPr>
        <w:t xml:space="preserve">Source sheet: Accounts and Finance</w:t>
      </w:r>
    </w:p>
    <w:p>
      <w:pPr>
        <w:spacing w:after="220" w:before="0"/>
      </w:pPr>
      <w:r>
        <w:rPr>
          <w:b w:val="false"/>
          <w:bCs w:val="false"/>
          <w:i w:val="false"/>
          <w:iCs w:val="false"/>
          <w:sz w:val="22"/>
          <w:szCs w:val="22"/>
        </w:rPr>
        <w:t xml:space="preserve">Financial transactions, budget lines and approvals across BUA's finance function.</w:t>
      </w:r>
    </w:p>
    <w:p>
      <w:pPr>
        <w:pStyle w:val="Heading2"/>
        <w:spacing w:after="160" w:before="300"/>
      </w:pPr>
      <w:r>
        <w:rPr>
          <w:b/>
          <w:bCs/>
          <w:color w:val="1F3864"/>
        </w:rPr>
        <w:t xml:space="preserve">Column-by-column data dictionary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F3864" w:val="clear"/>
            <w:tcMar>
              <w:top w:type="dxa" w:w="80"/>
              <w:left w:type="dxa" w:w="100"/>
              <w:bottom w:type="dxa" w:w="80"/>
              <w:right w:type="dxa" w:w="100"/>
            </w:tcMar>
            <w:vAlign w:val="center"/>
          </w:tcPr>
          <w:p>
            <w:r>
              <w:rPr>
                <w:b/>
                <w:bCs/>
                <w:color w:val="FFFFFF"/>
                <w:sz w:val="19"/>
                <w:szCs w:val="19"/>
              </w:rPr>
              <w:t xml:space="preserve">Column</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600"/>
            <w:shd w:fill="1F3864" w:val="clear"/>
            <w:tcMar>
              <w:top w:type="dxa" w:w="80"/>
              <w:left w:type="dxa" w:w="100"/>
              <w:bottom w:type="dxa" w:w="80"/>
              <w:right w:type="dxa" w:w="100"/>
            </w:tcMar>
            <w:vAlign w:val="center"/>
          </w:tcPr>
          <w:p>
            <w:r>
              <w:rPr>
                <w:b/>
                <w:bCs/>
                <w:color w:val="FFFFFF"/>
                <w:sz w:val="19"/>
                <w:szCs w:val="19"/>
              </w:rPr>
              <w:t xml:space="preserve">Business Description</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TransactionID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Unique transaction reference</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Transaction Date</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Date</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Date posted</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DepartmentID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Department the cost/revenue relates to</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LocationID</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Site the transaction relates to</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Account Head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Revenue, Cost of Sales, Operating Expense, Capital Expenditure</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Budget Line</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Named budget line the transaction is charged to</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Description</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Free-text narration</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Debit</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Currency</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Debit amount, mixed text formats</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Credit</w:t>
            </w:r>
          </w:p>
        </w:tc>
        <w:tc>
          <w:tcPr>
            <w:tcW w:type="dxa" w:w="1400"/>
            <w:tcMar>
              <w:top w:type="dxa" w:w="80"/>
              <w:left w:type="dxa" w:w="100"/>
              <w:bottom w:type="dxa" w:w="80"/>
              <w:right w:type="dxa" w:w="100"/>
            </w:tcMar>
            <w:vAlign w:val="center"/>
          </w:tcPr>
          <w:p>
            <w:r>
              <w:rPr>
                <w:b w:val="false"/>
                <w:bCs w:val="false"/>
                <w:color w:val="000000"/>
                <w:sz w:val="19"/>
                <w:szCs w:val="19"/>
              </w:rPr>
              <w:t xml:space="preserve">Currency</w:t>
            </w:r>
          </w:p>
        </w:tc>
        <w:tc>
          <w:tcPr>
            <w:tcW w:type="dxa" w:w="5600"/>
            <w:tcMar>
              <w:top w:type="dxa" w:w="80"/>
              <w:left w:type="dxa" w:w="100"/>
              <w:bottom w:type="dxa" w:w="80"/>
              <w:right w:type="dxa" w:w="100"/>
            </w:tcMar>
            <w:vAlign w:val="center"/>
          </w:tcPr>
          <w:p>
            <w:r>
              <w:rPr>
                <w:b w:val="false"/>
                <w:bCs w:val="false"/>
                <w:color w:val="000000"/>
                <w:sz w:val="19"/>
                <w:szCs w:val="19"/>
              </w:rPr>
              <w:t xml:space="preserve">Credit amount, mixed text formats</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Transaction Type</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Actual or Budget</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ApprovedByID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EmployeeID of the approver</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Status</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Posted, Pending Approval, Reversed</w:t>
            </w:r>
          </w:p>
        </w:tc>
      </w:tr>
    </w:tbl>
    <w:p>
      <w:pPr>
        <w:spacing w:after="200"/>
      </w:pPr>
    </w:p>
    <w:p>
      <w:pPr>
        <w:pStyle w:val="Heading2"/>
        <w:spacing w:after="160" w:before="300"/>
      </w:pPr>
      <w:r>
        <w:rPr>
          <w:b/>
          <w:bCs/>
          <w:color w:val="1F3864"/>
        </w:rPr>
        <w:t xml:space="preserve">Data quality problems planted in this sheet</w:t>
      </w:r>
    </w:p>
    <w:p>
      <w:pPr>
        <w:pStyle w:val="ListParagraph"/>
        <w:numPr>
          <w:ilvl w:val="0"/>
          <w:numId w:val="1"/>
        </w:numPr>
        <w:spacing w:after="100"/>
      </w:pPr>
      <w:r>
        <w:rPr>
          <w:b w:val="false"/>
          <w:bCs w:val="false"/>
          <w:sz w:val="21"/>
          <w:szCs w:val="21"/>
        </w:rPr>
        <w:t xml:space="preserve">Debit and Credit are stored as text with currency symbols, commas and occasional stray spaces ("₦ 1,250,000.00 ").</w:t>
      </w:r>
    </w:p>
    <w:p>
      <w:pPr>
        <w:pStyle w:val="ListParagraph"/>
        <w:numPr>
          <w:ilvl w:val="0"/>
          <w:numId w:val="1"/>
        </w:numPr>
        <w:spacing w:after="100"/>
      </w:pPr>
      <w:r>
        <w:rPr>
          <w:b w:val="false"/>
          <w:bCs w:val="false"/>
          <w:sz w:val="21"/>
          <w:szCs w:val="21"/>
        </w:rPr>
        <w:t xml:space="preserve">Account Head has inconsistent naming: "Opex", "OPEX", "Operating Expense" all used for the same head.</w:t>
      </w:r>
    </w:p>
    <w:p>
      <w:pPr>
        <w:pStyle w:val="ListParagraph"/>
        <w:numPr>
          <w:ilvl w:val="0"/>
          <w:numId w:val="1"/>
        </w:numPr>
        <w:spacing w:after="100"/>
      </w:pPr>
      <w:r>
        <w:rPr>
          <w:b w:val="false"/>
          <w:bCs w:val="false"/>
          <w:sz w:val="21"/>
          <w:szCs w:val="21"/>
        </w:rPr>
        <w:t xml:space="preserve">A few rows have values in both Debit and Credit, which should never happen in a clean transaction line.</w:t>
      </w:r>
    </w:p>
    <w:p>
      <w:pPr>
        <w:pStyle w:val="ListParagraph"/>
        <w:numPr>
          <w:ilvl w:val="0"/>
          <w:numId w:val="1"/>
        </w:numPr>
        <w:spacing w:after="100"/>
      </w:pPr>
      <w:r>
        <w:rPr>
          <w:b w:val="false"/>
          <w:bCs w:val="false"/>
          <w:sz w:val="21"/>
          <w:szCs w:val="21"/>
        </w:rPr>
        <w:t xml:space="preserve">Budget Line has trailing spaces that make otherwise-identical values look distinct when grouped.</w:t>
      </w:r>
    </w:p>
    <w:p>
      <w:pPr>
        <w:pStyle w:val="ListParagraph"/>
        <w:numPr>
          <w:ilvl w:val="0"/>
          <w:numId w:val="1"/>
        </w:numPr>
        <w:spacing w:after="100"/>
      </w:pPr>
      <w:r>
        <w:rPr>
          <w:b w:val="false"/>
          <w:bCs w:val="false"/>
          <w:sz w:val="21"/>
          <w:szCs w:val="21"/>
        </w:rPr>
        <w:t xml:space="preserve">Status has "Posted" spelled "Postd" and "Posted " in a few rows due to typing errors.</w:t>
      </w:r>
    </w:p>
    <w:p>
      <w:pPr>
        <w:pStyle w:val="ListParagraph"/>
        <w:numPr>
          <w:ilvl w:val="0"/>
          <w:numId w:val="1"/>
        </w:numPr>
        <w:spacing w:after="100"/>
      </w:pPr>
      <w:r>
        <w:rPr>
          <w:b w:val="false"/>
          <w:bCs w:val="false"/>
          <w:sz w:val="21"/>
          <w:szCs w:val="21"/>
        </w:rPr>
        <w:t xml:space="preserve">Transaction Type is sometimes left blank when it should always be Actual or Budget.</w:t>
      </w:r>
    </w:p>
    <w:p>
      <w:pPr>
        <w:pStyle w:val="Heading2"/>
        <w:spacing w:after="160" w:before="300"/>
      </w:pPr>
      <w:r>
        <w:rPr>
          <w:b/>
          <w:bCs/>
          <w:color w:val="1F3864"/>
        </w:rPr>
        <w:t xml:space="preserve">Power Query cleaning - task and full solution</w:t>
      </w:r>
    </w:p>
    <w:p>
      <w:pPr>
        <w:pStyle w:val="Heading3"/>
        <w:spacing w:after="120" w:before="240"/>
      </w:pPr>
      <w:r>
        <w:rPr>
          <w:b/>
          <w:bCs/>
          <w:color w:val="2F5597"/>
        </w:rPr>
        <w:t xml:space="preserve">Step 1: Convert Debit and Credit into clean numeric currency columns.</w:t>
      </w:r>
    </w:p>
    <w:p>
      <w:pPr>
        <w:spacing w:after="160" w:before="0"/>
      </w:pPr>
      <w:r>
        <w:rPr>
          <w:b w:val="false"/>
          <w:bCs w:val="false"/>
          <w:i w:val="false"/>
          <w:iCs w:val="false"/>
          <w:sz w:val="20"/>
          <w:szCs w:val="20"/>
        </w:rPr>
        <w:t xml:space="preserve">Format &gt; Trim, then Replace Values to strip "₦" and ",", then Change Type to Currency/Fixed Decimal Number.</w:t>
      </w:r>
    </w:p>
    <w:p>
      <w:pPr>
        <w:pStyle w:val="Heading3"/>
        <w:spacing w:after="120" w:before="240"/>
      </w:pPr>
      <w:r>
        <w:rPr>
          <w:b/>
          <w:bCs/>
          <w:color w:val="2F5597"/>
        </w:rPr>
        <w:t xml:space="preserve">Step 2: Standardise Account Head into four clean categories.</w:t>
      </w:r>
    </w:p>
    <w:p>
      <w:pPr>
        <w:spacing w:after="160" w:before="0"/>
      </w:pPr>
      <w:r>
        <w:rPr>
          <w:b w:val="false"/>
          <w:bCs w:val="false"/>
          <w:i w:val="false"/>
          <w:iCs w:val="false"/>
          <w:sz w:val="20"/>
          <w:szCs w:val="20"/>
        </w:rPr>
        <w:t xml:space="preserve">Trim, uppercase for comparison, Replace Values ("OPEX" -&gt; "Operating Expense"), then apply the same pattern to the other three heads for a consistent Proper Case result.</w:t>
      </w:r>
    </w:p>
    <w:p>
      <w:pPr>
        <w:pStyle w:val="Heading3"/>
        <w:spacing w:after="120" w:before="240"/>
      </w:pPr>
      <w:r>
        <w:rPr>
          <w:b/>
          <w:bCs/>
          <w:color w:val="2F5597"/>
        </w:rPr>
        <w:t xml:space="preserve">Step 3: Flag rows where both Debit and Credit are populated as a data-entry exception.</w:t>
      </w:r>
    </w:p>
    <w:p>
      <w:pPr>
        <w:spacing w:after="160" w:before="0"/>
      </w:pPr>
      <w:r>
        <w:rPr>
          <w:b w:val="false"/>
          <w:bCs w:val="false"/>
          <w:i w:val="false"/>
          <w:iCs w:val="false"/>
          <w:sz w:val="20"/>
          <w:szCs w:val="20"/>
        </w:rPr>
        <w:t xml:space="preserve">Add Custom Column [Dual Entry Flag] = if [Debit] &lt;&gt; 0 and [Debit] &lt;&gt; null and [Credit] &lt;&gt; 0 and [Credit] &lt;&gt; null then "Review: both Debit and Credit populated" else null.</w:t>
      </w:r>
    </w:p>
    <w:p>
      <w:pPr>
        <w:pStyle w:val="Heading3"/>
        <w:spacing w:after="120" w:before="240"/>
      </w:pPr>
      <w:r>
        <w:rPr>
          <w:b/>
          <w:bCs/>
          <w:color w:val="2F5597"/>
        </w:rPr>
        <w:t xml:space="preserve">Step 4: Trim Budget Line so identical budget lines group together correctly.</w:t>
      </w:r>
    </w:p>
    <w:p>
      <w:pPr>
        <w:spacing w:after="160" w:before="0"/>
      </w:pPr>
      <w:r>
        <w:rPr>
          <w:b w:val="false"/>
          <w:bCs w:val="false"/>
          <w:i w:val="false"/>
          <w:iCs w:val="false"/>
          <w:sz w:val="20"/>
          <w:szCs w:val="20"/>
        </w:rPr>
        <w:t xml:space="preserve">Format &gt; Trim on Budget Line.</w:t>
      </w:r>
    </w:p>
    <w:p>
      <w:pPr>
        <w:pStyle w:val="Heading3"/>
        <w:spacing w:after="120" w:before="240"/>
      </w:pPr>
      <w:r>
        <w:rPr>
          <w:b/>
          <w:bCs/>
          <w:color w:val="2F5597"/>
        </w:rPr>
        <w:t xml:space="preserve">Step 5: Correct the Status typos so "Posted" is spelled consistently.</w:t>
      </w:r>
    </w:p>
    <w:p>
      <w:pPr>
        <w:spacing w:after="160" w:before="0"/>
      </w:pPr>
      <w:r>
        <w:rPr>
          <w:b w:val="false"/>
          <w:bCs w:val="false"/>
          <w:i w:val="false"/>
          <w:iCs w:val="false"/>
          <w:sz w:val="20"/>
          <w:szCs w:val="20"/>
        </w:rPr>
        <w:t xml:space="preserve">Replace Values "Postd" -&gt; "Posted", then Trim to catch the trailing-space variant.</w:t>
      </w:r>
    </w:p>
    <w:p>
      <w:pPr>
        <w:pStyle w:val="Heading3"/>
        <w:spacing w:after="120" w:before="240"/>
      </w:pPr>
      <w:r>
        <w:rPr>
          <w:b/>
          <w:bCs/>
          <w:color w:val="2F5597"/>
        </w:rPr>
        <w:t xml:space="preserve">Step 6: Decide a rule for blank Transaction Type and apply it.</w:t>
      </w:r>
    </w:p>
    <w:p>
      <w:pPr>
        <w:spacing w:after="160" w:before="0"/>
      </w:pPr>
      <w:r>
        <w:rPr>
          <w:b w:val="false"/>
          <w:bCs w:val="false"/>
          <w:i w:val="false"/>
          <w:iCs w:val="false"/>
          <w:sz w:val="20"/>
          <w:szCs w:val="20"/>
        </w:rPr>
        <w:t xml:space="preserve">Replace Values null -&gt; "Unspecified" on Transaction Type, and raise it with Finance as a source-system fix rather than a permanent Power Query patch.</w:t>
      </w:r>
    </w:p>
    <w:p>
      <w:pPr>
        <w:pStyle w:val="Heading2"/>
        <w:spacing w:after="160" w:before="300"/>
      </w:pPr>
      <w:r>
        <w:rPr>
          <w:b/>
          <w:bCs/>
          <w:color w:val="1F3864"/>
        </w:rPr>
        <w:t xml:space="preserve">Relationships this table participates 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200"/>
            <w:shd w:fill="1F3864" w:val="clear"/>
            <w:tcMar>
              <w:top w:type="dxa" w:w="80"/>
              <w:left w:type="dxa" w:w="100"/>
              <w:bottom w:type="dxa" w:w="80"/>
              <w:right w:type="dxa" w:w="100"/>
            </w:tcMar>
            <w:vAlign w:val="center"/>
          </w:tcPr>
          <w:p>
            <w:r>
              <w:rPr>
                <w:b/>
                <w:bCs/>
                <w:color w:val="FFFFFF"/>
                <w:sz w:val="19"/>
                <w:szCs w:val="19"/>
              </w:rPr>
              <w:t xml:space="preserve">Relationship</w:t>
            </w:r>
          </w:p>
        </w:tc>
        <w:tc>
          <w:tcPr>
            <w:tcW w:type="dxa" w:w="5200"/>
            <w:shd w:fill="1F3864" w:val="clear"/>
            <w:tcMar>
              <w:top w:type="dxa" w:w="80"/>
              <w:left w:type="dxa" w:w="100"/>
              <w:bottom w:type="dxa" w:w="80"/>
              <w:right w:type="dxa" w:w="100"/>
            </w:tcMar>
            <w:vAlign w:val="center"/>
          </w:tcPr>
          <w:p>
            <w:r>
              <w:rPr>
                <w:b/>
                <w:bCs/>
                <w:color w:val="FFFFFF"/>
                <w:sz w:val="19"/>
                <w:szCs w:val="19"/>
              </w:rPr>
              <w:t xml:space="preserve">How to build it</w:t>
            </w:r>
          </w:p>
        </w:tc>
      </w:tr>
      <w:tr>
        <w:tc>
          <w:tcPr>
            <w:tcW w:type="dxa" w:w="4200"/>
            <w:tcMar>
              <w:top w:type="dxa" w:w="80"/>
              <w:left w:type="dxa" w:w="100"/>
              <w:bottom w:type="dxa" w:w="80"/>
              <w:right w:type="dxa" w:w="100"/>
            </w:tcMar>
            <w:vAlign w:val="center"/>
          </w:tcPr>
          <w:p>
            <w:r>
              <w:rPr>
                <w:b w:val="false"/>
                <w:bCs w:val="false"/>
                <w:color w:val="000000"/>
                <w:sz w:val="18"/>
                <w:szCs w:val="18"/>
              </w:rPr>
              <w:t xml:space="preserve">Accounts and Finance[DepartmentID] -&gt; Dim_Department[DepartmentID] (many-to-one)</w:t>
            </w:r>
          </w:p>
        </w:tc>
        <w:tc>
          <w:tcPr>
            <w:tcW w:type="dxa" w:w="5200"/>
            <w:tcMar>
              <w:top w:type="dxa" w:w="80"/>
              <w:left w:type="dxa" w:w="100"/>
              <w:bottom w:type="dxa" w:w="80"/>
              <w:right w:type="dxa" w:w="100"/>
            </w:tcMar>
            <w:vAlign w:val="center"/>
          </w:tcPr>
          <w:p>
            <w:r>
              <w:rPr>
                <w:b w:val="false"/>
                <w:bCs w:val="false"/>
                <w:color w:val="000000"/>
                <w:sz w:val="18"/>
                <w:szCs w:val="18"/>
              </w:rPr>
              <w:t xml:space="preserve">Accounts and Finance[DepartmentID] -&gt; Dim_Department[DepartmentID] (many-to-one)</w:t>
            </w:r>
          </w:p>
        </w:tc>
      </w:tr>
      <w:tr>
        <w:tc>
          <w:tcPr>
            <w:tcW w:type="dxa" w:w="4200"/>
            <w:shd w:fill="FAFBFD" w:val="clear"/>
            <w:tcMar>
              <w:top w:type="dxa" w:w="80"/>
              <w:left w:type="dxa" w:w="100"/>
              <w:bottom w:type="dxa" w:w="80"/>
              <w:right w:type="dxa" w:w="100"/>
            </w:tcMar>
            <w:vAlign w:val="center"/>
          </w:tcPr>
          <w:p>
            <w:r>
              <w:rPr>
                <w:b w:val="false"/>
                <w:bCs w:val="false"/>
                <w:color w:val="000000"/>
                <w:sz w:val="18"/>
                <w:szCs w:val="18"/>
              </w:rPr>
              <w:t xml:space="preserve">Accounts and Finance[LocationID] -&gt; Dim_Location[LocationID] (many-to-one)</w:t>
            </w:r>
          </w:p>
        </w:tc>
        <w:tc>
          <w:tcPr>
            <w:tcW w:type="dxa" w:w="5200"/>
            <w:shd w:fill="FAFBFD" w:val="clear"/>
            <w:tcMar>
              <w:top w:type="dxa" w:w="80"/>
              <w:left w:type="dxa" w:w="100"/>
              <w:bottom w:type="dxa" w:w="80"/>
              <w:right w:type="dxa" w:w="100"/>
            </w:tcMar>
            <w:vAlign w:val="center"/>
          </w:tcPr>
          <w:p>
            <w:r>
              <w:rPr>
                <w:b w:val="false"/>
                <w:bCs w:val="false"/>
                <w:color w:val="000000"/>
                <w:sz w:val="18"/>
                <w:szCs w:val="18"/>
              </w:rPr>
              <w:t xml:space="preserve">Accounts and Finance[LocationID] -&gt; Dim_Location[LocationID] (many-to-one)</w:t>
            </w:r>
          </w:p>
        </w:tc>
      </w:tr>
      <w:tr>
        <w:tc>
          <w:tcPr>
            <w:tcW w:type="dxa" w:w="4200"/>
            <w:tcMar>
              <w:top w:type="dxa" w:w="80"/>
              <w:left w:type="dxa" w:w="100"/>
              <w:bottom w:type="dxa" w:w="80"/>
              <w:right w:type="dxa" w:w="100"/>
            </w:tcMar>
            <w:vAlign w:val="center"/>
          </w:tcPr>
          <w:p>
            <w:r>
              <w:rPr>
                <w:b w:val="false"/>
                <w:bCs w:val="false"/>
                <w:color w:val="000000"/>
                <w:sz w:val="18"/>
                <w:szCs w:val="18"/>
              </w:rPr>
              <w:t xml:space="preserve">Accounts and Finance[ApprovedByID] -&gt; Dim_Employee[EmployeeID] (many-to-one)</w:t>
            </w:r>
          </w:p>
        </w:tc>
        <w:tc>
          <w:tcPr>
            <w:tcW w:type="dxa" w:w="5200"/>
            <w:tcMar>
              <w:top w:type="dxa" w:w="80"/>
              <w:left w:type="dxa" w:w="100"/>
              <w:bottom w:type="dxa" w:w="80"/>
              <w:right w:type="dxa" w:w="100"/>
            </w:tcMar>
            <w:vAlign w:val="center"/>
          </w:tcPr>
          <w:p>
            <w:r>
              <w:rPr>
                <w:b w:val="false"/>
                <w:bCs w:val="false"/>
                <w:color w:val="000000"/>
                <w:sz w:val="18"/>
                <w:szCs w:val="18"/>
              </w:rPr>
              <w:t xml:space="preserve">Accounts and Finance[ApprovedByID] -&gt; Dim_Employee[EmployeeID] (many-to-one)</w:t>
            </w:r>
          </w:p>
        </w:tc>
      </w:tr>
      <w:tr>
        <w:tc>
          <w:tcPr>
            <w:tcW w:type="dxa" w:w="4200"/>
            <w:shd w:fill="FAFBFD" w:val="clear"/>
            <w:tcMar>
              <w:top w:type="dxa" w:w="80"/>
              <w:left w:type="dxa" w:w="100"/>
              <w:bottom w:type="dxa" w:w="80"/>
              <w:right w:type="dxa" w:w="100"/>
            </w:tcMar>
            <w:vAlign w:val="center"/>
          </w:tcPr>
          <w:p>
            <w:r>
              <w:rPr>
                <w:b w:val="false"/>
                <w:bCs w:val="false"/>
                <w:color w:val="000000"/>
                <w:sz w:val="18"/>
                <w:szCs w:val="18"/>
              </w:rPr>
              <w:t xml:space="preserve">Accounts and Finance[Transaction Date] -&gt; Dim_Date[Date] (many-to-one)</w:t>
            </w:r>
          </w:p>
        </w:tc>
        <w:tc>
          <w:tcPr>
            <w:tcW w:type="dxa" w:w="5200"/>
            <w:shd w:fill="FAFBFD" w:val="clear"/>
            <w:tcMar>
              <w:top w:type="dxa" w:w="80"/>
              <w:left w:type="dxa" w:w="100"/>
              <w:bottom w:type="dxa" w:w="80"/>
              <w:right w:type="dxa" w:w="100"/>
            </w:tcMar>
            <w:vAlign w:val="center"/>
          </w:tcPr>
          <w:p>
            <w:r>
              <w:rPr>
                <w:b w:val="false"/>
                <w:bCs w:val="false"/>
                <w:color w:val="000000"/>
                <w:sz w:val="18"/>
                <w:szCs w:val="18"/>
              </w:rPr>
              <w:t xml:space="preserve">Accounts and Finance[Transaction Date] -&gt; Dim_Date[Date] (many-to-one)</w:t>
            </w:r>
          </w:p>
        </w:tc>
      </w:tr>
    </w:tbl>
    <w:p>
      <w:pPr>
        <w:spacing w:after="200"/>
      </w:pPr>
    </w:p>
    <w:p>
      <w:pPr>
        <w:pStyle w:val="Heading2"/>
        <w:spacing w:after="160" w:before="300"/>
      </w:pPr>
      <w:r>
        <w:rPr>
          <w:b/>
          <w:bCs/>
          <w:color w:val="1F3864"/>
        </w:rPr>
        <w:t xml:space="preserve">DAX measures - full formulas</w:t>
      </w:r>
    </w:p>
    <w:p>
      <w:pPr>
        <w:spacing w:after="40" w:before="120"/>
      </w:pPr>
      <w:r>
        <w:rPr>
          <w:b/>
          <w:bCs/>
          <w:color w:val="1F3864"/>
          <w:sz w:val="21"/>
          <w:szCs w:val="21"/>
        </w:rPr>
        <w:t xml:space="preserve">Net Amount</w:t>
      </w:r>
    </w:p>
    <w:p>
      <w:pPr>
        <w:shd w:fill="0F1B33" w:val="clear"/>
        <w:spacing w:after="80" w:before="0"/>
      </w:pPr>
      <w:r>
        <w:rPr>
          <w:rFonts w:ascii="Consolas" w:cs="Consolas" w:eastAsia="Consolas" w:hAnsi="Consolas"/>
          <w:color w:val="D6E4FF"/>
          <w:sz w:val="19"/>
          <w:szCs w:val="19"/>
        </w:rPr>
        <w:t xml:space="preserve">= SUM('Accounts and Finance'[Credit]) - SUM('Accounts and Finance'[Debit])</w:t>
      </w:r>
    </w:p>
    <w:p>
      <w:pPr>
        <w:spacing w:after="40" w:before="120"/>
      </w:pPr>
      <w:r>
        <w:rPr>
          <w:b/>
          <w:bCs/>
          <w:color w:val="1F3864"/>
          <w:sz w:val="21"/>
          <w:szCs w:val="21"/>
        </w:rPr>
        <w:t xml:space="preserve">Total Actual Expense</w:t>
      </w:r>
    </w:p>
    <w:p>
      <w:pPr>
        <w:shd w:fill="0F1B33" w:val="clear"/>
        <w:spacing w:after="80" w:before="0"/>
      </w:pPr>
      <w:r>
        <w:rPr>
          <w:rFonts w:ascii="Consolas" w:cs="Consolas" w:eastAsia="Consolas" w:hAnsi="Consolas"/>
          <w:color w:val="D6E4FF"/>
          <w:sz w:val="19"/>
          <w:szCs w:val="19"/>
        </w:rPr>
        <w:t xml:space="preserve">= CALCULATE([Net Amount]*-1, 'Accounts and Finance'[Account Head] IN {"Operating Expense","Cost of Sales","Capital Expenditure"}, 'Accounts and Finance'[Transaction Type]="Actual")</w:t>
      </w:r>
    </w:p>
    <w:p>
      <w:pPr>
        <w:spacing w:after="40" w:before="120"/>
      </w:pPr>
      <w:r>
        <w:rPr>
          <w:b/>
          <w:bCs/>
          <w:color w:val="1F3864"/>
          <w:sz w:val="21"/>
          <w:szCs w:val="21"/>
        </w:rPr>
        <w:t xml:space="preserve">Budget vs Actual Variance %</w:t>
      </w:r>
    </w:p>
    <w:p>
      <w:pPr>
        <w:shd w:fill="0F1B33" w:val="clear"/>
        <w:spacing w:after="80" w:before="0"/>
      </w:pPr>
      <w:r>
        <w:rPr>
          <w:rFonts w:ascii="Consolas" w:cs="Consolas" w:eastAsia="Consolas" w:hAnsi="Consolas"/>
          <w:color w:val="D6E4FF"/>
          <w:sz w:val="19"/>
          <w:szCs w:val="19"/>
        </w:rPr>
        <w:t xml:space="preserve">= VAR ActualAmt = CALCULATE([Net Amount], 'Accounts and Finance'[Transaction Type]="Actual") VAR BudgetAmt = CALCULATE([Net Amount], 'Accounts and Finance'[Transaction Type]="Budget") RETURN DIVIDE(ActualAmt - BudgetAmt, BudgetAmt)</w:t>
      </w:r>
    </w:p>
    <w:p>
      <w:pPr>
        <w:spacing w:after="40" w:before="120"/>
      </w:pPr>
      <w:r>
        <w:rPr>
          <w:b/>
          <w:bCs/>
          <w:color w:val="1F3864"/>
          <w:sz w:val="21"/>
          <w:szCs w:val="21"/>
        </w:rPr>
        <w:t xml:space="preserve">Pending Approval Value</w:t>
      </w:r>
    </w:p>
    <w:p>
      <w:pPr>
        <w:shd w:fill="0F1B33" w:val="clear"/>
        <w:spacing w:after="80" w:before="0"/>
      </w:pPr>
      <w:r>
        <w:rPr>
          <w:rFonts w:ascii="Consolas" w:cs="Consolas" w:eastAsia="Consolas" w:hAnsi="Consolas"/>
          <w:color w:val="D6E4FF"/>
          <w:sz w:val="19"/>
          <w:szCs w:val="19"/>
        </w:rPr>
        <w:t xml:space="preserve">= CALCULATE(SUM('Accounts and Finance'[Debit]), 'Accounts and Finance'[Status]="Pending Approval")</w:t>
      </w:r>
    </w:p>
    <w:p>
      <w:pPr>
        <w:pStyle w:val="Heading2"/>
        <w:spacing w:after="160" w:before="300"/>
      </w:pPr>
      <w:r>
        <w:rPr>
          <w:b/>
          <w:bCs/>
          <w:color w:val="1F3864"/>
        </w:rPr>
        <w:t xml:space="preserve">Dashboard build guide: "BUA Finance Performance Dashboard"</w:t>
      </w:r>
    </w:p>
    <w:p>
      <w:pPr>
        <w:pStyle w:val="Heading3"/>
        <w:spacing w:after="120" w:before="240"/>
      </w:pPr>
      <w:r>
        <w:rPr>
          <w:b/>
          <w:bCs/>
          <w:color w:val="ED7D31"/>
        </w:rPr>
        <w:t xml:space="preserve">Page: Revenue and Expense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864" w:val="clear"/>
            <w:tcMar>
              <w:top w:type="dxa" w:w="80"/>
              <w:left w:type="dxa" w:w="100"/>
              <w:bottom w:type="dxa" w:w="80"/>
              <w:right w:type="dxa" w:w="100"/>
            </w:tcMar>
            <w:vAlign w:val="center"/>
          </w:tcPr>
          <w:p>
            <w:r>
              <w:rPr>
                <w:b/>
                <w:bCs/>
                <w:color w:val="FFFFFF"/>
                <w:sz w:val="19"/>
                <w:szCs w:val="19"/>
              </w:rPr>
              <w:t xml:space="preserve">Visual Title</w:t>
            </w:r>
          </w:p>
        </w:tc>
        <w:tc>
          <w:tcPr>
            <w:tcW w:type="dxa" w:w="2500"/>
            <w:shd w:fill="1F3864" w:val="clear"/>
            <w:tcMar>
              <w:top w:type="dxa" w:w="80"/>
              <w:left w:type="dxa" w:w="100"/>
              <w:bottom w:type="dxa" w:w="80"/>
              <w:right w:type="dxa" w:w="100"/>
            </w:tcMar>
            <w:vAlign w:val="center"/>
          </w:tcPr>
          <w:p>
            <w:r>
              <w:rPr>
                <w:b/>
                <w:bCs/>
                <w:color w:val="FFFFFF"/>
                <w:sz w:val="19"/>
                <w:szCs w:val="19"/>
              </w:rPr>
              <w:t xml:space="preserve">Chart Type</w:t>
            </w:r>
          </w:p>
        </w:tc>
        <w:tc>
          <w:tcPr>
            <w:tcW w:type="dxa" w:w="3900"/>
            <w:shd w:fill="1F3864" w:val="clear"/>
            <w:tcMar>
              <w:top w:type="dxa" w:w="80"/>
              <w:left w:type="dxa" w:w="100"/>
              <w:bottom w:type="dxa" w:w="80"/>
              <w:right w:type="dxa" w:w="100"/>
            </w:tcMar>
            <w:vAlign w:val="center"/>
          </w:tcPr>
          <w:p>
            <w:r>
              <w:rPr>
                <w:b/>
                <w:bCs/>
                <w:color w:val="FFFFFF"/>
                <w:sz w:val="19"/>
                <w:szCs w:val="19"/>
              </w:rPr>
              <w:t xml:space="preserve">Purpose / Configuration</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Net Amount by Account Head</w:t>
            </w:r>
          </w:p>
        </w:tc>
        <w:tc>
          <w:tcPr>
            <w:tcW w:type="dxa" w:w="2500"/>
            <w:tcMar>
              <w:top w:type="dxa" w:w="80"/>
              <w:left w:type="dxa" w:w="100"/>
              <w:bottom w:type="dxa" w:w="80"/>
              <w:right w:type="dxa" w:w="100"/>
            </w:tcMar>
            <w:vAlign w:val="center"/>
          </w:tcPr>
          <w:p>
            <w:r>
              <w:rPr>
                <w:b w:val="false"/>
                <w:bCs w:val="false"/>
                <w:color w:val="000000"/>
                <w:sz w:val="19"/>
                <w:szCs w:val="19"/>
              </w:rPr>
              <w:t xml:space="preserve">Waterfall chart</w:t>
            </w:r>
          </w:p>
        </w:tc>
        <w:tc>
          <w:tcPr>
            <w:tcW w:type="dxa" w:w="3900"/>
            <w:tcMar>
              <w:top w:type="dxa" w:w="80"/>
              <w:left w:type="dxa" w:w="100"/>
              <w:bottom w:type="dxa" w:w="80"/>
              <w:right w:type="dxa" w:w="100"/>
            </w:tcMar>
            <w:vAlign w:val="center"/>
          </w:tcPr>
          <w:p>
            <w:r>
              <w:rPr>
                <w:b w:val="false"/>
                <w:bCs w:val="false"/>
                <w:color w:val="000000"/>
                <w:sz w:val="19"/>
                <w:szCs w:val="19"/>
              </w:rPr>
              <w:t xml:space="preserve">Show how revenue and cost categories build to the bottom line.</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Monthly Actual vs Budget Trend</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Line and clustered column combo chart</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Compare actual spend against budget over time.</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Expense by Department</w:t>
            </w:r>
          </w:p>
        </w:tc>
        <w:tc>
          <w:tcPr>
            <w:tcW w:type="dxa" w:w="2500"/>
            <w:tcMar>
              <w:top w:type="dxa" w:w="80"/>
              <w:left w:type="dxa" w:w="100"/>
              <w:bottom w:type="dxa" w:w="80"/>
              <w:right w:type="dxa" w:w="100"/>
            </w:tcMar>
            <w:vAlign w:val="center"/>
          </w:tcPr>
          <w:p>
            <w:r>
              <w:rPr>
                <w:b w:val="false"/>
                <w:bCs w:val="false"/>
                <w:color w:val="000000"/>
                <w:sz w:val="19"/>
                <w:szCs w:val="19"/>
              </w:rPr>
              <w:t xml:space="preserve">Bar chart</w:t>
            </w:r>
          </w:p>
        </w:tc>
        <w:tc>
          <w:tcPr>
            <w:tcW w:type="dxa" w:w="3900"/>
            <w:tcMar>
              <w:top w:type="dxa" w:w="80"/>
              <w:left w:type="dxa" w:w="100"/>
              <w:bottom w:type="dxa" w:w="80"/>
              <w:right w:type="dxa" w:w="100"/>
            </w:tcMar>
            <w:vAlign w:val="center"/>
          </w:tcPr>
          <w:p>
            <w:r>
              <w:rPr>
                <w:b w:val="false"/>
                <w:bCs w:val="false"/>
                <w:color w:val="000000"/>
                <w:sz w:val="19"/>
                <w:szCs w:val="19"/>
              </w:rPr>
              <w:t xml:space="preserve">Show which departments drive the most cost.</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KPI Cards</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Card visuals</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Total Actual Expense, Budget Variance %, Pending Approval Value.</w:t>
            </w:r>
          </w:p>
        </w:tc>
      </w:tr>
    </w:tbl>
    <w:p>
      <w:pPr>
        <w:spacing w:after="200"/>
      </w:pPr>
    </w:p>
    <w:p>
      <w:pPr>
        <w:pStyle w:val="Heading3"/>
        <w:spacing w:after="120" w:before="240"/>
      </w:pPr>
      <w:r>
        <w:rPr>
          <w:b/>
          <w:bCs/>
          <w:color w:val="ED7D31"/>
        </w:rPr>
        <w:t xml:space="preserve">Page: Budget Variance and Exceptions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864" w:val="clear"/>
            <w:tcMar>
              <w:top w:type="dxa" w:w="80"/>
              <w:left w:type="dxa" w:w="100"/>
              <w:bottom w:type="dxa" w:w="80"/>
              <w:right w:type="dxa" w:w="100"/>
            </w:tcMar>
            <w:vAlign w:val="center"/>
          </w:tcPr>
          <w:p>
            <w:r>
              <w:rPr>
                <w:b/>
                <w:bCs/>
                <w:color w:val="FFFFFF"/>
                <w:sz w:val="19"/>
                <w:szCs w:val="19"/>
              </w:rPr>
              <w:t xml:space="preserve">Visual Title</w:t>
            </w:r>
          </w:p>
        </w:tc>
        <w:tc>
          <w:tcPr>
            <w:tcW w:type="dxa" w:w="2500"/>
            <w:shd w:fill="1F3864" w:val="clear"/>
            <w:tcMar>
              <w:top w:type="dxa" w:w="80"/>
              <w:left w:type="dxa" w:w="100"/>
              <w:bottom w:type="dxa" w:w="80"/>
              <w:right w:type="dxa" w:w="100"/>
            </w:tcMar>
            <w:vAlign w:val="center"/>
          </w:tcPr>
          <w:p>
            <w:r>
              <w:rPr>
                <w:b/>
                <w:bCs/>
                <w:color w:val="FFFFFF"/>
                <w:sz w:val="19"/>
                <w:szCs w:val="19"/>
              </w:rPr>
              <w:t xml:space="preserve">Chart Type</w:t>
            </w:r>
          </w:p>
        </w:tc>
        <w:tc>
          <w:tcPr>
            <w:tcW w:type="dxa" w:w="3900"/>
            <w:shd w:fill="1F3864" w:val="clear"/>
            <w:tcMar>
              <w:top w:type="dxa" w:w="80"/>
              <w:left w:type="dxa" w:w="100"/>
              <w:bottom w:type="dxa" w:w="80"/>
              <w:right w:type="dxa" w:w="100"/>
            </w:tcMar>
            <w:vAlign w:val="center"/>
          </w:tcPr>
          <w:p>
            <w:r>
              <w:rPr>
                <w:b/>
                <w:bCs/>
                <w:color w:val="FFFFFF"/>
                <w:sz w:val="19"/>
                <w:szCs w:val="19"/>
              </w:rPr>
              <w:t xml:space="preserve">Purpose / Configuration</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Budget vs Actual Variance % by Budget Line</w:t>
            </w:r>
          </w:p>
        </w:tc>
        <w:tc>
          <w:tcPr>
            <w:tcW w:type="dxa" w:w="2500"/>
            <w:tcMar>
              <w:top w:type="dxa" w:w="80"/>
              <w:left w:type="dxa" w:w="100"/>
              <w:bottom w:type="dxa" w:w="80"/>
              <w:right w:type="dxa" w:w="100"/>
            </w:tcMar>
            <w:vAlign w:val="center"/>
          </w:tcPr>
          <w:p>
            <w:r>
              <w:rPr>
                <w:b w:val="false"/>
                <w:bCs w:val="false"/>
                <w:color w:val="000000"/>
                <w:sz w:val="19"/>
                <w:szCs w:val="19"/>
              </w:rPr>
              <w:t xml:space="preserve">Bar chart with conditional formatting</w:t>
            </w:r>
          </w:p>
        </w:tc>
        <w:tc>
          <w:tcPr>
            <w:tcW w:type="dxa" w:w="3900"/>
            <w:tcMar>
              <w:top w:type="dxa" w:w="80"/>
              <w:left w:type="dxa" w:w="100"/>
              <w:bottom w:type="dxa" w:w="80"/>
              <w:right w:type="dxa" w:w="100"/>
            </w:tcMar>
            <w:vAlign w:val="center"/>
          </w:tcPr>
          <w:p>
            <w:r>
              <w:rPr>
                <w:b w:val="false"/>
                <w:bCs w:val="false"/>
                <w:color w:val="000000"/>
                <w:sz w:val="19"/>
                <w:szCs w:val="19"/>
              </w:rPr>
              <w:t xml:space="preserve">Flag the budget lines furthest off plan.</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Dual-Entry Exceptions</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Table (filtered to flagged rows)</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Worklist for correcting Debit/Credit data errors.</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Transactions Pending Approval</w:t>
            </w:r>
          </w:p>
        </w:tc>
        <w:tc>
          <w:tcPr>
            <w:tcW w:type="dxa" w:w="2500"/>
            <w:tcMar>
              <w:top w:type="dxa" w:w="80"/>
              <w:left w:type="dxa" w:w="100"/>
              <w:bottom w:type="dxa" w:w="80"/>
              <w:right w:type="dxa" w:w="100"/>
            </w:tcMar>
            <w:vAlign w:val="center"/>
          </w:tcPr>
          <w:p>
            <w:r>
              <w:rPr>
                <w:b w:val="false"/>
                <w:bCs w:val="false"/>
                <w:color w:val="000000"/>
                <w:sz w:val="19"/>
                <w:szCs w:val="19"/>
              </w:rPr>
              <w:t xml:space="preserve">Table sorted by age</w:t>
            </w:r>
          </w:p>
        </w:tc>
        <w:tc>
          <w:tcPr>
            <w:tcW w:type="dxa" w:w="3900"/>
            <w:tcMar>
              <w:top w:type="dxa" w:w="80"/>
              <w:left w:type="dxa" w:w="100"/>
              <w:bottom w:type="dxa" w:w="80"/>
              <w:right w:type="dxa" w:w="100"/>
            </w:tcMar>
            <w:vAlign w:val="center"/>
          </w:tcPr>
          <w:p>
            <w:r>
              <w:rPr>
                <w:b w:val="false"/>
                <w:bCs w:val="false"/>
                <w:color w:val="000000"/>
                <w:sz w:val="19"/>
                <w:szCs w:val="19"/>
              </w:rPr>
              <w:t xml:space="preserve">Help finance clear the approval queue.</w:t>
            </w:r>
          </w:p>
        </w:tc>
      </w:tr>
    </w:tbl>
    <w:p>
      <w:pPr>
        <w:spacing w:after="200"/>
      </w:pPr>
    </w:p>
    <w:p>
      <w:r>
        <w:br w:type="page"/>
      </w:r>
    </w:p>
    <w:p>
      <w:pPr>
        <w:pStyle w:val="Heading1"/>
        <w:spacing w:after="200" w:before="400"/>
      </w:pPr>
      <w:r>
        <w:rPr>
          <w:b/>
          <w:bCs/>
          <w:color w:val="1F3864"/>
        </w:rPr>
        <w:t xml:space="preserve">3.8 Human Resources</w:t>
      </w:r>
    </w:p>
    <w:p>
      <w:pPr>
        <w:spacing w:after="120" w:before="0"/>
      </w:pPr>
      <w:r>
        <w:rPr>
          <w:b w:val="false"/>
          <w:bCs w:val="false"/>
          <w:i/>
          <w:iCs/>
          <w:color w:val="595959"/>
          <w:sz w:val="20"/>
          <w:szCs w:val="20"/>
        </w:rPr>
        <w:t xml:space="preserve">Source sheet: Dim_Employee</w:t>
      </w:r>
    </w:p>
    <w:p>
      <w:pPr>
        <w:spacing w:after="220" w:before="0"/>
      </w:pPr>
      <w:r>
        <w:rPr>
          <w:b w:val="false"/>
          <w:bCs w:val="false"/>
          <w:i w:val="false"/>
          <w:iCs w:val="false"/>
          <w:sz w:val="22"/>
          <w:szCs w:val="22"/>
        </w:rPr>
        <w:t xml:space="preserve">The HR employee master record, employment status and workforce attributes for all BUA staff.</w:t>
      </w:r>
    </w:p>
    <w:p>
      <w:pPr>
        <w:pStyle w:val="Heading2"/>
        <w:spacing w:after="160" w:before="300"/>
      </w:pPr>
      <w:r>
        <w:rPr>
          <w:b/>
          <w:bCs/>
          <w:color w:val="1F3864"/>
        </w:rPr>
        <w:t xml:space="preserve">Column-by-column data dictionary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F3864" w:val="clear"/>
            <w:tcMar>
              <w:top w:type="dxa" w:w="80"/>
              <w:left w:type="dxa" w:w="100"/>
              <w:bottom w:type="dxa" w:w="80"/>
              <w:right w:type="dxa" w:w="100"/>
            </w:tcMar>
            <w:vAlign w:val="center"/>
          </w:tcPr>
          <w:p>
            <w:r>
              <w:rPr>
                <w:b/>
                <w:bCs/>
                <w:color w:val="FFFFFF"/>
                <w:sz w:val="19"/>
                <w:szCs w:val="19"/>
              </w:rPr>
              <w:t xml:space="preserve">Column</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600"/>
            <w:shd w:fill="1F3864" w:val="clear"/>
            <w:tcMar>
              <w:top w:type="dxa" w:w="80"/>
              <w:left w:type="dxa" w:w="100"/>
              <w:bottom w:type="dxa" w:w="80"/>
              <w:right w:type="dxa" w:w="100"/>
            </w:tcMar>
            <w:vAlign w:val="center"/>
          </w:tcPr>
          <w:p>
            <w:r>
              <w:rPr>
                <w:b/>
                <w:bCs/>
                <w:color w:val="FFFFFF"/>
                <w:sz w:val="19"/>
                <w:szCs w:val="19"/>
              </w:rPr>
              <w:t xml:space="preserve">Business Description</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EmployeeID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Unique staff ID, used as the key linking every department</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Full Name</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Employee's full name</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DepartmentID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Department the employee belongs to</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Job Title</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Employee's role</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LocationID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Employee's base location</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Date of Employment</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Date</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Hire date, mixed formats in source</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Employment Type</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Full-time, Contract, Intern - inconsistently entered</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Employment Status</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Active, On Leave, Exited</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Gender</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Coded inconsistently as M/F and Male/Female</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Monthly Salary</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Currency</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Stored as text with currency symbols</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Leave Balance (Days)</w:t>
            </w:r>
          </w:p>
        </w:tc>
        <w:tc>
          <w:tcPr>
            <w:tcW w:type="dxa" w:w="1400"/>
            <w:tcMar>
              <w:top w:type="dxa" w:w="80"/>
              <w:left w:type="dxa" w:w="100"/>
              <w:bottom w:type="dxa" w:w="80"/>
              <w:right w:type="dxa" w:w="100"/>
            </w:tcMar>
            <w:vAlign w:val="center"/>
          </w:tcPr>
          <w:p>
            <w:r>
              <w:rPr>
                <w:b w:val="false"/>
                <w:bCs w:val="false"/>
                <w:color w:val="000000"/>
                <w:sz w:val="19"/>
                <w:szCs w:val="19"/>
              </w:rPr>
              <w:t xml:space="preserve">Number</w:t>
            </w:r>
          </w:p>
        </w:tc>
        <w:tc>
          <w:tcPr>
            <w:tcW w:type="dxa" w:w="5600"/>
            <w:tcMar>
              <w:top w:type="dxa" w:w="80"/>
              <w:left w:type="dxa" w:w="100"/>
              <w:bottom w:type="dxa" w:w="80"/>
              <w:right w:type="dxa" w:w="100"/>
            </w:tcMar>
            <w:vAlign w:val="center"/>
          </w:tcPr>
          <w:p>
            <w:r>
              <w:rPr>
                <w:b w:val="false"/>
                <w:bCs w:val="false"/>
                <w:color w:val="000000"/>
                <w:sz w:val="19"/>
                <w:szCs w:val="19"/>
              </w:rPr>
              <w:t xml:space="preserve">Remaining annual leave days, a few negative values from over-booking</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SupervisorID</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EmployeeID of the direct supervisor, blank for department heads</w:t>
            </w:r>
          </w:p>
        </w:tc>
      </w:tr>
    </w:tbl>
    <w:p>
      <w:pPr>
        <w:spacing w:after="200"/>
      </w:pPr>
    </w:p>
    <w:p>
      <w:pPr>
        <w:pStyle w:val="Heading2"/>
        <w:spacing w:after="160" w:before="300"/>
      </w:pPr>
      <w:r>
        <w:rPr>
          <w:b/>
          <w:bCs/>
          <w:color w:val="1F3864"/>
        </w:rPr>
        <w:t xml:space="preserve">Data quality problems planted in this sheet</w:t>
      </w:r>
    </w:p>
    <w:p>
      <w:pPr>
        <w:pStyle w:val="ListParagraph"/>
        <w:numPr>
          <w:ilvl w:val="0"/>
          <w:numId w:val="1"/>
        </w:numPr>
        <w:spacing w:after="100"/>
      </w:pPr>
      <w:r>
        <w:rPr>
          <w:b w:val="false"/>
          <w:bCs w:val="false"/>
          <w:sz w:val="21"/>
          <w:szCs w:val="21"/>
        </w:rPr>
        <w:t xml:space="preserve">Gender is coded as "M", "Male", "m", "F", "Female", "f" - six variants for two categories.</w:t>
      </w:r>
    </w:p>
    <w:p>
      <w:pPr>
        <w:pStyle w:val="ListParagraph"/>
        <w:numPr>
          <w:ilvl w:val="0"/>
          <w:numId w:val="1"/>
        </w:numPr>
        <w:spacing w:after="100"/>
      </w:pPr>
      <w:r>
        <w:rPr>
          <w:b w:val="false"/>
          <w:bCs w:val="false"/>
          <w:sz w:val="21"/>
          <w:szCs w:val="21"/>
        </w:rPr>
        <w:t xml:space="preserve">Date of Employment mixes DD/MM/YYYY, YYYY-MM-DD and "3rd March 2021" style text.</w:t>
      </w:r>
    </w:p>
    <w:p>
      <w:pPr>
        <w:pStyle w:val="ListParagraph"/>
        <w:numPr>
          <w:ilvl w:val="0"/>
          <w:numId w:val="1"/>
        </w:numPr>
        <w:spacing w:after="100"/>
      </w:pPr>
      <w:r>
        <w:rPr>
          <w:b w:val="false"/>
          <w:bCs w:val="false"/>
          <w:sz w:val="21"/>
          <w:szCs w:val="21"/>
        </w:rPr>
        <w:t xml:space="preserve">Employment Type has synonyms: "Full-time", "Full time", "FT", "Permanent" all meaning the same status.</w:t>
      </w:r>
    </w:p>
    <w:p>
      <w:pPr>
        <w:pStyle w:val="ListParagraph"/>
        <w:numPr>
          <w:ilvl w:val="0"/>
          <w:numId w:val="1"/>
        </w:numPr>
        <w:spacing w:after="100"/>
      </w:pPr>
      <w:r>
        <w:rPr>
          <w:b w:val="false"/>
          <w:bCs w:val="false"/>
          <w:sz w:val="21"/>
          <w:szCs w:val="21"/>
        </w:rPr>
        <w:t xml:space="preserve">Monthly Salary is text such as "N250,000.00" and "250000" and "₦250k" for the same order of magnitude.</w:t>
      </w:r>
    </w:p>
    <w:p>
      <w:pPr>
        <w:pStyle w:val="ListParagraph"/>
        <w:numPr>
          <w:ilvl w:val="0"/>
          <w:numId w:val="1"/>
        </w:numPr>
        <w:spacing w:after="100"/>
      </w:pPr>
      <w:r>
        <w:rPr>
          <w:b w:val="false"/>
          <w:bCs w:val="false"/>
          <w:sz w:val="21"/>
          <w:szCs w:val="21"/>
        </w:rPr>
        <w:t xml:space="preserve">Leave Balance (Days) has a small number of negative values that need investigating rather than silently correcting.</w:t>
      </w:r>
    </w:p>
    <w:p>
      <w:pPr>
        <w:pStyle w:val="ListParagraph"/>
        <w:numPr>
          <w:ilvl w:val="0"/>
          <w:numId w:val="1"/>
        </w:numPr>
        <w:spacing w:after="100"/>
      </w:pPr>
      <w:r>
        <w:rPr>
          <w:b w:val="false"/>
          <w:bCs w:val="false"/>
          <w:sz w:val="21"/>
          <w:szCs w:val="21"/>
        </w:rPr>
        <w:t xml:space="preserve">Full Name has extra internal spacing ("Ade  Bayo") and a few entries in ALL CAPS.</w:t>
      </w:r>
    </w:p>
    <w:p>
      <w:pPr>
        <w:pStyle w:val="ListParagraph"/>
        <w:numPr>
          <w:ilvl w:val="0"/>
          <w:numId w:val="1"/>
        </w:numPr>
        <w:spacing w:after="100"/>
      </w:pPr>
      <w:r>
        <w:rPr>
          <w:b w:val="false"/>
          <w:bCs w:val="false"/>
          <w:sz w:val="21"/>
          <w:szCs w:val="21"/>
        </w:rPr>
        <w:t xml:space="preserve">A handful of EmployeeIDs appear twice with slightly different Job Title spellings - true duplicates from a system migration.</w:t>
      </w:r>
    </w:p>
    <w:p>
      <w:pPr>
        <w:pStyle w:val="Heading2"/>
        <w:spacing w:after="160" w:before="300"/>
      </w:pPr>
      <w:r>
        <w:rPr>
          <w:b/>
          <w:bCs/>
          <w:color w:val="1F3864"/>
        </w:rPr>
        <w:t xml:space="preserve">Power Query cleaning - task and full solution</w:t>
      </w:r>
    </w:p>
    <w:p>
      <w:pPr>
        <w:pStyle w:val="Heading3"/>
        <w:spacing w:after="120" w:before="240"/>
      </w:pPr>
      <w:r>
        <w:rPr>
          <w:b/>
          <w:bCs/>
          <w:color w:val="2F5597"/>
        </w:rPr>
        <w:t xml:space="preserve">Step 1: Standardise Gender into exactly Male and Female.</w:t>
      </w:r>
    </w:p>
    <w:p>
      <w:pPr>
        <w:spacing w:after="160" w:before="0"/>
      </w:pPr>
      <w:r>
        <w:rPr>
          <w:b w:val="false"/>
          <w:bCs w:val="false"/>
          <w:i w:val="false"/>
          <w:iCs w:val="false"/>
          <w:sz w:val="20"/>
          <w:szCs w:val="20"/>
        </w:rPr>
        <w:t xml:space="preserve">Trim, uppercase first letter, Replace Values ("M"-&gt;"Male","F"-&gt;"Female") after first collapsing case with Format &gt; Lowercase, then Capitalize Each Word.</w:t>
      </w:r>
    </w:p>
    <w:p>
      <w:pPr>
        <w:pStyle w:val="Heading3"/>
        <w:spacing w:after="120" w:before="240"/>
      </w:pPr>
      <w:r>
        <w:rPr>
          <w:b/>
          <w:bCs/>
          <w:color w:val="2F5597"/>
        </w:rPr>
        <w:t xml:space="preserve">Step 2: Convert Date of Employment into a single clean Date column across all three source formats.</w:t>
      </w:r>
    </w:p>
    <w:p>
      <w:pPr>
        <w:spacing w:after="160" w:before="0"/>
      </w:pPr>
      <w:r>
        <w:rPr>
          <w:b w:val="false"/>
          <w:bCs w:val="false"/>
          <w:i w:val="false"/>
          <w:iCs w:val="false"/>
          <w:sz w:val="20"/>
          <w:szCs w:val="20"/>
        </w:rPr>
        <w:t xml:space="preserve">As with the Operations date column: Change Type &gt; Using Locale for the numeric formats, and a Custom Column with Date.FromText / a month-name lookup table for the "3rd March 2021" style text, unioned back into one column with Table.Combine or a coalescing custom column.</w:t>
      </w:r>
    </w:p>
    <w:p>
      <w:pPr>
        <w:pStyle w:val="Heading3"/>
        <w:spacing w:after="120" w:before="240"/>
      </w:pPr>
      <w:r>
        <w:rPr>
          <w:b/>
          <w:bCs/>
          <w:color w:val="2F5597"/>
        </w:rPr>
        <w:t xml:space="preserve">Step 3: Standardise Employment Type into Full-time, Contract, Intern.</w:t>
      </w:r>
    </w:p>
    <w:p>
      <w:pPr>
        <w:spacing w:after="160" w:before="0"/>
      </w:pPr>
      <w:r>
        <w:rPr>
          <w:b w:val="false"/>
          <w:bCs w:val="false"/>
          <w:i w:val="false"/>
          <w:iCs w:val="false"/>
          <w:sz w:val="20"/>
          <w:szCs w:val="20"/>
        </w:rPr>
        <w:t xml:space="preserve">Trim, lowercase, Replace Values ("ft"/"full time"/"permanent" -&gt; "full-time") then Capitalize Each Word / custom casing for the hyphenated term.</w:t>
      </w:r>
    </w:p>
    <w:p>
      <w:pPr>
        <w:pStyle w:val="Heading3"/>
        <w:spacing w:after="120" w:before="240"/>
      </w:pPr>
      <w:r>
        <w:rPr>
          <w:b/>
          <w:bCs/>
          <w:color w:val="2F5597"/>
        </w:rPr>
        <w:t xml:space="preserve">Step 4: Convert Monthly Salary into a clean numeric Naira column, expanding the "k" shorthand.</w:t>
      </w:r>
    </w:p>
    <w:p>
      <w:pPr>
        <w:spacing w:after="160" w:before="0"/>
      </w:pPr>
      <w:r>
        <w:rPr>
          <w:b w:val="false"/>
          <w:bCs w:val="false"/>
          <w:i w:val="false"/>
          <w:iCs w:val="false"/>
          <w:sz w:val="20"/>
          <w:szCs w:val="20"/>
        </w:rPr>
        <w:t xml:space="preserve">Same pattern as Legal's Contract Value: Custom Column parsing the "k" shorthand into thousands, removing currency symbols and commas first, finishing with Change Type to Currency.</w:t>
      </w:r>
    </w:p>
    <w:p>
      <w:pPr>
        <w:pStyle w:val="Heading3"/>
        <w:spacing w:after="120" w:before="240"/>
      </w:pPr>
      <w:r>
        <w:rPr>
          <w:b/>
          <w:bCs/>
          <w:color w:val="2F5597"/>
        </w:rPr>
        <w:t xml:space="preserve">Step 5: Flag negative Leave Balance values for HR investigation rather than overwriting them.</w:t>
      </w:r>
    </w:p>
    <w:p>
      <w:pPr>
        <w:spacing w:after="160" w:before="0"/>
      </w:pPr>
      <w:r>
        <w:rPr>
          <w:b w:val="false"/>
          <w:bCs w:val="false"/>
          <w:i w:val="false"/>
          <w:iCs w:val="false"/>
          <w:sz w:val="20"/>
          <w:szCs w:val="20"/>
        </w:rPr>
        <w:t xml:space="preserve">Add Custom Column [Leave Balance Flag] = if [Leave Balance (Days)] &lt; 0 then "Investigate: negative balance" else null; do not clamp to zero, since the negative figure is diagnostic information for HR.</w:t>
      </w:r>
    </w:p>
    <w:p>
      <w:pPr>
        <w:pStyle w:val="Heading3"/>
        <w:spacing w:after="120" w:before="240"/>
      </w:pPr>
      <w:r>
        <w:rPr>
          <w:b/>
          <w:bCs/>
          <w:color w:val="2F5597"/>
        </w:rPr>
        <w:t xml:space="preserve">Step 6: Clean Full Name of extra internal spacing and inconsistent casing.</w:t>
      </w:r>
    </w:p>
    <w:p>
      <w:pPr>
        <w:spacing w:after="160" w:before="0"/>
      </w:pPr>
      <w:r>
        <w:rPr>
          <w:b w:val="false"/>
          <w:bCs w:val="false"/>
          <w:i w:val="false"/>
          <w:iCs w:val="false"/>
          <w:sz w:val="20"/>
          <w:szCs w:val="20"/>
        </w:rPr>
        <w:t xml:space="preserve">Format &gt; Trim (removes leading/trailing spaces, not internal double spaces) combined with Text.Combine(Text.Split([Full Name],)," ") to collapse internal double spaces, then Format &gt; Capitalize Each Word.</w:t>
      </w:r>
    </w:p>
    <w:p>
      <w:pPr>
        <w:pStyle w:val="Heading3"/>
        <w:spacing w:after="120" w:before="240"/>
      </w:pPr>
      <w:r>
        <w:rPr>
          <w:b/>
          <w:bCs/>
          <w:color w:val="2F5597"/>
        </w:rPr>
        <w:t xml:space="preserve">Step 7: Identify and resolve the duplicate EmployeeID records from the migration.</w:t>
      </w:r>
    </w:p>
    <w:p>
      <w:pPr>
        <w:spacing w:after="160" w:before="0"/>
      </w:pPr>
      <w:r>
        <w:rPr>
          <w:b w:val="false"/>
          <w:bCs w:val="false"/>
          <w:i w:val="false"/>
          <w:iCs w:val="false"/>
          <w:sz w:val="20"/>
          <w:szCs w:val="20"/>
        </w:rPr>
        <w:t xml:space="preserve">Group By EmployeeID with a row count, filter to count &gt; 1 to isolate duplicates, inspect the conflicting Job Title values with the source system/HR, then Remove Duplicates keeping the most recent record (sort by a last-modified or higher RecordID first).</w:t>
      </w:r>
    </w:p>
    <w:p>
      <w:pPr>
        <w:pStyle w:val="Heading2"/>
        <w:spacing w:after="160" w:before="300"/>
      </w:pPr>
      <w:r>
        <w:rPr>
          <w:b/>
          <w:bCs/>
          <w:color w:val="1F3864"/>
        </w:rPr>
        <w:t xml:space="preserve">Relationships this table participates 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200"/>
            <w:shd w:fill="1F3864" w:val="clear"/>
            <w:tcMar>
              <w:top w:type="dxa" w:w="80"/>
              <w:left w:type="dxa" w:w="100"/>
              <w:bottom w:type="dxa" w:w="80"/>
              <w:right w:type="dxa" w:w="100"/>
            </w:tcMar>
            <w:vAlign w:val="center"/>
          </w:tcPr>
          <w:p>
            <w:r>
              <w:rPr>
                <w:b/>
                <w:bCs/>
                <w:color w:val="FFFFFF"/>
                <w:sz w:val="19"/>
                <w:szCs w:val="19"/>
              </w:rPr>
              <w:t xml:space="preserve">Relationship</w:t>
            </w:r>
          </w:p>
        </w:tc>
        <w:tc>
          <w:tcPr>
            <w:tcW w:type="dxa" w:w="5200"/>
            <w:shd w:fill="1F3864" w:val="clear"/>
            <w:tcMar>
              <w:top w:type="dxa" w:w="80"/>
              <w:left w:type="dxa" w:w="100"/>
              <w:bottom w:type="dxa" w:w="80"/>
              <w:right w:type="dxa" w:w="100"/>
            </w:tcMar>
            <w:vAlign w:val="center"/>
          </w:tcPr>
          <w:p>
            <w:r>
              <w:rPr>
                <w:b/>
                <w:bCs/>
                <w:color w:val="FFFFFF"/>
                <w:sz w:val="19"/>
                <w:szCs w:val="19"/>
              </w:rPr>
              <w:t xml:space="preserve">How to build it</w:t>
            </w:r>
          </w:p>
        </w:tc>
      </w:tr>
      <w:tr>
        <w:tc>
          <w:tcPr>
            <w:tcW w:type="dxa" w:w="4200"/>
            <w:tcMar>
              <w:top w:type="dxa" w:w="80"/>
              <w:left w:type="dxa" w:w="100"/>
              <w:bottom w:type="dxa" w:w="80"/>
              <w:right w:type="dxa" w:w="100"/>
            </w:tcMar>
            <w:vAlign w:val="center"/>
          </w:tcPr>
          <w:p>
            <w:r>
              <w:rPr>
                <w:b w:val="false"/>
                <w:bCs w:val="false"/>
                <w:color w:val="000000"/>
                <w:sz w:val="18"/>
                <w:szCs w:val="18"/>
              </w:rPr>
              <w:t xml:space="preserve">Dim_Employee[DepartmentID] -&gt; Dim_Department[DepartmentID] (many-to-one)</w:t>
            </w:r>
          </w:p>
        </w:tc>
        <w:tc>
          <w:tcPr>
            <w:tcW w:type="dxa" w:w="5200"/>
            <w:tcMar>
              <w:top w:type="dxa" w:w="80"/>
              <w:left w:type="dxa" w:w="100"/>
              <w:bottom w:type="dxa" w:w="80"/>
              <w:right w:type="dxa" w:w="100"/>
            </w:tcMar>
            <w:vAlign w:val="center"/>
          </w:tcPr>
          <w:p>
            <w:r>
              <w:rPr>
                <w:b w:val="false"/>
                <w:bCs w:val="false"/>
                <w:color w:val="000000"/>
                <w:sz w:val="18"/>
                <w:szCs w:val="18"/>
              </w:rPr>
              <w:t xml:space="preserve">Dim_Employee[DepartmentID] -&gt; Dim_Department[DepartmentID] (many-to-one)</w:t>
            </w:r>
          </w:p>
        </w:tc>
      </w:tr>
      <w:tr>
        <w:tc>
          <w:tcPr>
            <w:tcW w:type="dxa" w:w="4200"/>
            <w:shd w:fill="FAFBFD" w:val="clear"/>
            <w:tcMar>
              <w:top w:type="dxa" w:w="80"/>
              <w:left w:type="dxa" w:w="100"/>
              <w:bottom w:type="dxa" w:w="80"/>
              <w:right w:type="dxa" w:w="100"/>
            </w:tcMar>
            <w:vAlign w:val="center"/>
          </w:tcPr>
          <w:p>
            <w:r>
              <w:rPr>
                <w:b w:val="false"/>
                <w:bCs w:val="false"/>
                <w:color w:val="000000"/>
                <w:sz w:val="18"/>
                <w:szCs w:val="18"/>
              </w:rPr>
              <w:t xml:space="preserve">Dim_Employee[LocationID] -&gt; Dim_Location[LocationID] (many-to-one)</w:t>
            </w:r>
          </w:p>
        </w:tc>
        <w:tc>
          <w:tcPr>
            <w:tcW w:type="dxa" w:w="5200"/>
            <w:shd w:fill="FAFBFD" w:val="clear"/>
            <w:tcMar>
              <w:top w:type="dxa" w:w="80"/>
              <w:left w:type="dxa" w:w="100"/>
              <w:bottom w:type="dxa" w:w="80"/>
              <w:right w:type="dxa" w:w="100"/>
            </w:tcMar>
            <w:vAlign w:val="center"/>
          </w:tcPr>
          <w:p>
            <w:r>
              <w:rPr>
                <w:b w:val="false"/>
                <w:bCs w:val="false"/>
                <w:color w:val="000000"/>
                <w:sz w:val="18"/>
                <w:szCs w:val="18"/>
              </w:rPr>
              <w:t xml:space="preserve">Dim_Employee[LocationID] -&gt; Dim_Location[LocationID] (many-to-one)</w:t>
            </w:r>
          </w:p>
        </w:tc>
      </w:tr>
      <w:tr>
        <w:tc>
          <w:tcPr>
            <w:tcW w:type="dxa" w:w="4200"/>
            <w:tcMar>
              <w:top w:type="dxa" w:w="80"/>
              <w:left w:type="dxa" w:w="100"/>
              <w:bottom w:type="dxa" w:w="80"/>
              <w:right w:type="dxa" w:w="100"/>
            </w:tcMar>
            <w:vAlign w:val="center"/>
          </w:tcPr>
          <w:p>
            <w:r>
              <w:rPr>
                <w:b w:val="false"/>
                <w:bCs w:val="false"/>
                <w:color w:val="000000"/>
                <w:sz w:val="18"/>
                <w:szCs w:val="18"/>
              </w:rPr>
              <w:t xml:space="preserve">Dim_Employee[SupervisorID] -&gt; Dim_Employee[EmployeeID] (self-referencing, many-to-one - used for org-chart style analysis)</w:t>
            </w:r>
          </w:p>
        </w:tc>
        <w:tc>
          <w:tcPr>
            <w:tcW w:type="dxa" w:w="5200"/>
            <w:tcMar>
              <w:top w:type="dxa" w:w="80"/>
              <w:left w:type="dxa" w:w="100"/>
              <w:bottom w:type="dxa" w:w="80"/>
              <w:right w:type="dxa" w:w="100"/>
            </w:tcMar>
            <w:vAlign w:val="center"/>
          </w:tcPr>
          <w:p>
            <w:r>
              <w:rPr>
                <w:b w:val="false"/>
                <w:bCs w:val="false"/>
                <w:color w:val="000000"/>
                <w:sz w:val="18"/>
                <w:szCs w:val="18"/>
              </w:rPr>
              <w:t xml:space="preserve">Dim_Employee[SupervisorID] -&gt; Dim_Employee[EmployeeID] (self-referencing, many-to-one - used for org-chart style analysis)</w:t>
            </w:r>
          </w:p>
        </w:tc>
      </w:tr>
      <w:tr>
        <w:tc>
          <w:tcPr>
            <w:tcW w:type="dxa" w:w="4200"/>
            <w:shd w:fill="FAFBFD" w:val="clear"/>
            <w:tcMar>
              <w:top w:type="dxa" w:w="80"/>
              <w:left w:type="dxa" w:w="100"/>
              <w:bottom w:type="dxa" w:w="80"/>
              <w:right w:type="dxa" w:w="100"/>
            </w:tcMar>
            <w:vAlign w:val="center"/>
          </w:tcPr>
          <w:p>
            <w:r>
              <w:rPr>
                <w:b w:val="false"/>
                <w:bCs w:val="false"/>
                <w:color w:val="000000"/>
                <w:sz w:val="18"/>
                <w:szCs w:val="18"/>
              </w:rPr>
              <w:t xml:space="preserve">Dim_Employee[EmployeeID] is the ONE side of one-to-many relationships to every other department table (Operations SupervisorID, Legal Handling OfficerID, Supply Chain RequestedByID, Admin RequestedByID/ApprovedByID, Customer Service HandledByID, IT RequestedByID/AssignedToID, Accounts ApprovedByID, Internal Control/Risk/Compliance Responsible/Owner IDs).</w:t>
            </w:r>
          </w:p>
        </w:tc>
        <w:tc>
          <w:tcPr>
            <w:tcW w:type="dxa" w:w="5200"/>
            <w:shd w:fill="FAFBFD" w:val="clear"/>
            <w:tcMar>
              <w:top w:type="dxa" w:w="80"/>
              <w:left w:type="dxa" w:w="100"/>
              <w:bottom w:type="dxa" w:w="80"/>
              <w:right w:type="dxa" w:w="100"/>
            </w:tcMar>
            <w:vAlign w:val="center"/>
          </w:tcPr>
          <w:p>
            <w:r>
              <w:rPr>
                <w:b w:val="false"/>
                <w:bCs w:val="false"/>
                <w:color w:val="000000"/>
                <w:sz w:val="18"/>
                <w:szCs w:val="18"/>
              </w:rPr>
              <w:t xml:space="preserve">Dim_Employee[EmployeeID] is the ONE side of one-to-many relationships to every other department table (Operations SupervisorID, Legal Handling OfficerID, Supply Chain RequestedByID, Admin RequestedByID/ApprovedByID, Customer Service HandledByID, IT RequestedByID/AssignedToID, Accounts ApprovedByID, Internal Control/Risk/Compliance Responsible/Owner IDs).</w:t>
            </w:r>
          </w:p>
        </w:tc>
      </w:tr>
    </w:tbl>
    <w:p>
      <w:pPr>
        <w:spacing w:after="200"/>
      </w:pPr>
    </w:p>
    <w:p>
      <w:pPr>
        <w:pStyle w:val="Heading2"/>
        <w:spacing w:after="160" w:before="300"/>
      </w:pPr>
      <w:r>
        <w:rPr>
          <w:b/>
          <w:bCs/>
          <w:color w:val="1F3864"/>
        </w:rPr>
        <w:t xml:space="preserve">DAX measures - full formulas</w:t>
      </w:r>
    </w:p>
    <w:p>
      <w:pPr>
        <w:spacing w:after="40" w:before="120"/>
      </w:pPr>
      <w:r>
        <w:rPr>
          <w:b/>
          <w:bCs/>
          <w:color w:val="1F3864"/>
          <w:sz w:val="21"/>
          <w:szCs w:val="21"/>
        </w:rPr>
        <w:t xml:space="preserve">Headcount</w:t>
      </w:r>
    </w:p>
    <w:p>
      <w:pPr>
        <w:shd w:fill="0F1B33" w:val="clear"/>
        <w:spacing w:after="80" w:before="0"/>
      </w:pPr>
      <w:r>
        <w:rPr>
          <w:rFonts w:ascii="Consolas" w:cs="Consolas" w:eastAsia="Consolas" w:hAnsi="Consolas"/>
          <w:color w:val="D6E4FF"/>
          <w:sz w:val="19"/>
          <w:szCs w:val="19"/>
        </w:rPr>
        <w:t xml:space="preserve">= CALCULATE(DISTINCTCOUNT('Dim_Employee'[EmployeeID]), 'Dim_Employee'[Employment Status]="Active")</w:t>
      </w:r>
    </w:p>
    <w:p>
      <w:pPr>
        <w:spacing w:after="40" w:before="120"/>
      </w:pPr>
      <w:r>
        <w:rPr>
          <w:b/>
          <w:bCs/>
          <w:color w:val="1F3864"/>
          <w:sz w:val="21"/>
          <w:szCs w:val="21"/>
        </w:rPr>
        <w:t xml:space="preserve">Average Tenure (Years)</w:t>
      </w:r>
    </w:p>
    <w:p>
      <w:pPr>
        <w:shd w:fill="0F1B33" w:val="clear"/>
        <w:spacing w:after="80" w:before="0"/>
      </w:pPr>
      <w:r>
        <w:rPr>
          <w:rFonts w:ascii="Consolas" w:cs="Consolas" w:eastAsia="Consolas" w:hAnsi="Consolas"/>
          <w:color w:val="D6E4FF"/>
          <w:sz w:val="19"/>
          <w:szCs w:val="19"/>
        </w:rPr>
        <w:t xml:space="preserve">= AVERAGEX(FILTER('Dim_Employee','Dim_Employee'[Employment Status]="Active"), DATEDIFF('Dim_Employee'[Date of Employment], TODAY(), YEAR))</w:t>
      </w:r>
    </w:p>
    <w:p>
      <w:pPr>
        <w:spacing w:after="40" w:before="120"/>
      </w:pPr>
      <w:r>
        <w:rPr>
          <w:b/>
          <w:bCs/>
          <w:color w:val="1F3864"/>
          <w:sz w:val="21"/>
          <w:szCs w:val="21"/>
        </w:rPr>
        <w:t xml:space="preserve">Attrition Rate %</w:t>
      </w:r>
    </w:p>
    <w:p>
      <w:pPr>
        <w:shd w:fill="0F1B33" w:val="clear"/>
        <w:spacing w:after="80" w:before="0"/>
      </w:pPr>
      <w:r>
        <w:rPr>
          <w:rFonts w:ascii="Consolas" w:cs="Consolas" w:eastAsia="Consolas" w:hAnsi="Consolas"/>
          <w:color w:val="D6E4FF"/>
          <w:sz w:val="19"/>
          <w:szCs w:val="19"/>
        </w:rPr>
        <w:t xml:space="preserve">= DIVIDE(CALCULATE(COUNTROWS('Dim_Employee'),'Dim_Employee'[Employment Status]="Exited"), COUNTROWS('Dim_Employee'))</w:t>
      </w:r>
    </w:p>
    <w:p>
      <w:pPr>
        <w:spacing w:after="40" w:before="120"/>
      </w:pPr>
      <w:r>
        <w:rPr>
          <w:b/>
          <w:bCs/>
          <w:color w:val="1F3864"/>
          <w:sz w:val="21"/>
          <w:szCs w:val="21"/>
        </w:rPr>
        <w:t xml:space="preserve">Average Monthly Salary</w:t>
      </w:r>
    </w:p>
    <w:p>
      <w:pPr>
        <w:shd w:fill="0F1B33" w:val="clear"/>
        <w:spacing w:after="80" w:before="0"/>
      </w:pPr>
      <w:r>
        <w:rPr>
          <w:rFonts w:ascii="Consolas" w:cs="Consolas" w:eastAsia="Consolas" w:hAnsi="Consolas"/>
          <w:color w:val="D6E4FF"/>
          <w:sz w:val="19"/>
          <w:szCs w:val="19"/>
        </w:rPr>
        <w:t xml:space="preserve">= AVERAGE('Dim_Employee'[Monthly Salary])  -- placed on a table/bar chart with Department Name in rows.</w:t>
      </w:r>
    </w:p>
    <w:p>
      <w:pPr>
        <w:pStyle w:val="Heading2"/>
        <w:spacing w:after="160" w:before="300"/>
      </w:pPr>
      <w:r>
        <w:rPr>
          <w:b/>
          <w:bCs/>
          <w:color w:val="1F3864"/>
        </w:rPr>
        <w:t xml:space="preserve">Dashboard build guide: "BUA Human Resources Workforce Dashboard"</w:t>
      </w:r>
    </w:p>
    <w:p>
      <w:pPr>
        <w:pStyle w:val="Heading3"/>
        <w:spacing w:after="120" w:before="240"/>
      </w:pPr>
      <w:r>
        <w:rPr>
          <w:b/>
          <w:bCs/>
          <w:color w:val="ED7D31"/>
        </w:rPr>
        <w:t xml:space="preserve">Page: Workforce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864" w:val="clear"/>
            <w:tcMar>
              <w:top w:type="dxa" w:w="80"/>
              <w:left w:type="dxa" w:w="100"/>
              <w:bottom w:type="dxa" w:w="80"/>
              <w:right w:type="dxa" w:w="100"/>
            </w:tcMar>
            <w:vAlign w:val="center"/>
          </w:tcPr>
          <w:p>
            <w:r>
              <w:rPr>
                <w:b/>
                <w:bCs/>
                <w:color w:val="FFFFFF"/>
                <w:sz w:val="19"/>
                <w:szCs w:val="19"/>
              </w:rPr>
              <w:t xml:space="preserve">Visual Title</w:t>
            </w:r>
          </w:p>
        </w:tc>
        <w:tc>
          <w:tcPr>
            <w:tcW w:type="dxa" w:w="2500"/>
            <w:shd w:fill="1F3864" w:val="clear"/>
            <w:tcMar>
              <w:top w:type="dxa" w:w="80"/>
              <w:left w:type="dxa" w:w="100"/>
              <w:bottom w:type="dxa" w:w="80"/>
              <w:right w:type="dxa" w:w="100"/>
            </w:tcMar>
            <w:vAlign w:val="center"/>
          </w:tcPr>
          <w:p>
            <w:r>
              <w:rPr>
                <w:b/>
                <w:bCs/>
                <w:color w:val="FFFFFF"/>
                <w:sz w:val="19"/>
                <w:szCs w:val="19"/>
              </w:rPr>
              <w:t xml:space="preserve">Chart Type</w:t>
            </w:r>
          </w:p>
        </w:tc>
        <w:tc>
          <w:tcPr>
            <w:tcW w:type="dxa" w:w="3900"/>
            <w:shd w:fill="1F3864" w:val="clear"/>
            <w:tcMar>
              <w:top w:type="dxa" w:w="80"/>
              <w:left w:type="dxa" w:w="100"/>
              <w:bottom w:type="dxa" w:w="80"/>
              <w:right w:type="dxa" w:w="100"/>
            </w:tcMar>
            <w:vAlign w:val="center"/>
          </w:tcPr>
          <w:p>
            <w:r>
              <w:rPr>
                <w:b/>
                <w:bCs/>
                <w:color w:val="FFFFFF"/>
                <w:sz w:val="19"/>
                <w:szCs w:val="19"/>
              </w:rPr>
              <w:t xml:space="preserve">Purpose / Configuration</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Headcount by Department</w:t>
            </w:r>
          </w:p>
        </w:tc>
        <w:tc>
          <w:tcPr>
            <w:tcW w:type="dxa" w:w="2500"/>
            <w:tcMar>
              <w:top w:type="dxa" w:w="80"/>
              <w:left w:type="dxa" w:w="100"/>
              <w:bottom w:type="dxa" w:w="80"/>
              <w:right w:type="dxa" w:w="100"/>
            </w:tcMar>
            <w:vAlign w:val="center"/>
          </w:tcPr>
          <w:p>
            <w:r>
              <w:rPr>
                <w:b w:val="false"/>
                <w:bCs w:val="false"/>
                <w:color w:val="000000"/>
                <w:sz w:val="19"/>
                <w:szCs w:val="19"/>
              </w:rPr>
              <w:t xml:space="preserve">Bar chart</w:t>
            </w:r>
          </w:p>
        </w:tc>
        <w:tc>
          <w:tcPr>
            <w:tcW w:type="dxa" w:w="3900"/>
            <w:tcMar>
              <w:top w:type="dxa" w:w="80"/>
              <w:left w:type="dxa" w:w="100"/>
              <w:bottom w:type="dxa" w:w="80"/>
              <w:right w:type="dxa" w:w="100"/>
            </w:tcMar>
            <w:vAlign w:val="center"/>
          </w:tcPr>
          <w:p>
            <w:r>
              <w:rPr>
                <w:b w:val="false"/>
                <w:bCs w:val="false"/>
                <w:color w:val="000000"/>
                <w:sz w:val="19"/>
                <w:szCs w:val="19"/>
              </w:rPr>
              <w:t xml:space="preserve">Show staffing levels across all 11 departments.</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Headcount by Location</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Map or column chart</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Show workforce distribution across BUA sites.</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Gender Split</w:t>
            </w:r>
          </w:p>
        </w:tc>
        <w:tc>
          <w:tcPr>
            <w:tcW w:type="dxa" w:w="2500"/>
            <w:tcMar>
              <w:top w:type="dxa" w:w="80"/>
              <w:left w:type="dxa" w:w="100"/>
              <w:bottom w:type="dxa" w:w="80"/>
              <w:right w:type="dxa" w:w="100"/>
            </w:tcMar>
            <w:vAlign w:val="center"/>
          </w:tcPr>
          <w:p>
            <w:r>
              <w:rPr>
                <w:b w:val="false"/>
                <w:bCs w:val="false"/>
                <w:color w:val="000000"/>
                <w:sz w:val="19"/>
                <w:szCs w:val="19"/>
              </w:rPr>
              <w:t xml:space="preserve">Donut chart</w:t>
            </w:r>
          </w:p>
        </w:tc>
        <w:tc>
          <w:tcPr>
            <w:tcW w:type="dxa" w:w="3900"/>
            <w:tcMar>
              <w:top w:type="dxa" w:w="80"/>
              <w:left w:type="dxa" w:w="100"/>
              <w:bottom w:type="dxa" w:w="80"/>
              <w:right w:type="dxa" w:w="100"/>
            </w:tcMar>
            <w:vAlign w:val="center"/>
          </w:tcPr>
          <w:p>
            <w:r>
              <w:rPr>
                <w:b w:val="false"/>
                <w:bCs w:val="false"/>
                <w:color w:val="000000"/>
                <w:sz w:val="19"/>
                <w:szCs w:val="19"/>
              </w:rPr>
              <w:t xml:space="preserve">Show workforce diversity composition.</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KPI Cards</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Card visuals</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Headcount, Average Tenure, Attrition Rate %.</w:t>
            </w:r>
          </w:p>
        </w:tc>
      </w:tr>
    </w:tbl>
    <w:p>
      <w:pPr>
        <w:spacing w:after="200"/>
      </w:pPr>
    </w:p>
    <w:p>
      <w:pPr>
        <w:pStyle w:val="Heading3"/>
        <w:spacing w:after="120" w:before="240"/>
      </w:pPr>
      <w:r>
        <w:rPr>
          <w:b/>
          <w:bCs/>
          <w:color w:val="ED7D31"/>
        </w:rPr>
        <w:t xml:space="preserve">Page: Compensation and Tenure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864" w:val="clear"/>
            <w:tcMar>
              <w:top w:type="dxa" w:w="80"/>
              <w:left w:type="dxa" w:w="100"/>
              <w:bottom w:type="dxa" w:w="80"/>
              <w:right w:type="dxa" w:w="100"/>
            </w:tcMar>
            <w:vAlign w:val="center"/>
          </w:tcPr>
          <w:p>
            <w:r>
              <w:rPr>
                <w:b/>
                <w:bCs/>
                <w:color w:val="FFFFFF"/>
                <w:sz w:val="19"/>
                <w:szCs w:val="19"/>
              </w:rPr>
              <w:t xml:space="preserve">Visual Title</w:t>
            </w:r>
          </w:p>
        </w:tc>
        <w:tc>
          <w:tcPr>
            <w:tcW w:type="dxa" w:w="2500"/>
            <w:shd w:fill="1F3864" w:val="clear"/>
            <w:tcMar>
              <w:top w:type="dxa" w:w="80"/>
              <w:left w:type="dxa" w:w="100"/>
              <w:bottom w:type="dxa" w:w="80"/>
              <w:right w:type="dxa" w:w="100"/>
            </w:tcMar>
            <w:vAlign w:val="center"/>
          </w:tcPr>
          <w:p>
            <w:r>
              <w:rPr>
                <w:b/>
                <w:bCs/>
                <w:color w:val="FFFFFF"/>
                <w:sz w:val="19"/>
                <w:szCs w:val="19"/>
              </w:rPr>
              <w:t xml:space="preserve">Chart Type</w:t>
            </w:r>
          </w:p>
        </w:tc>
        <w:tc>
          <w:tcPr>
            <w:tcW w:type="dxa" w:w="3900"/>
            <w:shd w:fill="1F3864" w:val="clear"/>
            <w:tcMar>
              <w:top w:type="dxa" w:w="80"/>
              <w:left w:type="dxa" w:w="100"/>
              <w:bottom w:type="dxa" w:w="80"/>
              <w:right w:type="dxa" w:w="100"/>
            </w:tcMar>
            <w:vAlign w:val="center"/>
          </w:tcPr>
          <w:p>
            <w:r>
              <w:rPr>
                <w:b/>
                <w:bCs/>
                <w:color w:val="FFFFFF"/>
                <w:sz w:val="19"/>
                <w:szCs w:val="19"/>
              </w:rPr>
              <w:t xml:space="preserve">Purpose / Configuration</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Average Monthly Salary by Department</w:t>
            </w:r>
          </w:p>
        </w:tc>
        <w:tc>
          <w:tcPr>
            <w:tcW w:type="dxa" w:w="2500"/>
            <w:tcMar>
              <w:top w:type="dxa" w:w="80"/>
              <w:left w:type="dxa" w:w="100"/>
              <w:bottom w:type="dxa" w:w="80"/>
              <w:right w:type="dxa" w:w="100"/>
            </w:tcMar>
            <w:vAlign w:val="center"/>
          </w:tcPr>
          <w:p>
            <w:r>
              <w:rPr>
                <w:b w:val="false"/>
                <w:bCs w:val="false"/>
                <w:color w:val="000000"/>
                <w:sz w:val="19"/>
                <w:szCs w:val="19"/>
              </w:rPr>
              <w:t xml:space="preserve">Bar chart</w:t>
            </w:r>
          </w:p>
        </w:tc>
        <w:tc>
          <w:tcPr>
            <w:tcW w:type="dxa" w:w="3900"/>
            <w:tcMar>
              <w:top w:type="dxa" w:w="80"/>
              <w:left w:type="dxa" w:w="100"/>
              <w:bottom w:type="dxa" w:w="80"/>
              <w:right w:type="dxa" w:w="100"/>
            </w:tcMar>
            <w:vAlign w:val="center"/>
          </w:tcPr>
          <w:p>
            <w:r>
              <w:rPr>
                <w:b w:val="false"/>
                <w:bCs w:val="false"/>
                <w:color w:val="000000"/>
                <w:sz w:val="19"/>
                <w:szCs w:val="19"/>
              </w:rPr>
              <w:t xml:space="preserve">Support pay-equity and budget conversations.</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Tenure Distribution</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Column chart (binned years)</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Show how experienced the workforce is.</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Negative Leave Balance Exceptions</w:t>
            </w:r>
          </w:p>
        </w:tc>
        <w:tc>
          <w:tcPr>
            <w:tcW w:type="dxa" w:w="2500"/>
            <w:tcMar>
              <w:top w:type="dxa" w:w="80"/>
              <w:left w:type="dxa" w:w="100"/>
              <w:bottom w:type="dxa" w:w="80"/>
              <w:right w:type="dxa" w:w="100"/>
            </w:tcMar>
            <w:vAlign w:val="center"/>
          </w:tcPr>
          <w:p>
            <w:r>
              <w:rPr>
                <w:b w:val="false"/>
                <w:bCs w:val="false"/>
                <w:color w:val="000000"/>
                <w:sz w:val="19"/>
                <w:szCs w:val="19"/>
              </w:rPr>
              <w:t xml:space="preserve">Table (filtered to flagged rows)</w:t>
            </w:r>
          </w:p>
        </w:tc>
        <w:tc>
          <w:tcPr>
            <w:tcW w:type="dxa" w:w="3900"/>
            <w:tcMar>
              <w:top w:type="dxa" w:w="80"/>
              <w:left w:type="dxa" w:w="100"/>
              <w:bottom w:type="dxa" w:w="80"/>
              <w:right w:type="dxa" w:w="100"/>
            </w:tcMar>
            <w:vAlign w:val="center"/>
          </w:tcPr>
          <w:p>
            <w:r>
              <w:rPr>
                <w:b w:val="false"/>
                <w:bCs w:val="false"/>
                <w:color w:val="000000"/>
                <w:sz w:val="19"/>
                <w:szCs w:val="19"/>
              </w:rPr>
              <w:t xml:space="preserve">Worklist for HR to investigate over-booked leave.</w:t>
            </w:r>
          </w:p>
        </w:tc>
      </w:tr>
    </w:tbl>
    <w:p>
      <w:pPr>
        <w:spacing w:after="200"/>
      </w:pPr>
    </w:p>
    <w:p>
      <w:r>
        <w:br w:type="page"/>
      </w:r>
    </w:p>
    <w:p>
      <w:pPr>
        <w:pStyle w:val="Heading1"/>
        <w:spacing w:after="200" w:before="400"/>
      </w:pPr>
      <w:r>
        <w:rPr>
          <w:b/>
          <w:bCs/>
          <w:color w:val="1F3864"/>
        </w:rPr>
        <w:t xml:space="preserve">3.9 Internal Control</w:t>
      </w:r>
    </w:p>
    <w:p>
      <w:pPr>
        <w:spacing w:after="120" w:before="0"/>
      </w:pPr>
      <w:r>
        <w:rPr>
          <w:b w:val="false"/>
          <w:bCs w:val="false"/>
          <w:i/>
          <w:iCs/>
          <w:color w:val="595959"/>
          <w:sz w:val="20"/>
          <w:szCs w:val="20"/>
        </w:rPr>
        <w:t xml:space="preserve">Source sheet: Internal Control</w:t>
      </w:r>
    </w:p>
    <w:p>
      <w:pPr>
        <w:spacing w:after="220" w:before="0"/>
      </w:pPr>
      <w:r>
        <w:rPr>
          <w:b w:val="false"/>
          <w:bCs w:val="false"/>
          <w:i w:val="false"/>
          <w:iCs w:val="false"/>
          <w:sz w:val="22"/>
          <w:szCs w:val="22"/>
        </w:rPr>
        <w:t xml:space="preserve">Internal audit findings, recommendations and remediation tracking across BUA departments.</w:t>
      </w:r>
    </w:p>
    <w:p>
      <w:pPr>
        <w:pStyle w:val="Heading2"/>
        <w:spacing w:after="160" w:before="300"/>
      </w:pPr>
      <w:r>
        <w:rPr>
          <w:b/>
          <w:bCs/>
          <w:color w:val="1F3864"/>
        </w:rPr>
        <w:t xml:space="preserve">Column-by-column data dictionary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F3864" w:val="clear"/>
            <w:tcMar>
              <w:top w:type="dxa" w:w="80"/>
              <w:left w:type="dxa" w:w="100"/>
              <w:bottom w:type="dxa" w:w="80"/>
              <w:right w:type="dxa" w:w="100"/>
            </w:tcMar>
            <w:vAlign w:val="center"/>
          </w:tcPr>
          <w:p>
            <w:r>
              <w:rPr>
                <w:b/>
                <w:bCs/>
                <w:color w:val="FFFFFF"/>
                <w:sz w:val="19"/>
                <w:szCs w:val="19"/>
              </w:rPr>
              <w:t xml:space="preserve">Column</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600"/>
            <w:shd w:fill="1F3864" w:val="clear"/>
            <w:tcMar>
              <w:top w:type="dxa" w:w="80"/>
              <w:left w:type="dxa" w:w="100"/>
              <w:bottom w:type="dxa" w:w="80"/>
              <w:right w:type="dxa" w:w="100"/>
            </w:tcMar>
            <w:vAlign w:val="center"/>
          </w:tcPr>
          <w:p>
            <w:r>
              <w:rPr>
                <w:b/>
                <w:bCs/>
                <w:color w:val="FFFFFF"/>
                <w:sz w:val="19"/>
                <w:szCs w:val="19"/>
              </w:rPr>
              <w:t xml:space="preserve">Business Description</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AuditID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Unique audit finding reference</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Audit Date</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Date</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Date the finding was raised</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DepartmentID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Department audited</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LocationID</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Site audited</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Area Reviewed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Process or control area reviewed</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Finding</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Description of the control weakness found</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Risk Rating</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Low, Medium, High, Critical - inconsistently entered</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Recommendation</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Audit recommendation</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Responsible OfficerID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EmployeeID accountable for remediation</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Status</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Open, In Progress, Closed</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Target Closure Date</w:t>
            </w:r>
          </w:p>
        </w:tc>
        <w:tc>
          <w:tcPr>
            <w:tcW w:type="dxa" w:w="1400"/>
            <w:tcMar>
              <w:top w:type="dxa" w:w="80"/>
              <w:left w:type="dxa" w:w="100"/>
              <w:bottom w:type="dxa" w:w="80"/>
              <w:right w:type="dxa" w:w="100"/>
            </w:tcMar>
            <w:vAlign w:val="center"/>
          </w:tcPr>
          <w:p>
            <w:r>
              <w:rPr>
                <w:b w:val="false"/>
                <w:bCs w:val="false"/>
                <w:color w:val="000000"/>
                <w:sz w:val="19"/>
                <w:szCs w:val="19"/>
              </w:rPr>
              <w:t xml:space="preserve">Date</w:t>
            </w:r>
          </w:p>
        </w:tc>
        <w:tc>
          <w:tcPr>
            <w:tcW w:type="dxa" w:w="5600"/>
            <w:tcMar>
              <w:top w:type="dxa" w:w="80"/>
              <w:left w:type="dxa" w:w="100"/>
              <w:bottom w:type="dxa" w:w="80"/>
              <w:right w:type="dxa" w:w="100"/>
            </w:tcMar>
            <w:vAlign w:val="center"/>
          </w:tcPr>
          <w:p>
            <w:r>
              <w:rPr>
                <w:b w:val="false"/>
                <w:bCs w:val="false"/>
                <w:color w:val="000000"/>
                <w:sz w:val="19"/>
                <w:szCs w:val="19"/>
              </w:rPr>
              <w:t xml:space="preserve">Agreed remediation deadline</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Actual Closure Date</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Date</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Date actually closed, blank if still open</w:t>
            </w:r>
          </w:p>
        </w:tc>
      </w:tr>
    </w:tbl>
    <w:p>
      <w:pPr>
        <w:spacing w:after="200"/>
      </w:pPr>
    </w:p>
    <w:p>
      <w:pPr>
        <w:pStyle w:val="Heading2"/>
        <w:spacing w:after="160" w:before="300"/>
      </w:pPr>
      <w:r>
        <w:rPr>
          <w:b/>
          <w:bCs/>
          <w:color w:val="1F3864"/>
        </w:rPr>
        <w:t xml:space="preserve">Data quality problems planted in this sheet</w:t>
      </w:r>
    </w:p>
    <w:p>
      <w:pPr>
        <w:pStyle w:val="ListParagraph"/>
        <w:numPr>
          <w:ilvl w:val="0"/>
          <w:numId w:val="1"/>
        </w:numPr>
        <w:spacing w:after="100"/>
      </w:pPr>
      <w:r>
        <w:rPr>
          <w:b w:val="false"/>
          <w:bCs w:val="false"/>
          <w:sz w:val="21"/>
          <w:szCs w:val="21"/>
        </w:rPr>
        <w:t xml:space="preserve">Risk Rating has inconsistent casing and an extra unofficial value "Med" used instead of "Medium".</w:t>
      </w:r>
    </w:p>
    <w:p>
      <w:pPr>
        <w:pStyle w:val="ListParagraph"/>
        <w:numPr>
          <w:ilvl w:val="0"/>
          <w:numId w:val="1"/>
        </w:numPr>
        <w:spacing w:after="100"/>
      </w:pPr>
      <w:r>
        <w:rPr>
          <w:b w:val="false"/>
          <w:bCs w:val="false"/>
          <w:sz w:val="21"/>
          <w:szCs w:val="21"/>
        </w:rPr>
        <w:t xml:space="preserve">A number of findings remain Status = Open well past their Target Closure Date - not a formatting problem, but an overdue-item pattern the dashboard must surface.</w:t>
      </w:r>
    </w:p>
    <w:p>
      <w:pPr>
        <w:pStyle w:val="ListParagraph"/>
        <w:numPr>
          <w:ilvl w:val="0"/>
          <w:numId w:val="1"/>
        </w:numPr>
        <w:spacing w:after="100"/>
      </w:pPr>
      <w:r>
        <w:rPr>
          <w:b w:val="false"/>
          <w:bCs w:val="false"/>
          <w:sz w:val="21"/>
          <w:szCs w:val="21"/>
        </w:rPr>
        <w:t xml:space="preserve">Actual Closure Date is populated for a few rows still marked Open, an internal inconsistency.</w:t>
      </w:r>
    </w:p>
    <w:p>
      <w:pPr>
        <w:pStyle w:val="ListParagraph"/>
        <w:numPr>
          <w:ilvl w:val="0"/>
          <w:numId w:val="1"/>
        </w:numPr>
        <w:spacing w:after="100"/>
      </w:pPr>
      <w:r>
        <w:rPr>
          <w:b w:val="false"/>
          <w:bCs w:val="false"/>
          <w:sz w:val="21"/>
          <w:szCs w:val="21"/>
        </w:rPr>
        <w:t xml:space="preserve">Area Reviewed has inconsistent free text for the same control area ("Cash Handling", "cash handling process", "Cash Handling Process").</w:t>
      </w:r>
    </w:p>
    <w:p>
      <w:pPr>
        <w:pStyle w:val="ListParagraph"/>
        <w:numPr>
          <w:ilvl w:val="0"/>
          <w:numId w:val="1"/>
        </w:numPr>
        <w:spacing w:after="100"/>
      </w:pPr>
      <w:r>
        <w:rPr>
          <w:b w:val="false"/>
          <w:bCs w:val="false"/>
          <w:sz w:val="21"/>
          <w:szCs w:val="21"/>
        </w:rPr>
        <w:t xml:space="preserve">Responsible OfficerID is blank on a handful of older findings migrated from a paper-based tracker.</w:t>
      </w:r>
    </w:p>
    <w:p>
      <w:pPr>
        <w:pStyle w:val="Heading2"/>
        <w:spacing w:after="160" w:before="300"/>
      </w:pPr>
      <w:r>
        <w:rPr>
          <w:b/>
          <w:bCs/>
          <w:color w:val="1F3864"/>
        </w:rPr>
        <w:t xml:space="preserve">Power Query cleaning - task and full solution</w:t>
      </w:r>
    </w:p>
    <w:p>
      <w:pPr>
        <w:pStyle w:val="Heading3"/>
        <w:spacing w:after="120" w:before="240"/>
      </w:pPr>
      <w:r>
        <w:rPr>
          <w:b/>
          <w:bCs/>
          <w:color w:val="2F5597"/>
        </w:rPr>
        <w:t xml:space="preserve">Step 1: Standardise Risk Rating into Low, Medium, High, Critical.</w:t>
      </w:r>
    </w:p>
    <w:p>
      <w:pPr>
        <w:spacing w:after="160" w:before="0"/>
      </w:pPr>
      <w:r>
        <w:rPr>
          <w:b w:val="false"/>
          <w:bCs w:val="false"/>
          <w:i w:val="false"/>
          <w:iCs w:val="false"/>
          <w:sz w:val="20"/>
          <w:szCs w:val="20"/>
        </w:rPr>
        <w:t xml:space="preserve">Trim, lowercase, Replace Values ("med" -&gt; "medium") then Capitalize Each Word.</w:t>
      </w:r>
    </w:p>
    <w:p>
      <w:pPr>
        <w:pStyle w:val="Heading3"/>
        <w:spacing w:after="120" w:before="240"/>
      </w:pPr>
      <w:r>
        <w:rPr>
          <w:b/>
          <w:bCs/>
          <w:color w:val="2F5597"/>
        </w:rPr>
        <w:t xml:space="preserve">Step 2: Add a computed column identifying findings that are overdue (Open/In Progress past Target Closure Date).</w:t>
      </w:r>
    </w:p>
    <w:p>
      <w:pPr>
        <w:spacing w:after="160" w:before="0"/>
      </w:pPr>
      <w:r>
        <w:rPr>
          <w:b w:val="false"/>
          <w:bCs w:val="false"/>
          <w:i w:val="false"/>
          <w:iCs w:val="false"/>
          <w:sz w:val="20"/>
          <w:szCs w:val="20"/>
        </w:rPr>
        <w:t xml:space="preserve">Add Custom Column [Overdue Flag] = if ([Status] &lt;&gt; "Closed") and [Target Closure Date] &lt;&gt; null and [Target Closure Date] &lt; Date.From(DateTime.LocalNow()) then "Overdue" else "On Track".</w:t>
      </w:r>
    </w:p>
    <w:p>
      <w:pPr>
        <w:pStyle w:val="Heading3"/>
        <w:spacing w:after="120" w:before="240"/>
      </w:pPr>
      <w:r>
        <w:rPr>
          <w:b/>
          <w:bCs/>
          <w:color w:val="2F5597"/>
        </w:rPr>
        <w:t xml:space="preserve">Step 3: Flag rows with Actual Closure Date populated but Status still Open.</w:t>
      </w:r>
    </w:p>
    <w:p>
      <w:pPr>
        <w:spacing w:after="160" w:before="0"/>
      </w:pPr>
      <w:r>
        <w:rPr>
          <w:b w:val="false"/>
          <w:bCs w:val="false"/>
          <w:i w:val="false"/>
          <w:iCs w:val="false"/>
          <w:sz w:val="20"/>
          <w:szCs w:val="20"/>
        </w:rPr>
        <w:t xml:space="preserve">Add Custom Column [Status Logic Flag] = if [Status] = "Open" and [Actual Closure Date] &lt;&gt; null then "Review: closed date on open finding" else null.</w:t>
      </w:r>
    </w:p>
    <w:p>
      <w:pPr>
        <w:pStyle w:val="Heading3"/>
        <w:spacing w:after="120" w:before="240"/>
      </w:pPr>
      <w:r>
        <w:rPr>
          <w:b/>
          <w:bCs/>
          <w:color w:val="2F5597"/>
        </w:rPr>
        <w:t xml:space="preserve">Step 4: Standardise Area Reviewed into a clean, consistent list of control areas.</w:t>
      </w:r>
    </w:p>
    <w:p>
      <w:pPr>
        <w:spacing w:after="160" w:before="0"/>
      </w:pPr>
      <w:r>
        <w:rPr>
          <w:b w:val="false"/>
          <w:bCs w:val="false"/>
          <w:i w:val="false"/>
          <w:iCs w:val="false"/>
          <w:sz w:val="20"/>
          <w:szCs w:val="20"/>
        </w:rPr>
        <w:t xml:space="preserve">Trim, lowercase, Replace Values to fold variants into one canonical phrase per control area, then Capitalize Each Word.</w:t>
      </w:r>
    </w:p>
    <w:p>
      <w:pPr>
        <w:pStyle w:val="Heading3"/>
        <w:spacing w:after="120" w:before="240"/>
      </w:pPr>
      <w:r>
        <w:rPr>
          <w:b/>
          <w:bCs/>
          <w:color w:val="2F5597"/>
        </w:rPr>
        <w:t xml:space="preserve">Step 5: Decide a rule for blank Responsible OfficerID and apply it.</w:t>
      </w:r>
    </w:p>
    <w:p>
      <w:pPr>
        <w:spacing w:after="160" w:before="0"/>
      </w:pPr>
      <w:r>
        <w:rPr>
          <w:b w:val="false"/>
          <w:bCs w:val="false"/>
          <w:i w:val="false"/>
          <w:iCs w:val="false"/>
          <w:sz w:val="20"/>
          <w:szCs w:val="20"/>
        </w:rPr>
        <w:t xml:space="preserve">Replace Values null -&gt; "Unassigned - Legacy Record" so legacy rows are visibly distinguishable rather than silently blank.</w:t>
      </w:r>
    </w:p>
    <w:p>
      <w:pPr>
        <w:pStyle w:val="Heading2"/>
        <w:spacing w:after="160" w:before="300"/>
      </w:pPr>
      <w:r>
        <w:rPr>
          <w:b/>
          <w:bCs/>
          <w:color w:val="1F3864"/>
        </w:rPr>
        <w:t xml:space="preserve">Relationships this table participates 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200"/>
            <w:shd w:fill="1F3864" w:val="clear"/>
            <w:tcMar>
              <w:top w:type="dxa" w:w="80"/>
              <w:left w:type="dxa" w:w="100"/>
              <w:bottom w:type="dxa" w:w="80"/>
              <w:right w:type="dxa" w:w="100"/>
            </w:tcMar>
            <w:vAlign w:val="center"/>
          </w:tcPr>
          <w:p>
            <w:r>
              <w:rPr>
                <w:b/>
                <w:bCs/>
                <w:color w:val="FFFFFF"/>
                <w:sz w:val="19"/>
                <w:szCs w:val="19"/>
              </w:rPr>
              <w:t xml:space="preserve">Relationship</w:t>
            </w:r>
          </w:p>
        </w:tc>
        <w:tc>
          <w:tcPr>
            <w:tcW w:type="dxa" w:w="5200"/>
            <w:shd w:fill="1F3864" w:val="clear"/>
            <w:tcMar>
              <w:top w:type="dxa" w:w="80"/>
              <w:left w:type="dxa" w:w="100"/>
              <w:bottom w:type="dxa" w:w="80"/>
              <w:right w:type="dxa" w:w="100"/>
            </w:tcMar>
            <w:vAlign w:val="center"/>
          </w:tcPr>
          <w:p>
            <w:r>
              <w:rPr>
                <w:b/>
                <w:bCs/>
                <w:color w:val="FFFFFF"/>
                <w:sz w:val="19"/>
                <w:szCs w:val="19"/>
              </w:rPr>
              <w:t xml:space="preserve">How to build it</w:t>
            </w:r>
          </w:p>
        </w:tc>
      </w:tr>
      <w:tr>
        <w:tc>
          <w:tcPr>
            <w:tcW w:type="dxa" w:w="4200"/>
            <w:tcMar>
              <w:top w:type="dxa" w:w="80"/>
              <w:left w:type="dxa" w:w="100"/>
              <w:bottom w:type="dxa" w:w="80"/>
              <w:right w:type="dxa" w:w="100"/>
            </w:tcMar>
            <w:vAlign w:val="center"/>
          </w:tcPr>
          <w:p>
            <w:r>
              <w:rPr>
                <w:b w:val="false"/>
                <w:bCs w:val="false"/>
                <w:color w:val="000000"/>
                <w:sz w:val="18"/>
                <w:szCs w:val="18"/>
              </w:rPr>
              <w:t xml:space="preserve">Internal Control[DepartmentID] -&gt; Dim_Department[DepartmentID] (many-to-one)</w:t>
            </w:r>
          </w:p>
        </w:tc>
        <w:tc>
          <w:tcPr>
            <w:tcW w:type="dxa" w:w="5200"/>
            <w:tcMar>
              <w:top w:type="dxa" w:w="80"/>
              <w:left w:type="dxa" w:w="100"/>
              <w:bottom w:type="dxa" w:w="80"/>
              <w:right w:type="dxa" w:w="100"/>
            </w:tcMar>
            <w:vAlign w:val="center"/>
          </w:tcPr>
          <w:p>
            <w:r>
              <w:rPr>
                <w:b w:val="false"/>
                <w:bCs w:val="false"/>
                <w:color w:val="000000"/>
                <w:sz w:val="18"/>
                <w:szCs w:val="18"/>
              </w:rPr>
              <w:t xml:space="preserve">Internal Control[DepartmentID] -&gt; Dim_Department[DepartmentID] (many-to-one)</w:t>
            </w:r>
          </w:p>
        </w:tc>
      </w:tr>
      <w:tr>
        <w:tc>
          <w:tcPr>
            <w:tcW w:type="dxa" w:w="4200"/>
            <w:shd w:fill="FAFBFD" w:val="clear"/>
            <w:tcMar>
              <w:top w:type="dxa" w:w="80"/>
              <w:left w:type="dxa" w:w="100"/>
              <w:bottom w:type="dxa" w:w="80"/>
              <w:right w:type="dxa" w:w="100"/>
            </w:tcMar>
            <w:vAlign w:val="center"/>
          </w:tcPr>
          <w:p>
            <w:r>
              <w:rPr>
                <w:b w:val="false"/>
                <w:bCs w:val="false"/>
                <w:color w:val="000000"/>
                <w:sz w:val="18"/>
                <w:szCs w:val="18"/>
              </w:rPr>
              <w:t xml:space="preserve">Internal Control[LocationID] -&gt; Dim_Location[LocationID] (many-to-one)</w:t>
            </w:r>
          </w:p>
        </w:tc>
        <w:tc>
          <w:tcPr>
            <w:tcW w:type="dxa" w:w="5200"/>
            <w:shd w:fill="FAFBFD" w:val="clear"/>
            <w:tcMar>
              <w:top w:type="dxa" w:w="80"/>
              <w:left w:type="dxa" w:w="100"/>
              <w:bottom w:type="dxa" w:w="80"/>
              <w:right w:type="dxa" w:w="100"/>
            </w:tcMar>
            <w:vAlign w:val="center"/>
          </w:tcPr>
          <w:p>
            <w:r>
              <w:rPr>
                <w:b w:val="false"/>
                <w:bCs w:val="false"/>
                <w:color w:val="000000"/>
                <w:sz w:val="18"/>
                <w:szCs w:val="18"/>
              </w:rPr>
              <w:t xml:space="preserve">Internal Control[LocationID] -&gt; Dim_Location[LocationID] (many-to-one)</w:t>
            </w:r>
          </w:p>
        </w:tc>
      </w:tr>
      <w:tr>
        <w:tc>
          <w:tcPr>
            <w:tcW w:type="dxa" w:w="4200"/>
            <w:tcMar>
              <w:top w:type="dxa" w:w="80"/>
              <w:left w:type="dxa" w:w="100"/>
              <w:bottom w:type="dxa" w:w="80"/>
              <w:right w:type="dxa" w:w="100"/>
            </w:tcMar>
            <w:vAlign w:val="center"/>
          </w:tcPr>
          <w:p>
            <w:r>
              <w:rPr>
                <w:b w:val="false"/>
                <w:bCs w:val="false"/>
                <w:color w:val="000000"/>
                <w:sz w:val="18"/>
                <w:szCs w:val="18"/>
              </w:rPr>
              <w:t xml:space="preserve">Internal Control[Responsible OfficerID] -&gt; Dim_Employee[EmployeeID] (many-to-one)</w:t>
            </w:r>
          </w:p>
        </w:tc>
        <w:tc>
          <w:tcPr>
            <w:tcW w:type="dxa" w:w="5200"/>
            <w:tcMar>
              <w:top w:type="dxa" w:w="80"/>
              <w:left w:type="dxa" w:w="100"/>
              <w:bottom w:type="dxa" w:w="80"/>
              <w:right w:type="dxa" w:w="100"/>
            </w:tcMar>
            <w:vAlign w:val="center"/>
          </w:tcPr>
          <w:p>
            <w:r>
              <w:rPr>
                <w:b w:val="false"/>
                <w:bCs w:val="false"/>
                <w:color w:val="000000"/>
                <w:sz w:val="18"/>
                <w:szCs w:val="18"/>
              </w:rPr>
              <w:t xml:space="preserve">Internal Control[Responsible OfficerID] -&gt; Dim_Employee[EmployeeID] (many-to-one)</w:t>
            </w:r>
          </w:p>
        </w:tc>
      </w:tr>
      <w:tr>
        <w:tc>
          <w:tcPr>
            <w:tcW w:type="dxa" w:w="4200"/>
            <w:shd w:fill="FAFBFD" w:val="clear"/>
            <w:tcMar>
              <w:top w:type="dxa" w:w="80"/>
              <w:left w:type="dxa" w:w="100"/>
              <w:bottom w:type="dxa" w:w="80"/>
              <w:right w:type="dxa" w:w="100"/>
            </w:tcMar>
            <w:vAlign w:val="center"/>
          </w:tcPr>
          <w:p>
            <w:r>
              <w:rPr>
                <w:b w:val="false"/>
                <w:bCs w:val="false"/>
                <w:color w:val="000000"/>
                <w:sz w:val="18"/>
                <w:szCs w:val="18"/>
              </w:rPr>
              <w:t xml:space="preserve">Internal Control[Audit Date] -&gt; Dim_Date[Date] (many-to-one)</w:t>
            </w:r>
          </w:p>
        </w:tc>
        <w:tc>
          <w:tcPr>
            <w:tcW w:type="dxa" w:w="5200"/>
            <w:shd w:fill="FAFBFD" w:val="clear"/>
            <w:tcMar>
              <w:top w:type="dxa" w:w="80"/>
              <w:left w:type="dxa" w:w="100"/>
              <w:bottom w:type="dxa" w:w="80"/>
              <w:right w:type="dxa" w:w="100"/>
            </w:tcMar>
            <w:vAlign w:val="center"/>
          </w:tcPr>
          <w:p>
            <w:r>
              <w:rPr>
                <w:b w:val="false"/>
                <w:bCs w:val="false"/>
                <w:color w:val="000000"/>
                <w:sz w:val="18"/>
                <w:szCs w:val="18"/>
              </w:rPr>
              <w:t xml:space="preserve">Internal Control[Audit Date] -&gt; Dim_Date[Date] (many-to-one)</w:t>
            </w:r>
          </w:p>
        </w:tc>
      </w:tr>
    </w:tbl>
    <w:p>
      <w:pPr>
        <w:spacing w:after="200"/>
      </w:pPr>
    </w:p>
    <w:p>
      <w:pPr>
        <w:pStyle w:val="Heading2"/>
        <w:spacing w:after="160" w:before="300"/>
      </w:pPr>
      <w:r>
        <w:rPr>
          <w:b/>
          <w:bCs/>
          <w:color w:val="1F3864"/>
        </w:rPr>
        <w:t xml:space="preserve">DAX measures - full formulas</w:t>
      </w:r>
    </w:p>
    <w:p>
      <w:pPr>
        <w:spacing w:after="40" w:before="120"/>
      </w:pPr>
      <w:r>
        <w:rPr>
          <w:b/>
          <w:bCs/>
          <w:color w:val="1F3864"/>
          <w:sz w:val="21"/>
          <w:szCs w:val="21"/>
        </w:rPr>
        <w:t xml:space="preserve">Open Findings Count</w:t>
      </w:r>
    </w:p>
    <w:p>
      <w:pPr>
        <w:shd w:fill="0F1B33" w:val="clear"/>
        <w:spacing w:after="80" w:before="0"/>
      </w:pPr>
      <w:r>
        <w:rPr>
          <w:rFonts w:ascii="Consolas" w:cs="Consolas" w:eastAsia="Consolas" w:hAnsi="Consolas"/>
          <w:color w:val="D6E4FF"/>
          <w:sz w:val="19"/>
          <w:szCs w:val="19"/>
        </w:rPr>
        <w:t xml:space="preserve">= CALCULATE(COUNTROWS('Internal Control'), 'Internal Control'[Status] &lt;&gt; "Closed")</w:t>
      </w:r>
    </w:p>
    <w:p>
      <w:pPr>
        <w:spacing w:after="40" w:before="120"/>
      </w:pPr>
      <w:r>
        <w:rPr>
          <w:b/>
          <w:bCs/>
          <w:color w:val="1F3864"/>
          <w:sz w:val="21"/>
          <w:szCs w:val="21"/>
        </w:rPr>
        <w:t xml:space="preserve">Overdue Findings %</w:t>
      </w:r>
    </w:p>
    <w:p>
      <w:pPr>
        <w:shd w:fill="0F1B33" w:val="clear"/>
        <w:spacing w:after="80" w:before="0"/>
      </w:pPr>
      <w:r>
        <w:rPr>
          <w:rFonts w:ascii="Consolas" w:cs="Consolas" w:eastAsia="Consolas" w:hAnsi="Consolas"/>
          <w:color w:val="D6E4FF"/>
          <w:sz w:val="19"/>
          <w:szCs w:val="19"/>
        </w:rPr>
        <w:t xml:space="preserve">= DIVIDE(CALCULATE(COUNTROWS('Internal Control'), 'Internal Control'[Overdue Flag]="Overdue"), [Open Findings Count])</w:t>
      </w:r>
    </w:p>
    <w:p>
      <w:pPr>
        <w:spacing w:after="40" w:before="120"/>
      </w:pPr>
      <w:r>
        <w:rPr>
          <w:b/>
          <w:bCs/>
          <w:color w:val="1F3864"/>
          <w:sz w:val="21"/>
          <w:szCs w:val="21"/>
        </w:rPr>
        <w:t xml:space="preserve">Average Days to Close</w:t>
      </w:r>
    </w:p>
    <w:p>
      <w:pPr>
        <w:shd w:fill="0F1B33" w:val="clear"/>
        <w:spacing w:after="80" w:before="0"/>
      </w:pPr>
      <w:r>
        <w:rPr>
          <w:rFonts w:ascii="Consolas" w:cs="Consolas" w:eastAsia="Consolas" w:hAnsi="Consolas"/>
          <w:color w:val="D6E4FF"/>
          <w:sz w:val="19"/>
          <w:szCs w:val="19"/>
        </w:rPr>
        <w:t xml:space="preserve">= AVERAGEX(FILTER('Internal Control', 'Internal Control'[Status]="Closed"), DATEDIFF('Internal Control'[Audit Date],'Internal Control'[Actual Closure Date], DAY))</w:t>
      </w:r>
    </w:p>
    <w:p>
      <w:pPr>
        <w:spacing w:after="40" w:before="120"/>
      </w:pPr>
      <w:r>
        <w:rPr>
          <w:b/>
          <w:bCs/>
          <w:color w:val="1F3864"/>
          <w:sz w:val="21"/>
          <w:szCs w:val="21"/>
        </w:rPr>
        <w:t xml:space="preserve">Critical Findings Open</w:t>
      </w:r>
    </w:p>
    <w:p>
      <w:pPr>
        <w:shd w:fill="0F1B33" w:val="clear"/>
        <w:spacing w:after="80" w:before="0"/>
      </w:pPr>
      <w:r>
        <w:rPr>
          <w:rFonts w:ascii="Consolas" w:cs="Consolas" w:eastAsia="Consolas" w:hAnsi="Consolas"/>
          <w:color w:val="D6E4FF"/>
          <w:sz w:val="19"/>
          <w:szCs w:val="19"/>
        </w:rPr>
        <w:t xml:space="preserve">= CALCULATE(COUNTROWS('Internal Control'), 'Internal Control'[Risk Rating]="Critical", 'Internal Control'[Status]&lt;&gt;"Closed")</w:t>
      </w:r>
    </w:p>
    <w:p>
      <w:pPr>
        <w:pStyle w:val="Heading2"/>
        <w:spacing w:after="160" w:before="300"/>
      </w:pPr>
      <w:r>
        <w:rPr>
          <w:b/>
          <w:bCs/>
          <w:color w:val="1F3864"/>
        </w:rPr>
        <w:t xml:space="preserve">Dashboard build guide: "BUA Internal Control and Audit Dashboard"</w:t>
      </w:r>
    </w:p>
    <w:p>
      <w:pPr>
        <w:pStyle w:val="Heading3"/>
        <w:spacing w:after="120" w:before="240"/>
      </w:pPr>
      <w:r>
        <w:rPr>
          <w:b/>
          <w:bCs/>
          <w:color w:val="ED7D31"/>
        </w:rPr>
        <w:t xml:space="preserve">Page: Findings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864" w:val="clear"/>
            <w:tcMar>
              <w:top w:type="dxa" w:w="80"/>
              <w:left w:type="dxa" w:w="100"/>
              <w:bottom w:type="dxa" w:w="80"/>
              <w:right w:type="dxa" w:w="100"/>
            </w:tcMar>
            <w:vAlign w:val="center"/>
          </w:tcPr>
          <w:p>
            <w:r>
              <w:rPr>
                <w:b/>
                <w:bCs/>
                <w:color w:val="FFFFFF"/>
                <w:sz w:val="19"/>
                <w:szCs w:val="19"/>
              </w:rPr>
              <w:t xml:space="preserve">Visual Title</w:t>
            </w:r>
          </w:p>
        </w:tc>
        <w:tc>
          <w:tcPr>
            <w:tcW w:type="dxa" w:w="2500"/>
            <w:shd w:fill="1F3864" w:val="clear"/>
            <w:tcMar>
              <w:top w:type="dxa" w:w="80"/>
              <w:left w:type="dxa" w:w="100"/>
              <w:bottom w:type="dxa" w:w="80"/>
              <w:right w:type="dxa" w:w="100"/>
            </w:tcMar>
            <w:vAlign w:val="center"/>
          </w:tcPr>
          <w:p>
            <w:r>
              <w:rPr>
                <w:b/>
                <w:bCs/>
                <w:color w:val="FFFFFF"/>
                <w:sz w:val="19"/>
                <w:szCs w:val="19"/>
              </w:rPr>
              <w:t xml:space="preserve">Chart Type</w:t>
            </w:r>
          </w:p>
        </w:tc>
        <w:tc>
          <w:tcPr>
            <w:tcW w:type="dxa" w:w="3900"/>
            <w:shd w:fill="1F3864" w:val="clear"/>
            <w:tcMar>
              <w:top w:type="dxa" w:w="80"/>
              <w:left w:type="dxa" w:w="100"/>
              <w:bottom w:type="dxa" w:w="80"/>
              <w:right w:type="dxa" w:w="100"/>
            </w:tcMar>
            <w:vAlign w:val="center"/>
          </w:tcPr>
          <w:p>
            <w:r>
              <w:rPr>
                <w:b/>
                <w:bCs/>
                <w:color w:val="FFFFFF"/>
                <w:sz w:val="19"/>
                <w:szCs w:val="19"/>
              </w:rPr>
              <w:t xml:space="preserve">Purpose / Configuration</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Findings by Risk Rating</w:t>
            </w:r>
          </w:p>
        </w:tc>
        <w:tc>
          <w:tcPr>
            <w:tcW w:type="dxa" w:w="2500"/>
            <w:tcMar>
              <w:top w:type="dxa" w:w="80"/>
              <w:left w:type="dxa" w:w="100"/>
              <w:bottom w:type="dxa" w:w="80"/>
              <w:right w:type="dxa" w:w="100"/>
            </w:tcMar>
            <w:vAlign w:val="center"/>
          </w:tcPr>
          <w:p>
            <w:r>
              <w:rPr>
                <w:b w:val="false"/>
                <w:bCs w:val="false"/>
                <w:color w:val="000000"/>
                <w:sz w:val="19"/>
                <w:szCs w:val="19"/>
              </w:rPr>
              <w:t xml:space="preserve">Stacked bar chart</w:t>
            </w:r>
          </w:p>
        </w:tc>
        <w:tc>
          <w:tcPr>
            <w:tcW w:type="dxa" w:w="3900"/>
            <w:tcMar>
              <w:top w:type="dxa" w:w="80"/>
              <w:left w:type="dxa" w:w="100"/>
              <w:bottom w:type="dxa" w:w="80"/>
              <w:right w:type="dxa" w:w="100"/>
            </w:tcMar>
            <w:vAlign w:val="center"/>
          </w:tcPr>
          <w:p>
            <w:r>
              <w:rPr>
                <w:b w:val="false"/>
                <w:bCs w:val="false"/>
                <w:color w:val="000000"/>
                <w:sz w:val="19"/>
                <w:szCs w:val="19"/>
              </w:rPr>
              <w:t xml:space="preserve">Show the balance of Low/Medium/High/Critical findings.</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Findings by Department</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Bar chart</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Identify departments with the most control weaknesses.</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Findings Trend Over Time</w:t>
            </w:r>
          </w:p>
        </w:tc>
        <w:tc>
          <w:tcPr>
            <w:tcW w:type="dxa" w:w="2500"/>
            <w:tcMar>
              <w:top w:type="dxa" w:w="80"/>
              <w:left w:type="dxa" w:w="100"/>
              <w:bottom w:type="dxa" w:w="80"/>
              <w:right w:type="dxa" w:w="100"/>
            </w:tcMar>
            <w:vAlign w:val="center"/>
          </w:tcPr>
          <w:p>
            <w:r>
              <w:rPr>
                <w:b w:val="false"/>
                <w:bCs w:val="false"/>
                <w:color w:val="000000"/>
                <w:sz w:val="19"/>
                <w:szCs w:val="19"/>
              </w:rPr>
              <w:t xml:space="preserve">Line chart</w:t>
            </w:r>
          </w:p>
        </w:tc>
        <w:tc>
          <w:tcPr>
            <w:tcW w:type="dxa" w:w="3900"/>
            <w:tcMar>
              <w:top w:type="dxa" w:w="80"/>
              <w:left w:type="dxa" w:w="100"/>
              <w:bottom w:type="dxa" w:w="80"/>
              <w:right w:type="dxa" w:w="100"/>
            </w:tcMar>
            <w:vAlign w:val="center"/>
          </w:tcPr>
          <w:p>
            <w:r>
              <w:rPr>
                <w:b w:val="false"/>
                <w:bCs w:val="false"/>
                <w:color w:val="000000"/>
                <w:sz w:val="19"/>
                <w:szCs w:val="19"/>
              </w:rPr>
              <w:t xml:space="preserve">Track whether audit issues are increasing or decreasing.</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KPI Cards</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Card visuals</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Open Findings Count, Overdue Findings %, Critical Findings Open.</w:t>
            </w:r>
          </w:p>
        </w:tc>
      </w:tr>
    </w:tbl>
    <w:p>
      <w:pPr>
        <w:spacing w:after="200"/>
      </w:pPr>
    </w:p>
    <w:p>
      <w:pPr>
        <w:pStyle w:val="Heading3"/>
        <w:spacing w:after="120" w:before="240"/>
      </w:pPr>
      <w:r>
        <w:rPr>
          <w:b/>
          <w:bCs/>
          <w:color w:val="ED7D31"/>
        </w:rPr>
        <w:t xml:space="preserve">Page: Remediation Tracking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864" w:val="clear"/>
            <w:tcMar>
              <w:top w:type="dxa" w:w="80"/>
              <w:left w:type="dxa" w:w="100"/>
              <w:bottom w:type="dxa" w:w="80"/>
              <w:right w:type="dxa" w:w="100"/>
            </w:tcMar>
            <w:vAlign w:val="center"/>
          </w:tcPr>
          <w:p>
            <w:r>
              <w:rPr>
                <w:b/>
                <w:bCs/>
                <w:color w:val="FFFFFF"/>
                <w:sz w:val="19"/>
                <w:szCs w:val="19"/>
              </w:rPr>
              <w:t xml:space="preserve">Visual Title</w:t>
            </w:r>
          </w:p>
        </w:tc>
        <w:tc>
          <w:tcPr>
            <w:tcW w:type="dxa" w:w="2500"/>
            <w:shd w:fill="1F3864" w:val="clear"/>
            <w:tcMar>
              <w:top w:type="dxa" w:w="80"/>
              <w:left w:type="dxa" w:w="100"/>
              <w:bottom w:type="dxa" w:w="80"/>
              <w:right w:type="dxa" w:w="100"/>
            </w:tcMar>
            <w:vAlign w:val="center"/>
          </w:tcPr>
          <w:p>
            <w:r>
              <w:rPr>
                <w:b/>
                <w:bCs/>
                <w:color w:val="FFFFFF"/>
                <w:sz w:val="19"/>
                <w:szCs w:val="19"/>
              </w:rPr>
              <w:t xml:space="preserve">Chart Type</w:t>
            </w:r>
          </w:p>
        </w:tc>
        <w:tc>
          <w:tcPr>
            <w:tcW w:type="dxa" w:w="3900"/>
            <w:shd w:fill="1F3864" w:val="clear"/>
            <w:tcMar>
              <w:top w:type="dxa" w:w="80"/>
              <w:left w:type="dxa" w:w="100"/>
              <w:bottom w:type="dxa" w:w="80"/>
              <w:right w:type="dxa" w:w="100"/>
            </w:tcMar>
            <w:vAlign w:val="center"/>
          </w:tcPr>
          <w:p>
            <w:r>
              <w:rPr>
                <w:b/>
                <w:bCs/>
                <w:color w:val="FFFFFF"/>
                <w:sz w:val="19"/>
                <w:szCs w:val="19"/>
              </w:rPr>
              <w:t xml:space="preserve">Purpose / Configuration</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Overdue Findings by Responsible Officer</w:t>
            </w:r>
          </w:p>
        </w:tc>
        <w:tc>
          <w:tcPr>
            <w:tcW w:type="dxa" w:w="2500"/>
            <w:tcMar>
              <w:top w:type="dxa" w:w="80"/>
              <w:left w:type="dxa" w:w="100"/>
              <w:bottom w:type="dxa" w:w="80"/>
              <w:right w:type="dxa" w:w="100"/>
            </w:tcMar>
            <w:vAlign w:val="center"/>
          </w:tcPr>
          <w:p>
            <w:r>
              <w:rPr>
                <w:b w:val="false"/>
                <w:bCs w:val="false"/>
                <w:color w:val="000000"/>
                <w:sz w:val="19"/>
                <w:szCs w:val="19"/>
              </w:rPr>
              <w:t xml:space="preserve">Table with conditional formatting</w:t>
            </w:r>
          </w:p>
        </w:tc>
        <w:tc>
          <w:tcPr>
            <w:tcW w:type="dxa" w:w="3900"/>
            <w:tcMar>
              <w:top w:type="dxa" w:w="80"/>
              <w:left w:type="dxa" w:w="100"/>
              <w:bottom w:type="dxa" w:w="80"/>
              <w:right w:type="dxa" w:w="100"/>
            </w:tcMar>
            <w:vAlign w:val="center"/>
          </w:tcPr>
          <w:p>
            <w:r>
              <w:rPr>
                <w:b w:val="false"/>
                <w:bCs w:val="false"/>
                <w:color w:val="000000"/>
                <w:sz w:val="19"/>
                <w:szCs w:val="19"/>
              </w:rPr>
              <w:t xml:space="preserve">Hold owners accountable for remediation.</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Average Days to Close by Department</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Bar chart</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Compare remediation speed across departments.</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Status Logic Exceptions</w:t>
            </w:r>
          </w:p>
        </w:tc>
        <w:tc>
          <w:tcPr>
            <w:tcW w:type="dxa" w:w="2500"/>
            <w:tcMar>
              <w:top w:type="dxa" w:w="80"/>
              <w:left w:type="dxa" w:w="100"/>
              <w:bottom w:type="dxa" w:w="80"/>
              <w:right w:type="dxa" w:w="100"/>
            </w:tcMar>
            <w:vAlign w:val="center"/>
          </w:tcPr>
          <w:p>
            <w:r>
              <w:rPr>
                <w:b w:val="false"/>
                <w:bCs w:val="false"/>
                <w:color w:val="000000"/>
                <w:sz w:val="19"/>
                <w:szCs w:val="19"/>
              </w:rPr>
              <w:t xml:space="preserve">Table (filtered to flagged rows)</w:t>
            </w:r>
          </w:p>
        </w:tc>
        <w:tc>
          <w:tcPr>
            <w:tcW w:type="dxa" w:w="3900"/>
            <w:tcMar>
              <w:top w:type="dxa" w:w="80"/>
              <w:left w:type="dxa" w:w="100"/>
              <w:bottom w:type="dxa" w:w="80"/>
              <w:right w:type="dxa" w:w="100"/>
            </w:tcMar>
            <w:vAlign w:val="center"/>
          </w:tcPr>
          <w:p>
            <w:r>
              <w:rPr>
                <w:b w:val="false"/>
                <w:bCs w:val="false"/>
                <w:color w:val="000000"/>
                <w:sz w:val="19"/>
                <w:szCs w:val="19"/>
              </w:rPr>
              <w:t xml:space="preserve">Worklist to correct source data inconsistencies.</w:t>
            </w:r>
          </w:p>
        </w:tc>
      </w:tr>
    </w:tbl>
    <w:p>
      <w:pPr>
        <w:spacing w:after="200"/>
      </w:pPr>
    </w:p>
    <w:p>
      <w:r>
        <w:br w:type="page"/>
      </w:r>
    </w:p>
    <w:p>
      <w:pPr>
        <w:pStyle w:val="Heading1"/>
        <w:spacing w:after="200" w:before="400"/>
      </w:pPr>
      <w:r>
        <w:rPr>
          <w:b/>
          <w:bCs/>
          <w:color w:val="1F3864"/>
        </w:rPr>
        <w:t xml:space="preserve">3.10 Risk Management</w:t>
      </w:r>
    </w:p>
    <w:p>
      <w:pPr>
        <w:spacing w:after="120" w:before="0"/>
      </w:pPr>
      <w:r>
        <w:rPr>
          <w:b w:val="false"/>
          <w:bCs w:val="false"/>
          <w:i/>
          <w:iCs/>
          <w:color w:val="595959"/>
          <w:sz w:val="20"/>
          <w:szCs w:val="20"/>
        </w:rPr>
        <w:t xml:space="preserve">Source sheet: Risk Management</w:t>
      </w:r>
    </w:p>
    <w:p>
      <w:pPr>
        <w:spacing w:after="220" w:before="0"/>
      </w:pPr>
      <w:r>
        <w:rPr>
          <w:b w:val="false"/>
          <w:bCs w:val="false"/>
          <w:i w:val="false"/>
          <w:iCs w:val="false"/>
          <w:sz w:val="22"/>
          <w:szCs w:val="22"/>
        </w:rPr>
        <w:t xml:space="preserve">The enterprise risk register capturing identified risks, scoring and mitigation across BUA.</w:t>
      </w:r>
    </w:p>
    <w:p>
      <w:pPr>
        <w:pStyle w:val="Heading2"/>
        <w:spacing w:after="160" w:before="300"/>
      </w:pPr>
      <w:r>
        <w:rPr>
          <w:b/>
          <w:bCs/>
          <w:color w:val="1F3864"/>
        </w:rPr>
        <w:t xml:space="preserve">Column-by-column data dictionary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F3864" w:val="clear"/>
            <w:tcMar>
              <w:top w:type="dxa" w:w="80"/>
              <w:left w:type="dxa" w:w="100"/>
              <w:bottom w:type="dxa" w:w="80"/>
              <w:right w:type="dxa" w:w="100"/>
            </w:tcMar>
            <w:vAlign w:val="center"/>
          </w:tcPr>
          <w:p>
            <w:r>
              <w:rPr>
                <w:b/>
                <w:bCs/>
                <w:color w:val="FFFFFF"/>
                <w:sz w:val="19"/>
                <w:szCs w:val="19"/>
              </w:rPr>
              <w:t xml:space="preserve">Column</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600"/>
            <w:shd w:fill="1F3864" w:val="clear"/>
            <w:tcMar>
              <w:top w:type="dxa" w:w="80"/>
              <w:left w:type="dxa" w:w="100"/>
              <w:bottom w:type="dxa" w:w="80"/>
              <w:right w:type="dxa" w:w="100"/>
            </w:tcMar>
            <w:vAlign w:val="center"/>
          </w:tcPr>
          <w:p>
            <w:r>
              <w:rPr>
                <w:b/>
                <w:bCs/>
                <w:color w:val="FFFFFF"/>
                <w:sz w:val="19"/>
                <w:szCs w:val="19"/>
              </w:rPr>
              <w:t xml:space="preserve">Business Description</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RiskID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Unique risk register reference</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Date Identified</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Date</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Date the risk was logged</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DepartmentID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Department that owns the risk</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Risk Category</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Operational, Financial, Strategic, Compliance, Reputational</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Risk Description</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Description of the risk</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Likelihood</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Number</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1-5 scale, a few entries out of range</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Impact</w:t>
            </w:r>
          </w:p>
        </w:tc>
        <w:tc>
          <w:tcPr>
            <w:tcW w:type="dxa" w:w="1400"/>
            <w:tcMar>
              <w:top w:type="dxa" w:w="80"/>
              <w:left w:type="dxa" w:w="100"/>
              <w:bottom w:type="dxa" w:w="80"/>
              <w:right w:type="dxa" w:w="100"/>
            </w:tcMar>
            <w:vAlign w:val="center"/>
          </w:tcPr>
          <w:p>
            <w:r>
              <w:rPr>
                <w:b w:val="false"/>
                <w:bCs w:val="false"/>
                <w:color w:val="000000"/>
                <w:sz w:val="19"/>
                <w:szCs w:val="19"/>
              </w:rPr>
              <w:t xml:space="preserve">Number</w:t>
            </w:r>
          </w:p>
        </w:tc>
        <w:tc>
          <w:tcPr>
            <w:tcW w:type="dxa" w:w="5600"/>
            <w:tcMar>
              <w:top w:type="dxa" w:w="80"/>
              <w:left w:type="dxa" w:w="100"/>
              <w:bottom w:type="dxa" w:w="80"/>
              <w:right w:type="dxa" w:w="100"/>
            </w:tcMar>
            <w:vAlign w:val="center"/>
          </w:tcPr>
          <w:p>
            <w:r>
              <w:rPr>
                <w:b w:val="false"/>
                <w:bCs w:val="false"/>
                <w:color w:val="000000"/>
                <w:sz w:val="19"/>
                <w:szCs w:val="19"/>
              </w:rPr>
              <w:t xml:space="preserve">1-5 scale, a few entries out of range</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Risk Score</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Number</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Likelihood x Impact, sometimes miscalculated in source</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Mitigation Plan</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Planned response to the risk</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Risk OwnerID</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EmployeeID accountable for the risk</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Status</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Active, Mitigated, Closed</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Review Date</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Date</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Next scheduled review date</w:t>
            </w:r>
          </w:p>
        </w:tc>
      </w:tr>
    </w:tbl>
    <w:p>
      <w:pPr>
        <w:spacing w:after="200"/>
      </w:pPr>
    </w:p>
    <w:p>
      <w:pPr>
        <w:pStyle w:val="Heading2"/>
        <w:spacing w:after="160" w:before="300"/>
      </w:pPr>
      <w:r>
        <w:rPr>
          <w:b/>
          <w:bCs/>
          <w:color w:val="1F3864"/>
        </w:rPr>
        <w:t xml:space="preserve">Data quality problems planted in this sheet</w:t>
      </w:r>
    </w:p>
    <w:p>
      <w:pPr>
        <w:pStyle w:val="ListParagraph"/>
        <w:numPr>
          <w:ilvl w:val="0"/>
          <w:numId w:val="1"/>
        </w:numPr>
        <w:spacing w:after="100"/>
      </w:pPr>
      <w:r>
        <w:rPr>
          <w:b w:val="false"/>
          <w:bCs w:val="false"/>
          <w:sz w:val="21"/>
          <w:szCs w:val="21"/>
        </w:rPr>
        <w:t xml:space="preserve">Likelihood and Impact occasionally contain values outside the agreed 1-5 scale (e.g. 0 or 7).</w:t>
      </w:r>
    </w:p>
    <w:p>
      <w:pPr>
        <w:pStyle w:val="ListParagraph"/>
        <w:numPr>
          <w:ilvl w:val="0"/>
          <w:numId w:val="1"/>
        </w:numPr>
        <w:spacing w:after="100"/>
      </w:pPr>
      <w:r>
        <w:rPr>
          <w:b w:val="false"/>
          <w:bCs w:val="false"/>
          <w:sz w:val="21"/>
          <w:szCs w:val="21"/>
        </w:rPr>
        <w:t xml:space="preserve">Risk Score does not always equal Likelihood x Impact because it was hand-typed rather than calculated.</w:t>
      </w:r>
    </w:p>
    <w:p>
      <w:pPr>
        <w:pStyle w:val="ListParagraph"/>
        <w:numPr>
          <w:ilvl w:val="0"/>
          <w:numId w:val="1"/>
        </w:numPr>
        <w:spacing w:after="100"/>
      </w:pPr>
      <w:r>
        <w:rPr>
          <w:b w:val="false"/>
          <w:bCs w:val="false"/>
          <w:sz w:val="21"/>
          <w:szCs w:val="21"/>
        </w:rPr>
        <w:t xml:space="preserve">Risk Category has inconsistent spellings ("Operational", "operations", "Op Risk").</w:t>
      </w:r>
    </w:p>
    <w:p>
      <w:pPr>
        <w:pStyle w:val="ListParagraph"/>
        <w:numPr>
          <w:ilvl w:val="0"/>
          <w:numId w:val="1"/>
        </w:numPr>
        <w:spacing w:after="100"/>
      </w:pPr>
      <w:r>
        <w:rPr>
          <w:b w:val="false"/>
          <w:bCs w:val="false"/>
          <w:sz w:val="21"/>
          <w:szCs w:val="21"/>
        </w:rPr>
        <w:t xml:space="preserve">Status has an extra informal value "Ongoing" that should map to Active.</w:t>
      </w:r>
    </w:p>
    <w:p>
      <w:pPr>
        <w:pStyle w:val="ListParagraph"/>
        <w:numPr>
          <w:ilvl w:val="0"/>
          <w:numId w:val="1"/>
        </w:numPr>
        <w:spacing w:after="100"/>
      </w:pPr>
      <w:r>
        <w:rPr>
          <w:b w:val="false"/>
          <w:bCs w:val="false"/>
          <w:sz w:val="21"/>
          <w:szCs w:val="21"/>
        </w:rPr>
        <w:t xml:space="preserve">A few Review Date entries are earlier than Date Identified, which is logically impossible.</w:t>
      </w:r>
    </w:p>
    <w:p>
      <w:pPr>
        <w:pStyle w:val="Heading2"/>
        <w:spacing w:after="160" w:before="300"/>
      </w:pPr>
      <w:r>
        <w:rPr>
          <w:b/>
          <w:bCs/>
          <w:color w:val="1F3864"/>
        </w:rPr>
        <w:t xml:space="preserve">Power Query cleaning - task and full solution</w:t>
      </w:r>
    </w:p>
    <w:p>
      <w:pPr>
        <w:pStyle w:val="Heading3"/>
        <w:spacing w:after="120" w:before="240"/>
      </w:pPr>
      <w:r>
        <w:rPr>
          <w:b/>
          <w:bCs/>
          <w:color w:val="2F5597"/>
        </w:rPr>
        <w:t xml:space="preserve">Step 1: Validate Likelihood and Impact against the 1-5 scale and flag out-of-range entries.</w:t>
      </w:r>
    </w:p>
    <w:p>
      <w:pPr>
        <w:spacing w:after="160" w:before="0"/>
      </w:pPr>
      <w:r>
        <w:rPr>
          <w:b w:val="false"/>
          <w:bCs w:val="false"/>
          <w:i w:val="false"/>
          <w:iCs w:val="false"/>
          <w:sz w:val="20"/>
          <w:szCs w:val="20"/>
        </w:rPr>
        <w:t xml:space="preserve">Add Custom Column [Scale Flag] = if [Likelihood] &lt; 1 or [Likelihood] &gt; 5 or [Impact] &lt; 1 or [Impact] &gt; 5 then "Review: out of 1-5 scale" else null; route flagged rows to an exceptions query rather than clamping the values, since the intended figure is ambiguous.</w:t>
      </w:r>
    </w:p>
    <w:p>
      <w:pPr>
        <w:pStyle w:val="Heading3"/>
        <w:spacing w:after="120" w:before="240"/>
      </w:pPr>
      <w:r>
        <w:rPr>
          <w:b/>
          <w:bCs/>
          <w:color w:val="2F5597"/>
        </w:rPr>
        <w:t xml:space="preserve">Step 2: Recalculate Risk Score from clean Likelihood and Impact rather than trusting the source figure.</w:t>
      </w:r>
    </w:p>
    <w:p>
      <w:pPr>
        <w:spacing w:after="160" w:before="0"/>
      </w:pPr>
      <w:r>
        <w:rPr>
          <w:b w:val="false"/>
          <w:bCs w:val="false"/>
          <w:i w:val="false"/>
          <w:iCs w:val="false"/>
          <w:sz w:val="20"/>
          <w:szCs w:val="20"/>
        </w:rPr>
        <w:t xml:space="preserve">Add Custom Column [Calculated Risk Score] = [Likelihood] * [Impact], and use this calculated column (not the source Risk Score) in every downstream measure and visual.</w:t>
      </w:r>
    </w:p>
    <w:p>
      <w:pPr>
        <w:pStyle w:val="Heading3"/>
        <w:spacing w:after="120" w:before="240"/>
      </w:pPr>
      <w:r>
        <w:rPr>
          <w:b/>
          <w:bCs/>
          <w:color w:val="2F5597"/>
        </w:rPr>
        <w:t xml:space="preserve">Step 3: Standardise Risk Category into five clean categories.</w:t>
      </w:r>
    </w:p>
    <w:p>
      <w:pPr>
        <w:spacing w:after="160" w:before="0"/>
      </w:pPr>
      <w:r>
        <w:rPr>
          <w:b w:val="false"/>
          <w:bCs w:val="false"/>
          <w:i w:val="false"/>
          <w:iCs w:val="false"/>
          <w:sz w:val="20"/>
          <w:szCs w:val="20"/>
        </w:rPr>
        <w:t xml:space="preserve">Trim, lowercase, Replace Values ("operations"/"op risk" -&gt; "operational") then Capitalize Each Word, repeating the pattern for the other four categories.</w:t>
      </w:r>
    </w:p>
    <w:p>
      <w:pPr>
        <w:pStyle w:val="Heading3"/>
        <w:spacing w:after="120" w:before="240"/>
      </w:pPr>
      <w:r>
        <w:rPr>
          <w:b/>
          <w:bCs/>
          <w:color w:val="2F5597"/>
        </w:rPr>
        <w:t xml:space="preserve">Step 4: Fold the informal "Ongoing" status into Active.</w:t>
      </w:r>
    </w:p>
    <w:p>
      <w:pPr>
        <w:spacing w:after="160" w:before="0"/>
      </w:pPr>
      <w:r>
        <w:rPr>
          <w:b w:val="false"/>
          <w:bCs w:val="false"/>
          <w:i w:val="false"/>
          <w:iCs w:val="false"/>
          <w:sz w:val="20"/>
          <w:szCs w:val="20"/>
        </w:rPr>
        <w:t xml:space="preserve">Replace Values "Ongoing" -&gt; "Active".</w:t>
      </w:r>
    </w:p>
    <w:p>
      <w:pPr>
        <w:pStyle w:val="Heading3"/>
        <w:spacing w:after="120" w:before="240"/>
      </w:pPr>
      <w:r>
        <w:rPr>
          <w:b/>
          <w:bCs/>
          <w:color w:val="2F5597"/>
        </w:rPr>
        <w:t xml:space="preserve">Step 5: Flag rows where Review Date is before Date Identified.</w:t>
      </w:r>
    </w:p>
    <w:p>
      <w:pPr>
        <w:spacing w:after="160" w:before="0"/>
      </w:pPr>
      <w:r>
        <w:rPr>
          <w:b w:val="false"/>
          <w:bCs w:val="false"/>
          <w:i w:val="false"/>
          <w:iCs w:val="false"/>
          <w:sz w:val="20"/>
          <w:szCs w:val="20"/>
        </w:rPr>
        <w:t xml:space="preserve">Add Custom Column [Date Logic Flag] = if [Review Date] &lt; [Date Identified] then "Review: review date before identified date" else null.</w:t>
      </w:r>
    </w:p>
    <w:p>
      <w:pPr>
        <w:pStyle w:val="Heading2"/>
        <w:spacing w:after="160" w:before="300"/>
      </w:pPr>
      <w:r>
        <w:rPr>
          <w:b/>
          <w:bCs/>
          <w:color w:val="1F3864"/>
        </w:rPr>
        <w:t xml:space="preserve">Relationships this table participates 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200"/>
            <w:shd w:fill="1F3864" w:val="clear"/>
            <w:tcMar>
              <w:top w:type="dxa" w:w="80"/>
              <w:left w:type="dxa" w:w="100"/>
              <w:bottom w:type="dxa" w:w="80"/>
              <w:right w:type="dxa" w:w="100"/>
            </w:tcMar>
            <w:vAlign w:val="center"/>
          </w:tcPr>
          <w:p>
            <w:r>
              <w:rPr>
                <w:b/>
                <w:bCs/>
                <w:color w:val="FFFFFF"/>
                <w:sz w:val="19"/>
                <w:szCs w:val="19"/>
              </w:rPr>
              <w:t xml:space="preserve">Relationship</w:t>
            </w:r>
          </w:p>
        </w:tc>
        <w:tc>
          <w:tcPr>
            <w:tcW w:type="dxa" w:w="5200"/>
            <w:shd w:fill="1F3864" w:val="clear"/>
            <w:tcMar>
              <w:top w:type="dxa" w:w="80"/>
              <w:left w:type="dxa" w:w="100"/>
              <w:bottom w:type="dxa" w:w="80"/>
              <w:right w:type="dxa" w:w="100"/>
            </w:tcMar>
            <w:vAlign w:val="center"/>
          </w:tcPr>
          <w:p>
            <w:r>
              <w:rPr>
                <w:b/>
                <w:bCs/>
                <w:color w:val="FFFFFF"/>
                <w:sz w:val="19"/>
                <w:szCs w:val="19"/>
              </w:rPr>
              <w:t xml:space="preserve">How to build it</w:t>
            </w:r>
          </w:p>
        </w:tc>
      </w:tr>
      <w:tr>
        <w:tc>
          <w:tcPr>
            <w:tcW w:type="dxa" w:w="4200"/>
            <w:tcMar>
              <w:top w:type="dxa" w:w="80"/>
              <w:left w:type="dxa" w:w="100"/>
              <w:bottom w:type="dxa" w:w="80"/>
              <w:right w:type="dxa" w:w="100"/>
            </w:tcMar>
            <w:vAlign w:val="center"/>
          </w:tcPr>
          <w:p>
            <w:r>
              <w:rPr>
                <w:b w:val="false"/>
                <w:bCs w:val="false"/>
                <w:color w:val="000000"/>
                <w:sz w:val="18"/>
                <w:szCs w:val="18"/>
              </w:rPr>
              <w:t xml:space="preserve">Risk Management[DepartmentID] -&gt; Dim_Department[DepartmentID] (many-to-one)</w:t>
            </w:r>
          </w:p>
        </w:tc>
        <w:tc>
          <w:tcPr>
            <w:tcW w:type="dxa" w:w="5200"/>
            <w:tcMar>
              <w:top w:type="dxa" w:w="80"/>
              <w:left w:type="dxa" w:w="100"/>
              <w:bottom w:type="dxa" w:w="80"/>
              <w:right w:type="dxa" w:w="100"/>
            </w:tcMar>
            <w:vAlign w:val="center"/>
          </w:tcPr>
          <w:p>
            <w:r>
              <w:rPr>
                <w:b w:val="false"/>
                <w:bCs w:val="false"/>
                <w:color w:val="000000"/>
                <w:sz w:val="18"/>
                <w:szCs w:val="18"/>
              </w:rPr>
              <w:t xml:space="preserve">Risk Management[DepartmentID] -&gt; Dim_Department[DepartmentID] (many-to-one)</w:t>
            </w:r>
          </w:p>
        </w:tc>
      </w:tr>
      <w:tr>
        <w:tc>
          <w:tcPr>
            <w:tcW w:type="dxa" w:w="4200"/>
            <w:shd w:fill="FAFBFD" w:val="clear"/>
            <w:tcMar>
              <w:top w:type="dxa" w:w="80"/>
              <w:left w:type="dxa" w:w="100"/>
              <w:bottom w:type="dxa" w:w="80"/>
              <w:right w:type="dxa" w:w="100"/>
            </w:tcMar>
            <w:vAlign w:val="center"/>
          </w:tcPr>
          <w:p>
            <w:r>
              <w:rPr>
                <w:b w:val="false"/>
                <w:bCs w:val="false"/>
                <w:color w:val="000000"/>
                <w:sz w:val="18"/>
                <w:szCs w:val="18"/>
              </w:rPr>
              <w:t xml:space="preserve">Risk Management[Risk OwnerID] -&gt; Dim_Employee[EmployeeID] (many-to-one)</w:t>
            </w:r>
          </w:p>
        </w:tc>
        <w:tc>
          <w:tcPr>
            <w:tcW w:type="dxa" w:w="5200"/>
            <w:shd w:fill="FAFBFD" w:val="clear"/>
            <w:tcMar>
              <w:top w:type="dxa" w:w="80"/>
              <w:left w:type="dxa" w:w="100"/>
              <w:bottom w:type="dxa" w:w="80"/>
              <w:right w:type="dxa" w:w="100"/>
            </w:tcMar>
            <w:vAlign w:val="center"/>
          </w:tcPr>
          <w:p>
            <w:r>
              <w:rPr>
                <w:b w:val="false"/>
                <w:bCs w:val="false"/>
                <w:color w:val="000000"/>
                <w:sz w:val="18"/>
                <w:szCs w:val="18"/>
              </w:rPr>
              <w:t xml:space="preserve">Risk Management[Risk OwnerID] -&gt; Dim_Employee[EmployeeID] (many-to-one)</w:t>
            </w:r>
          </w:p>
        </w:tc>
      </w:tr>
      <w:tr>
        <w:tc>
          <w:tcPr>
            <w:tcW w:type="dxa" w:w="4200"/>
            <w:tcMar>
              <w:top w:type="dxa" w:w="80"/>
              <w:left w:type="dxa" w:w="100"/>
              <w:bottom w:type="dxa" w:w="80"/>
              <w:right w:type="dxa" w:w="100"/>
            </w:tcMar>
            <w:vAlign w:val="center"/>
          </w:tcPr>
          <w:p>
            <w:r>
              <w:rPr>
                <w:b w:val="false"/>
                <w:bCs w:val="false"/>
                <w:color w:val="000000"/>
                <w:sz w:val="18"/>
                <w:szCs w:val="18"/>
              </w:rPr>
              <w:t xml:space="preserve">Risk Management[Date Identified] -&gt; Dim_Date[Date] (many-to-one)</w:t>
            </w:r>
          </w:p>
        </w:tc>
        <w:tc>
          <w:tcPr>
            <w:tcW w:type="dxa" w:w="5200"/>
            <w:tcMar>
              <w:top w:type="dxa" w:w="80"/>
              <w:left w:type="dxa" w:w="100"/>
              <w:bottom w:type="dxa" w:w="80"/>
              <w:right w:type="dxa" w:w="100"/>
            </w:tcMar>
            <w:vAlign w:val="center"/>
          </w:tcPr>
          <w:p>
            <w:r>
              <w:rPr>
                <w:b w:val="false"/>
                <w:bCs w:val="false"/>
                <w:color w:val="000000"/>
                <w:sz w:val="18"/>
                <w:szCs w:val="18"/>
              </w:rPr>
              <w:t xml:space="preserve">Risk Management[Date Identified] -&gt; Dim_Date[Date] (many-to-one)</w:t>
            </w:r>
          </w:p>
        </w:tc>
      </w:tr>
    </w:tbl>
    <w:p>
      <w:pPr>
        <w:spacing w:after="200"/>
      </w:pPr>
    </w:p>
    <w:p>
      <w:pPr>
        <w:pStyle w:val="Heading2"/>
        <w:spacing w:after="160" w:before="300"/>
      </w:pPr>
      <w:r>
        <w:rPr>
          <w:b/>
          <w:bCs/>
          <w:color w:val="1F3864"/>
        </w:rPr>
        <w:t xml:space="preserve">DAX measures - full formulas</w:t>
      </w:r>
    </w:p>
    <w:p>
      <w:pPr>
        <w:spacing w:after="40" w:before="120"/>
      </w:pPr>
      <w:r>
        <w:rPr>
          <w:b/>
          <w:bCs/>
          <w:color w:val="1F3864"/>
          <w:sz w:val="21"/>
          <w:szCs w:val="21"/>
        </w:rPr>
        <w:t xml:space="preserve">Average Risk Score</w:t>
      </w:r>
    </w:p>
    <w:p>
      <w:pPr>
        <w:shd w:fill="0F1B33" w:val="clear"/>
        <w:spacing w:after="80" w:before="0"/>
      </w:pPr>
      <w:r>
        <w:rPr>
          <w:rFonts w:ascii="Consolas" w:cs="Consolas" w:eastAsia="Consolas" w:hAnsi="Consolas"/>
          <w:color w:val="D6E4FF"/>
          <w:sz w:val="19"/>
          <w:szCs w:val="19"/>
        </w:rPr>
        <w:t xml:space="preserve">= CALCULATE(AVERAGE('Risk Management'[Calculated Risk Score]), 'Risk Management'[Status]="Active")</w:t>
      </w:r>
    </w:p>
    <w:p>
      <w:pPr>
        <w:spacing w:after="40" w:before="120"/>
      </w:pPr>
      <w:r>
        <w:rPr>
          <w:b/>
          <w:bCs/>
          <w:color w:val="1F3864"/>
          <w:sz w:val="21"/>
          <w:szCs w:val="21"/>
        </w:rPr>
        <w:t xml:space="preserve">High Risk Count</w:t>
      </w:r>
    </w:p>
    <w:p>
      <w:pPr>
        <w:shd w:fill="0F1B33" w:val="clear"/>
        <w:spacing w:after="80" w:before="0"/>
      </w:pPr>
      <w:r>
        <w:rPr>
          <w:rFonts w:ascii="Consolas" w:cs="Consolas" w:eastAsia="Consolas" w:hAnsi="Consolas"/>
          <w:color w:val="D6E4FF"/>
          <w:sz w:val="19"/>
          <w:szCs w:val="19"/>
        </w:rPr>
        <w:t xml:space="preserve">= CALCULATE(COUNTROWS('Risk Management'), 'Risk Management'[Calculated Risk Score] &gt;= 15, 'Risk Management'[Status]="Active")</w:t>
      </w:r>
    </w:p>
    <w:p>
      <w:pPr>
        <w:spacing w:after="40" w:before="120"/>
      </w:pPr>
      <w:r>
        <w:rPr>
          <w:b/>
          <w:bCs/>
          <w:color w:val="1F3864"/>
          <w:sz w:val="21"/>
          <w:szCs w:val="21"/>
        </w:rPr>
        <w:t xml:space="preserve">Active Risk Count</w:t>
      </w:r>
    </w:p>
    <w:p>
      <w:pPr>
        <w:shd w:fill="0F1B33" w:val="clear"/>
        <w:spacing w:after="80" w:before="0"/>
      </w:pPr>
      <w:r>
        <w:rPr>
          <w:rFonts w:ascii="Consolas" w:cs="Consolas" w:eastAsia="Consolas" w:hAnsi="Consolas"/>
          <w:color w:val="D6E4FF"/>
          <w:sz w:val="19"/>
          <w:szCs w:val="19"/>
        </w:rPr>
        <w:t xml:space="preserve">= CALCULATE(COUNTROWS('Risk Management'), 'Risk Management'[Status]="Active")  -- combine with Risk Category on the axis for a category breakdown chart.</w:t>
      </w:r>
    </w:p>
    <w:p>
      <w:pPr>
        <w:spacing w:after="40" w:before="120"/>
      </w:pPr>
      <w:r>
        <w:rPr>
          <w:b/>
          <w:bCs/>
          <w:color w:val="1F3864"/>
          <w:sz w:val="21"/>
          <w:szCs w:val="21"/>
        </w:rPr>
        <w:t xml:space="preserve">Overdue Risk Reviews</w:t>
      </w:r>
    </w:p>
    <w:p>
      <w:pPr>
        <w:shd w:fill="0F1B33" w:val="clear"/>
        <w:spacing w:after="80" w:before="0"/>
      </w:pPr>
      <w:r>
        <w:rPr>
          <w:rFonts w:ascii="Consolas" w:cs="Consolas" w:eastAsia="Consolas" w:hAnsi="Consolas"/>
          <w:color w:val="D6E4FF"/>
          <w:sz w:val="19"/>
          <w:szCs w:val="19"/>
        </w:rPr>
        <w:t xml:space="preserve">= CALCULATE(COUNTROWS('Risk Management'), 'Risk Management'[Status]="Active", 'Risk Management'[Review Date] &lt; TODAY())</w:t>
      </w:r>
    </w:p>
    <w:p>
      <w:pPr>
        <w:pStyle w:val="Heading2"/>
        <w:spacing w:after="160" w:before="300"/>
      </w:pPr>
      <w:r>
        <w:rPr>
          <w:b/>
          <w:bCs/>
          <w:color w:val="1F3864"/>
        </w:rPr>
        <w:t xml:space="preserve">Dashboard build guide: "BUA Enterprise Risk Management Dashboard"</w:t>
      </w:r>
    </w:p>
    <w:p>
      <w:pPr>
        <w:pStyle w:val="Heading3"/>
        <w:spacing w:after="120" w:before="240"/>
      </w:pPr>
      <w:r>
        <w:rPr>
          <w:b/>
          <w:bCs/>
          <w:color w:val="ED7D31"/>
        </w:rPr>
        <w:t xml:space="preserve">Page: Risk Heat Map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864" w:val="clear"/>
            <w:tcMar>
              <w:top w:type="dxa" w:w="80"/>
              <w:left w:type="dxa" w:w="100"/>
              <w:bottom w:type="dxa" w:w="80"/>
              <w:right w:type="dxa" w:w="100"/>
            </w:tcMar>
            <w:vAlign w:val="center"/>
          </w:tcPr>
          <w:p>
            <w:r>
              <w:rPr>
                <w:b/>
                <w:bCs/>
                <w:color w:val="FFFFFF"/>
                <w:sz w:val="19"/>
                <w:szCs w:val="19"/>
              </w:rPr>
              <w:t xml:space="preserve">Visual Title</w:t>
            </w:r>
          </w:p>
        </w:tc>
        <w:tc>
          <w:tcPr>
            <w:tcW w:type="dxa" w:w="2500"/>
            <w:shd w:fill="1F3864" w:val="clear"/>
            <w:tcMar>
              <w:top w:type="dxa" w:w="80"/>
              <w:left w:type="dxa" w:w="100"/>
              <w:bottom w:type="dxa" w:w="80"/>
              <w:right w:type="dxa" w:w="100"/>
            </w:tcMar>
            <w:vAlign w:val="center"/>
          </w:tcPr>
          <w:p>
            <w:r>
              <w:rPr>
                <w:b/>
                <w:bCs/>
                <w:color w:val="FFFFFF"/>
                <w:sz w:val="19"/>
                <w:szCs w:val="19"/>
              </w:rPr>
              <w:t xml:space="preserve">Chart Type</w:t>
            </w:r>
          </w:p>
        </w:tc>
        <w:tc>
          <w:tcPr>
            <w:tcW w:type="dxa" w:w="3900"/>
            <w:shd w:fill="1F3864" w:val="clear"/>
            <w:tcMar>
              <w:top w:type="dxa" w:w="80"/>
              <w:left w:type="dxa" w:w="100"/>
              <w:bottom w:type="dxa" w:w="80"/>
              <w:right w:type="dxa" w:w="100"/>
            </w:tcMar>
            <w:vAlign w:val="center"/>
          </w:tcPr>
          <w:p>
            <w:r>
              <w:rPr>
                <w:b/>
                <w:bCs/>
                <w:color w:val="FFFFFF"/>
                <w:sz w:val="19"/>
                <w:szCs w:val="19"/>
              </w:rPr>
              <w:t xml:space="preserve">Purpose / Configuration</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Risk Heat Map (Likelihood x Impact)</w:t>
            </w:r>
          </w:p>
        </w:tc>
        <w:tc>
          <w:tcPr>
            <w:tcW w:type="dxa" w:w="2500"/>
            <w:tcMar>
              <w:top w:type="dxa" w:w="80"/>
              <w:left w:type="dxa" w:w="100"/>
              <w:bottom w:type="dxa" w:w="80"/>
              <w:right w:type="dxa" w:w="100"/>
            </w:tcMar>
            <w:vAlign w:val="center"/>
          </w:tcPr>
          <w:p>
            <w:r>
              <w:rPr>
                <w:b w:val="false"/>
                <w:bCs w:val="false"/>
                <w:color w:val="000000"/>
                <w:sz w:val="19"/>
                <w:szCs w:val="19"/>
              </w:rPr>
              <w:t xml:space="preserve">Matrix/scatter chart with colour scale</w:t>
            </w:r>
          </w:p>
        </w:tc>
        <w:tc>
          <w:tcPr>
            <w:tcW w:type="dxa" w:w="3900"/>
            <w:tcMar>
              <w:top w:type="dxa" w:w="80"/>
              <w:left w:type="dxa" w:w="100"/>
              <w:bottom w:type="dxa" w:w="80"/>
              <w:right w:type="dxa" w:w="100"/>
            </w:tcMar>
            <w:vAlign w:val="center"/>
          </w:tcPr>
          <w:p>
            <w:r>
              <w:rPr>
                <w:b w:val="false"/>
                <w:bCs w:val="false"/>
                <w:color w:val="000000"/>
                <w:sz w:val="19"/>
                <w:szCs w:val="19"/>
              </w:rPr>
              <w:t xml:space="preserve">Visually plot every active risk by severity.</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Risk Count by Category</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Donut chart</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Show which risk categories dominate the register.</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Risk Score Trend Over Time</w:t>
            </w:r>
          </w:p>
        </w:tc>
        <w:tc>
          <w:tcPr>
            <w:tcW w:type="dxa" w:w="2500"/>
            <w:tcMar>
              <w:top w:type="dxa" w:w="80"/>
              <w:left w:type="dxa" w:w="100"/>
              <w:bottom w:type="dxa" w:w="80"/>
              <w:right w:type="dxa" w:w="100"/>
            </w:tcMar>
            <w:vAlign w:val="center"/>
          </w:tcPr>
          <w:p>
            <w:r>
              <w:rPr>
                <w:b w:val="false"/>
                <w:bCs w:val="false"/>
                <w:color w:val="000000"/>
                <w:sz w:val="19"/>
                <w:szCs w:val="19"/>
              </w:rPr>
              <w:t xml:space="preserve">Line chart</w:t>
            </w:r>
          </w:p>
        </w:tc>
        <w:tc>
          <w:tcPr>
            <w:tcW w:type="dxa" w:w="3900"/>
            <w:tcMar>
              <w:top w:type="dxa" w:w="80"/>
              <w:left w:type="dxa" w:w="100"/>
              <w:bottom w:type="dxa" w:w="80"/>
              <w:right w:type="dxa" w:w="100"/>
            </w:tcMar>
            <w:vAlign w:val="center"/>
          </w:tcPr>
          <w:p>
            <w:r>
              <w:rPr>
                <w:b w:val="false"/>
                <w:bCs w:val="false"/>
                <w:color w:val="000000"/>
                <w:sz w:val="19"/>
                <w:szCs w:val="19"/>
              </w:rPr>
              <w:t xml:space="preserve">Track whether overall risk exposure is rising or falling.</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KPI Cards</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Card visuals</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Average Risk Score, High Risk Count, Overdue Risk Reviews.</w:t>
            </w:r>
          </w:p>
        </w:tc>
      </w:tr>
    </w:tbl>
    <w:p>
      <w:pPr>
        <w:spacing w:after="200"/>
      </w:pPr>
    </w:p>
    <w:p>
      <w:pPr>
        <w:pStyle w:val="Heading3"/>
        <w:spacing w:after="120" w:before="240"/>
      </w:pPr>
      <w:r>
        <w:rPr>
          <w:b/>
          <w:bCs/>
          <w:color w:val="ED7D31"/>
        </w:rPr>
        <w:t xml:space="preserve">Page: Ownership and Review Tracking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864" w:val="clear"/>
            <w:tcMar>
              <w:top w:type="dxa" w:w="80"/>
              <w:left w:type="dxa" w:w="100"/>
              <w:bottom w:type="dxa" w:w="80"/>
              <w:right w:type="dxa" w:w="100"/>
            </w:tcMar>
            <w:vAlign w:val="center"/>
          </w:tcPr>
          <w:p>
            <w:r>
              <w:rPr>
                <w:b/>
                <w:bCs/>
                <w:color w:val="FFFFFF"/>
                <w:sz w:val="19"/>
                <w:szCs w:val="19"/>
              </w:rPr>
              <w:t xml:space="preserve">Visual Title</w:t>
            </w:r>
          </w:p>
        </w:tc>
        <w:tc>
          <w:tcPr>
            <w:tcW w:type="dxa" w:w="2500"/>
            <w:shd w:fill="1F3864" w:val="clear"/>
            <w:tcMar>
              <w:top w:type="dxa" w:w="80"/>
              <w:left w:type="dxa" w:w="100"/>
              <w:bottom w:type="dxa" w:w="80"/>
              <w:right w:type="dxa" w:w="100"/>
            </w:tcMar>
            <w:vAlign w:val="center"/>
          </w:tcPr>
          <w:p>
            <w:r>
              <w:rPr>
                <w:b/>
                <w:bCs/>
                <w:color w:val="FFFFFF"/>
                <w:sz w:val="19"/>
                <w:szCs w:val="19"/>
              </w:rPr>
              <w:t xml:space="preserve">Chart Type</w:t>
            </w:r>
          </w:p>
        </w:tc>
        <w:tc>
          <w:tcPr>
            <w:tcW w:type="dxa" w:w="3900"/>
            <w:shd w:fill="1F3864" w:val="clear"/>
            <w:tcMar>
              <w:top w:type="dxa" w:w="80"/>
              <w:left w:type="dxa" w:w="100"/>
              <w:bottom w:type="dxa" w:w="80"/>
              <w:right w:type="dxa" w:w="100"/>
            </w:tcMar>
            <w:vAlign w:val="center"/>
          </w:tcPr>
          <w:p>
            <w:r>
              <w:rPr>
                <w:b/>
                <w:bCs/>
                <w:color w:val="FFFFFF"/>
                <w:sz w:val="19"/>
                <w:szCs w:val="19"/>
              </w:rPr>
              <w:t xml:space="preserve">Purpose / Configuration</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Active Risks by Owner</w:t>
            </w:r>
          </w:p>
        </w:tc>
        <w:tc>
          <w:tcPr>
            <w:tcW w:type="dxa" w:w="2500"/>
            <w:tcMar>
              <w:top w:type="dxa" w:w="80"/>
              <w:left w:type="dxa" w:w="100"/>
              <w:bottom w:type="dxa" w:w="80"/>
              <w:right w:type="dxa" w:w="100"/>
            </w:tcMar>
            <w:vAlign w:val="center"/>
          </w:tcPr>
          <w:p>
            <w:r>
              <w:rPr>
                <w:b w:val="false"/>
                <w:bCs w:val="false"/>
                <w:color w:val="000000"/>
                <w:sz w:val="19"/>
                <w:szCs w:val="19"/>
              </w:rPr>
              <w:t xml:space="preserve">Bar chart</w:t>
            </w:r>
          </w:p>
        </w:tc>
        <w:tc>
          <w:tcPr>
            <w:tcW w:type="dxa" w:w="3900"/>
            <w:tcMar>
              <w:top w:type="dxa" w:w="80"/>
              <w:left w:type="dxa" w:w="100"/>
              <w:bottom w:type="dxa" w:w="80"/>
              <w:right w:type="dxa" w:w="100"/>
            </w:tcMar>
            <w:vAlign w:val="center"/>
          </w:tcPr>
          <w:p>
            <w:r>
              <w:rPr>
                <w:b w:val="false"/>
                <w:bCs w:val="false"/>
                <w:color w:val="000000"/>
                <w:sz w:val="19"/>
                <w:szCs w:val="19"/>
              </w:rPr>
              <w:t xml:space="preserve">Show accountability distribution across risk owners.</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Overdue Reviews by Department</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Table with conditional formatting</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Drive timely risk review cycles.</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Out-of-Scale Exceptions</w:t>
            </w:r>
          </w:p>
        </w:tc>
        <w:tc>
          <w:tcPr>
            <w:tcW w:type="dxa" w:w="2500"/>
            <w:tcMar>
              <w:top w:type="dxa" w:w="80"/>
              <w:left w:type="dxa" w:w="100"/>
              <w:bottom w:type="dxa" w:w="80"/>
              <w:right w:type="dxa" w:w="100"/>
            </w:tcMar>
            <w:vAlign w:val="center"/>
          </w:tcPr>
          <w:p>
            <w:r>
              <w:rPr>
                <w:b w:val="false"/>
                <w:bCs w:val="false"/>
                <w:color w:val="000000"/>
                <w:sz w:val="19"/>
                <w:szCs w:val="19"/>
              </w:rPr>
              <w:t xml:space="preserve">Table (filtered to flagged rows)</w:t>
            </w:r>
          </w:p>
        </w:tc>
        <w:tc>
          <w:tcPr>
            <w:tcW w:type="dxa" w:w="3900"/>
            <w:tcMar>
              <w:top w:type="dxa" w:w="80"/>
              <w:left w:type="dxa" w:w="100"/>
              <w:bottom w:type="dxa" w:w="80"/>
              <w:right w:type="dxa" w:w="100"/>
            </w:tcMar>
            <w:vAlign w:val="center"/>
          </w:tcPr>
          <w:p>
            <w:r>
              <w:rPr>
                <w:b w:val="false"/>
                <w:bCs w:val="false"/>
                <w:color w:val="000000"/>
                <w:sz w:val="19"/>
                <w:szCs w:val="19"/>
              </w:rPr>
              <w:t xml:space="preserve">Worklist to correct invalid Likelihood/Impact entries at source.</w:t>
            </w:r>
          </w:p>
        </w:tc>
      </w:tr>
    </w:tbl>
    <w:p>
      <w:pPr>
        <w:spacing w:after="200"/>
      </w:pPr>
    </w:p>
    <w:p>
      <w:r>
        <w:br w:type="page"/>
      </w:r>
    </w:p>
    <w:p>
      <w:pPr>
        <w:pStyle w:val="Heading1"/>
        <w:spacing w:after="200" w:before="400"/>
      </w:pPr>
      <w:r>
        <w:rPr>
          <w:b/>
          <w:bCs/>
          <w:color w:val="1F3864"/>
        </w:rPr>
        <w:t xml:space="preserve">3.11 Compliance</w:t>
      </w:r>
    </w:p>
    <w:p>
      <w:pPr>
        <w:spacing w:after="120" w:before="0"/>
      </w:pPr>
      <w:r>
        <w:rPr>
          <w:b w:val="false"/>
          <w:bCs w:val="false"/>
          <w:i/>
          <w:iCs/>
          <w:color w:val="595959"/>
          <w:sz w:val="20"/>
          <w:szCs w:val="20"/>
        </w:rPr>
        <w:t xml:space="preserve">Source sheet: Compliance</w:t>
      </w:r>
    </w:p>
    <w:p>
      <w:pPr>
        <w:spacing w:after="220" w:before="0"/>
      </w:pPr>
      <w:r>
        <w:rPr>
          <w:b w:val="false"/>
          <w:bCs w:val="false"/>
          <w:i w:val="false"/>
          <w:iCs w:val="false"/>
          <w:sz w:val="22"/>
          <w:szCs w:val="22"/>
        </w:rPr>
        <w:t xml:space="preserve">Regulatory compliance monitoring and evidence tracking across BUA's operating companies.</w:t>
      </w:r>
    </w:p>
    <w:p>
      <w:pPr>
        <w:pStyle w:val="Heading2"/>
        <w:spacing w:after="160" w:before="300"/>
      </w:pPr>
      <w:r>
        <w:rPr>
          <w:b/>
          <w:bCs/>
          <w:color w:val="1F3864"/>
        </w:rPr>
        <w:t xml:space="preserve">Column-by-column data dictionary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F3864" w:val="clear"/>
            <w:tcMar>
              <w:top w:type="dxa" w:w="80"/>
              <w:left w:type="dxa" w:w="100"/>
              <w:bottom w:type="dxa" w:w="80"/>
              <w:right w:type="dxa" w:w="100"/>
            </w:tcMar>
            <w:vAlign w:val="center"/>
          </w:tcPr>
          <w:p>
            <w:r>
              <w:rPr>
                <w:b/>
                <w:bCs/>
                <w:color w:val="FFFFFF"/>
                <w:sz w:val="19"/>
                <w:szCs w:val="19"/>
              </w:rPr>
              <w:t xml:space="preserve">Column</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5600"/>
            <w:shd w:fill="1F3864" w:val="clear"/>
            <w:tcMar>
              <w:top w:type="dxa" w:w="80"/>
              <w:left w:type="dxa" w:w="100"/>
              <w:bottom w:type="dxa" w:w="80"/>
              <w:right w:type="dxa" w:w="100"/>
            </w:tcMar>
            <w:vAlign w:val="center"/>
          </w:tcPr>
          <w:p>
            <w:r>
              <w:rPr>
                <w:b/>
                <w:bCs/>
                <w:color w:val="FFFFFF"/>
                <w:sz w:val="19"/>
                <w:szCs w:val="19"/>
              </w:rPr>
              <w:t xml:space="preserve">Business Description</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ComplianceID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Unique compliance record reference</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DepartmentID</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Department responsible</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LocationID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Site the requirement applies to</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Regulatory Requirement</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Name of the law/regulation/standard</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Regulation Type</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Environmental, Tax, Labour, Safety, Financial Reporting</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Compliance Status</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Compliant, Non-Compliant, Under Review</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Last Review Date</w:t>
            </w:r>
          </w:p>
        </w:tc>
        <w:tc>
          <w:tcPr>
            <w:tcW w:type="dxa" w:w="1400"/>
            <w:tcMar>
              <w:top w:type="dxa" w:w="80"/>
              <w:left w:type="dxa" w:w="100"/>
              <w:bottom w:type="dxa" w:w="80"/>
              <w:right w:type="dxa" w:w="100"/>
            </w:tcMar>
            <w:vAlign w:val="center"/>
          </w:tcPr>
          <w:p>
            <w:r>
              <w:rPr>
                <w:b w:val="false"/>
                <w:bCs w:val="false"/>
                <w:color w:val="000000"/>
                <w:sz w:val="19"/>
                <w:szCs w:val="19"/>
              </w:rPr>
              <w:t xml:space="preserve">Date</w:t>
            </w:r>
          </w:p>
        </w:tc>
        <w:tc>
          <w:tcPr>
            <w:tcW w:type="dxa" w:w="5600"/>
            <w:tcMar>
              <w:top w:type="dxa" w:w="80"/>
              <w:left w:type="dxa" w:w="100"/>
              <w:bottom w:type="dxa" w:w="80"/>
              <w:right w:type="dxa" w:w="100"/>
            </w:tcMar>
            <w:vAlign w:val="center"/>
          </w:tcPr>
          <w:p>
            <w:r>
              <w:rPr>
                <w:b w:val="false"/>
                <w:bCs w:val="false"/>
                <w:color w:val="000000"/>
                <w:sz w:val="19"/>
                <w:szCs w:val="19"/>
              </w:rPr>
              <w:t xml:space="preserve">Date last assessed</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Next Review Date</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Date</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Date next assessment is due</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Responsible OfficerID</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EmployeeID accountable</w:t>
            </w:r>
          </w:p>
        </w:tc>
      </w:tr>
      <w:tr>
        <w:tc>
          <w:tcPr>
            <w:tcW w:type="dxa" w:w="2400"/>
            <w:shd w:fill="FAFBFD" w:val="clear"/>
            <w:tcMar>
              <w:top w:type="dxa" w:w="80"/>
              <w:left w:type="dxa" w:w="100"/>
              <w:bottom w:type="dxa" w:w="80"/>
              <w:right w:type="dxa" w:w="100"/>
            </w:tcMar>
            <w:vAlign w:val="center"/>
          </w:tcPr>
          <w:p>
            <w:r>
              <w:rPr>
                <w:b w:val="false"/>
                <w:bCs w:val="false"/>
                <w:color w:val="000000"/>
                <w:sz w:val="19"/>
                <w:szCs w:val="19"/>
              </w:rPr>
              <w:t xml:space="preserve">Evidence Document Filed</w:t>
            </w:r>
          </w:p>
        </w:tc>
        <w:tc>
          <w:tcPr>
            <w:tcW w:type="dxa" w:w="1400"/>
            <w:shd w:fill="FAFBFD" w:val="clear"/>
            <w:tcMar>
              <w:top w:type="dxa" w:w="80"/>
              <w:left w:type="dxa" w:w="100"/>
              <w:bottom w:type="dxa" w:w="80"/>
              <w:right w:type="dxa" w:w="100"/>
            </w:tcMar>
            <w:vAlign w:val="center"/>
          </w:tcPr>
          <w:p>
            <w:r>
              <w:rPr>
                <w:b w:val="false"/>
                <w:bCs w:val="false"/>
                <w:color w:val="000000"/>
                <w:sz w:val="19"/>
                <w:szCs w:val="19"/>
              </w:rPr>
              <w:t xml:space="preserve">Text</w:t>
            </w:r>
          </w:p>
        </w:tc>
        <w:tc>
          <w:tcPr>
            <w:tcW w:type="dxa" w:w="5600"/>
            <w:shd w:fill="FAFBFD" w:val="clear"/>
            <w:tcMar>
              <w:top w:type="dxa" w:w="80"/>
              <w:left w:type="dxa" w:w="100"/>
              <w:bottom w:type="dxa" w:w="80"/>
              <w:right w:type="dxa" w:w="100"/>
            </w:tcMar>
            <w:vAlign w:val="center"/>
          </w:tcPr>
          <w:p>
            <w:r>
              <w:rPr>
                <w:b w:val="false"/>
                <w:bCs w:val="false"/>
                <w:color w:val="000000"/>
                <w:sz w:val="19"/>
                <w:szCs w:val="19"/>
              </w:rPr>
              <w:t xml:space="preserve">Yes/No, inconsistently entered as Y/N/yes/no</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Penalty Risk</w:t>
            </w:r>
          </w:p>
        </w:tc>
        <w:tc>
          <w:tcPr>
            <w:tcW w:type="dxa" w:w="1400"/>
            <w:tcMar>
              <w:top w:type="dxa" w:w="80"/>
              <w:left w:type="dxa" w:w="100"/>
              <w:bottom w:type="dxa" w:w="80"/>
              <w:right w:type="dxa" w:w="100"/>
            </w:tcMar>
            <w:vAlign w:val="center"/>
          </w:tcPr>
          <w:p>
            <w:r>
              <w:rPr>
                <w:b w:val="false"/>
                <w:bCs w:val="false"/>
                <w:color w:val="000000"/>
                <w:sz w:val="19"/>
                <w:szCs w:val="19"/>
              </w:rPr>
              <w:t xml:space="preserve">Text</w:t>
            </w:r>
          </w:p>
        </w:tc>
        <w:tc>
          <w:tcPr>
            <w:tcW w:type="dxa" w:w="5600"/>
            <w:tcMar>
              <w:top w:type="dxa" w:w="80"/>
              <w:left w:type="dxa" w:w="100"/>
              <w:bottom w:type="dxa" w:w="80"/>
              <w:right w:type="dxa" w:w="100"/>
            </w:tcMar>
            <w:vAlign w:val="center"/>
          </w:tcPr>
          <w:p>
            <w:r>
              <w:rPr>
                <w:b w:val="false"/>
                <w:bCs w:val="false"/>
                <w:color w:val="000000"/>
                <w:sz w:val="19"/>
                <w:szCs w:val="19"/>
              </w:rPr>
              <w:t xml:space="preserve">Low, Medium, High - inconsistently entered</w:t>
            </w:r>
          </w:p>
        </w:tc>
      </w:tr>
    </w:tbl>
    <w:p>
      <w:pPr>
        <w:spacing w:after="200"/>
      </w:pPr>
    </w:p>
    <w:p>
      <w:pPr>
        <w:pStyle w:val="Heading2"/>
        <w:spacing w:after="160" w:before="300"/>
      </w:pPr>
      <w:r>
        <w:rPr>
          <w:b/>
          <w:bCs/>
          <w:color w:val="1F3864"/>
        </w:rPr>
        <w:t xml:space="preserve">Data quality problems planted in this sheet</w:t>
      </w:r>
    </w:p>
    <w:p>
      <w:pPr>
        <w:pStyle w:val="ListParagraph"/>
        <w:numPr>
          <w:ilvl w:val="0"/>
          <w:numId w:val="1"/>
        </w:numPr>
        <w:spacing w:after="100"/>
      </w:pPr>
      <w:r>
        <w:rPr>
          <w:b w:val="false"/>
          <w:bCs w:val="false"/>
          <w:sz w:val="21"/>
          <w:szCs w:val="21"/>
        </w:rPr>
        <w:t xml:space="preserve">Evidence Document Filed mixes "Yes", "yes", "Y", "No", "n", "NO " for a simple two-value field.</w:t>
      </w:r>
    </w:p>
    <w:p>
      <w:pPr>
        <w:pStyle w:val="ListParagraph"/>
        <w:numPr>
          <w:ilvl w:val="0"/>
          <w:numId w:val="1"/>
        </w:numPr>
        <w:spacing w:after="100"/>
      </w:pPr>
      <w:r>
        <w:rPr>
          <w:b w:val="false"/>
          <w:bCs w:val="false"/>
          <w:sz w:val="21"/>
          <w:szCs w:val="21"/>
        </w:rPr>
        <w:t xml:space="preserve">Compliance Status has an extra unofficial value "Partially Compliant" that was never in the agreed list.</w:t>
      </w:r>
    </w:p>
    <w:p>
      <w:pPr>
        <w:pStyle w:val="ListParagraph"/>
        <w:numPr>
          <w:ilvl w:val="0"/>
          <w:numId w:val="1"/>
        </w:numPr>
        <w:spacing w:after="100"/>
      </w:pPr>
      <w:r>
        <w:rPr>
          <w:b w:val="false"/>
          <w:bCs w:val="false"/>
          <w:sz w:val="21"/>
          <w:szCs w:val="21"/>
        </w:rPr>
        <w:t xml:space="preserve">Penalty Risk is inconsistently cased like other risk fields across the workbook.</w:t>
      </w:r>
    </w:p>
    <w:p>
      <w:pPr>
        <w:pStyle w:val="ListParagraph"/>
        <w:numPr>
          <w:ilvl w:val="0"/>
          <w:numId w:val="1"/>
        </w:numPr>
        <w:spacing w:after="100"/>
      </w:pPr>
      <w:r>
        <w:rPr>
          <w:b w:val="false"/>
          <w:bCs w:val="false"/>
          <w:sz w:val="21"/>
          <w:szCs w:val="21"/>
        </w:rPr>
        <w:t xml:space="preserve">Next Review Date is earlier than Last Review Date for a few rows, a logical impossibility.</w:t>
      </w:r>
    </w:p>
    <w:p>
      <w:pPr>
        <w:pStyle w:val="ListParagraph"/>
        <w:numPr>
          <w:ilvl w:val="0"/>
          <w:numId w:val="1"/>
        </w:numPr>
        <w:spacing w:after="100"/>
      </w:pPr>
      <w:r>
        <w:rPr>
          <w:b w:val="false"/>
          <w:bCs w:val="false"/>
          <w:sz w:val="21"/>
          <w:szCs w:val="21"/>
        </w:rPr>
        <w:t xml:space="preserve">Regulation Type has inconsistent spacing and capitalisation ("tax ", "Tax", "TAX").</w:t>
      </w:r>
    </w:p>
    <w:p>
      <w:pPr>
        <w:pStyle w:val="Heading2"/>
        <w:spacing w:after="160" w:before="300"/>
      </w:pPr>
      <w:r>
        <w:rPr>
          <w:b/>
          <w:bCs/>
          <w:color w:val="1F3864"/>
        </w:rPr>
        <w:t xml:space="preserve">Power Query cleaning - task and full solution</w:t>
      </w:r>
    </w:p>
    <w:p>
      <w:pPr>
        <w:pStyle w:val="Heading3"/>
        <w:spacing w:after="120" w:before="240"/>
      </w:pPr>
      <w:r>
        <w:rPr>
          <w:b/>
          <w:bCs/>
          <w:color w:val="2F5597"/>
        </w:rPr>
        <w:t xml:space="preserve">Step 1: Standardise Evidence Document Filed into exactly Yes and No.</w:t>
      </w:r>
    </w:p>
    <w:p>
      <w:pPr>
        <w:spacing w:after="160" w:before="0"/>
      </w:pPr>
      <w:r>
        <w:rPr>
          <w:b w:val="false"/>
          <w:bCs w:val="false"/>
          <w:i w:val="false"/>
          <w:iCs w:val="false"/>
          <w:sz w:val="20"/>
          <w:szCs w:val="20"/>
        </w:rPr>
        <w:t xml:space="preserve">Trim, lowercase, Replace Values ("y" -&gt; "yes", "n" -&gt; "no") then Capitalize Each Word.</w:t>
      </w:r>
    </w:p>
    <w:p>
      <w:pPr>
        <w:pStyle w:val="Heading3"/>
        <w:spacing w:after="120" w:before="240"/>
      </w:pPr>
      <w:r>
        <w:rPr>
          <w:b/>
          <w:bCs/>
          <w:color w:val="2F5597"/>
        </w:rPr>
        <w:t xml:space="preserve">Step 2: Decide how to treat "Partially Compliant" and standardise Compliance Status.</w:t>
      </w:r>
    </w:p>
    <w:p>
      <w:pPr>
        <w:spacing w:after="160" w:before="0"/>
      </w:pPr>
      <w:r>
        <w:rPr>
          <w:b w:val="false"/>
          <w:bCs w:val="false"/>
          <w:i w:val="false"/>
          <w:iCs w:val="false"/>
          <w:sz w:val="20"/>
          <w:szCs w:val="20"/>
        </w:rPr>
        <w:t xml:space="preserve">Keep "Partially Compliant" as a genuine fourth status rather than forcing it into Compliant/Non-Compliant - update the data dictionary to reflect four official values, since collapsing it would hide real partial-compliance risk.</w:t>
      </w:r>
    </w:p>
    <w:p>
      <w:pPr>
        <w:pStyle w:val="Heading3"/>
        <w:spacing w:after="120" w:before="240"/>
      </w:pPr>
      <w:r>
        <w:rPr>
          <w:b/>
          <w:bCs/>
          <w:color w:val="2F5597"/>
        </w:rPr>
        <w:t xml:space="preserve">Step 3: Standardise Penalty Risk into Low, Medium, High.</w:t>
      </w:r>
    </w:p>
    <w:p>
      <w:pPr>
        <w:spacing w:after="160" w:before="0"/>
      </w:pPr>
      <w:r>
        <w:rPr>
          <w:b w:val="false"/>
          <w:bCs w:val="false"/>
          <w:i w:val="false"/>
          <w:iCs w:val="false"/>
          <w:sz w:val="20"/>
          <w:szCs w:val="20"/>
        </w:rPr>
        <w:t xml:space="preserve">Trim, lowercase, Replace Values then Capitalize Each Word, matching the pattern used for Risk Level/Risk Rating elsewhere in the model.</w:t>
      </w:r>
    </w:p>
    <w:p>
      <w:pPr>
        <w:pStyle w:val="Heading3"/>
        <w:spacing w:after="120" w:before="240"/>
      </w:pPr>
      <w:r>
        <w:rPr>
          <w:b/>
          <w:bCs/>
          <w:color w:val="2F5597"/>
        </w:rPr>
        <w:t xml:space="preserve">Step 4: Flag rows where Next Review Date is before Last Review Date.</w:t>
      </w:r>
    </w:p>
    <w:p>
      <w:pPr>
        <w:spacing w:after="160" w:before="0"/>
      </w:pPr>
      <w:r>
        <w:rPr>
          <w:b w:val="false"/>
          <w:bCs w:val="false"/>
          <w:i w:val="false"/>
          <w:iCs w:val="false"/>
          <w:sz w:val="20"/>
          <w:szCs w:val="20"/>
        </w:rPr>
        <w:t xml:space="preserve">Add Custom Column [Date Logic Flag] = if [Next Review Date] &lt; [Last Review Date] then "Review: next review before last review" else null.</w:t>
      </w:r>
    </w:p>
    <w:p>
      <w:pPr>
        <w:pStyle w:val="Heading3"/>
        <w:spacing w:after="120" w:before="240"/>
      </w:pPr>
      <w:r>
        <w:rPr>
          <w:b/>
          <w:bCs/>
          <w:color w:val="2F5597"/>
        </w:rPr>
        <w:t xml:space="preserve">Step 5: Clean Regulation Type of spacing and capitalisation issues.</w:t>
      </w:r>
    </w:p>
    <w:p>
      <w:pPr>
        <w:spacing w:after="160" w:before="0"/>
      </w:pPr>
      <w:r>
        <w:rPr>
          <w:b w:val="false"/>
          <w:bCs w:val="false"/>
          <w:i w:val="false"/>
          <w:iCs w:val="false"/>
          <w:sz w:val="20"/>
          <w:szCs w:val="20"/>
        </w:rPr>
        <w:t xml:space="preserve">Trim then Capitalize Each Word.</w:t>
      </w:r>
    </w:p>
    <w:p>
      <w:pPr>
        <w:pStyle w:val="Heading2"/>
        <w:spacing w:after="160" w:before="300"/>
      </w:pPr>
      <w:r>
        <w:rPr>
          <w:b/>
          <w:bCs/>
          <w:color w:val="1F3864"/>
        </w:rPr>
        <w:t xml:space="preserve">Relationships this table participates 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200"/>
            <w:shd w:fill="1F3864" w:val="clear"/>
            <w:tcMar>
              <w:top w:type="dxa" w:w="80"/>
              <w:left w:type="dxa" w:w="100"/>
              <w:bottom w:type="dxa" w:w="80"/>
              <w:right w:type="dxa" w:w="100"/>
            </w:tcMar>
            <w:vAlign w:val="center"/>
          </w:tcPr>
          <w:p>
            <w:r>
              <w:rPr>
                <w:b/>
                <w:bCs/>
                <w:color w:val="FFFFFF"/>
                <w:sz w:val="19"/>
                <w:szCs w:val="19"/>
              </w:rPr>
              <w:t xml:space="preserve">Relationship</w:t>
            </w:r>
          </w:p>
        </w:tc>
        <w:tc>
          <w:tcPr>
            <w:tcW w:type="dxa" w:w="5200"/>
            <w:shd w:fill="1F3864" w:val="clear"/>
            <w:tcMar>
              <w:top w:type="dxa" w:w="80"/>
              <w:left w:type="dxa" w:w="100"/>
              <w:bottom w:type="dxa" w:w="80"/>
              <w:right w:type="dxa" w:w="100"/>
            </w:tcMar>
            <w:vAlign w:val="center"/>
          </w:tcPr>
          <w:p>
            <w:r>
              <w:rPr>
                <w:b/>
                <w:bCs/>
                <w:color w:val="FFFFFF"/>
                <w:sz w:val="19"/>
                <w:szCs w:val="19"/>
              </w:rPr>
              <w:t xml:space="preserve">How to build it</w:t>
            </w:r>
          </w:p>
        </w:tc>
      </w:tr>
      <w:tr>
        <w:tc>
          <w:tcPr>
            <w:tcW w:type="dxa" w:w="4200"/>
            <w:tcMar>
              <w:top w:type="dxa" w:w="80"/>
              <w:left w:type="dxa" w:w="100"/>
              <w:bottom w:type="dxa" w:w="80"/>
              <w:right w:type="dxa" w:w="100"/>
            </w:tcMar>
            <w:vAlign w:val="center"/>
          </w:tcPr>
          <w:p>
            <w:r>
              <w:rPr>
                <w:b w:val="false"/>
                <w:bCs w:val="false"/>
                <w:color w:val="000000"/>
                <w:sz w:val="18"/>
                <w:szCs w:val="18"/>
              </w:rPr>
              <w:t xml:space="preserve">Compliance[DepartmentID] -&gt; Dim_Department[DepartmentID] (many-to-one)</w:t>
            </w:r>
          </w:p>
        </w:tc>
        <w:tc>
          <w:tcPr>
            <w:tcW w:type="dxa" w:w="5200"/>
            <w:tcMar>
              <w:top w:type="dxa" w:w="80"/>
              <w:left w:type="dxa" w:w="100"/>
              <w:bottom w:type="dxa" w:w="80"/>
              <w:right w:type="dxa" w:w="100"/>
            </w:tcMar>
            <w:vAlign w:val="center"/>
          </w:tcPr>
          <w:p>
            <w:r>
              <w:rPr>
                <w:b w:val="false"/>
                <w:bCs w:val="false"/>
                <w:color w:val="000000"/>
                <w:sz w:val="18"/>
                <w:szCs w:val="18"/>
              </w:rPr>
              <w:t xml:space="preserve">Compliance[DepartmentID] -&gt; Dim_Department[DepartmentID] (many-to-one)</w:t>
            </w:r>
          </w:p>
        </w:tc>
      </w:tr>
      <w:tr>
        <w:tc>
          <w:tcPr>
            <w:tcW w:type="dxa" w:w="4200"/>
            <w:shd w:fill="FAFBFD" w:val="clear"/>
            <w:tcMar>
              <w:top w:type="dxa" w:w="80"/>
              <w:left w:type="dxa" w:w="100"/>
              <w:bottom w:type="dxa" w:w="80"/>
              <w:right w:type="dxa" w:w="100"/>
            </w:tcMar>
            <w:vAlign w:val="center"/>
          </w:tcPr>
          <w:p>
            <w:r>
              <w:rPr>
                <w:b w:val="false"/>
                <w:bCs w:val="false"/>
                <w:color w:val="000000"/>
                <w:sz w:val="18"/>
                <w:szCs w:val="18"/>
              </w:rPr>
              <w:t xml:space="preserve">Compliance[LocationID] -&gt; Dim_Location[LocationID] (many-to-one)</w:t>
            </w:r>
          </w:p>
        </w:tc>
        <w:tc>
          <w:tcPr>
            <w:tcW w:type="dxa" w:w="5200"/>
            <w:shd w:fill="FAFBFD" w:val="clear"/>
            <w:tcMar>
              <w:top w:type="dxa" w:w="80"/>
              <w:left w:type="dxa" w:w="100"/>
              <w:bottom w:type="dxa" w:w="80"/>
              <w:right w:type="dxa" w:w="100"/>
            </w:tcMar>
            <w:vAlign w:val="center"/>
          </w:tcPr>
          <w:p>
            <w:r>
              <w:rPr>
                <w:b w:val="false"/>
                <w:bCs w:val="false"/>
                <w:color w:val="000000"/>
                <w:sz w:val="18"/>
                <w:szCs w:val="18"/>
              </w:rPr>
              <w:t xml:space="preserve">Compliance[LocationID] -&gt; Dim_Location[LocationID] (many-to-one)</w:t>
            </w:r>
          </w:p>
        </w:tc>
      </w:tr>
      <w:tr>
        <w:tc>
          <w:tcPr>
            <w:tcW w:type="dxa" w:w="4200"/>
            <w:tcMar>
              <w:top w:type="dxa" w:w="80"/>
              <w:left w:type="dxa" w:w="100"/>
              <w:bottom w:type="dxa" w:w="80"/>
              <w:right w:type="dxa" w:w="100"/>
            </w:tcMar>
            <w:vAlign w:val="center"/>
          </w:tcPr>
          <w:p>
            <w:r>
              <w:rPr>
                <w:b w:val="false"/>
                <w:bCs w:val="false"/>
                <w:color w:val="000000"/>
                <w:sz w:val="18"/>
                <w:szCs w:val="18"/>
              </w:rPr>
              <w:t xml:space="preserve">Compliance[Responsible OfficerID] -&gt; Dim_Employee[EmployeeID] (many-to-one)</w:t>
            </w:r>
          </w:p>
        </w:tc>
        <w:tc>
          <w:tcPr>
            <w:tcW w:type="dxa" w:w="5200"/>
            <w:tcMar>
              <w:top w:type="dxa" w:w="80"/>
              <w:left w:type="dxa" w:w="100"/>
              <w:bottom w:type="dxa" w:w="80"/>
              <w:right w:type="dxa" w:w="100"/>
            </w:tcMar>
            <w:vAlign w:val="center"/>
          </w:tcPr>
          <w:p>
            <w:r>
              <w:rPr>
                <w:b w:val="false"/>
                <w:bCs w:val="false"/>
                <w:color w:val="000000"/>
                <w:sz w:val="18"/>
                <w:szCs w:val="18"/>
              </w:rPr>
              <w:t xml:space="preserve">Compliance[Responsible OfficerID] -&gt; Dim_Employee[EmployeeID] (many-to-one)</w:t>
            </w:r>
          </w:p>
        </w:tc>
      </w:tr>
      <w:tr>
        <w:tc>
          <w:tcPr>
            <w:tcW w:type="dxa" w:w="4200"/>
            <w:shd w:fill="FAFBFD" w:val="clear"/>
            <w:tcMar>
              <w:top w:type="dxa" w:w="80"/>
              <w:left w:type="dxa" w:w="100"/>
              <w:bottom w:type="dxa" w:w="80"/>
              <w:right w:type="dxa" w:w="100"/>
            </w:tcMar>
            <w:vAlign w:val="center"/>
          </w:tcPr>
          <w:p>
            <w:r>
              <w:rPr>
                <w:b w:val="false"/>
                <w:bCs w:val="false"/>
                <w:color w:val="000000"/>
                <w:sz w:val="18"/>
                <w:szCs w:val="18"/>
              </w:rPr>
              <w:t xml:space="preserve">Compliance[Last Review Date] -&gt; Dim_Date[Date] (many-to-one)</w:t>
            </w:r>
          </w:p>
        </w:tc>
        <w:tc>
          <w:tcPr>
            <w:tcW w:type="dxa" w:w="5200"/>
            <w:shd w:fill="FAFBFD" w:val="clear"/>
            <w:tcMar>
              <w:top w:type="dxa" w:w="80"/>
              <w:left w:type="dxa" w:w="100"/>
              <w:bottom w:type="dxa" w:w="80"/>
              <w:right w:type="dxa" w:w="100"/>
            </w:tcMar>
            <w:vAlign w:val="center"/>
          </w:tcPr>
          <w:p>
            <w:r>
              <w:rPr>
                <w:b w:val="false"/>
                <w:bCs w:val="false"/>
                <w:color w:val="000000"/>
                <w:sz w:val="18"/>
                <w:szCs w:val="18"/>
              </w:rPr>
              <w:t xml:space="preserve">Compliance[Last Review Date] -&gt; Dim_Date[Date] (many-to-one)</w:t>
            </w:r>
          </w:p>
        </w:tc>
      </w:tr>
    </w:tbl>
    <w:p>
      <w:pPr>
        <w:spacing w:after="200"/>
      </w:pPr>
    </w:p>
    <w:p>
      <w:pPr>
        <w:pStyle w:val="Heading2"/>
        <w:spacing w:after="160" w:before="300"/>
      </w:pPr>
      <w:r>
        <w:rPr>
          <w:b/>
          <w:bCs/>
          <w:color w:val="1F3864"/>
        </w:rPr>
        <w:t xml:space="preserve">DAX measures - full formulas</w:t>
      </w:r>
    </w:p>
    <w:p>
      <w:pPr>
        <w:spacing w:after="40" w:before="120"/>
      </w:pPr>
      <w:r>
        <w:rPr>
          <w:b/>
          <w:bCs/>
          <w:color w:val="1F3864"/>
          <w:sz w:val="21"/>
          <w:szCs w:val="21"/>
        </w:rPr>
        <w:t xml:space="preserve">Compliance Rate %</w:t>
      </w:r>
    </w:p>
    <w:p>
      <w:pPr>
        <w:shd w:fill="0F1B33" w:val="clear"/>
        <w:spacing w:after="80" w:before="0"/>
      </w:pPr>
      <w:r>
        <w:rPr>
          <w:rFonts w:ascii="Consolas" w:cs="Consolas" w:eastAsia="Consolas" w:hAnsi="Consolas"/>
          <w:color w:val="D6E4FF"/>
          <w:sz w:val="19"/>
          <w:szCs w:val="19"/>
        </w:rPr>
        <w:t xml:space="preserve">= DIVIDE(CALCULATE(COUNTROWS('Compliance'), 'Compliance'[Compliance Status]="Compliant"), COUNTROWS('Compliance'))</w:t>
      </w:r>
    </w:p>
    <w:p>
      <w:pPr>
        <w:spacing w:after="40" w:before="120"/>
      </w:pPr>
      <w:r>
        <w:rPr>
          <w:b/>
          <w:bCs/>
          <w:color w:val="1F3864"/>
          <w:sz w:val="21"/>
          <w:szCs w:val="21"/>
        </w:rPr>
        <w:t xml:space="preserve">Non-Compliant Count</w:t>
      </w:r>
    </w:p>
    <w:p>
      <w:pPr>
        <w:shd w:fill="0F1B33" w:val="clear"/>
        <w:spacing w:after="80" w:before="0"/>
      </w:pPr>
      <w:r>
        <w:rPr>
          <w:rFonts w:ascii="Consolas" w:cs="Consolas" w:eastAsia="Consolas" w:hAnsi="Consolas"/>
          <w:color w:val="D6E4FF"/>
          <w:sz w:val="19"/>
          <w:szCs w:val="19"/>
        </w:rPr>
        <w:t xml:space="preserve">= CALCULATE(COUNTROWS('Compliance'), 'Compliance'[Compliance Status]="Non-Compliant")  -- combine with Regulation Type on the axis for the breakdown table.</w:t>
      </w:r>
    </w:p>
    <w:p>
      <w:pPr>
        <w:spacing w:after="40" w:before="120"/>
      </w:pPr>
      <w:r>
        <w:rPr>
          <w:b/>
          <w:bCs/>
          <w:color w:val="1F3864"/>
          <w:sz w:val="21"/>
          <w:szCs w:val="21"/>
        </w:rPr>
        <w:t xml:space="preserve">Overdue Reviews</w:t>
      </w:r>
    </w:p>
    <w:p>
      <w:pPr>
        <w:shd w:fill="0F1B33" w:val="clear"/>
        <w:spacing w:after="80" w:before="0"/>
      </w:pPr>
      <w:r>
        <w:rPr>
          <w:rFonts w:ascii="Consolas" w:cs="Consolas" w:eastAsia="Consolas" w:hAnsi="Consolas"/>
          <w:color w:val="D6E4FF"/>
          <w:sz w:val="19"/>
          <w:szCs w:val="19"/>
        </w:rPr>
        <w:t xml:space="preserve">= CALCULATE(COUNTROWS('Compliance'), 'Compliance'[Next Review Date] &lt; TODAY())</w:t>
      </w:r>
    </w:p>
    <w:p>
      <w:pPr>
        <w:spacing w:after="40" w:before="120"/>
      </w:pPr>
      <w:r>
        <w:rPr>
          <w:b/>
          <w:bCs/>
          <w:color w:val="1F3864"/>
          <w:sz w:val="21"/>
          <w:szCs w:val="21"/>
        </w:rPr>
        <w:t xml:space="preserve">High Penalty Risk Open Items</w:t>
      </w:r>
    </w:p>
    <w:p>
      <w:pPr>
        <w:shd w:fill="0F1B33" w:val="clear"/>
        <w:spacing w:after="80" w:before="0"/>
      </w:pPr>
      <w:r>
        <w:rPr>
          <w:rFonts w:ascii="Consolas" w:cs="Consolas" w:eastAsia="Consolas" w:hAnsi="Consolas"/>
          <w:color w:val="D6E4FF"/>
          <w:sz w:val="19"/>
          <w:szCs w:val="19"/>
        </w:rPr>
        <w:t xml:space="preserve">= CALCULATE(COUNTROWS('Compliance'), 'Compliance'[Compliance Status] IN {"Non-Compliant","Under Review"}, 'Compliance'[Penalty Risk]="High")</w:t>
      </w:r>
    </w:p>
    <w:p>
      <w:pPr>
        <w:pStyle w:val="Heading2"/>
        <w:spacing w:after="160" w:before="300"/>
      </w:pPr>
      <w:r>
        <w:rPr>
          <w:b/>
          <w:bCs/>
          <w:color w:val="1F3864"/>
        </w:rPr>
        <w:t xml:space="preserve">Dashboard build guide: "BUA Regulatory Compliance Dashboard"</w:t>
      </w:r>
    </w:p>
    <w:p>
      <w:pPr>
        <w:pStyle w:val="Heading3"/>
        <w:spacing w:after="120" w:before="240"/>
      </w:pPr>
      <w:r>
        <w:rPr>
          <w:b/>
          <w:bCs/>
          <w:color w:val="ED7D31"/>
        </w:rPr>
        <w:t xml:space="preserve">Page: Compliance Posture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864" w:val="clear"/>
            <w:tcMar>
              <w:top w:type="dxa" w:w="80"/>
              <w:left w:type="dxa" w:w="100"/>
              <w:bottom w:type="dxa" w:w="80"/>
              <w:right w:type="dxa" w:w="100"/>
            </w:tcMar>
            <w:vAlign w:val="center"/>
          </w:tcPr>
          <w:p>
            <w:r>
              <w:rPr>
                <w:b/>
                <w:bCs/>
                <w:color w:val="FFFFFF"/>
                <w:sz w:val="19"/>
                <w:szCs w:val="19"/>
              </w:rPr>
              <w:t xml:space="preserve">Visual Title</w:t>
            </w:r>
          </w:p>
        </w:tc>
        <w:tc>
          <w:tcPr>
            <w:tcW w:type="dxa" w:w="2500"/>
            <w:shd w:fill="1F3864" w:val="clear"/>
            <w:tcMar>
              <w:top w:type="dxa" w:w="80"/>
              <w:left w:type="dxa" w:w="100"/>
              <w:bottom w:type="dxa" w:w="80"/>
              <w:right w:type="dxa" w:w="100"/>
            </w:tcMar>
            <w:vAlign w:val="center"/>
          </w:tcPr>
          <w:p>
            <w:r>
              <w:rPr>
                <w:b/>
                <w:bCs/>
                <w:color w:val="FFFFFF"/>
                <w:sz w:val="19"/>
                <w:szCs w:val="19"/>
              </w:rPr>
              <w:t xml:space="preserve">Chart Type</w:t>
            </w:r>
          </w:p>
        </w:tc>
        <w:tc>
          <w:tcPr>
            <w:tcW w:type="dxa" w:w="3900"/>
            <w:shd w:fill="1F3864" w:val="clear"/>
            <w:tcMar>
              <w:top w:type="dxa" w:w="80"/>
              <w:left w:type="dxa" w:w="100"/>
              <w:bottom w:type="dxa" w:w="80"/>
              <w:right w:type="dxa" w:w="100"/>
            </w:tcMar>
            <w:vAlign w:val="center"/>
          </w:tcPr>
          <w:p>
            <w:r>
              <w:rPr>
                <w:b/>
                <w:bCs/>
                <w:color w:val="FFFFFF"/>
                <w:sz w:val="19"/>
                <w:szCs w:val="19"/>
              </w:rPr>
              <w:t xml:space="preserve">Purpose / Configuration</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Compliance Status Breakdown</w:t>
            </w:r>
          </w:p>
        </w:tc>
        <w:tc>
          <w:tcPr>
            <w:tcW w:type="dxa" w:w="2500"/>
            <w:tcMar>
              <w:top w:type="dxa" w:w="80"/>
              <w:left w:type="dxa" w:w="100"/>
              <w:bottom w:type="dxa" w:w="80"/>
              <w:right w:type="dxa" w:w="100"/>
            </w:tcMar>
            <w:vAlign w:val="center"/>
          </w:tcPr>
          <w:p>
            <w:r>
              <w:rPr>
                <w:b w:val="false"/>
                <w:bCs w:val="false"/>
                <w:color w:val="000000"/>
                <w:sz w:val="19"/>
                <w:szCs w:val="19"/>
              </w:rPr>
              <w:t xml:space="preserve">Donut chart</w:t>
            </w:r>
          </w:p>
        </w:tc>
        <w:tc>
          <w:tcPr>
            <w:tcW w:type="dxa" w:w="3900"/>
            <w:tcMar>
              <w:top w:type="dxa" w:w="80"/>
              <w:left w:type="dxa" w:w="100"/>
              <w:bottom w:type="dxa" w:w="80"/>
              <w:right w:type="dxa" w:w="100"/>
            </w:tcMar>
            <w:vAlign w:val="center"/>
          </w:tcPr>
          <w:p>
            <w:r>
              <w:rPr>
                <w:b w:val="false"/>
                <w:bCs w:val="false"/>
                <w:color w:val="000000"/>
                <w:sz w:val="19"/>
                <w:szCs w:val="19"/>
              </w:rPr>
              <w:t xml:space="preserve">Show the overall split of Compliant / Non-Compliant / Under Review / Partially Compliant.</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Compliance Rate by Regulation Type</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Bar chart</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Show where BUA is strongest and weakest by regulation area.</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Compliance Rate by Department</w:t>
            </w:r>
          </w:p>
        </w:tc>
        <w:tc>
          <w:tcPr>
            <w:tcW w:type="dxa" w:w="2500"/>
            <w:tcMar>
              <w:top w:type="dxa" w:w="80"/>
              <w:left w:type="dxa" w:w="100"/>
              <w:bottom w:type="dxa" w:w="80"/>
              <w:right w:type="dxa" w:w="100"/>
            </w:tcMar>
            <w:vAlign w:val="center"/>
          </w:tcPr>
          <w:p>
            <w:r>
              <w:rPr>
                <w:b w:val="false"/>
                <w:bCs w:val="false"/>
                <w:color w:val="000000"/>
                <w:sz w:val="19"/>
                <w:szCs w:val="19"/>
              </w:rPr>
              <w:t xml:space="preserve">Bar chart</w:t>
            </w:r>
          </w:p>
        </w:tc>
        <w:tc>
          <w:tcPr>
            <w:tcW w:type="dxa" w:w="3900"/>
            <w:tcMar>
              <w:top w:type="dxa" w:w="80"/>
              <w:left w:type="dxa" w:w="100"/>
              <w:bottom w:type="dxa" w:w="80"/>
              <w:right w:type="dxa" w:w="100"/>
            </w:tcMar>
            <w:vAlign w:val="center"/>
          </w:tcPr>
          <w:p>
            <w:r>
              <w:rPr>
                <w:b w:val="false"/>
                <w:bCs w:val="false"/>
                <w:color w:val="000000"/>
                <w:sz w:val="19"/>
                <w:szCs w:val="19"/>
              </w:rPr>
              <w:t xml:space="preserve">Hold departments accountable for their own requirements.</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KPI Cards</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Card visuals</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Compliance Rate %, Overdue Reviews, High Penalty Risk Open Items.</w:t>
            </w:r>
          </w:p>
        </w:tc>
      </w:tr>
    </w:tbl>
    <w:p>
      <w:pPr>
        <w:spacing w:after="200"/>
      </w:pPr>
    </w:p>
    <w:p>
      <w:pPr>
        <w:pStyle w:val="Heading3"/>
        <w:spacing w:after="120" w:before="240"/>
      </w:pPr>
      <w:r>
        <w:rPr>
          <w:b/>
          <w:bCs/>
          <w:color w:val="ED7D31"/>
        </w:rPr>
        <w:t xml:space="preserve">Page: Review Cycle and Risk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864" w:val="clear"/>
            <w:tcMar>
              <w:top w:type="dxa" w:w="80"/>
              <w:left w:type="dxa" w:w="100"/>
              <w:bottom w:type="dxa" w:w="80"/>
              <w:right w:type="dxa" w:w="100"/>
            </w:tcMar>
            <w:vAlign w:val="center"/>
          </w:tcPr>
          <w:p>
            <w:r>
              <w:rPr>
                <w:b/>
                <w:bCs/>
                <w:color w:val="FFFFFF"/>
                <w:sz w:val="19"/>
                <w:szCs w:val="19"/>
              </w:rPr>
              <w:t xml:space="preserve">Visual Title</w:t>
            </w:r>
          </w:p>
        </w:tc>
        <w:tc>
          <w:tcPr>
            <w:tcW w:type="dxa" w:w="2500"/>
            <w:shd w:fill="1F3864" w:val="clear"/>
            <w:tcMar>
              <w:top w:type="dxa" w:w="80"/>
              <w:left w:type="dxa" w:w="100"/>
              <w:bottom w:type="dxa" w:w="80"/>
              <w:right w:type="dxa" w:w="100"/>
            </w:tcMar>
            <w:vAlign w:val="center"/>
          </w:tcPr>
          <w:p>
            <w:r>
              <w:rPr>
                <w:b/>
                <w:bCs/>
                <w:color w:val="FFFFFF"/>
                <w:sz w:val="19"/>
                <w:szCs w:val="19"/>
              </w:rPr>
              <w:t xml:space="preserve">Chart Type</w:t>
            </w:r>
          </w:p>
        </w:tc>
        <w:tc>
          <w:tcPr>
            <w:tcW w:type="dxa" w:w="3900"/>
            <w:shd w:fill="1F3864" w:val="clear"/>
            <w:tcMar>
              <w:top w:type="dxa" w:w="80"/>
              <w:left w:type="dxa" w:w="100"/>
              <w:bottom w:type="dxa" w:w="80"/>
              <w:right w:type="dxa" w:w="100"/>
            </w:tcMar>
            <w:vAlign w:val="center"/>
          </w:tcPr>
          <w:p>
            <w:r>
              <w:rPr>
                <w:b/>
                <w:bCs/>
                <w:color w:val="FFFFFF"/>
                <w:sz w:val="19"/>
                <w:szCs w:val="19"/>
              </w:rPr>
              <w:t xml:space="preserve">Purpose / Configuration</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Overdue Reviews by Officer</w:t>
            </w:r>
          </w:p>
        </w:tc>
        <w:tc>
          <w:tcPr>
            <w:tcW w:type="dxa" w:w="2500"/>
            <w:tcMar>
              <w:top w:type="dxa" w:w="80"/>
              <w:left w:type="dxa" w:w="100"/>
              <w:bottom w:type="dxa" w:w="80"/>
              <w:right w:type="dxa" w:w="100"/>
            </w:tcMar>
            <w:vAlign w:val="center"/>
          </w:tcPr>
          <w:p>
            <w:r>
              <w:rPr>
                <w:b w:val="false"/>
                <w:bCs w:val="false"/>
                <w:color w:val="000000"/>
                <w:sz w:val="19"/>
                <w:szCs w:val="19"/>
              </w:rPr>
              <w:t xml:space="preserve">Table with conditional formatting</w:t>
            </w:r>
          </w:p>
        </w:tc>
        <w:tc>
          <w:tcPr>
            <w:tcW w:type="dxa" w:w="3900"/>
            <w:tcMar>
              <w:top w:type="dxa" w:w="80"/>
              <w:left w:type="dxa" w:w="100"/>
              <w:bottom w:type="dxa" w:w="80"/>
              <w:right w:type="dxa" w:w="100"/>
            </w:tcMar>
            <w:vAlign w:val="center"/>
          </w:tcPr>
          <w:p>
            <w:r>
              <w:rPr>
                <w:b w:val="false"/>
                <w:bCs w:val="false"/>
                <w:color w:val="000000"/>
                <w:sz w:val="19"/>
                <w:szCs w:val="19"/>
              </w:rPr>
              <w:t xml:space="preserve">Drive accountability for keeping reviews current.</w:t>
            </w:r>
          </w:p>
        </w:tc>
      </w:tr>
      <w:tr>
        <w:tc>
          <w:tcPr>
            <w:tcW w:type="dxa" w:w="3000"/>
            <w:shd w:fill="F1F8F1" w:val="clear"/>
            <w:tcMar>
              <w:top w:type="dxa" w:w="80"/>
              <w:left w:type="dxa" w:w="100"/>
              <w:bottom w:type="dxa" w:w="80"/>
              <w:right w:type="dxa" w:w="100"/>
            </w:tcMar>
            <w:vAlign w:val="center"/>
          </w:tcPr>
          <w:p>
            <w:r>
              <w:rPr>
                <w:b w:val="false"/>
                <w:bCs w:val="false"/>
                <w:color w:val="000000"/>
                <w:sz w:val="19"/>
                <w:szCs w:val="19"/>
              </w:rPr>
              <w:t xml:space="preserve">High Penalty Risk Items</w:t>
            </w:r>
          </w:p>
        </w:tc>
        <w:tc>
          <w:tcPr>
            <w:tcW w:type="dxa" w:w="2500"/>
            <w:shd w:fill="F1F8F1" w:val="clear"/>
            <w:tcMar>
              <w:top w:type="dxa" w:w="80"/>
              <w:left w:type="dxa" w:w="100"/>
              <w:bottom w:type="dxa" w:w="80"/>
              <w:right w:type="dxa" w:w="100"/>
            </w:tcMar>
            <w:vAlign w:val="center"/>
          </w:tcPr>
          <w:p>
            <w:r>
              <w:rPr>
                <w:b w:val="false"/>
                <w:bCs w:val="false"/>
                <w:color w:val="000000"/>
                <w:sz w:val="19"/>
                <w:szCs w:val="19"/>
              </w:rPr>
              <w:t xml:space="preserve">Table filtered to High Penalty Risk</w:t>
            </w:r>
          </w:p>
        </w:tc>
        <w:tc>
          <w:tcPr>
            <w:tcW w:type="dxa" w:w="3900"/>
            <w:shd w:fill="F1F8F1" w:val="clear"/>
            <w:tcMar>
              <w:top w:type="dxa" w:w="80"/>
              <w:left w:type="dxa" w:w="100"/>
              <w:bottom w:type="dxa" w:w="80"/>
              <w:right w:type="dxa" w:w="100"/>
            </w:tcMar>
            <w:vAlign w:val="center"/>
          </w:tcPr>
          <w:p>
            <w:r>
              <w:rPr>
                <w:b w:val="false"/>
                <w:bCs w:val="false"/>
                <w:color w:val="000000"/>
                <w:sz w:val="19"/>
                <w:szCs w:val="19"/>
              </w:rPr>
              <w:t xml:space="preserve">Prioritise the items with the greatest regulatory exposure.</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Evidence Filed vs Not Filed</w:t>
            </w:r>
          </w:p>
        </w:tc>
        <w:tc>
          <w:tcPr>
            <w:tcW w:type="dxa" w:w="2500"/>
            <w:tcMar>
              <w:top w:type="dxa" w:w="80"/>
              <w:left w:type="dxa" w:w="100"/>
              <w:bottom w:type="dxa" w:w="80"/>
              <w:right w:type="dxa" w:w="100"/>
            </w:tcMar>
            <w:vAlign w:val="center"/>
          </w:tcPr>
          <w:p>
            <w:r>
              <w:rPr>
                <w:b w:val="false"/>
                <w:bCs w:val="false"/>
                <w:color w:val="000000"/>
                <w:sz w:val="19"/>
                <w:szCs w:val="19"/>
              </w:rPr>
              <w:t xml:space="preserve">Stacked bar chart</w:t>
            </w:r>
          </w:p>
        </w:tc>
        <w:tc>
          <w:tcPr>
            <w:tcW w:type="dxa" w:w="3900"/>
            <w:tcMar>
              <w:top w:type="dxa" w:w="80"/>
              <w:left w:type="dxa" w:w="100"/>
              <w:bottom w:type="dxa" w:w="80"/>
              <w:right w:type="dxa" w:w="100"/>
            </w:tcMar>
            <w:vAlign w:val="center"/>
          </w:tcPr>
          <w:p>
            <w:r>
              <w:rPr>
                <w:b w:val="false"/>
                <w:bCs w:val="false"/>
                <w:color w:val="000000"/>
                <w:sz w:val="19"/>
                <w:szCs w:val="19"/>
              </w:rPr>
              <w:t xml:space="preserve">Show documentation completeness across requirements.</w:t>
            </w:r>
          </w:p>
        </w:tc>
      </w:tr>
    </w:tbl>
    <w:p>
      <w:pPr>
        <w:spacing w:after="200"/>
      </w:pPr>
    </w:p>
    <w:p>
      <w:r>
        <w:br w:type="page"/>
      </w:r>
    </w:p>
    <w:p>
      <w:pPr>
        <w:pStyle w:val="Heading1"/>
        <w:spacing w:after="200" w:before="400"/>
      </w:pPr>
      <w:r>
        <w:rPr>
          <w:b/>
          <w:bCs/>
          <w:color w:val="1F3864"/>
        </w:rPr>
        <w:t xml:space="preserve">4. Appendix - Data Dictionary Summary</w:t>
      </w:r>
    </w:p>
    <w:p>
      <w:pPr>
        <w:spacing w:after="200" w:before="0"/>
      </w:pPr>
      <w:r>
        <w:rPr>
          <w:b w:val="false"/>
          <w:bCs w:val="false"/>
          <w:i w:val="false"/>
          <w:iCs w:val="false"/>
          <w:sz w:val="22"/>
          <w:szCs w:val="22"/>
        </w:rPr>
        <w:t xml:space="preserve">The table below lists every column across every department sheet in one place, for quick reference during class.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1F3864" w:val="clear"/>
            <w:tcMar>
              <w:top w:type="dxa" w:w="80"/>
              <w:left w:type="dxa" w:w="100"/>
              <w:bottom w:type="dxa" w:w="80"/>
              <w:right w:type="dxa" w:w="100"/>
            </w:tcMar>
            <w:vAlign w:val="center"/>
          </w:tcPr>
          <w:p>
            <w:r>
              <w:rPr>
                <w:b/>
                <w:bCs/>
                <w:color w:val="FFFFFF"/>
                <w:sz w:val="19"/>
                <w:szCs w:val="19"/>
              </w:rPr>
              <w:t xml:space="preserve">Sheet</w:t>
            </w:r>
          </w:p>
        </w:tc>
        <w:tc>
          <w:tcPr>
            <w:tcW w:type="dxa" w:w="2400"/>
            <w:shd w:fill="1F3864" w:val="clear"/>
            <w:tcMar>
              <w:top w:type="dxa" w:w="80"/>
              <w:left w:type="dxa" w:w="100"/>
              <w:bottom w:type="dxa" w:w="80"/>
              <w:right w:type="dxa" w:w="100"/>
            </w:tcMar>
            <w:vAlign w:val="center"/>
          </w:tcPr>
          <w:p>
            <w:r>
              <w:rPr>
                <w:b/>
                <w:bCs/>
                <w:color w:val="FFFFFF"/>
                <w:sz w:val="19"/>
                <w:szCs w:val="19"/>
              </w:rPr>
              <w:t xml:space="preserve">Column</w:t>
            </w:r>
          </w:p>
        </w:tc>
        <w:tc>
          <w:tcPr>
            <w:tcW w:type="dxa" w:w="1400"/>
            <w:shd w:fill="1F3864" w:val="clear"/>
            <w:tcMar>
              <w:top w:type="dxa" w:w="80"/>
              <w:left w:type="dxa" w:w="100"/>
              <w:bottom w:type="dxa" w:w="80"/>
              <w:right w:type="dxa" w:w="100"/>
            </w:tcMar>
            <w:vAlign w:val="center"/>
          </w:tcPr>
          <w:p>
            <w:r>
              <w:rPr>
                <w:b/>
                <w:bCs/>
                <w:color w:val="FFFFFF"/>
                <w:sz w:val="19"/>
                <w:szCs w:val="19"/>
              </w:rPr>
              <w:t xml:space="preserve">Type</w:t>
            </w:r>
          </w:p>
        </w:tc>
        <w:tc>
          <w:tcPr>
            <w:tcW w:type="dxa" w:w="3400"/>
            <w:shd w:fill="1F3864" w:val="clear"/>
            <w:tcMar>
              <w:top w:type="dxa" w:w="80"/>
              <w:left w:type="dxa" w:w="100"/>
              <w:bottom w:type="dxa" w:w="80"/>
              <w:right w:type="dxa" w:w="100"/>
            </w:tcMar>
            <w:vAlign w:val="center"/>
          </w:tcPr>
          <w:p>
            <w:r>
              <w:rPr>
                <w:b/>
                <w:bCs/>
                <w:color w:val="FFFFFF"/>
                <w:sz w:val="19"/>
                <w:szCs w:val="19"/>
              </w:rPr>
              <w:t xml:space="preserve">Description</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Operations</w:t>
            </w:r>
          </w:p>
        </w:tc>
        <w:tc>
          <w:tcPr>
            <w:tcW w:type="dxa" w:w="2400"/>
            <w:tcMar>
              <w:top w:type="dxa" w:w="80"/>
              <w:left w:type="dxa" w:w="100"/>
              <w:bottom w:type="dxa" w:w="80"/>
              <w:right w:type="dxa" w:w="100"/>
            </w:tcMar>
            <w:vAlign w:val="center"/>
          </w:tcPr>
          <w:p>
            <w:r>
              <w:rPr>
                <w:b w:val="false"/>
                <w:bCs w:val="false"/>
                <w:color w:val="000000"/>
                <w:sz w:val="17"/>
                <w:szCs w:val="17"/>
              </w:rPr>
              <w:t xml:space="preserve">RecordID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Unique ID for each production log entry</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Operations</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Production Date</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Date</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Date the shift ran, stored as mixed text/date formats</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Operations</w:t>
            </w:r>
          </w:p>
        </w:tc>
        <w:tc>
          <w:tcPr>
            <w:tcW w:type="dxa" w:w="2400"/>
            <w:tcMar>
              <w:top w:type="dxa" w:w="80"/>
              <w:left w:type="dxa" w:w="100"/>
              <w:bottom w:type="dxa" w:w="80"/>
              <w:right w:type="dxa" w:w="100"/>
            </w:tcMar>
            <w:vAlign w:val="center"/>
          </w:tcPr>
          <w:p>
            <w:r>
              <w:rPr>
                <w:b w:val="false"/>
                <w:bCs w:val="false"/>
                <w:color w:val="000000"/>
                <w:sz w:val="17"/>
                <w:szCs w:val="17"/>
              </w:rPr>
              <w:t xml:space="preserve">LocationID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Plant where production happened, links to Dim_Location</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Operations</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Product Line</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Product manufactured (Cement, Sugar, Flour, Pasta, Steel)</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Operations</w:t>
            </w:r>
          </w:p>
        </w:tc>
        <w:tc>
          <w:tcPr>
            <w:tcW w:type="dxa" w:w="2400"/>
            <w:tcMar>
              <w:top w:type="dxa" w:w="80"/>
              <w:left w:type="dxa" w:w="100"/>
              <w:bottom w:type="dxa" w:w="80"/>
              <w:right w:type="dxa" w:w="100"/>
            </w:tcMar>
            <w:vAlign w:val="center"/>
          </w:tcPr>
          <w:p>
            <w:r>
              <w:rPr>
                <w:b w:val="false"/>
                <w:bCs w:val="false"/>
                <w:color w:val="000000"/>
                <w:sz w:val="17"/>
                <w:szCs w:val="17"/>
              </w:rPr>
              <w:t xml:space="preserve">Shift</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Morning, Afternoon or Night shift</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Operations</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Units Produced</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Number</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Total units produced in the shift, stored as text with thousand separators</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Operations</w:t>
            </w:r>
          </w:p>
        </w:tc>
        <w:tc>
          <w:tcPr>
            <w:tcW w:type="dxa" w:w="2400"/>
            <w:tcMar>
              <w:top w:type="dxa" w:w="80"/>
              <w:left w:type="dxa" w:w="100"/>
              <w:bottom w:type="dxa" w:w="80"/>
              <w:right w:type="dxa" w:w="100"/>
            </w:tcMar>
            <w:vAlign w:val="center"/>
          </w:tcPr>
          <w:p>
            <w:r>
              <w:rPr>
                <w:b w:val="false"/>
                <w:bCs w:val="false"/>
                <w:color w:val="000000"/>
                <w:sz w:val="17"/>
                <w:szCs w:val="17"/>
              </w:rPr>
              <w:t xml:space="preserve">Downtime Hours</w:t>
            </w:r>
          </w:p>
        </w:tc>
        <w:tc>
          <w:tcPr>
            <w:tcW w:type="dxa" w:w="1400"/>
            <w:tcMar>
              <w:top w:type="dxa" w:w="80"/>
              <w:left w:type="dxa" w:w="100"/>
              <w:bottom w:type="dxa" w:w="80"/>
              <w:right w:type="dxa" w:w="100"/>
            </w:tcMar>
            <w:vAlign w:val="center"/>
          </w:tcPr>
          <w:p>
            <w:r>
              <w:rPr>
                <w:b w:val="false"/>
                <w:bCs w:val="false"/>
                <w:color w:val="000000"/>
                <w:sz w:val="17"/>
                <w:szCs w:val="17"/>
              </w:rPr>
              <w:t xml:space="preserve">Number</w:t>
            </w:r>
          </w:p>
        </w:tc>
        <w:tc>
          <w:tcPr>
            <w:tcW w:type="dxa" w:w="3400"/>
            <w:tcMar>
              <w:top w:type="dxa" w:w="80"/>
              <w:left w:type="dxa" w:w="100"/>
              <w:bottom w:type="dxa" w:w="80"/>
              <w:right w:type="dxa" w:w="100"/>
            </w:tcMar>
            <w:vAlign w:val="center"/>
          </w:tcPr>
          <w:p>
            <w:r>
              <w:rPr>
                <w:b w:val="false"/>
                <w:bCs w:val="false"/>
                <w:color w:val="000000"/>
                <w:sz w:val="17"/>
                <w:szCs w:val="17"/>
              </w:rPr>
              <w:t xml:space="preserve">Hours the line was not running</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Operations</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Quality Reject Rate</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Percent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Share of output rejected at QC, stored as text with % sign</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Operations</w:t>
            </w:r>
          </w:p>
        </w:tc>
        <w:tc>
          <w:tcPr>
            <w:tcW w:type="dxa" w:w="2400"/>
            <w:tcMar>
              <w:top w:type="dxa" w:w="80"/>
              <w:left w:type="dxa" w:w="100"/>
              <w:bottom w:type="dxa" w:w="80"/>
              <w:right w:type="dxa" w:w="100"/>
            </w:tcMar>
            <w:vAlign w:val="center"/>
          </w:tcPr>
          <w:p>
            <w:r>
              <w:rPr>
                <w:b w:val="false"/>
                <w:bCs w:val="false"/>
                <w:color w:val="000000"/>
                <w:sz w:val="17"/>
                <w:szCs w:val="17"/>
              </w:rPr>
              <w:t xml:space="preserve">Machine 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Equipment identifier</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Operations</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SupervisorID</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EmployeeID of the shift supervisor, links to Dim_Employee</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Operations</w:t>
            </w:r>
          </w:p>
        </w:tc>
        <w:tc>
          <w:tcPr>
            <w:tcW w:type="dxa" w:w="2400"/>
            <w:tcMar>
              <w:top w:type="dxa" w:w="80"/>
              <w:left w:type="dxa" w:w="100"/>
              <w:bottom w:type="dxa" w:w="80"/>
              <w:right w:type="dxa" w:w="100"/>
            </w:tcMar>
            <w:vAlign w:val="center"/>
          </w:tcPr>
          <w:p>
            <w:r>
              <w:rPr>
                <w:b w:val="false"/>
                <w:bCs w:val="false"/>
                <w:color w:val="000000"/>
                <w:sz w:val="17"/>
                <w:szCs w:val="17"/>
              </w:rPr>
              <w:t xml:space="preserve">DepartmentID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Links to Dim_Department (always DPT01)</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Operations</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Remarks</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Free-text shift notes</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Legal</w:t>
            </w:r>
          </w:p>
        </w:tc>
        <w:tc>
          <w:tcPr>
            <w:tcW w:type="dxa" w:w="2400"/>
            <w:tcMar>
              <w:top w:type="dxa" w:w="80"/>
              <w:left w:type="dxa" w:w="100"/>
              <w:bottom w:type="dxa" w:w="80"/>
              <w:right w:type="dxa" w:w="100"/>
            </w:tcMar>
            <w:vAlign w:val="center"/>
          </w:tcPr>
          <w:p>
            <w:r>
              <w:rPr>
                <w:b w:val="false"/>
                <w:bCs w:val="false"/>
                <w:color w:val="000000"/>
                <w:sz w:val="17"/>
                <w:szCs w:val="17"/>
              </w:rPr>
              <w:t xml:space="preserve">CaseID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Unique legal case/contract reference</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Legal</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Case Title</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Short case description</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Legal</w:t>
            </w:r>
          </w:p>
        </w:tc>
        <w:tc>
          <w:tcPr>
            <w:tcW w:type="dxa" w:w="2400"/>
            <w:tcMar>
              <w:top w:type="dxa" w:w="80"/>
              <w:left w:type="dxa" w:w="100"/>
              <w:bottom w:type="dxa" w:w="80"/>
              <w:right w:type="dxa" w:w="100"/>
            </w:tcMar>
            <w:vAlign w:val="center"/>
          </w:tcPr>
          <w:p>
            <w:r>
              <w:rPr>
                <w:b w:val="false"/>
                <w:bCs w:val="false"/>
                <w:color w:val="000000"/>
                <w:sz w:val="17"/>
                <w:szCs w:val="17"/>
              </w:rPr>
              <w:t xml:space="preserve">Case Type</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Litigation, Contract Review, Regulatory, Land/Property</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Legal</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Filing Date</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Date</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Date the case/contract was opened</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Legal</w:t>
            </w:r>
          </w:p>
        </w:tc>
        <w:tc>
          <w:tcPr>
            <w:tcW w:type="dxa" w:w="2400"/>
            <w:tcMar>
              <w:top w:type="dxa" w:w="80"/>
              <w:left w:type="dxa" w:w="100"/>
              <w:bottom w:type="dxa" w:w="80"/>
              <w:right w:type="dxa" w:w="100"/>
            </w:tcMar>
            <w:vAlign w:val="center"/>
          </w:tcPr>
          <w:p>
            <w:r>
              <w:rPr>
                <w:b w:val="false"/>
                <w:bCs w:val="false"/>
                <w:color w:val="000000"/>
                <w:sz w:val="17"/>
                <w:szCs w:val="17"/>
              </w:rPr>
              <w:t xml:space="preserve">DepartmentID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Links to Dim_Department (always DPT02)</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Legal</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Handling OfficerID</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EmployeeID of the legal officer, links to Dim_Employee</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Legal</w:t>
            </w:r>
          </w:p>
        </w:tc>
        <w:tc>
          <w:tcPr>
            <w:tcW w:type="dxa" w:w="2400"/>
            <w:tcMar>
              <w:top w:type="dxa" w:w="80"/>
              <w:left w:type="dxa" w:w="100"/>
              <w:bottom w:type="dxa" w:w="80"/>
              <w:right w:type="dxa" w:w="100"/>
            </w:tcMar>
            <w:vAlign w:val="center"/>
          </w:tcPr>
          <w:p>
            <w:r>
              <w:rPr>
                <w:b w:val="false"/>
                <w:bCs w:val="false"/>
                <w:color w:val="000000"/>
                <w:sz w:val="17"/>
                <w:szCs w:val="17"/>
              </w:rPr>
              <w:t xml:space="preserve">Counterparty</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The other party in the case or contract</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Legal</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Risk Level</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Low, Medium, High - inconsistently cased in source</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Legal</w:t>
            </w:r>
          </w:p>
        </w:tc>
        <w:tc>
          <w:tcPr>
            <w:tcW w:type="dxa" w:w="2400"/>
            <w:tcMar>
              <w:top w:type="dxa" w:w="80"/>
              <w:left w:type="dxa" w:w="100"/>
              <w:bottom w:type="dxa" w:w="80"/>
              <w:right w:type="dxa" w:w="100"/>
            </w:tcMar>
            <w:vAlign w:val="center"/>
          </w:tcPr>
          <w:p>
            <w:r>
              <w:rPr>
                <w:b w:val="false"/>
                <w:bCs w:val="false"/>
                <w:color w:val="000000"/>
                <w:sz w:val="17"/>
                <w:szCs w:val="17"/>
              </w:rPr>
              <w:t xml:space="preserve">Contract/Claim Value</w:t>
            </w:r>
          </w:p>
        </w:tc>
        <w:tc>
          <w:tcPr>
            <w:tcW w:type="dxa" w:w="1400"/>
            <w:tcMar>
              <w:top w:type="dxa" w:w="80"/>
              <w:left w:type="dxa" w:w="100"/>
              <w:bottom w:type="dxa" w:w="80"/>
              <w:right w:type="dxa" w:w="100"/>
            </w:tcMar>
            <w:vAlign w:val="center"/>
          </w:tcPr>
          <w:p>
            <w:r>
              <w:rPr>
                <w:b w:val="false"/>
                <w:bCs w:val="false"/>
                <w:color w:val="000000"/>
                <w:sz w:val="17"/>
                <w:szCs w:val="17"/>
              </w:rPr>
              <w:t xml:space="preserve">Currency</w:t>
            </w:r>
          </w:p>
        </w:tc>
        <w:tc>
          <w:tcPr>
            <w:tcW w:type="dxa" w:w="3400"/>
            <w:tcMar>
              <w:top w:type="dxa" w:w="80"/>
              <w:left w:type="dxa" w:w="100"/>
              <w:bottom w:type="dxa" w:w="80"/>
              <w:right w:type="dxa" w:w="100"/>
            </w:tcMar>
            <w:vAlign w:val="center"/>
          </w:tcPr>
          <w:p>
            <w:r>
              <w:rPr>
                <w:b w:val="false"/>
                <w:bCs w:val="false"/>
                <w:color w:val="000000"/>
                <w:sz w:val="17"/>
                <w:szCs w:val="17"/>
              </w:rPr>
              <w:t xml:space="preserve">Naira value of the contract or claim, stored as text with symbols</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Legal</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Status</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Open, Closed, Under Review</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Legal</w:t>
            </w:r>
          </w:p>
        </w:tc>
        <w:tc>
          <w:tcPr>
            <w:tcW w:type="dxa" w:w="2400"/>
            <w:tcMar>
              <w:top w:type="dxa" w:w="80"/>
              <w:left w:type="dxa" w:w="100"/>
              <w:bottom w:type="dxa" w:w="80"/>
              <w:right w:type="dxa" w:w="100"/>
            </w:tcMar>
            <w:vAlign w:val="center"/>
          </w:tcPr>
          <w:p>
            <w:r>
              <w:rPr>
                <w:b w:val="false"/>
                <w:bCs w:val="false"/>
                <w:color w:val="000000"/>
                <w:sz w:val="17"/>
                <w:szCs w:val="17"/>
              </w:rPr>
              <w:t xml:space="preserve">Next Action Date</w:t>
            </w:r>
          </w:p>
        </w:tc>
        <w:tc>
          <w:tcPr>
            <w:tcW w:type="dxa" w:w="1400"/>
            <w:tcMar>
              <w:top w:type="dxa" w:w="80"/>
              <w:left w:type="dxa" w:w="100"/>
              <w:bottom w:type="dxa" w:w="80"/>
              <w:right w:type="dxa" w:w="100"/>
            </w:tcMar>
            <w:vAlign w:val="center"/>
          </w:tcPr>
          <w:p>
            <w:r>
              <w:rPr>
                <w:b w:val="false"/>
                <w:bCs w:val="false"/>
                <w:color w:val="000000"/>
                <w:sz w:val="17"/>
                <w:szCs w:val="17"/>
              </w:rPr>
              <w:t xml:space="preserve">Date</w:t>
            </w:r>
          </w:p>
        </w:tc>
        <w:tc>
          <w:tcPr>
            <w:tcW w:type="dxa" w:w="3400"/>
            <w:tcMar>
              <w:top w:type="dxa" w:w="80"/>
              <w:left w:type="dxa" w:w="100"/>
              <w:bottom w:type="dxa" w:w="80"/>
              <w:right w:type="dxa" w:w="100"/>
            </w:tcMar>
            <w:vAlign w:val="center"/>
          </w:tcPr>
          <w:p>
            <w:r>
              <w:rPr>
                <w:b w:val="false"/>
                <w:bCs w:val="false"/>
                <w:color w:val="000000"/>
                <w:sz w:val="17"/>
                <w:szCs w:val="17"/>
              </w:rPr>
              <w:t xml:space="preserve">Next hearing or review date</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Supply Chain</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PO_ID</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Purchase order number</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Supply Chain</w:t>
            </w:r>
          </w:p>
        </w:tc>
        <w:tc>
          <w:tcPr>
            <w:tcW w:type="dxa" w:w="2400"/>
            <w:tcMar>
              <w:top w:type="dxa" w:w="80"/>
              <w:left w:type="dxa" w:w="100"/>
              <w:bottom w:type="dxa" w:w="80"/>
              <w:right w:type="dxa" w:w="100"/>
            </w:tcMar>
            <w:vAlign w:val="center"/>
          </w:tcPr>
          <w:p>
            <w:r>
              <w:rPr>
                <w:b w:val="false"/>
                <w:bCs w:val="false"/>
                <w:color w:val="000000"/>
                <w:sz w:val="17"/>
                <w:szCs w:val="17"/>
              </w:rPr>
              <w:t xml:space="preserve">PO Date</w:t>
            </w:r>
          </w:p>
        </w:tc>
        <w:tc>
          <w:tcPr>
            <w:tcW w:type="dxa" w:w="1400"/>
            <w:tcMar>
              <w:top w:type="dxa" w:w="80"/>
              <w:left w:type="dxa" w:w="100"/>
              <w:bottom w:type="dxa" w:w="80"/>
              <w:right w:type="dxa" w:w="100"/>
            </w:tcMar>
            <w:vAlign w:val="center"/>
          </w:tcPr>
          <w:p>
            <w:r>
              <w:rPr>
                <w:b w:val="false"/>
                <w:bCs w:val="false"/>
                <w:color w:val="000000"/>
                <w:sz w:val="17"/>
                <w:szCs w:val="17"/>
              </w:rPr>
              <w:t xml:space="preserve">Date</w:t>
            </w:r>
          </w:p>
        </w:tc>
        <w:tc>
          <w:tcPr>
            <w:tcW w:type="dxa" w:w="3400"/>
            <w:tcMar>
              <w:top w:type="dxa" w:w="80"/>
              <w:left w:type="dxa" w:w="100"/>
              <w:bottom w:type="dxa" w:w="80"/>
              <w:right w:type="dxa" w:w="100"/>
            </w:tcMar>
            <w:vAlign w:val="center"/>
          </w:tcPr>
          <w:p>
            <w:r>
              <w:rPr>
                <w:b w:val="false"/>
                <w:bCs w:val="false"/>
                <w:color w:val="000000"/>
                <w:sz w:val="17"/>
                <w:szCs w:val="17"/>
              </w:rPr>
              <w:t xml:space="preserve">Date the order was raised</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Supply Chain</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Supplier Name</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Vendor supplying the item</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Supply Chain</w:t>
            </w:r>
          </w:p>
        </w:tc>
        <w:tc>
          <w:tcPr>
            <w:tcW w:type="dxa" w:w="2400"/>
            <w:tcMar>
              <w:top w:type="dxa" w:w="80"/>
              <w:left w:type="dxa" w:w="100"/>
              <w:bottom w:type="dxa" w:w="80"/>
              <w:right w:type="dxa" w:w="100"/>
            </w:tcMar>
            <w:vAlign w:val="center"/>
          </w:tcPr>
          <w:p>
            <w:r>
              <w:rPr>
                <w:b w:val="false"/>
                <w:bCs w:val="false"/>
                <w:color w:val="000000"/>
                <w:sz w:val="17"/>
                <w:szCs w:val="17"/>
              </w:rPr>
              <w:t xml:space="preserve">Item Description</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What was ordered</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Supply Chain</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Category</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Raw Material, Spare Part, Packaging, Consumable</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Supply Chain</w:t>
            </w:r>
          </w:p>
        </w:tc>
        <w:tc>
          <w:tcPr>
            <w:tcW w:type="dxa" w:w="2400"/>
            <w:tcMar>
              <w:top w:type="dxa" w:w="80"/>
              <w:left w:type="dxa" w:w="100"/>
              <w:bottom w:type="dxa" w:w="80"/>
              <w:right w:type="dxa" w:w="100"/>
            </w:tcMar>
            <w:vAlign w:val="center"/>
          </w:tcPr>
          <w:p>
            <w:r>
              <w:rPr>
                <w:b w:val="false"/>
                <w:bCs w:val="false"/>
                <w:color w:val="000000"/>
                <w:sz w:val="17"/>
                <w:szCs w:val="17"/>
              </w:rPr>
              <w:t xml:space="preserve">Quantity Ordered</w:t>
            </w:r>
          </w:p>
        </w:tc>
        <w:tc>
          <w:tcPr>
            <w:tcW w:type="dxa" w:w="1400"/>
            <w:tcMar>
              <w:top w:type="dxa" w:w="80"/>
              <w:left w:type="dxa" w:w="100"/>
              <w:bottom w:type="dxa" w:w="80"/>
              <w:right w:type="dxa" w:w="100"/>
            </w:tcMar>
            <w:vAlign w:val="center"/>
          </w:tcPr>
          <w:p>
            <w:r>
              <w:rPr>
                <w:b w:val="false"/>
                <w:bCs w:val="false"/>
                <w:color w:val="000000"/>
                <w:sz w:val="17"/>
                <w:szCs w:val="17"/>
              </w:rPr>
              <w:t xml:space="preserve">Number</w:t>
            </w:r>
          </w:p>
        </w:tc>
        <w:tc>
          <w:tcPr>
            <w:tcW w:type="dxa" w:w="3400"/>
            <w:tcMar>
              <w:top w:type="dxa" w:w="80"/>
              <w:left w:type="dxa" w:w="100"/>
              <w:bottom w:type="dxa" w:w="80"/>
              <w:right w:type="dxa" w:w="100"/>
            </w:tcMar>
            <w:vAlign w:val="center"/>
          </w:tcPr>
          <w:p>
            <w:r>
              <w:rPr>
                <w:b w:val="false"/>
                <w:bCs w:val="false"/>
                <w:color w:val="000000"/>
                <w:sz w:val="17"/>
                <w:szCs w:val="17"/>
              </w:rPr>
              <w:t xml:space="preserve">Units ordered, stored with thousand separators</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Supply Chain</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Unit Price</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Currency</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Price per unit, mixed currency text formats</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Supply Chain</w:t>
            </w:r>
          </w:p>
        </w:tc>
        <w:tc>
          <w:tcPr>
            <w:tcW w:type="dxa" w:w="2400"/>
            <w:tcMar>
              <w:top w:type="dxa" w:w="80"/>
              <w:left w:type="dxa" w:w="100"/>
              <w:bottom w:type="dxa" w:w="80"/>
              <w:right w:type="dxa" w:w="100"/>
            </w:tcMar>
            <w:vAlign w:val="center"/>
          </w:tcPr>
          <w:p>
            <w:r>
              <w:rPr>
                <w:b w:val="false"/>
                <w:bCs w:val="false"/>
                <w:color w:val="000000"/>
                <w:sz w:val="17"/>
                <w:szCs w:val="17"/>
              </w:rPr>
              <w:t xml:space="preserve">Total Value</w:t>
            </w:r>
          </w:p>
        </w:tc>
        <w:tc>
          <w:tcPr>
            <w:tcW w:type="dxa" w:w="1400"/>
            <w:tcMar>
              <w:top w:type="dxa" w:w="80"/>
              <w:left w:type="dxa" w:w="100"/>
              <w:bottom w:type="dxa" w:w="80"/>
              <w:right w:type="dxa" w:w="100"/>
            </w:tcMar>
            <w:vAlign w:val="center"/>
          </w:tcPr>
          <w:p>
            <w:r>
              <w:rPr>
                <w:b w:val="false"/>
                <w:bCs w:val="false"/>
                <w:color w:val="000000"/>
                <w:sz w:val="17"/>
                <w:szCs w:val="17"/>
              </w:rPr>
              <w:t xml:space="preserve">Currency</w:t>
            </w:r>
          </w:p>
        </w:tc>
        <w:tc>
          <w:tcPr>
            <w:tcW w:type="dxa" w:w="3400"/>
            <w:tcMar>
              <w:top w:type="dxa" w:w="80"/>
              <w:left w:type="dxa" w:w="100"/>
              <w:bottom w:type="dxa" w:w="80"/>
              <w:right w:type="dxa" w:w="100"/>
            </w:tcMar>
            <w:vAlign w:val="center"/>
          </w:tcPr>
          <w:p>
            <w:r>
              <w:rPr>
                <w:b w:val="false"/>
                <w:bCs w:val="false"/>
                <w:color w:val="000000"/>
                <w:sz w:val="17"/>
                <w:szCs w:val="17"/>
              </w:rPr>
              <w:t xml:space="preserve">Quantity x Unit Price, sometimes pre-calculated incorrectly in source</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Supply Chain</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Delivery Status</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Pending, Delivered, Delayed, Cancelled</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Supply Chain</w:t>
            </w:r>
          </w:p>
        </w:tc>
        <w:tc>
          <w:tcPr>
            <w:tcW w:type="dxa" w:w="2400"/>
            <w:tcMar>
              <w:top w:type="dxa" w:w="80"/>
              <w:left w:type="dxa" w:w="100"/>
              <w:bottom w:type="dxa" w:w="80"/>
              <w:right w:type="dxa" w:w="100"/>
            </w:tcMar>
            <w:vAlign w:val="center"/>
          </w:tcPr>
          <w:p>
            <w:r>
              <w:rPr>
                <w:b w:val="false"/>
                <w:bCs w:val="false"/>
                <w:color w:val="000000"/>
                <w:sz w:val="17"/>
                <w:szCs w:val="17"/>
              </w:rPr>
              <w:t xml:space="preserve">Expected Delivery Date</w:t>
            </w:r>
          </w:p>
        </w:tc>
        <w:tc>
          <w:tcPr>
            <w:tcW w:type="dxa" w:w="1400"/>
            <w:tcMar>
              <w:top w:type="dxa" w:w="80"/>
              <w:left w:type="dxa" w:w="100"/>
              <w:bottom w:type="dxa" w:w="80"/>
              <w:right w:type="dxa" w:w="100"/>
            </w:tcMar>
            <w:vAlign w:val="center"/>
          </w:tcPr>
          <w:p>
            <w:r>
              <w:rPr>
                <w:b w:val="false"/>
                <w:bCs w:val="false"/>
                <w:color w:val="000000"/>
                <w:sz w:val="17"/>
                <w:szCs w:val="17"/>
              </w:rPr>
              <w:t xml:space="preserve">Date</w:t>
            </w:r>
          </w:p>
        </w:tc>
        <w:tc>
          <w:tcPr>
            <w:tcW w:type="dxa" w:w="3400"/>
            <w:tcMar>
              <w:top w:type="dxa" w:w="80"/>
              <w:left w:type="dxa" w:w="100"/>
              <w:bottom w:type="dxa" w:w="80"/>
              <w:right w:type="dxa" w:w="100"/>
            </w:tcMar>
            <w:vAlign w:val="center"/>
          </w:tcPr>
          <w:p>
            <w:r>
              <w:rPr>
                <w:b w:val="false"/>
                <w:bCs w:val="false"/>
                <w:color w:val="000000"/>
                <w:sz w:val="17"/>
                <w:szCs w:val="17"/>
              </w:rPr>
              <w:t xml:space="preserve">Promised delivery date</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Supply Chain</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Actual Delivery Date</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Date</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Date actually delivered, blank if not yet delivered</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Supply Chain</w:t>
            </w:r>
          </w:p>
        </w:tc>
        <w:tc>
          <w:tcPr>
            <w:tcW w:type="dxa" w:w="2400"/>
            <w:tcMar>
              <w:top w:type="dxa" w:w="80"/>
              <w:left w:type="dxa" w:w="100"/>
              <w:bottom w:type="dxa" w:w="80"/>
              <w:right w:type="dxa" w:w="100"/>
            </w:tcMar>
            <w:vAlign w:val="center"/>
          </w:tcPr>
          <w:p>
            <w:r>
              <w:rPr>
                <w:b w:val="false"/>
                <w:bCs w:val="false"/>
                <w:color w:val="000000"/>
                <w:sz w:val="17"/>
                <w:szCs w:val="17"/>
              </w:rPr>
              <w:t xml:space="preserve">RequestedByID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EmployeeID who raised the request</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Supply Chain</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DepartmentID</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Requesting department</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Supply Chain</w:t>
            </w:r>
          </w:p>
        </w:tc>
        <w:tc>
          <w:tcPr>
            <w:tcW w:type="dxa" w:w="2400"/>
            <w:tcMar>
              <w:top w:type="dxa" w:w="80"/>
              <w:left w:type="dxa" w:w="100"/>
              <w:bottom w:type="dxa" w:w="80"/>
              <w:right w:type="dxa" w:w="100"/>
            </w:tcMar>
            <w:vAlign w:val="center"/>
          </w:tcPr>
          <w:p>
            <w:r>
              <w:rPr>
                <w:b w:val="false"/>
                <w:bCs w:val="false"/>
                <w:color w:val="000000"/>
                <w:sz w:val="17"/>
                <w:szCs w:val="17"/>
              </w:rPr>
              <w:t xml:space="preserve">LocationID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Delivery location</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Admin</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RequestID</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Unique admin request number</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Admin</w:t>
            </w:r>
          </w:p>
        </w:tc>
        <w:tc>
          <w:tcPr>
            <w:tcW w:type="dxa" w:w="2400"/>
            <w:tcMar>
              <w:top w:type="dxa" w:w="80"/>
              <w:left w:type="dxa" w:w="100"/>
              <w:bottom w:type="dxa" w:w="80"/>
              <w:right w:type="dxa" w:w="100"/>
            </w:tcMar>
            <w:vAlign w:val="center"/>
          </w:tcPr>
          <w:p>
            <w:r>
              <w:rPr>
                <w:b w:val="false"/>
                <w:bCs w:val="false"/>
                <w:color w:val="000000"/>
                <w:sz w:val="17"/>
                <w:szCs w:val="17"/>
              </w:rPr>
              <w:t xml:space="preserve">Request Date</w:t>
            </w:r>
          </w:p>
        </w:tc>
        <w:tc>
          <w:tcPr>
            <w:tcW w:type="dxa" w:w="1400"/>
            <w:tcMar>
              <w:top w:type="dxa" w:w="80"/>
              <w:left w:type="dxa" w:w="100"/>
              <w:bottom w:type="dxa" w:w="80"/>
              <w:right w:type="dxa" w:w="100"/>
            </w:tcMar>
            <w:vAlign w:val="center"/>
          </w:tcPr>
          <w:p>
            <w:r>
              <w:rPr>
                <w:b w:val="false"/>
                <w:bCs w:val="false"/>
                <w:color w:val="000000"/>
                <w:sz w:val="17"/>
                <w:szCs w:val="17"/>
              </w:rPr>
              <w:t xml:space="preserve">Date</w:t>
            </w:r>
          </w:p>
        </w:tc>
        <w:tc>
          <w:tcPr>
            <w:tcW w:type="dxa" w:w="3400"/>
            <w:tcMar>
              <w:top w:type="dxa" w:w="80"/>
              <w:left w:type="dxa" w:w="100"/>
              <w:bottom w:type="dxa" w:w="80"/>
              <w:right w:type="dxa" w:w="100"/>
            </w:tcMar>
            <w:vAlign w:val="center"/>
          </w:tcPr>
          <w:p>
            <w:r>
              <w:rPr>
                <w:b w:val="false"/>
                <w:bCs w:val="false"/>
                <w:color w:val="000000"/>
                <w:sz w:val="17"/>
                <w:szCs w:val="17"/>
              </w:rPr>
              <w:t xml:space="preserve">Date the request was logged</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Admin</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RequestedByID</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EmployeeID of requester</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Admin</w:t>
            </w:r>
          </w:p>
        </w:tc>
        <w:tc>
          <w:tcPr>
            <w:tcW w:type="dxa" w:w="2400"/>
            <w:tcMar>
              <w:top w:type="dxa" w:w="80"/>
              <w:left w:type="dxa" w:w="100"/>
              <w:bottom w:type="dxa" w:w="80"/>
              <w:right w:type="dxa" w:w="100"/>
            </w:tcMar>
            <w:vAlign w:val="center"/>
          </w:tcPr>
          <w:p>
            <w:r>
              <w:rPr>
                <w:b w:val="false"/>
                <w:bCs w:val="false"/>
                <w:color w:val="000000"/>
                <w:sz w:val="17"/>
                <w:szCs w:val="17"/>
              </w:rPr>
              <w:t xml:space="preserve">DepartmentID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Requesting department</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Admin</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LocationID</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Site the request relates to</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Admin</w:t>
            </w:r>
          </w:p>
        </w:tc>
        <w:tc>
          <w:tcPr>
            <w:tcW w:type="dxa" w:w="2400"/>
            <w:tcMar>
              <w:top w:type="dxa" w:w="80"/>
              <w:left w:type="dxa" w:w="100"/>
              <w:bottom w:type="dxa" w:w="80"/>
              <w:right w:type="dxa" w:w="100"/>
            </w:tcMar>
            <w:vAlign w:val="center"/>
          </w:tcPr>
          <w:p>
            <w:r>
              <w:rPr>
                <w:b w:val="false"/>
                <w:bCs w:val="false"/>
                <w:color w:val="000000"/>
                <w:sz w:val="17"/>
                <w:szCs w:val="17"/>
              </w:rPr>
              <w:t xml:space="preserve">Request Type</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Facility, Asset, Travel, Stationery, Vehicle</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Admin</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Description</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Free-text description of the request</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Admin</w:t>
            </w:r>
          </w:p>
        </w:tc>
        <w:tc>
          <w:tcPr>
            <w:tcW w:type="dxa" w:w="2400"/>
            <w:tcMar>
              <w:top w:type="dxa" w:w="80"/>
              <w:left w:type="dxa" w:w="100"/>
              <w:bottom w:type="dxa" w:w="80"/>
              <w:right w:type="dxa" w:w="100"/>
            </w:tcMar>
            <w:vAlign w:val="center"/>
          </w:tcPr>
          <w:p>
            <w:r>
              <w:rPr>
                <w:b w:val="false"/>
                <w:bCs w:val="false"/>
                <w:color w:val="000000"/>
                <w:sz w:val="17"/>
                <w:szCs w:val="17"/>
              </w:rPr>
              <w:t xml:space="preserve">Priority</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Low, Medium, High - inconsistently entered</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Admin</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Status</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Open, In Progress, Completed, Rejected</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Admin</w:t>
            </w:r>
          </w:p>
        </w:tc>
        <w:tc>
          <w:tcPr>
            <w:tcW w:type="dxa" w:w="2400"/>
            <w:tcMar>
              <w:top w:type="dxa" w:w="80"/>
              <w:left w:type="dxa" w:w="100"/>
              <w:bottom w:type="dxa" w:w="80"/>
              <w:right w:type="dxa" w:w="100"/>
            </w:tcMar>
            <w:vAlign w:val="center"/>
          </w:tcPr>
          <w:p>
            <w:r>
              <w:rPr>
                <w:b w:val="false"/>
                <w:bCs w:val="false"/>
                <w:color w:val="000000"/>
                <w:sz w:val="17"/>
                <w:szCs w:val="17"/>
              </w:rPr>
              <w:t xml:space="preserve">Cost</w:t>
            </w:r>
          </w:p>
        </w:tc>
        <w:tc>
          <w:tcPr>
            <w:tcW w:type="dxa" w:w="1400"/>
            <w:tcMar>
              <w:top w:type="dxa" w:w="80"/>
              <w:left w:type="dxa" w:w="100"/>
              <w:bottom w:type="dxa" w:w="80"/>
              <w:right w:type="dxa" w:w="100"/>
            </w:tcMar>
            <w:vAlign w:val="center"/>
          </w:tcPr>
          <w:p>
            <w:r>
              <w:rPr>
                <w:b w:val="false"/>
                <w:bCs w:val="false"/>
                <w:color w:val="000000"/>
                <w:sz w:val="17"/>
                <w:szCs w:val="17"/>
              </w:rPr>
              <w:t xml:space="preserve">Currency</w:t>
            </w:r>
          </w:p>
        </w:tc>
        <w:tc>
          <w:tcPr>
            <w:tcW w:type="dxa" w:w="3400"/>
            <w:tcMar>
              <w:top w:type="dxa" w:w="80"/>
              <w:left w:type="dxa" w:w="100"/>
              <w:bottom w:type="dxa" w:w="80"/>
              <w:right w:type="dxa" w:w="100"/>
            </w:tcMar>
            <w:vAlign w:val="center"/>
          </w:tcPr>
          <w:p>
            <w:r>
              <w:rPr>
                <w:b w:val="false"/>
                <w:bCs w:val="false"/>
                <w:color w:val="000000"/>
                <w:sz w:val="17"/>
                <w:szCs w:val="17"/>
              </w:rPr>
              <w:t xml:space="preserve">Cost of fulfilling the request, mixed formats</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Admin</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ApprovedByID</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EmployeeID who approved the request, blank if pending</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Admin</w:t>
            </w:r>
          </w:p>
        </w:tc>
        <w:tc>
          <w:tcPr>
            <w:tcW w:type="dxa" w:w="2400"/>
            <w:tcMar>
              <w:top w:type="dxa" w:w="80"/>
              <w:left w:type="dxa" w:w="100"/>
              <w:bottom w:type="dxa" w:w="80"/>
              <w:right w:type="dxa" w:w="100"/>
            </w:tcMar>
            <w:vAlign w:val="center"/>
          </w:tcPr>
          <w:p>
            <w:r>
              <w:rPr>
                <w:b w:val="false"/>
                <w:bCs w:val="false"/>
                <w:color w:val="000000"/>
                <w:sz w:val="17"/>
                <w:szCs w:val="17"/>
              </w:rPr>
              <w:t xml:space="preserve">Completion Date</w:t>
            </w:r>
          </w:p>
        </w:tc>
        <w:tc>
          <w:tcPr>
            <w:tcW w:type="dxa" w:w="1400"/>
            <w:tcMar>
              <w:top w:type="dxa" w:w="80"/>
              <w:left w:type="dxa" w:w="100"/>
              <w:bottom w:type="dxa" w:w="80"/>
              <w:right w:type="dxa" w:w="100"/>
            </w:tcMar>
            <w:vAlign w:val="center"/>
          </w:tcPr>
          <w:p>
            <w:r>
              <w:rPr>
                <w:b w:val="false"/>
                <w:bCs w:val="false"/>
                <w:color w:val="000000"/>
                <w:sz w:val="17"/>
                <w:szCs w:val="17"/>
              </w:rPr>
              <w:t xml:space="preserve">Date</w:t>
            </w:r>
          </w:p>
        </w:tc>
        <w:tc>
          <w:tcPr>
            <w:tcW w:type="dxa" w:w="3400"/>
            <w:tcMar>
              <w:top w:type="dxa" w:w="80"/>
              <w:left w:type="dxa" w:w="100"/>
              <w:bottom w:type="dxa" w:w="80"/>
              <w:right w:type="dxa" w:w="100"/>
            </w:tcMar>
            <w:vAlign w:val="center"/>
          </w:tcPr>
          <w:p>
            <w:r>
              <w:rPr>
                <w:b w:val="false"/>
                <w:bCs w:val="false"/>
                <w:color w:val="000000"/>
                <w:sz w:val="17"/>
                <w:szCs w:val="17"/>
              </w:rPr>
              <w:t xml:space="preserve">Date completed, blank if not yet completed</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Customer Service</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TicketID</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Unique ticket number</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Customer Service</w:t>
            </w:r>
          </w:p>
        </w:tc>
        <w:tc>
          <w:tcPr>
            <w:tcW w:type="dxa" w:w="2400"/>
            <w:tcMar>
              <w:top w:type="dxa" w:w="80"/>
              <w:left w:type="dxa" w:w="100"/>
              <w:bottom w:type="dxa" w:w="80"/>
              <w:right w:type="dxa" w:w="100"/>
            </w:tcMar>
            <w:vAlign w:val="center"/>
          </w:tcPr>
          <w:p>
            <w:r>
              <w:rPr>
                <w:b w:val="false"/>
                <w:bCs w:val="false"/>
                <w:color w:val="000000"/>
                <w:sz w:val="17"/>
                <w:szCs w:val="17"/>
              </w:rPr>
              <w:t xml:space="preserve">Date Opened</w:t>
            </w:r>
          </w:p>
        </w:tc>
        <w:tc>
          <w:tcPr>
            <w:tcW w:type="dxa" w:w="1400"/>
            <w:tcMar>
              <w:top w:type="dxa" w:w="80"/>
              <w:left w:type="dxa" w:w="100"/>
              <w:bottom w:type="dxa" w:w="80"/>
              <w:right w:type="dxa" w:w="100"/>
            </w:tcMar>
            <w:vAlign w:val="center"/>
          </w:tcPr>
          <w:p>
            <w:r>
              <w:rPr>
                <w:b w:val="false"/>
                <w:bCs w:val="false"/>
                <w:color w:val="000000"/>
                <w:sz w:val="17"/>
                <w:szCs w:val="17"/>
              </w:rPr>
              <w:t xml:space="preserve">Date</w:t>
            </w:r>
          </w:p>
        </w:tc>
        <w:tc>
          <w:tcPr>
            <w:tcW w:type="dxa" w:w="3400"/>
            <w:tcMar>
              <w:top w:type="dxa" w:w="80"/>
              <w:left w:type="dxa" w:w="100"/>
              <w:bottom w:type="dxa" w:w="80"/>
              <w:right w:type="dxa" w:w="100"/>
            </w:tcMar>
            <w:vAlign w:val="center"/>
          </w:tcPr>
          <w:p>
            <w:r>
              <w:rPr>
                <w:b w:val="false"/>
                <w:bCs w:val="false"/>
                <w:color w:val="000000"/>
                <w:sz w:val="17"/>
                <w:szCs w:val="17"/>
              </w:rPr>
              <w:t xml:space="preserve">Date the ticket was raised</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Customer Service</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Customer Name</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Name of the customer, sometimes entered in ALL CAPS</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Customer Service</w:t>
            </w:r>
          </w:p>
        </w:tc>
        <w:tc>
          <w:tcPr>
            <w:tcW w:type="dxa" w:w="2400"/>
            <w:tcMar>
              <w:top w:type="dxa" w:w="80"/>
              <w:left w:type="dxa" w:w="100"/>
              <w:bottom w:type="dxa" w:w="80"/>
              <w:right w:type="dxa" w:w="100"/>
            </w:tcMar>
            <w:vAlign w:val="center"/>
          </w:tcPr>
          <w:p>
            <w:r>
              <w:rPr>
                <w:b w:val="false"/>
                <w:bCs w:val="false"/>
                <w:color w:val="000000"/>
                <w:sz w:val="17"/>
                <w:szCs w:val="17"/>
              </w:rPr>
              <w:t xml:space="preserve">Channel</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Phone, Email, Social Media, Walk-in</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Customer Service</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Product/Service</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What the enquiry/complaint relates to</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Customer Service</w:t>
            </w:r>
          </w:p>
        </w:tc>
        <w:tc>
          <w:tcPr>
            <w:tcW w:type="dxa" w:w="2400"/>
            <w:tcMar>
              <w:top w:type="dxa" w:w="80"/>
              <w:left w:type="dxa" w:w="100"/>
              <w:bottom w:type="dxa" w:w="80"/>
              <w:right w:type="dxa" w:w="100"/>
            </w:tcMar>
            <w:vAlign w:val="center"/>
          </w:tcPr>
          <w:p>
            <w:r>
              <w:rPr>
                <w:b w:val="false"/>
                <w:bCs w:val="false"/>
                <w:color w:val="000000"/>
                <w:sz w:val="17"/>
                <w:szCs w:val="17"/>
              </w:rPr>
              <w:t xml:space="preserve">Issue Category</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Delivery, Quality, Billing, General Enquiry</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Customer Service</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Priority</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Low, Medium, High</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Customer Service</w:t>
            </w:r>
          </w:p>
        </w:tc>
        <w:tc>
          <w:tcPr>
            <w:tcW w:type="dxa" w:w="2400"/>
            <w:tcMar>
              <w:top w:type="dxa" w:w="80"/>
              <w:left w:type="dxa" w:w="100"/>
              <w:bottom w:type="dxa" w:w="80"/>
              <w:right w:type="dxa" w:w="100"/>
            </w:tcMar>
            <w:vAlign w:val="center"/>
          </w:tcPr>
          <w:p>
            <w:r>
              <w:rPr>
                <w:b w:val="false"/>
                <w:bCs w:val="false"/>
                <w:color w:val="000000"/>
                <w:sz w:val="17"/>
                <w:szCs w:val="17"/>
              </w:rPr>
              <w:t xml:space="preserve">HandledByID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EmployeeID of the agent</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Customer Service</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DepartmentID</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Always DPT05</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Customer Service</w:t>
            </w:r>
          </w:p>
        </w:tc>
        <w:tc>
          <w:tcPr>
            <w:tcW w:type="dxa" w:w="2400"/>
            <w:tcMar>
              <w:top w:type="dxa" w:w="80"/>
              <w:left w:type="dxa" w:w="100"/>
              <w:bottom w:type="dxa" w:w="80"/>
              <w:right w:type="dxa" w:w="100"/>
            </w:tcMar>
            <w:vAlign w:val="center"/>
          </w:tcPr>
          <w:p>
            <w:r>
              <w:rPr>
                <w:b w:val="false"/>
                <w:bCs w:val="false"/>
                <w:color w:val="000000"/>
                <w:sz w:val="17"/>
                <w:szCs w:val="17"/>
              </w:rPr>
              <w:t xml:space="preserve">LocationID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Branch handling the ticket</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Customer Service</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Status</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Open, Resolved, Escalated</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Customer Service</w:t>
            </w:r>
          </w:p>
        </w:tc>
        <w:tc>
          <w:tcPr>
            <w:tcW w:type="dxa" w:w="2400"/>
            <w:tcMar>
              <w:top w:type="dxa" w:w="80"/>
              <w:left w:type="dxa" w:w="100"/>
              <w:bottom w:type="dxa" w:w="80"/>
              <w:right w:type="dxa" w:w="100"/>
            </w:tcMar>
            <w:vAlign w:val="center"/>
          </w:tcPr>
          <w:p>
            <w:r>
              <w:rPr>
                <w:b w:val="false"/>
                <w:bCs w:val="false"/>
                <w:color w:val="000000"/>
                <w:sz w:val="17"/>
                <w:szCs w:val="17"/>
              </w:rPr>
              <w:t xml:space="preserve">Satisfaction Score</w:t>
            </w:r>
          </w:p>
        </w:tc>
        <w:tc>
          <w:tcPr>
            <w:tcW w:type="dxa" w:w="1400"/>
            <w:tcMar>
              <w:top w:type="dxa" w:w="80"/>
              <w:left w:type="dxa" w:w="100"/>
              <w:bottom w:type="dxa" w:w="80"/>
              <w:right w:type="dxa" w:w="100"/>
            </w:tcMar>
            <w:vAlign w:val="center"/>
          </w:tcPr>
          <w:p>
            <w:r>
              <w:rPr>
                <w:b w:val="false"/>
                <w:bCs w:val="false"/>
                <w:color w:val="000000"/>
                <w:sz w:val="17"/>
                <w:szCs w:val="17"/>
              </w:rPr>
              <w:t xml:space="preserve">Number</w:t>
            </w:r>
          </w:p>
        </w:tc>
        <w:tc>
          <w:tcPr>
            <w:tcW w:type="dxa" w:w="3400"/>
            <w:tcMar>
              <w:top w:type="dxa" w:w="80"/>
              <w:left w:type="dxa" w:w="100"/>
              <w:bottom w:type="dxa" w:w="80"/>
              <w:right w:type="dxa" w:w="100"/>
            </w:tcMar>
            <w:vAlign w:val="center"/>
          </w:tcPr>
          <w:p>
            <w:r>
              <w:rPr>
                <w:b w:val="false"/>
                <w:bCs w:val="false"/>
                <w:color w:val="000000"/>
                <w:sz w:val="17"/>
                <w:szCs w:val="17"/>
              </w:rPr>
              <w:t xml:space="preserve">1-5 customer rating, a few invalid entries such as 0 or 6</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Customer Service</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Date Closed</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Date</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Date resolved, blank if still open</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IT</w:t>
            </w:r>
          </w:p>
        </w:tc>
        <w:tc>
          <w:tcPr>
            <w:tcW w:type="dxa" w:w="2400"/>
            <w:tcMar>
              <w:top w:type="dxa" w:w="80"/>
              <w:left w:type="dxa" w:w="100"/>
              <w:bottom w:type="dxa" w:w="80"/>
              <w:right w:type="dxa" w:w="100"/>
            </w:tcMar>
            <w:vAlign w:val="center"/>
          </w:tcPr>
          <w:p>
            <w:r>
              <w:rPr>
                <w:b w:val="false"/>
                <w:bCs w:val="false"/>
                <w:color w:val="000000"/>
                <w:sz w:val="17"/>
                <w:szCs w:val="17"/>
              </w:rPr>
              <w:t xml:space="preserve">TicketID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Unique IT ticket number</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IT</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Date Logged</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Date</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Date the issue was reported</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IT</w:t>
            </w:r>
          </w:p>
        </w:tc>
        <w:tc>
          <w:tcPr>
            <w:tcW w:type="dxa" w:w="2400"/>
            <w:tcMar>
              <w:top w:type="dxa" w:w="80"/>
              <w:left w:type="dxa" w:w="100"/>
              <w:bottom w:type="dxa" w:w="80"/>
              <w:right w:type="dxa" w:w="100"/>
            </w:tcMar>
            <w:vAlign w:val="center"/>
          </w:tcPr>
          <w:p>
            <w:r>
              <w:rPr>
                <w:b w:val="false"/>
                <w:bCs w:val="false"/>
                <w:color w:val="000000"/>
                <w:sz w:val="17"/>
                <w:szCs w:val="17"/>
              </w:rPr>
              <w:t xml:space="preserve">RequestedByID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EmployeeID of the person reporting the issue</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IT</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DepartmentID</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Department of the person reporting the issue</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IT</w:t>
            </w:r>
          </w:p>
        </w:tc>
        <w:tc>
          <w:tcPr>
            <w:tcW w:type="dxa" w:w="2400"/>
            <w:tcMar>
              <w:top w:type="dxa" w:w="80"/>
              <w:left w:type="dxa" w:w="100"/>
              <w:bottom w:type="dxa" w:w="80"/>
              <w:right w:type="dxa" w:w="100"/>
            </w:tcMar>
            <w:vAlign w:val="center"/>
          </w:tcPr>
          <w:p>
            <w:r>
              <w:rPr>
                <w:b w:val="false"/>
                <w:bCs w:val="false"/>
                <w:color w:val="000000"/>
                <w:sz w:val="17"/>
                <w:szCs w:val="17"/>
              </w:rPr>
              <w:t xml:space="preserve">LocationID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Site of the issue</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IT</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Issue Type</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Hardware, Software, Network, Access Request</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IT</w:t>
            </w:r>
          </w:p>
        </w:tc>
        <w:tc>
          <w:tcPr>
            <w:tcW w:type="dxa" w:w="2400"/>
            <w:tcMar>
              <w:top w:type="dxa" w:w="80"/>
              <w:left w:type="dxa" w:w="100"/>
              <w:bottom w:type="dxa" w:w="80"/>
              <w:right w:type="dxa" w:w="100"/>
            </w:tcMar>
            <w:vAlign w:val="center"/>
          </w:tcPr>
          <w:p>
            <w:r>
              <w:rPr>
                <w:b w:val="false"/>
                <w:bCs w:val="false"/>
                <w:color w:val="000000"/>
                <w:sz w:val="17"/>
                <w:szCs w:val="17"/>
              </w:rPr>
              <w:t xml:space="preserve">Priority</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Low, Medium, High, Critical</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IT</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AssignedToID</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EmployeeID of the IT staff handling it</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IT</w:t>
            </w:r>
          </w:p>
        </w:tc>
        <w:tc>
          <w:tcPr>
            <w:tcW w:type="dxa" w:w="2400"/>
            <w:tcMar>
              <w:top w:type="dxa" w:w="80"/>
              <w:left w:type="dxa" w:w="100"/>
              <w:bottom w:type="dxa" w:w="80"/>
              <w:right w:type="dxa" w:w="100"/>
            </w:tcMar>
            <w:vAlign w:val="center"/>
          </w:tcPr>
          <w:p>
            <w:r>
              <w:rPr>
                <w:b w:val="false"/>
                <w:bCs w:val="false"/>
                <w:color w:val="000000"/>
                <w:sz w:val="17"/>
                <w:szCs w:val="17"/>
              </w:rPr>
              <w:t xml:space="preserve">Asset Tag</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Equipment tag if hardware related, blank otherwise</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IT</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Status</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Open, In Progress, Resolved, Closed</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IT</w:t>
            </w:r>
          </w:p>
        </w:tc>
        <w:tc>
          <w:tcPr>
            <w:tcW w:type="dxa" w:w="2400"/>
            <w:tcMar>
              <w:top w:type="dxa" w:w="80"/>
              <w:left w:type="dxa" w:w="100"/>
              <w:bottom w:type="dxa" w:w="80"/>
              <w:right w:type="dxa" w:w="100"/>
            </w:tcMar>
            <w:vAlign w:val="center"/>
          </w:tcPr>
          <w:p>
            <w:r>
              <w:rPr>
                <w:b w:val="false"/>
                <w:bCs w:val="false"/>
                <w:color w:val="000000"/>
                <w:sz w:val="17"/>
                <w:szCs w:val="17"/>
              </w:rPr>
              <w:t xml:space="preserve">Date Resolved</w:t>
            </w:r>
          </w:p>
        </w:tc>
        <w:tc>
          <w:tcPr>
            <w:tcW w:type="dxa" w:w="1400"/>
            <w:tcMar>
              <w:top w:type="dxa" w:w="80"/>
              <w:left w:type="dxa" w:w="100"/>
              <w:bottom w:type="dxa" w:w="80"/>
              <w:right w:type="dxa" w:w="100"/>
            </w:tcMar>
            <w:vAlign w:val="center"/>
          </w:tcPr>
          <w:p>
            <w:r>
              <w:rPr>
                <w:b w:val="false"/>
                <w:bCs w:val="false"/>
                <w:color w:val="000000"/>
                <w:sz w:val="17"/>
                <w:szCs w:val="17"/>
              </w:rPr>
              <w:t xml:space="preserve">Date</w:t>
            </w:r>
          </w:p>
        </w:tc>
        <w:tc>
          <w:tcPr>
            <w:tcW w:type="dxa" w:w="3400"/>
            <w:tcMar>
              <w:top w:type="dxa" w:w="80"/>
              <w:left w:type="dxa" w:w="100"/>
              <w:bottom w:type="dxa" w:w="80"/>
              <w:right w:type="dxa" w:w="100"/>
            </w:tcMar>
            <w:vAlign w:val="center"/>
          </w:tcPr>
          <w:p>
            <w:r>
              <w:rPr>
                <w:b w:val="false"/>
                <w:bCs w:val="false"/>
                <w:color w:val="000000"/>
                <w:sz w:val="17"/>
                <w:szCs w:val="17"/>
              </w:rPr>
              <w:t xml:space="preserve">Date resolved, blank if unresolved</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IT</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Downtime Hours</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Number</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Hours of business downtime caused, blank/text mixed</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Accounts and Finance</w:t>
            </w:r>
          </w:p>
        </w:tc>
        <w:tc>
          <w:tcPr>
            <w:tcW w:type="dxa" w:w="2400"/>
            <w:tcMar>
              <w:top w:type="dxa" w:w="80"/>
              <w:left w:type="dxa" w:w="100"/>
              <w:bottom w:type="dxa" w:w="80"/>
              <w:right w:type="dxa" w:w="100"/>
            </w:tcMar>
            <w:vAlign w:val="center"/>
          </w:tcPr>
          <w:p>
            <w:r>
              <w:rPr>
                <w:b w:val="false"/>
                <w:bCs w:val="false"/>
                <w:color w:val="000000"/>
                <w:sz w:val="17"/>
                <w:szCs w:val="17"/>
              </w:rPr>
              <w:t xml:space="preserve">TransactionID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Unique transaction reference</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Accounts and Finance</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Transaction Date</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Date</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Date posted</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Accounts and Finance</w:t>
            </w:r>
          </w:p>
        </w:tc>
        <w:tc>
          <w:tcPr>
            <w:tcW w:type="dxa" w:w="2400"/>
            <w:tcMar>
              <w:top w:type="dxa" w:w="80"/>
              <w:left w:type="dxa" w:w="100"/>
              <w:bottom w:type="dxa" w:w="80"/>
              <w:right w:type="dxa" w:w="100"/>
            </w:tcMar>
            <w:vAlign w:val="center"/>
          </w:tcPr>
          <w:p>
            <w:r>
              <w:rPr>
                <w:b w:val="false"/>
                <w:bCs w:val="false"/>
                <w:color w:val="000000"/>
                <w:sz w:val="17"/>
                <w:szCs w:val="17"/>
              </w:rPr>
              <w:t xml:space="preserve">DepartmentID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Department the cost/revenue relates to</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Accounts and Finance</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LocationID</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Site the transaction relates to</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Accounts and Finance</w:t>
            </w:r>
          </w:p>
        </w:tc>
        <w:tc>
          <w:tcPr>
            <w:tcW w:type="dxa" w:w="2400"/>
            <w:tcMar>
              <w:top w:type="dxa" w:w="80"/>
              <w:left w:type="dxa" w:w="100"/>
              <w:bottom w:type="dxa" w:w="80"/>
              <w:right w:type="dxa" w:w="100"/>
            </w:tcMar>
            <w:vAlign w:val="center"/>
          </w:tcPr>
          <w:p>
            <w:r>
              <w:rPr>
                <w:b w:val="false"/>
                <w:bCs w:val="false"/>
                <w:color w:val="000000"/>
                <w:sz w:val="17"/>
                <w:szCs w:val="17"/>
              </w:rPr>
              <w:t xml:space="preserve">Account Head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Revenue, Cost of Sales, Operating Expense, Capital Expenditure</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Accounts and Finance</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Budget Line</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Named budget line the transaction is charged to</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Accounts and Finance</w:t>
            </w:r>
          </w:p>
        </w:tc>
        <w:tc>
          <w:tcPr>
            <w:tcW w:type="dxa" w:w="2400"/>
            <w:tcMar>
              <w:top w:type="dxa" w:w="80"/>
              <w:left w:type="dxa" w:w="100"/>
              <w:bottom w:type="dxa" w:w="80"/>
              <w:right w:type="dxa" w:w="100"/>
            </w:tcMar>
            <w:vAlign w:val="center"/>
          </w:tcPr>
          <w:p>
            <w:r>
              <w:rPr>
                <w:b w:val="false"/>
                <w:bCs w:val="false"/>
                <w:color w:val="000000"/>
                <w:sz w:val="17"/>
                <w:szCs w:val="17"/>
              </w:rPr>
              <w:t xml:space="preserve">Description</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Free-text narration</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Accounts and Finance</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Debit</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Currency</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Debit amount, mixed text formats</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Accounts and Finance</w:t>
            </w:r>
          </w:p>
        </w:tc>
        <w:tc>
          <w:tcPr>
            <w:tcW w:type="dxa" w:w="2400"/>
            <w:tcMar>
              <w:top w:type="dxa" w:w="80"/>
              <w:left w:type="dxa" w:w="100"/>
              <w:bottom w:type="dxa" w:w="80"/>
              <w:right w:type="dxa" w:w="100"/>
            </w:tcMar>
            <w:vAlign w:val="center"/>
          </w:tcPr>
          <w:p>
            <w:r>
              <w:rPr>
                <w:b w:val="false"/>
                <w:bCs w:val="false"/>
                <w:color w:val="000000"/>
                <w:sz w:val="17"/>
                <w:szCs w:val="17"/>
              </w:rPr>
              <w:t xml:space="preserve">Credit</w:t>
            </w:r>
          </w:p>
        </w:tc>
        <w:tc>
          <w:tcPr>
            <w:tcW w:type="dxa" w:w="1400"/>
            <w:tcMar>
              <w:top w:type="dxa" w:w="80"/>
              <w:left w:type="dxa" w:w="100"/>
              <w:bottom w:type="dxa" w:w="80"/>
              <w:right w:type="dxa" w:w="100"/>
            </w:tcMar>
            <w:vAlign w:val="center"/>
          </w:tcPr>
          <w:p>
            <w:r>
              <w:rPr>
                <w:b w:val="false"/>
                <w:bCs w:val="false"/>
                <w:color w:val="000000"/>
                <w:sz w:val="17"/>
                <w:szCs w:val="17"/>
              </w:rPr>
              <w:t xml:space="preserve">Currency</w:t>
            </w:r>
          </w:p>
        </w:tc>
        <w:tc>
          <w:tcPr>
            <w:tcW w:type="dxa" w:w="3400"/>
            <w:tcMar>
              <w:top w:type="dxa" w:w="80"/>
              <w:left w:type="dxa" w:w="100"/>
              <w:bottom w:type="dxa" w:w="80"/>
              <w:right w:type="dxa" w:w="100"/>
            </w:tcMar>
            <w:vAlign w:val="center"/>
          </w:tcPr>
          <w:p>
            <w:r>
              <w:rPr>
                <w:b w:val="false"/>
                <w:bCs w:val="false"/>
                <w:color w:val="000000"/>
                <w:sz w:val="17"/>
                <w:szCs w:val="17"/>
              </w:rPr>
              <w:t xml:space="preserve">Credit amount, mixed text formats</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Accounts and Finance</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Transaction Type</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Actual or Budget</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Accounts and Finance</w:t>
            </w:r>
          </w:p>
        </w:tc>
        <w:tc>
          <w:tcPr>
            <w:tcW w:type="dxa" w:w="2400"/>
            <w:tcMar>
              <w:top w:type="dxa" w:w="80"/>
              <w:left w:type="dxa" w:w="100"/>
              <w:bottom w:type="dxa" w:w="80"/>
              <w:right w:type="dxa" w:w="100"/>
            </w:tcMar>
            <w:vAlign w:val="center"/>
          </w:tcPr>
          <w:p>
            <w:r>
              <w:rPr>
                <w:b w:val="false"/>
                <w:bCs w:val="false"/>
                <w:color w:val="000000"/>
                <w:sz w:val="17"/>
                <w:szCs w:val="17"/>
              </w:rPr>
              <w:t xml:space="preserve">ApprovedByID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EmployeeID of the approver</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Accounts and Finance</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Status</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Posted, Pending Approval, Reversed</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Dim_Employee</w:t>
            </w:r>
          </w:p>
        </w:tc>
        <w:tc>
          <w:tcPr>
            <w:tcW w:type="dxa" w:w="2400"/>
            <w:tcMar>
              <w:top w:type="dxa" w:w="80"/>
              <w:left w:type="dxa" w:w="100"/>
              <w:bottom w:type="dxa" w:w="80"/>
              <w:right w:type="dxa" w:w="100"/>
            </w:tcMar>
            <w:vAlign w:val="center"/>
          </w:tcPr>
          <w:p>
            <w:r>
              <w:rPr>
                <w:b w:val="false"/>
                <w:bCs w:val="false"/>
                <w:color w:val="000000"/>
                <w:sz w:val="17"/>
                <w:szCs w:val="17"/>
              </w:rPr>
              <w:t xml:space="preserve">EmployeeID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Unique staff ID, used as the key linking every department</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Dim_Employee</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Full Name</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Employee's full name</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Dim_Employee</w:t>
            </w:r>
          </w:p>
        </w:tc>
        <w:tc>
          <w:tcPr>
            <w:tcW w:type="dxa" w:w="2400"/>
            <w:tcMar>
              <w:top w:type="dxa" w:w="80"/>
              <w:left w:type="dxa" w:w="100"/>
              <w:bottom w:type="dxa" w:w="80"/>
              <w:right w:type="dxa" w:w="100"/>
            </w:tcMar>
            <w:vAlign w:val="center"/>
          </w:tcPr>
          <w:p>
            <w:r>
              <w:rPr>
                <w:b w:val="false"/>
                <w:bCs w:val="false"/>
                <w:color w:val="000000"/>
                <w:sz w:val="17"/>
                <w:szCs w:val="17"/>
              </w:rPr>
              <w:t xml:space="preserve">DepartmentID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Department the employee belongs to</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Dim_Employee</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Job Title</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Employee's role</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Dim_Employee</w:t>
            </w:r>
          </w:p>
        </w:tc>
        <w:tc>
          <w:tcPr>
            <w:tcW w:type="dxa" w:w="2400"/>
            <w:tcMar>
              <w:top w:type="dxa" w:w="80"/>
              <w:left w:type="dxa" w:w="100"/>
              <w:bottom w:type="dxa" w:w="80"/>
              <w:right w:type="dxa" w:w="100"/>
            </w:tcMar>
            <w:vAlign w:val="center"/>
          </w:tcPr>
          <w:p>
            <w:r>
              <w:rPr>
                <w:b w:val="false"/>
                <w:bCs w:val="false"/>
                <w:color w:val="000000"/>
                <w:sz w:val="17"/>
                <w:szCs w:val="17"/>
              </w:rPr>
              <w:t xml:space="preserve">LocationID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Employee's base location</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Dim_Employee</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Date of Employment</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Date</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Hire date, mixed formats in source</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Dim_Employee</w:t>
            </w:r>
          </w:p>
        </w:tc>
        <w:tc>
          <w:tcPr>
            <w:tcW w:type="dxa" w:w="2400"/>
            <w:tcMar>
              <w:top w:type="dxa" w:w="80"/>
              <w:left w:type="dxa" w:w="100"/>
              <w:bottom w:type="dxa" w:w="80"/>
              <w:right w:type="dxa" w:w="100"/>
            </w:tcMar>
            <w:vAlign w:val="center"/>
          </w:tcPr>
          <w:p>
            <w:r>
              <w:rPr>
                <w:b w:val="false"/>
                <w:bCs w:val="false"/>
                <w:color w:val="000000"/>
                <w:sz w:val="17"/>
                <w:szCs w:val="17"/>
              </w:rPr>
              <w:t xml:space="preserve">Employment Type</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Full-time, Contract, Intern - inconsistently entered</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Dim_Employee</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Employment Status</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Active, On Leave, Exited</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Dim_Employee</w:t>
            </w:r>
          </w:p>
        </w:tc>
        <w:tc>
          <w:tcPr>
            <w:tcW w:type="dxa" w:w="2400"/>
            <w:tcMar>
              <w:top w:type="dxa" w:w="80"/>
              <w:left w:type="dxa" w:w="100"/>
              <w:bottom w:type="dxa" w:w="80"/>
              <w:right w:type="dxa" w:w="100"/>
            </w:tcMar>
            <w:vAlign w:val="center"/>
          </w:tcPr>
          <w:p>
            <w:r>
              <w:rPr>
                <w:b w:val="false"/>
                <w:bCs w:val="false"/>
                <w:color w:val="000000"/>
                <w:sz w:val="17"/>
                <w:szCs w:val="17"/>
              </w:rPr>
              <w:t xml:space="preserve">Gender</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Coded inconsistently as M/F and Male/Female</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Dim_Employee</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Monthly Salary</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Currency</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Stored as text with currency symbols</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Dim_Employee</w:t>
            </w:r>
          </w:p>
        </w:tc>
        <w:tc>
          <w:tcPr>
            <w:tcW w:type="dxa" w:w="2400"/>
            <w:tcMar>
              <w:top w:type="dxa" w:w="80"/>
              <w:left w:type="dxa" w:w="100"/>
              <w:bottom w:type="dxa" w:w="80"/>
              <w:right w:type="dxa" w:w="100"/>
            </w:tcMar>
            <w:vAlign w:val="center"/>
          </w:tcPr>
          <w:p>
            <w:r>
              <w:rPr>
                <w:b w:val="false"/>
                <w:bCs w:val="false"/>
                <w:color w:val="000000"/>
                <w:sz w:val="17"/>
                <w:szCs w:val="17"/>
              </w:rPr>
              <w:t xml:space="preserve">Leave Balance (Days)</w:t>
            </w:r>
          </w:p>
        </w:tc>
        <w:tc>
          <w:tcPr>
            <w:tcW w:type="dxa" w:w="1400"/>
            <w:tcMar>
              <w:top w:type="dxa" w:w="80"/>
              <w:left w:type="dxa" w:w="100"/>
              <w:bottom w:type="dxa" w:w="80"/>
              <w:right w:type="dxa" w:w="100"/>
            </w:tcMar>
            <w:vAlign w:val="center"/>
          </w:tcPr>
          <w:p>
            <w:r>
              <w:rPr>
                <w:b w:val="false"/>
                <w:bCs w:val="false"/>
                <w:color w:val="000000"/>
                <w:sz w:val="17"/>
                <w:szCs w:val="17"/>
              </w:rPr>
              <w:t xml:space="preserve">Number</w:t>
            </w:r>
          </w:p>
        </w:tc>
        <w:tc>
          <w:tcPr>
            <w:tcW w:type="dxa" w:w="3400"/>
            <w:tcMar>
              <w:top w:type="dxa" w:w="80"/>
              <w:left w:type="dxa" w:w="100"/>
              <w:bottom w:type="dxa" w:w="80"/>
              <w:right w:type="dxa" w:w="100"/>
            </w:tcMar>
            <w:vAlign w:val="center"/>
          </w:tcPr>
          <w:p>
            <w:r>
              <w:rPr>
                <w:b w:val="false"/>
                <w:bCs w:val="false"/>
                <w:color w:val="000000"/>
                <w:sz w:val="17"/>
                <w:szCs w:val="17"/>
              </w:rPr>
              <w:t xml:space="preserve">Remaining annual leave days, a few negative values from over-booking</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Dim_Employee</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SupervisorID</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EmployeeID of the direct supervisor, blank for department heads</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Internal Control</w:t>
            </w:r>
          </w:p>
        </w:tc>
        <w:tc>
          <w:tcPr>
            <w:tcW w:type="dxa" w:w="2400"/>
            <w:tcMar>
              <w:top w:type="dxa" w:w="80"/>
              <w:left w:type="dxa" w:w="100"/>
              <w:bottom w:type="dxa" w:w="80"/>
              <w:right w:type="dxa" w:w="100"/>
            </w:tcMar>
            <w:vAlign w:val="center"/>
          </w:tcPr>
          <w:p>
            <w:r>
              <w:rPr>
                <w:b w:val="false"/>
                <w:bCs w:val="false"/>
                <w:color w:val="000000"/>
                <w:sz w:val="17"/>
                <w:szCs w:val="17"/>
              </w:rPr>
              <w:t xml:space="preserve">AuditID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Unique audit finding reference</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Internal Control</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Audit Date</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Date</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Date the finding was raised</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Internal Control</w:t>
            </w:r>
          </w:p>
        </w:tc>
        <w:tc>
          <w:tcPr>
            <w:tcW w:type="dxa" w:w="2400"/>
            <w:tcMar>
              <w:top w:type="dxa" w:w="80"/>
              <w:left w:type="dxa" w:w="100"/>
              <w:bottom w:type="dxa" w:w="80"/>
              <w:right w:type="dxa" w:w="100"/>
            </w:tcMar>
            <w:vAlign w:val="center"/>
          </w:tcPr>
          <w:p>
            <w:r>
              <w:rPr>
                <w:b w:val="false"/>
                <w:bCs w:val="false"/>
                <w:color w:val="000000"/>
                <w:sz w:val="17"/>
                <w:szCs w:val="17"/>
              </w:rPr>
              <w:t xml:space="preserve">DepartmentID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Department audited</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Internal Control</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LocationID</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Site audited</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Internal Control</w:t>
            </w:r>
          </w:p>
        </w:tc>
        <w:tc>
          <w:tcPr>
            <w:tcW w:type="dxa" w:w="2400"/>
            <w:tcMar>
              <w:top w:type="dxa" w:w="80"/>
              <w:left w:type="dxa" w:w="100"/>
              <w:bottom w:type="dxa" w:w="80"/>
              <w:right w:type="dxa" w:w="100"/>
            </w:tcMar>
            <w:vAlign w:val="center"/>
          </w:tcPr>
          <w:p>
            <w:r>
              <w:rPr>
                <w:b w:val="false"/>
                <w:bCs w:val="false"/>
                <w:color w:val="000000"/>
                <w:sz w:val="17"/>
                <w:szCs w:val="17"/>
              </w:rPr>
              <w:t xml:space="preserve">Area Reviewed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Process or control area reviewed</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Internal Control</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Finding</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Description of the control weakness found</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Internal Control</w:t>
            </w:r>
          </w:p>
        </w:tc>
        <w:tc>
          <w:tcPr>
            <w:tcW w:type="dxa" w:w="2400"/>
            <w:tcMar>
              <w:top w:type="dxa" w:w="80"/>
              <w:left w:type="dxa" w:w="100"/>
              <w:bottom w:type="dxa" w:w="80"/>
              <w:right w:type="dxa" w:w="100"/>
            </w:tcMar>
            <w:vAlign w:val="center"/>
          </w:tcPr>
          <w:p>
            <w:r>
              <w:rPr>
                <w:b w:val="false"/>
                <w:bCs w:val="false"/>
                <w:color w:val="000000"/>
                <w:sz w:val="17"/>
                <w:szCs w:val="17"/>
              </w:rPr>
              <w:t xml:space="preserve">Risk Rating</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Low, Medium, High, Critical - inconsistently entered</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Internal Control</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Recommendation</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Audit recommendation</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Internal Control</w:t>
            </w:r>
          </w:p>
        </w:tc>
        <w:tc>
          <w:tcPr>
            <w:tcW w:type="dxa" w:w="2400"/>
            <w:tcMar>
              <w:top w:type="dxa" w:w="80"/>
              <w:left w:type="dxa" w:w="100"/>
              <w:bottom w:type="dxa" w:w="80"/>
              <w:right w:type="dxa" w:w="100"/>
            </w:tcMar>
            <w:vAlign w:val="center"/>
          </w:tcPr>
          <w:p>
            <w:r>
              <w:rPr>
                <w:b w:val="false"/>
                <w:bCs w:val="false"/>
                <w:color w:val="000000"/>
                <w:sz w:val="17"/>
                <w:szCs w:val="17"/>
              </w:rPr>
              <w:t xml:space="preserve">Responsible OfficerID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EmployeeID accountable for remediation</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Internal Control</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Status</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Open, In Progress, Closed</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Internal Control</w:t>
            </w:r>
          </w:p>
        </w:tc>
        <w:tc>
          <w:tcPr>
            <w:tcW w:type="dxa" w:w="2400"/>
            <w:tcMar>
              <w:top w:type="dxa" w:w="80"/>
              <w:left w:type="dxa" w:w="100"/>
              <w:bottom w:type="dxa" w:w="80"/>
              <w:right w:type="dxa" w:w="100"/>
            </w:tcMar>
            <w:vAlign w:val="center"/>
          </w:tcPr>
          <w:p>
            <w:r>
              <w:rPr>
                <w:b w:val="false"/>
                <w:bCs w:val="false"/>
                <w:color w:val="000000"/>
                <w:sz w:val="17"/>
                <w:szCs w:val="17"/>
              </w:rPr>
              <w:t xml:space="preserve">Target Closure Date</w:t>
            </w:r>
          </w:p>
        </w:tc>
        <w:tc>
          <w:tcPr>
            <w:tcW w:type="dxa" w:w="1400"/>
            <w:tcMar>
              <w:top w:type="dxa" w:w="80"/>
              <w:left w:type="dxa" w:w="100"/>
              <w:bottom w:type="dxa" w:w="80"/>
              <w:right w:type="dxa" w:w="100"/>
            </w:tcMar>
            <w:vAlign w:val="center"/>
          </w:tcPr>
          <w:p>
            <w:r>
              <w:rPr>
                <w:b w:val="false"/>
                <w:bCs w:val="false"/>
                <w:color w:val="000000"/>
                <w:sz w:val="17"/>
                <w:szCs w:val="17"/>
              </w:rPr>
              <w:t xml:space="preserve">Date</w:t>
            </w:r>
          </w:p>
        </w:tc>
        <w:tc>
          <w:tcPr>
            <w:tcW w:type="dxa" w:w="3400"/>
            <w:tcMar>
              <w:top w:type="dxa" w:w="80"/>
              <w:left w:type="dxa" w:w="100"/>
              <w:bottom w:type="dxa" w:w="80"/>
              <w:right w:type="dxa" w:w="100"/>
            </w:tcMar>
            <w:vAlign w:val="center"/>
          </w:tcPr>
          <w:p>
            <w:r>
              <w:rPr>
                <w:b w:val="false"/>
                <w:bCs w:val="false"/>
                <w:color w:val="000000"/>
                <w:sz w:val="17"/>
                <w:szCs w:val="17"/>
              </w:rPr>
              <w:t xml:space="preserve">Agreed remediation deadline</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Internal Control</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Actual Closure Date</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Date</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Date actually closed, blank if still open</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Risk Management</w:t>
            </w:r>
          </w:p>
        </w:tc>
        <w:tc>
          <w:tcPr>
            <w:tcW w:type="dxa" w:w="2400"/>
            <w:tcMar>
              <w:top w:type="dxa" w:w="80"/>
              <w:left w:type="dxa" w:w="100"/>
              <w:bottom w:type="dxa" w:w="80"/>
              <w:right w:type="dxa" w:w="100"/>
            </w:tcMar>
            <w:vAlign w:val="center"/>
          </w:tcPr>
          <w:p>
            <w:r>
              <w:rPr>
                <w:b w:val="false"/>
                <w:bCs w:val="false"/>
                <w:color w:val="000000"/>
                <w:sz w:val="17"/>
                <w:szCs w:val="17"/>
              </w:rPr>
              <w:t xml:space="preserve">RiskID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Unique risk register reference</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Risk Management</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Date Identified</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Date</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Date the risk was logged</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Risk Management</w:t>
            </w:r>
          </w:p>
        </w:tc>
        <w:tc>
          <w:tcPr>
            <w:tcW w:type="dxa" w:w="2400"/>
            <w:tcMar>
              <w:top w:type="dxa" w:w="80"/>
              <w:left w:type="dxa" w:w="100"/>
              <w:bottom w:type="dxa" w:w="80"/>
              <w:right w:type="dxa" w:w="100"/>
            </w:tcMar>
            <w:vAlign w:val="center"/>
          </w:tcPr>
          <w:p>
            <w:r>
              <w:rPr>
                <w:b w:val="false"/>
                <w:bCs w:val="false"/>
                <w:color w:val="000000"/>
                <w:sz w:val="17"/>
                <w:szCs w:val="17"/>
              </w:rPr>
              <w:t xml:space="preserve">DepartmentID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Department that owns the risk</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Risk Management</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Risk Category</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Operational, Financial, Strategic, Compliance, Reputational</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Risk Management</w:t>
            </w:r>
          </w:p>
        </w:tc>
        <w:tc>
          <w:tcPr>
            <w:tcW w:type="dxa" w:w="2400"/>
            <w:tcMar>
              <w:top w:type="dxa" w:w="80"/>
              <w:left w:type="dxa" w:w="100"/>
              <w:bottom w:type="dxa" w:w="80"/>
              <w:right w:type="dxa" w:w="100"/>
            </w:tcMar>
            <w:vAlign w:val="center"/>
          </w:tcPr>
          <w:p>
            <w:r>
              <w:rPr>
                <w:b w:val="false"/>
                <w:bCs w:val="false"/>
                <w:color w:val="000000"/>
                <w:sz w:val="17"/>
                <w:szCs w:val="17"/>
              </w:rPr>
              <w:t xml:space="preserve">Risk Description</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Description of the risk</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Risk Management</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Likelihood</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Number</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1-5 scale, a few entries out of range</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Risk Management</w:t>
            </w:r>
          </w:p>
        </w:tc>
        <w:tc>
          <w:tcPr>
            <w:tcW w:type="dxa" w:w="2400"/>
            <w:tcMar>
              <w:top w:type="dxa" w:w="80"/>
              <w:left w:type="dxa" w:w="100"/>
              <w:bottom w:type="dxa" w:w="80"/>
              <w:right w:type="dxa" w:w="100"/>
            </w:tcMar>
            <w:vAlign w:val="center"/>
          </w:tcPr>
          <w:p>
            <w:r>
              <w:rPr>
                <w:b w:val="false"/>
                <w:bCs w:val="false"/>
                <w:color w:val="000000"/>
                <w:sz w:val="17"/>
                <w:szCs w:val="17"/>
              </w:rPr>
              <w:t xml:space="preserve">Impact</w:t>
            </w:r>
          </w:p>
        </w:tc>
        <w:tc>
          <w:tcPr>
            <w:tcW w:type="dxa" w:w="1400"/>
            <w:tcMar>
              <w:top w:type="dxa" w:w="80"/>
              <w:left w:type="dxa" w:w="100"/>
              <w:bottom w:type="dxa" w:w="80"/>
              <w:right w:type="dxa" w:w="100"/>
            </w:tcMar>
            <w:vAlign w:val="center"/>
          </w:tcPr>
          <w:p>
            <w:r>
              <w:rPr>
                <w:b w:val="false"/>
                <w:bCs w:val="false"/>
                <w:color w:val="000000"/>
                <w:sz w:val="17"/>
                <w:szCs w:val="17"/>
              </w:rPr>
              <w:t xml:space="preserve">Number</w:t>
            </w:r>
          </w:p>
        </w:tc>
        <w:tc>
          <w:tcPr>
            <w:tcW w:type="dxa" w:w="3400"/>
            <w:tcMar>
              <w:top w:type="dxa" w:w="80"/>
              <w:left w:type="dxa" w:w="100"/>
              <w:bottom w:type="dxa" w:w="80"/>
              <w:right w:type="dxa" w:w="100"/>
            </w:tcMar>
            <w:vAlign w:val="center"/>
          </w:tcPr>
          <w:p>
            <w:r>
              <w:rPr>
                <w:b w:val="false"/>
                <w:bCs w:val="false"/>
                <w:color w:val="000000"/>
                <w:sz w:val="17"/>
                <w:szCs w:val="17"/>
              </w:rPr>
              <w:t xml:space="preserve">1-5 scale, a few entries out of range</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Risk Management</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Risk Score</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Number</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Likelihood x Impact, sometimes miscalculated in source</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Risk Management</w:t>
            </w:r>
          </w:p>
        </w:tc>
        <w:tc>
          <w:tcPr>
            <w:tcW w:type="dxa" w:w="2400"/>
            <w:tcMar>
              <w:top w:type="dxa" w:w="80"/>
              <w:left w:type="dxa" w:w="100"/>
              <w:bottom w:type="dxa" w:w="80"/>
              <w:right w:type="dxa" w:w="100"/>
            </w:tcMar>
            <w:vAlign w:val="center"/>
          </w:tcPr>
          <w:p>
            <w:r>
              <w:rPr>
                <w:b w:val="false"/>
                <w:bCs w:val="false"/>
                <w:color w:val="000000"/>
                <w:sz w:val="17"/>
                <w:szCs w:val="17"/>
              </w:rPr>
              <w:t xml:space="preserve">Mitigation Plan</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Planned response to the risk</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Risk Management</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Risk OwnerID</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EmployeeID accountable for the risk</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Risk Management</w:t>
            </w:r>
          </w:p>
        </w:tc>
        <w:tc>
          <w:tcPr>
            <w:tcW w:type="dxa" w:w="2400"/>
            <w:tcMar>
              <w:top w:type="dxa" w:w="80"/>
              <w:left w:type="dxa" w:w="100"/>
              <w:bottom w:type="dxa" w:w="80"/>
              <w:right w:type="dxa" w:w="100"/>
            </w:tcMar>
            <w:vAlign w:val="center"/>
          </w:tcPr>
          <w:p>
            <w:r>
              <w:rPr>
                <w:b w:val="false"/>
                <w:bCs w:val="false"/>
                <w:color w:val="000000"/>
                <w:sz w:val="17"/>
                <w:szCs w:val="17"/>
              </w:rPr>
              <w:t xml:space="preserve">Status</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Active, Mitigated, Closed</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Risk Management</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Review Date</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Date</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Next scheduled review date</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Compliance</w:t>
            </w:r>
          </w:p>
        </w:tc>
        <w:tc>
          <w:tcPr>
            <w:tcW w:type="dxa" w:w="2400"/>
            <w:tcMar>
              <w:top w:type="dxa" w:w="80"/>
              <w:left w:type="dxa" w:w="100"/>
              <w:bottom w:type="dxa" w:w="80"/>
              <w:right w:type="dxa" w:w="100"/>
            </w:tcMar>
            <w:vAlign w:val="center"/>
          </w:tcPr>
          <w:p>
            <w:r>
              <w:rPr>
                <w:b w:val="false"/>
                <w:bCs w:val="false"/>
                <w:color w:val="000000"/>
                <w:sz w:val="17"/>
                <w:szCs w:val="17"/>
              </w:rPr>
              <w:t xml:space="preserve">ComplianceID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Unique compliance record reference</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Compliance</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DepartmentID</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Department responsible</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Compliance</w:t>
            </w:r>
          </w:p>
        </w:tc>
        <w:tc>
          <w:tcPr>
            <w:tcW w:type="dxa" w:w="2400"/>
            <w:tcMar>
              <w:top w:type="dxa" w:w="80"/>
              <w:left w:type="dxa" w:w="100"/>
              <w:bottom w:type="dxa" w:w="80"/>
              <w:right w:type="dxa" w:w="100"/>
            </w:tcMar>
            <w:vAlign w:val="center"/>
          </w:tcPr>
          <w:p>
            <w:r>
              <w:rPr>
                <w:b w:val="false"/>
                <w:bCs w:val="false"/>
                <w:color w:val="000000"/>
                <w:sz w:val="17"/>
                <w:szCs w:val="17"/>
              </w:rPr>
              <w:t xml:space="preserve">LocationID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Site the requirement applies to</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Compliance</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Regulatory Requirement</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Name of the law/regulation/standard</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Compliance</w:t>
            </w:r>
          </w:p>
        </w:tc>
        <w:tc>
          <w:tcPr>
            <w:tcW w:type="dxa" w:w="2400"/>
            <w:tcMar>
              <w:top w:type="dxa" w:w="80"/>
              <w:left w:type="dxa" w:w="100"/>
              <w:bottom w:type="dxa" w:w="80"/>
              <w:right w:type="dxa" w:w="100"/>
            </w:tcMar>
            <w:vAlign w:val="center"/>
          </w:tcPr>
          <w:p>
            <w:r>
              <w:rPr>
                <w:b w:val="false"/>
                <w:bCs w:val="false"/>
                <w:color w:val="000000"/>
                <w:sz w:val="17"/>
                <w:szCs w:val="17"/>
              </w:rPr>
              <w:t xml:space="preserve">Regulation Type</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Environmental, Tax, Labour, Safety, Financial Reporting</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Compliance</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Compliance Status</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Compliant, Non-Compliant, Under Review</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Compliance</w:t>
            </w:r>
          </w:p>
        </w:tc>
        <w:tc>
          <w:tcPr>
            <w:tcW w:type="dxa" w:w="2400"/>
            <w:tcMar>
              <w:top w:type="dxa" w:w="80"/>
              <w:left w:type="dxa" w:w="100"/>
              <w:bottom w:type="dxa" w:w="80"/>
              <w:right w:type="dxa" w:w="100"/>
            </w:tcMar>
            <w:vAlign w:val="center"/>
          </w:tcPr>
          <w:p>
            <w:r>
              <w:rPr>
                <w:b w:val="false"/>
                <w:bCs w:val="false"/>
                <w:color w:val="000000"/>
                <w:sz w:val="17"/>
                <w:szCs w:val="17"/>
              </w:rPr>
              <w:t xml:space="preserve">Last Review Date</w:t>
            </w:r>
          </w:p>
        </w:tc>
        <w:tc>
          <w:tcPr>
            <w:tcW w:type="dxa" w:w="1400"/>
            <w:tcMar>
              <w:top w:type="dxa" w:w="80"/>
              <w:left w:type="dxa" w:w="100"/>
              <w:bottom w:type="dxa" w:w="80"/>
              <w:right w:type="dxa" w:w="100"/>
            </w:tcMar>
            <w:vAlign w:val="center"/>
          </w:tcPr>
          <w:p>
            <w:r>
              <w:rPr>
                <w:b w:val="false"/>
                <w:bCs w:val="false"/>
                <w:color w:val="000000"/>
                <w:sz w:val="17"/>
                <w:szCs w:val="17"/>
              </w:rPr>
              <w:t xml:space="preserve">Date</w:t>
            </w:r>
          </w:p>
        </w:tc>
        <w:tc>
          <w:tcPr>
            <w:tcW w:type="dxa" w:w="3400"/>
            <w:tcMar>
              <w:top w:type="dxa" w:w="80"/>
              <w:left w:type="dxa" w:w="100"/>
              <w:bottom w:type="dxa" w:w="80"/>
              <w:right w:type="dxa" w:w="100"/>
            </w:tcMar>
            <w:vAlign w:val="center"/>
          </w:tcPr>
          <w:p>
            <w:r>
              <w:rPr>
                <w:b w:val="false"/>
                <w:bCs w:val="false"/>
                <w:color w:val="000000"/>
                <w:sz w:val="17"/>
                <w:szCs w:val="17"/>
              </w:rPr>
              <w:t xml:space="preserve">Date last assessed</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Compliance</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Next Review Date</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Date</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Date next assessment is due</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Compliance</w:t>
            </w:r>
          </w:p>
        </w:tc>
        <w:tc>
          <w:tcPr>
            <w:tcW w:type="dxa" w:w="2400"/>
            <w:tcMar>
              <w:top w:type="dxa" w:w="80"/>
              <w:left w:type="dxa" w:w="100"/>
              <w:bottom w:type="dxa" w:w="80"/>
              <w:right w:type="dxa" w:w="100"/>
            </w:tcMar>
            <w:vAlign w:val="center"/>
          </w:tcPr>
          <w:p>
            <w:r>
              <w:rPr>
                <w:b w:val="false"/>
                <w:bCs w:val="false"/>
                <w:color w:val="000000"/>
                <w:sz w:val="17"/>
                <w:szCs w:val="17"/>
              </w:rPr>
              <w:t xml:space="preserve">Responsible OfficerID</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EmployeeID accountable</w:t>
            </w:r>
          </w:p>
        </w:tc>
      </w:tr>
      <w:tr>
        <w:tc>
          <w:tcPr>
            <w:tcW w:type="dxa" w:w="2200"/>
            <w:shd w:fill="FAFBFD" w:val="clear"/>
            <w:tcMar>
              <w:top w:type="dxa" w:w="80"/>
              <w:left w:type="dxa" w:w="100"/>
              <w:bottom w:type="dxa" w:w="80"/>
              <w:right w:type="dxa" w:w="100"/>
            </w:tcMar>
            <w:vAlign w:val="center"/>
          </w:tcPr>
          <w:p>
            <w:r>
              <w:rPr>
                <w:b w:val="false"/>
                <w:bCs w:val="false"/>
                <w:color w:val="000000"/>
                <w:sz w:val="17"/>
                <w:szCs w:val="17"/>
              </w:rPr>
              <w:t xml:space="preserve">Compliance</w:t>
            </w:r>
          </w:p>
        </w:tc>
        <w:tc>
          <w:tcPr>
            <w:tcW w:type="dxa" w:w="2400"/>
            <w:shd w:fill="FAFBFD" w:val="clear"/>
            <w:tcMar>
              <w:top w:type="dxa" w:w="80"/>
              <w:left w:type="dxa" w:w="100"/>
              <w:bottom w:type="dxa" w:w="80"/>
              <w:right w:type="dxa" w:w="100"/>
            </w:tcMar>
            <w:vAlign w:val="center"/>
          </w:tcPr>
          <w:p>
            <w:r>
              <w:rPr>
                <w:b w:val="false"/>
                <w:bCs w:val="false"/>
                <w:color w:val="000000"/>
                <w:sz w:val="17"/>
                <w:szCs w:val="17"/>
              </w:rPr>
              <w:t xml:space="preserve">Evidence Document Filed</w:t>
            </w:r>
          </w:p>
        </w:tc>
        <w:tc>
          <w:tcPr>
            <w:tcW w:type="dxa" w:w="1400"/>
            <w:shd w:fill="FAFBFD" w:val="clear"/>
            <w:tcMar>
              <w:top w:type="dxa" w:w="80"/>
              <w:left w:type="dxa" w:w="100"/>
              <w:bottom w:type="dxa" w:w="80"/>
              <w:right w:type="dxa" w:w="100"/>
            </w:tcMar>
            <w:vAlign w:val="center"/>
          </w:tcPr>
          <w:p>
            <w:r>
              <w:rPr>
                <w:b w:val="false"/>
                <w:bCs w:val="false"/>
                <w:color w:val="000000"/>
                <w:sz w:val="17"/>
                <w:szCs w:val="17"/>
              </w:rPr>
              <w:t xml:space="preserve">Text</w:t>
            </w:r>
          </w:p>
        </w:tc>
        <w:tc>
          <w:tcPr>
            <w:tcW w:type="dxa" w:w="3400"/>
            <w:shd w:fill="FAFBFD" w:val="clear"/>
            <w:tcMar>
              <w:top w:type="dxa" w:w="80"/>
              <w:left w:type="dxa" w:w="100"/>
              <w:bottom w:type="dxa" w:w="80"/>
              <w:right w:type="dxa" w:w="100"/>
            </w:tcMar>
            <w:vAlign w:val="center"/>
          </w:tcPr>
          <w:p>
            <w:r>
              <w:rPr>
                <w:b w:val="false"/>
                <w:bCs w:val="false"/>
                <w:color w:val="000000"/>
                <w:sz w:val="17"/>
                <w:szCs w:val="17"/>
              </w:rPr>
              <w:t xml:space="preserve">Yes/No, inconsistently entered as Y/N/yes/no</w:t>
            </w:r>
          </w:p>
        </w:tc>
      </w:tr>
      <w:tr>
        <w:tc>
          <w:tcPr>
            <w:tcW w:type="dxa" w:w="2200"/>
            <w:tcMar>
              <w:top w:type="dxa" w:w="80"/>
              <w:left w:type="dxa" w:w="100"/>
              <w:bottom w:type="dxa" w:w="80"/>
              <w:right w:type="dxa" w:w="100"/>
            </w:tcMar>
            <w:vAlign w:val="center"/>
          </w:tcPr>
          <w:p>
            <w:r>
              <w:rPr>
                <w:b w:val="false"/>
                <w:bCs w:val="false"/>
                <w:color w:val="000000"/>
                <w:sz w:val="17"/>
                <w:szCs w:val="17"/>
              </w:rPr>
              <w:t xml:space="preserve">Compliance</w:t>
            </w:r>
          </w:p>
        </w:tc>
        <w:tc>
          <w:tcPr>
            <w:tcW w:type="dxa" w:w="2400"/>
            <w:tcMar>
              <w:top w:type="dxa" w:w="80"/>
              <w:left w:type="dxa" w:w="100"/>
              <w:bottom w:type="dxa" w:w="80"/>
              <w:right w:type="dxa" w:w="100"/>
            </w:tcMar>
            <w:vAlign w:val="center"/>
          </w:tcPr>
          <w:p>
            <w:r>
              <w:rPr>
                <w:b w:val="false"/>
                <w:bCs w:val="false"/>
                <w:color w:val="000000"/>
                <w:sz w:val="17"/>
                <w:szCs w:val="17"/>
              </w:rPr>
              <w:t xml:space="preserve">Penalty Risk</w:t>
            </w:r>
          </w:p>
        </w:tc>
        <w:tc>
          <w:tcPr>
            <w:tcW w:type="dxa" w:w="1400"/>
            <w:tcMar>
              <w:top w:type="dxa" w:w="80"/>
              <w:left w:type="dxa" w:w="100"/>
              <w:bottom w:type="dxa" w:w="80"/>
              <w:right w:type="dxa" w:w="100"/>
            </w:tcMar>
            <w:vAlign w:val="center"/>
          </w:tcPr>
          <w:p>
            <w:r>
              <w:rPr>
                <w:b w:val="false"/>
                <w:bCs w:val="false"/>
                <w:color w:val="000000"/>
                <w:sz w:val="17"/>
                <w:szCs w:val="17"/>
              </w:rPr>
              <w:t xml:space="preserve">Text</w:t>
            </w:r>
          </w:p>
        </w:tc>
        <w:tc>
          <w:tcPr>
            <w:tcW w:type="dxa" w:w="3400"/>
            <w:tcMar>
              <w:top w:type="dxa" w:w="80"/>
              <w:left w:type="dxa" w:w="100"/>
              <w:bottom w:type="dxa" w:w="80"/>
              <w:right w:type="dxa" w:w="100"/>
            </w:tcMar>
            <w:vAlign w:val="center"/>
          </w:tcPr>
          <w:p>
            <w:r>
              <w:rPr>
                <w:b w:val="false"/>
                <w:bCs w:val="false"/>
                <w:color w:val="000000"/>
                <w:sz w:val="17"/>
                <w:szCs w:val="17"/>
              </w:rPr>
              <w:t xml:space="preserve">Low, Medium, High - inconsistently entered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BUA Power Query &amp; Power BI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2026-07-23T05:21:40.678Z</dcterms:created>
  <dcterms:modified xsi:type="dcterms:W3CDTF">2026-07-23T05:21:40.689Z</dcterms:modified>
</cp:coreProperties>
</file>

<file path=docProps/custom.xml><?xml version="1.0" encoding="utf-8"?>
<Properties xmlns="http://schemas.openxmlformats.org/officeDocument/2006/custom-properties" xmlns:vt="http://schemas.openxmlformats.org/officeDocument/2006/docPropsVTypes"/>
</file>