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A82EE3">
      <w:pPr>
        <w:spacing w:before="1440" w:after="0"/>
      </w:pPr>
    </w:p>
    <w:p w14:paraId="00C07AE4">
      <w:pPr>
        <w:spacing w:before="0" w:after="200"/>
        <w:jc w:val="center"/>
      </w:pPr>
      <w:r>
        <w:rPr>
          <w:rFonts w:ascii="Arial" w:hAnsi="Arial" w:eastAsia="Arial" w:cs="Arial"/>
          <w:b/>
          <w:bCs/>
          <w:color w:val="0D1B2A"/>
          <w:sz w:val="64"/>
          <w:szCs w:val="64"/>
        </w:rPr>
        <w:t>IBM SPSS STATISTICS</w:t>
      </w:r>
    </w:p>
    <w:p w14:paraId="2C57341D">
      <w:pPr>
        <w:spacing w:before="0" w:after="480"/>
        <w:jc w:val="center"/>
      </w:pPr>
      <w:r>
        <w:rPr>
          <w:rFonts w:ascii="Arial" w:hAnsi="Arial" w:eastAsia="Arial" w:cs="Arial"/>
          <w:b/>
          <w:bCs/>
          <w:color w:val="1B6CA8"/>
          <w:sz w:val="36"/>
          <w:szCs w:val="36"/>
        </w:rPr>
        <w:t>A Complete Textbook for Research and Business Data Analysis</w:t>
      </w:r>
    </w:p>
    <w:p w14:paraId="52EF528F">
      <w:pPr>
        <w:spacing w:before="0" w:after="960"/>
        <w:jc w:val="center"/>
      </w:pPr>
      <w:r>
        <w:rPr>
          <w:rFonts w:ascii="Arial" w:hAnsi="Arial" w:eastAsia="Arial" w:cs="Arial"/>
          <w:i/>
          <w:iCs/>
          <w:color w:val="1A1A1A"/>
          <w:sz w:val="28"/>
          <w:szCs w:val="28"/>
        </w:rPr>
        <w:t>From Foundations to Advanced Statistical Methods</w:t>
      </w:r>
    </w:p>
    <w:p w14:paraId="6A2AF640">
      <w:pPr>
        <w:pBdr>
          <w:bottom w:val="single" w:color="1B6CA8" w:sz="8" w:space="0"/>
        </w:pBdr>
        <w:spacing w:before="0" w:after="480"/>
      </w:pPr>
    </w:p>
    <w:p w14:paraId="0110DDC2">
      <w:pPr>
        <w:spacing w:before="0" w:after="120"/>
        <w:jc w:val="center"/>
      </w:pPr>
      <w:r>
        <w:rPr>
          <w:rFonts w:ascii="Arial" w:hAnsi="Arial" w:eastAsia="Arial" w:cs="Arial"/>
          <w:b/>
          <w:bCs/>
          <w:color w:val="0D1B2A"/>
          <w:sz w:val="40"/>
          <w:szCs w:val="40"/>
        </w:rPr>
        <w:t>Kajola Gbenga Adewale</w:t>
      </w:r>
    </w:p>
    <w:p w14:paraId="49D72B06">
      <w:pPr>
        <w:spacing w:before="0" w:after="480"/>
        <w:jc w:val="center"/>
      </w:pPr>
      <w:r>
        <w:rPr>
          <w:rFonts w:ascii="Arial" w:hAnsi="Arial" w:eastAsia="Arial" w:cs="Arial"/>
          <w:i/>
          <w:iCs/>
          <w:color w:val="1B6CA8"/>
          <w:sz w:val="28"/>
          <w:szCs w:val="28"/>
        </w:rPr>
        <w:t>Data Expert</w:t>
      </w:r>
    </w:p>
    <w:p w14:paraId="50624417">
      <w:pPr>
        <w:spacing w:before="240" w:after="120"/>
        <w:jc w:val="center"/>
      </w:pPr>
      <w:r>
        <w:rPr>
          <w:rFonts w:ascii="Arial" w:hAnsi="Arial" w:eastAsia="Arial" w:cs="Arial"/>
          <w:b/>
          <w:bCs/>
          <w:color w:val="1A1A1A"/>
          <w:sz w:val="26"/>
          <w:szCs w:val="26"/>
        </w:rPr>
        <w:t>Covering All Five Training Modules:</w:t>
      </w:r>
    </w:p>
    <w:p w14:paraId="49207F8B">
      <w:pPr>
        <w:spacing w:before="0" w:after="960"/>
        <w:jc w:val="center"/>
      </w:pPr>
      <w:r>
        <w:rPr>
          <w:rFonts w:ascii="Arial" w:hAnsi="Arial" w:eastAsia="Arial" w:cs="Arial"/>
          <w:color w:val="1B6CA8"/>
          <w:sz w:val="24"/>
          <w:szCs w:val="24"/>
        </w:rPr>
        <w:t>Research Foundations  |  Data Entry and Management  |  Descriptive Statistics  |  Inferential Statistics  |  Advanced Analysis</w:t>
      </w:r>
    </w:p>
    <w:p w14:paraId="08DF6682">
      <w:r>
        <w:br w:type="page"/>
      </w:r>
    </w:p>
    <w:p w14:paraId="7ABC9C2C">
      <w:pPr>
        <w:pBdr>
          <w:bottom w:val="single" w:color="1B6CA8" w:sz="6" w:space="1"/>
        </w:pBdr>
        <w:spacing w:before="0" w:after="360"/>
        <w:jc w:val="center"/>
      </w:pPr>
      <w:r>
        <w:rPr>
          <w:rFonts w:ascii="Arial" w:hAnsi="Arial" w:eastAsia="Arial" w:cs="Arial"/>
          <w:b/>
          <w:bCs/>
          <w:color w:val="0D1B2A"/>
          <w:sz w:val="36"/>
          <w:szCs w:val="36"/>
        </w:rPr>
        <w:t>TABLE OF CONTENTS</w:t>
      </w:r>
    </w:p>
    <w:sdt>
      <w:sdtPr>
        <w:alias w:val="Table of Contents"/>
        <w:id w:val="147480844"/>
      </w:sdtPr>
      <w:sdtContent>
        <w:p w14:paraId="172A7238">
          <w:r>
            <w:fldChar w:fldCharType="begin"/>
          </w:r>
          <w:r>
            <w:instrText xml:space="preserve">TOC \h \o "1-4" \t "Heading 1,1,Heading 2,2,Heading 3,3"</w:instrText>
          </w:r>
          <w:r>
            <w:fldChar w:fldCharType="separate"/>
          </w:r>
        </w:p>
        <w:p w14:paraId="58202F78">
          <w:r>
            <w:fldChar w:fldCharType="end"/>
          </w:r>
        </w:p>
      </w:sdtContent>
    </w:sdt>
    <w:p w14:paraId="0626A5B2">
      <w:r>
        <w:br w:type="page"/>
      </w:r>
    </w:p>
    <w:p w14:paraId="21CB33EC">
      <w:pPr>
        <w:pStyle w:val="2"/>
        <w:pageBreakBefore/>
        <w:pBdr>
          <w:bottom w:val="single" w:color="1B6CA8" w:sz="8" w:space="1"/>
        </w:pBdr>
        <w:spacing w:before="0" w:after="240"/>
      </w:pPr>
      <w:r>
        <w:rPr>
          <w:rFonts w:ascii="Arial" w:hAnsi="Arial" w:eastAsia="Arial" w:cs="Arial"/>
          <w:b/>
          <w:bCs/>
          <w:color w:val="0D1B2A"/>
          <w:sz w:val="36"/>
          <w:szCs w:val="36"/>
        </w:rPr>
        <w:t>PREFACE</w:t>
      </w:r>
    </w:p>
    <w:p w14:paraId="7CEE7357">
      <w:pPr>
        <w:spacing w:before="60" w:after="140"/>
        <w:jc w:val="both"/>
      </w:pPr>
      <w:r>
        <w:rPr>
          <w:rFonts w:ascii="Arial" w:hAnsi="Arial" w:eastAsia="Arial" w:cs="Arial"/>
          <w:color w:val="1A1A1A"/>
          <w:sz w:val="24"/>
          <w:szCs w:val="24"/>
        </w:rPr>
        <w:t>This textbook was designed as a complete and comprehensive reference for anyone learning IBM SPSS Statistics - from the very first steps of understanding what statistics is, all the way through to advanced multivariate analysis techniques. Whether you are a student undertaking your first quantitative research project, a professional analyst working in banking or healthcare, or an experienced researcher deepening your statistical repertoire, this book is written for you.</w:t>
      </w:r>
    </w:p>
    <w:p w14:paraId="1220999C">
      <w:pPr>
        <w:spacing w:before="60" w:after="140"/>
        <w:jc w:val="both"/>
      </w:pPr>
      <w:r>
        <w:rPr>
          <w:rFonts w:ascii="Arial" w:hAnsi="Arial" w:eastAsia="Arial" w:cs="Arial"/>
          <w:color w:val="1A1A1A"/>
          <w:sz w:val="24"/>
          <w:szCs w:val="24"/>
        </w:rPr>
        <w:t>The content in this textbook follows the full five-module curriculum used in professional SPSS training engagements, but goes substantially beyond the scope of any single training programme. Each chapter is written to stand on its own while building progressively on what came before. Concepts are introduced with clear definitions, followed by worked examples grounded in Nigerian and African business and research contexts, and supported by step-by-step SPSS navigation instructions.</w:t>
      </w:r>
    </w:p>
    <w:p w14:paraId="55F66CAD">
      <w:pPr>
        <w:spacing w:before="60" w:after="140"/>
        <w:jc w:val="both"/>
      </w:pPr>
      <w:r>
        <w:rPr>
          <w:rFonts w:ascii="Arial" w:hAnsi="Arial" w:eastAsia="Arial" w:cs="Arial"/>
          <w:color w:val="1A1A1A"/>
          <w:sz w:val="24"/>
          <w:szCs w:val="24"/>
        </w:rPr>
        <w:t>Throughout this book, you will notice an emphasis on understanding WHY statistical decisions are made - not simply HOW to click through SPSS menus. A researcher who understands the logic of a t-test will never misapply it. An analyst who grasps the meaning of a p-value will never over-interpret marginal significance. That depth of understanding is the goal of every chapter.</w:t>
      </w:r>
    </w:p>
    <w:p w14:paraId="4A74C413">
      <w:pPr>
        <w:spacing w:before="60" w:after="140"/>
        <w:jc w:val="both"/>
      </w:pPr>
      <w:r>
        <w:rPr>
          <w:rFonts w:ascii="Arial" w:hAnsi="Arial" w:eastAsia="Arial" w:cs="Arial"/>
          <w:color w:val="1A1A1A"/>
          <w:sz w:val="24"/>
          <w:szCs w:val="24"/>
        </w:rPr>
        <w:t>All examples use Nigerian organisations, currencies (NGN), and contexts wherever possible to make the content immediately applicable to the professional environment most readers will encounter.</w:t>
      </w:r>
    </w:p>
    <w:p w14:paraId="5CA01143">
      <w:pPr>
        <w:spacing w:before="360" w:after="120"/>
        <w:jc w:val="right"/>
      </w:pPr>
      <w:r>
        <w:rPr>
          <w:rFonts w:ascii="Arial" w:hAnsi="Arial" w:eastAsia="Arial" w:cs="Arial"/>
          <w:b/>
          <w:bCs/>
          <w:color w:val="0D1B2A"/>
          <w:sz w:val="24"/>
          <w:szCs w:val="24"/>
        </w:rPr>
        <w:t>Kajola Gbenga Adewale</w:t>
      </w:r>
      <w:r>
        <w:rPr>
          <w:rFonts w:ascii="Arial" w:hAnsi="Arial" w:eastAsia="Arial" w:cs="Arial"/>
          <w:color w:val="1B6CA8"/>
          <w:sz w:val="24"/>
          <w:szCs w:val="24"/>
        </w:rPr>
        <w:t xml:space="preserve"> | Data Expert</w:t>
      </w:r>
    </w:p>
    <w:p w14:paraId="6DE8EE61">
      <w:r>
        <w:br w:type="page"/>
      </w:r>
    </w:p>
    <w:p w14:paraId="5F49A615">
      <w:pPr>
        <w:shd w:val="clear" w:fill="0D1B2A"/>
        <w:spacing w:before="480" w:after="480"/>
        <w:jc w:val="center"/>
      </w:pPr>
      <w:r>
        <w:rPr>
          <w:rFonts w:ascii="Arial" w:hAnsi="Arial" w:eastAsia="Arial" w:cs="Arial"/>
          <w:b/>
          <w:bCs/>
          <w:color w:val="FFFFFF"/>
          <w:sz w:val="48"/>
          <w:szCs w:val="48"/>
        </w:rPr>
        <w:t>PART ONE: FOUNDATIONS OF RESEARCH AND STATISTICS</w:t>
      </w:r>
    </w:p>
    <w:p w14:paraId="5765B508">
      <w:r>
        <w:br w:type="page"/>
      </w:r>
    </w:p>
    <w:p w14:paraId="56238583">
      <w:pPr>
        <w:pStyle w:val="2"/>
        <w:pageBreakBefore/>
        <w:pBdr>
          <w:bottom w:val="single" w:color="1B6CA8" w:sz="8" w:space="1"/>
        </w:pBdr>
        <w:spacing w:before="0" w:after="240"/>
      </w:pPr>
      <w:r>
        <w:rPr>
          <w:rFonts w:ascii="Arial" w:hAnsi="Arial" w:eastAsia="Arial" w:cs="Arial"/>
          <w:b/>
          <w:bCs/>
          <w:color w:val="0D1B2A"/>
          <w:sz w:val="36"/>
          <w:szCs w:val="36"/>
        </w:rPr>
        <w:t>CHAPTER 1: INTRODUCTION TO RESEARCH</w:t>
      </w:r>
    </w:p>
    <w:p w14:paraId="3564813A">
      <w:pPr>
        <w:pStyle w:val="3"/>
        <w:spacing w:before="280" w:after="120"/>
      </w:pPr>
      <w:r>
        <w:rPr>
          <w:rFonts w:ascii="Arial" w:hAnsi="Arial" w:eastAsia="Arial" w:cs="Arial"/>
          <w:b/>
          <w:bCs/>
          <w:color w:val="1B6CA8"/>
          <w:sz w:val="30"/>
          <w:szCs w:val="30"/>
        </w:rPr>
        <w:t>1.1 What is Research?</w:t>
      </w:r>
    </w:p>
    <w:p w14:paraId="545087EF">
      <w:pPr>
        <w:spacing w:before="60" w:after="140"/>
        <w:jc w:val="both"/>
      </w:pPr>
      <w:r>
        <w:rPr>
          <w:rFonts w:ascii="Arial" w:hAnsi="Arial" w:eastAsia="Arial" w:cs="Arial"/>
          <w:color w:val="1A1A1A"/>
          <w:sz w:val="24"/>
          <w:szCs w:val="24"/>
        </w:rPr>
        <w:t>Research is a systematic, disciplined process of inquiry aimed at discovering, interpreting, or revising facts, events, behaviours, or theories. It is the foundation of all knowledge creation - from scientific breakthroughs to evidence-based business decisions. In simple terms, research is a structured way of asking and answering questions.</w:t>
      </w:r>
    </w:p>
    <w:p w14:paraId="44598059">
      <w:pPr>
        <w:spacing w:before="60" w:after="140"/>
        <w:jc w:val="both"/>
      </w:pPr>
      <w:r>
        <w:rPr>
          <w:rFonts w:ascii="Arial" w:hAnsi="Arial" w:eastAsia="Arial" w:cs="Arial"/>
          <w:color w:val="1A1A1A"/>
          <w:sz w:val="24"/>
          <w:szCs w:val="24"/>
        </w:rPr>
        <w:t>In academic settings, research leads to publications, dissertations, and policy recommendations. In business settings, research drives product development, market strategy, risk management, and operational improvement. In public health, research shapes clinical guidelines and national health policies.</w:t>
      </w:r>
    </w:p>
    <w:p w14:paraId="0381DD71">
      <w:pPr>
        <w:pBdr>
          <w:left w:val="single" w:color="1B6CA8" w:sz="12" w:space="0"/>
        </w:pBdr>
        <w:shd w:val="clear" w:fill="EAF4FB"/>
        <w:spacing w:before="120" w:after="120"/>
        <w:ind w:left="360"/>
      </w:pPr>
      <w:r>
        <w:rPr>
          <w:rFonts w:ascii="Arial" w:hAnsi="Arial" w:eastAsia="Arial" w:cs="Arial"/>
          <w:b/>
          <w:bCs/>
          <w:color w:val="1B6CA8"/>
          <w:sz w:val="24"/>
          <w:szCs w:val="24"/>
        </w:rPr>
        <w:t xml:space="preserve">Definition: </w:t>
      </w:r>
      <w:r>
        <w:rPr>
          <w:rFonts w:ascii="Arial" w:hAnsi="Arial" w:eastAsia="Arial" w:cs="Arial"/>
          <w:color w:val="1A1A1A"/>
          <w:sz w:val="24"/>
          <w:szCs w:val="24"/>
        </w:rPr>
        <w:t>Research is a careful and systematic inquiry or investigation into a subject in order to discover or revise facts, theories, applications, and so on (Merriam-Webster). In the context of this textbook, research refers specifically to empirical research - research that collects and analyses real data.</w:t>
      </w:r>
    </w:p>
    <w:p w14:paraId="53138BB9">
      <w:pPr>
        <w:pStyle w:val="3"/>
        <w:spacing w:before="280" w:after="120"/>
      </w:pPr>
      <w:r>
        <w:rPr>
          <w:rFonts w:ascii="Arial" w:hAnsi="Arial" w:eastAsia="Arial" w:cs="Arial"/>
          <w:b/>
          <w:bCs/>
          <w:color w:val="1B6CA8"/>
          <w:sz w:val="30"/>
          <w:szCs w:val="30"/>
        </w:rPr>
        <w:t>1.2 Types of Research</w:t>
      </w:r>
    </w:p>
    <w:p w14:paraId="74B5CDAC">
      <w:pPr>
        <w:pStyle w:val="4"/>
        <w:spacing w:before="220" w:after="100"/>
      </w:pPr>
      <w:r>
        <w:rPr>
          <w:rFonts w:ascii="Arial" w:hAnsi="Arial" w:eastAsia="Arial" w:cs="Arial"/>
          <w:b/>
          <w:bCs/>
          <w:color w:val="0D1B2A"/>
          <w:sz w:val="26"/>
          <w:szCs w:val="26"/>
        </w:rPr>
        <w:t>1.2.1 By Purpose</w:t>
      </w:r>
    </w:p>
    <w:p w14:paraId="4E41E46C">
      <w:pPr>
        <w:pStyle w:val="16"/>
        <w:numPr>
          <w:ilvl w:val="0"/>
          <w:numId w:val="1"/>
        </w:numPr>
        <w:spacing w:before="40" w:after="60"/>
      </w:pPr>
      <w:r>
        <w:rPr>
          <w:rFonts w:ascii="Arial" w:hAnsi="Arial" w:eastAsia="Arial" w:cs="Arial"/>
          <w:color w:val="1A1A1A"/>
          <w:sz w:val="24"/>
          <w:szCs w:val="24"/>
        </w:rPr>
        <w:t>Basic (Pure) Research - seeks to expand knowledge without immediate practical application. Example: A study exploring the cognitive development patterns of Nigerian primary school children.</w:t>
      </w:r>
    </w:p>
    <w:p w14:paraId="2F746942">
      <w:pPr>
        <w:pStyle w:val="16"/>
        <w:numPr>
          <w:ilvl w:val="0"/>
          <w:numId w:val="1"/>
        </w:numPr>
        <w:spacing w:before="40" w:after="60"/>
      </w:pPr>
      <w:r>
        <w:rPr>
          <w:rFonts w:ascii="Arial" w:hAnsi="Arial" w:eastAsia="Arial" w:cs="Arial"/>
          <w:color w:val="1A1A1A"/>
          <w:sz w:val="24"/>
          <w:szCs w:val="24"/>
        </w:rPr>
        <w:t>Applied Research - uses knowledge to solve specific real-world problems. Example: A study determining which training method best improves sales performance in Dangote Group.</w:t>
      </w:r>
    </w:p>
    <w:p w14:paraId="2913653A">
      <w:pPr>
        <w:pStyle w:val="16"/>
        <w:numPr>
          <w:ilvl w:val="0"/>
          <w:numId w:val="1"/>
        </w:numPr>
        <w:spacing w:before="40" w:after="60"/>
      </w:pPr>
      <w:r>
        <w:rPr>
          <w:rFonts w:ascii="Arial" w:hAnsi="Arial" w:eastAsia="Arial" w:cs="Arial"/>
          <w:color w:val="1A1A1A"/>
          <w:sz w:val="24"/>
          <w:szCs w:val="24"/>
        </w:rPr>
        <w:t>Action Research - practitioner-led research aimed at improving a specific practice or situation. Example: A hospital department manager studying how to reduce patient waiting time.</w:t>
      </w:r>
    </w:p>
    <w:p w14:paraId="6F907983">
      <w:pPr>
        <w:pStyle w:val="4"/>
        <w:spacing w:before="220" w:after="100"/>
      </w:pPr>
      <w:r>
        <w:rPr>
          <w:rFonts w:ascii="Arial" w:hAnsi="Arial" w:eastAsia="Arial" w:cs="Arial"/>
          <w:b/>
          <w:bCs/>
          <w:color w:val="0D1B2A"/>
          <w:sz w:val="26"/>
          <w:szCs w:val="26"/>
        </w:rPr>
        <w:t>1.2.2 By Approach</w:t>
      </w:r>
    </w:p>
    <w:p w14:paraId="70517D31">
      <w:pPr>
        <w:pStyle w:val="16"/>
        <w:numPr>
          <w:ilvl w:val="0"/>
          <w:numId w:val="1"/>
        </w:numPr>
        <w:spacing w:before="40" w:after="60"/>
      </w:pPr>
      <w:r>
        <w:rPr>
          <w:rFonts w:ascii="Arial" w:hAnsi="Arial" w:eastAsia="Arial" w:cs="Arial"/>
          <w:color w:val="1A1A1A"/>
          <w:sz w:val="24"/>
          <w:szCs w:val="24"/>
        </w:rPr>
        <w:t>Quantitative Research - collects numerical data, uses statistical analysis, and seeks to generalise findings. Example: A survey of 500 GTBank customers rating service quality on a 1-10 scale.</w:t>
      </w:r>
    </w:p>
    <w:p w14:paraId="357F7911">
      <w:pPr>
        <w:pStyle w:val="16"/>
        <w:numPr>
          <w:ilvl w:val="0"/>
          <w:numId w:val="1"/>
        </w:numPr>
        <w:spacing w:before="40" w:after="60"/>
      </w:pPr>
      <w:bookmarkStart w:id="0" w:name="_GoBack"/>
      <w:bookmarkEnd w:id="0"/>
      <w:r>
        <w:rPr>
          <w:rFonts w:ascii="Arial" w:hAnsi="Arial" w:eastAsia="Arial" w:cs="Arial"/>
          <w:color w:val="1A1A1A"/>
          <w:sz w:val="24"/>
          <w:szCs w:val="24"/>
        </w:rPr>
        <w:t>Qualitative Research - collects non-numerical data (text, audio, observation), explores meaning and experience. Example: In-depth interviews with 20 small business owners about the impact of inflation.</w:t>
      </w:r>
    </w:p>
    <w:p w14:paraId="48488152">
      <w:pPr>
        <w:pStyle w:val="16"/>
        <w:numPr>
          <w:ilvl w:val="0"/>
          <w:numId w:val="1"/>
        </w:numPr>
        <w:spacing w:before="40" w:after="60"/>
      </w:pPr>
      <w:r>
        <w:rPr>
          <w:rFonts w:ascii="Arial" w:hAnsi="Arial" w:eastAsia="Arial" w:cs="Arial"/>
          <w:color w:val="1A1A1A"/>
          <w:sz w:val="24"/>
          <w:szCs w:val="24"/>
        </w:rPr>
        <w:t>Mixed Methods Research - combines both quantitative and qualitative approaches in the same study. Example: A survey of 300 employees (quantitative) followed by focus group discussions with selected respondents (qualitative).</w:t>
      </w:r>
    </w:p>
    <w:p w14:paraId="07E2EE06">
      <w:pPr>
        <w:pStyle w:val="4"/>
        <w:spacing w:before="220" w:after="100"/>
      </w:pPr>
      <w:r>
        <w:rPr>
          <w:rFonts w:ascii="Arial" w:hAnsi="Arial" w:eastAsia="Arial" w:cs="Arial"/>
          <w:b/>
          <w:bCs/>
          <w:color w:val="0D1B2A"/>
          <w:sz w:val="26"/>
          <w:szCs w:val="26"/>
        </w:rPr>
        <w:t>1.2.3 By Time Frame</w:t>
      </w:r>
    </w:p>
    <w:p w14:paraId="5C5226C2">
      <w:pPr>
        <w:pStyle w:val="16"/>
        <w:numPr>
          <w:ilvl w:val="0"/>
          <w:numId w:val="1"/>
        </w:numPr>
        <w:spacing w:before="40" w:after="60"/>
      </w:pPr>
      <w:r>
        <w:rPr>
          <w:rFonts w:ascii="Arial" w:hAnsi="Arial" w:eastAsia="Arial" w:cs="Arial"/>
          <w:color w:val="1A1A1A"/>
          <w:sz w:val="24"/>
          <w:szCs w:val="24"/>
        </w:rPr>
        <w:t>Cross-sectional Research - data collected at a single point in time. Example: A consumer preference survey conducted in October 2025.</w:t>
      </w:r>
    </w:p>
    <w:p w14:paraId="67E09FD0">
      <w:pPr>
        <w:pStyle w:val="16"/>
        <w:numPr>
          <w:ilvl w:val="0"/>
          <w:numId w:val="1"/>
        </w:numPr>
        <w:spacing w:before="40" w:after="60"/>
      </w:pPr>
      <w:r>
        <w:rPr>
          <w:rFonts w:ascii="Arial" w:hAnsi="Arial" w:eastAsia="Arial" w:cs="Arial"/>
          <w:color w:val="1A1A1A"/>
          <w:sz w:val="24"/>
          <w:szCs w:val="24"/>
        </w:rPr>
        <w:t>Longitudinal Research - data collected from the same subjects at multiple time points. Example: Tracking the financial performance of 50 SMEs quarterly over three years.</w:t>
      </w:r>
    </w:p>
    <w:p w14:paraId="1599AD8C">
      <w:pPr>
        <w:pStyle w:val="16"/>
        <w:numPr>
          <w:ilvl w:val="0"/>
          <w:numId w:val="1"/>
        </w:numPr>
        <w:spacing w:before="40" w:after="60"/>
      </w:pPr>
      <w:r>
        <w:rPr>
          <w:rFonts w:ascii="Arial" w:hAnsi="Arial" w:eastAsia="Arial" w:cs="Arial"/>
          <w:color w:val="1A1A1A"/>
          <w:sz w:val="24"/>
          <w:szCs w:val="24"/>
        </w:rPr>
        <w:t>Retrospective Research - looks backward at historical data. Example: Reviewing patient records from the past five years.</w:t>
      </w:r>
    </w:p>
    <w:p w14:paraId="2481085C">
      <w:pPr>
        <w:pStyle w:val="16"/>
        <w:numPr>
          <w:ilvl w:val="0"/>
          <w:numId w:val="1"/>
        </w:numPr>
        <w:spacing w:before="40" w:after="60"/>
      </w:pPr>
      <w:r>
        <w:rPr>
          <w:rFonts w:ascii="Arial" w:hAnsi="Arial" w:eastAsia="Arial" w:cs="Arial"/>
          <w:color w:val="1A1A1A"/>
          <w:sz w:val="24"/>
          <w:szCs w:val="24"/>
        </w:rPr>
        <w:t>Prospective Research - follows subjects forward in time. Example: Monitoring new loan applicants over 24 months to track repayment behaviour.</w:t>
      </w:r>
    </w:p>
    <w:p w14:paraId="651A67A9">
      <w:pPr>
        <w:pStyle w:val="3"/>
        <w:spacing w:before="280" w:after="120"/>
      </w:pPr>
      <w:r>
        <w:rPr>
          <w:rFonts w:ascii="Arial" w:hAnsi="Arial" w:eastAsia="Arial" w:cs="Arial"/>
          <w:b/>
          <w:bCs/>
          <w:color w:val="1B6CA8"/>
          <w:sz w:val="30"/>
          <w:szCs w:val="30"/>
        </w:rPr>
        <w:t>1.3 Formulating the Research Problem Statement</w:t>
      </w:r>
    </w:p>
    <w:p w14:paraId="69410965">
      <w:pPr>
        <w:spacing w:before="60" w:after="140"/>
        <w:jc w:val="both"/>
      </w:pPr>
      <w:r>
        <w:rPr>
          <w:rFonts w:ascii="Arial" w:hAnsi="Arial" w:eastAsia="Arial" w:cs="Arial"/>
          <w:color w:val="1A1A1A"/>
          <w:sz w:val="24"/>
          <w:szCs w:val="24"/>
        </w:rPr>
        <w:t>A research problem statement is a precise, focused articulation of the issue being investigated. A well-formed problem statement guides every subsequent decision in the research process - the research design, data collection instrument, sample selection, and analysis method.</w:t>
      </w:r>
    </w:p>
    <w:p w14:paraId="2E87FEC2">
      <w:pPr>
        <w:pStyle w:val="4"/>
        <w:spacing w:before="220" w:after="100"/>
      </w:pPr>
      <w:r>
        <w:rPr>
          <w:rFonts w:ascii="Arial" w:hAnsi="Arial" w:eastAsia="Arial" w:cs="Arial"/>
          <w:b/>
          <w:bCs/>
          <w:color w:val="0D1B2A"/>
          <w:sz w:val="26"/>
          <w:szCs w:val="26"/>
        </w:rPr>
        <w:t>Components of a Good Problem Statement</w:t>
      </w:r>
    </w:p>
    <w:p w14:paraId="405892B2">
      <w:pPr>
        <w:pStyle w:val="16"/>
        <w:numPr>
          <w:ilvl w:val="0"/>
          <w:numId w:val="1"/>
        </w:numPr>
        <w:spacing w:before="40" w:after="60"/>
      </w:pPr>
      <w:r>
        <w:rPr>
          <w:rFonts w:ascii="Arial" w:hAnsi="Arial" w:eastAsia="Arial" w:cs="Arial"/>
          <w:color w:val="1A1A1A"/>
          <w:sz w:val="24"/>
          <w:szCs w:val="24"/>
        </w:rPr>
        <w:t>Identifies a gap, contradiction, or need in existing knowledge</w:t>
      </w:r>
    </w:p>
    <w:p w14:paraId="2BAAEABA">
      <w:pPr>
        <w:pStyle w:val="16"/>
        <w:numPr>
          <w:ilvl w:val="0"/>
          <w:numId w:val="1"/>
        </w:numPr>
        <w:spacing w:before="40" w:after="60"/>
      </w:pPr>
      <w:r>
        <w:rPr>
          <w:rFonts w:ascii="Arial" w:hAnsi="Arial" w:eastAsia="Arial" w:cs="Arial"/>
          <w:color w:val="1A1A1A"/>
          <w:sz w:val="24"/>
          <w:szCs w:val="24"/>
        </w:rPr>
        <w:t>Is specific enough to be testable or measurable</w:t>
      </w:r>
    </w:p>
    <w:p w14:paraId="560357CF">
      <w:pPr>
        <w:pStyle w:val="16"/>
        <w:numPr>
          <w:ilvl w:val="0"/>
          <w:numId w:val="1"/>
        </w:numPr>
        <w:spacing w:before="40" w:after="60"/>
      </w:pPr>
      <w:r>
        <w:rPr>
          <w:rFonts w:ascii="Arial" w:hAnsi="Arial" w:eastAsia="Arial" w:cs="Arial"/>
          <w:color w:val="1A1A1A"/>
          <w:sz w:val="24"/>
          <w:szCs w:val="24"/>
        </w:rPr>
        <w:t>Is relevant to the target audience or field</w:t>
      </w:r>
    </w:p>
    <w:p w14:paraId="10C9FC1A">
      <w:pPr>
        <w:pStyle w:val="16"/>
        <w:numPr>
          <w:ilvl w:val="0"/>
          <w:numId w:val="1"/>
        </w:numPr>
        <w:spacing w:before="40" w:after="60"/>
      </w:pPr>
      <w:r>
        <w:rPr>
          <w:rFonts w:ascii="Arial" w:hAnsi="Arial" w:eastAsia="Arial" w:cs="Arial"/>
          <w:color w:val="1A1A1A"/>
          <w:sz w:val="24"/>
          <w:szCs w:val="24"/>
        </w:rPr>
        <w:t>Is feasible within available time, budget, and resources</w:t>
      </w:r>
    </w:p>
    <w:p w14:paraId="0FFBCDCE">
      <w:pPr>
        <w:pBdr>
          <w:left w:val="single" w:color="1A5E3A" w:sz="12" w:space="0"/>
        </w:pBdr>
        <w:shd w:val="clear" w:fill="EAF9F0"/>
        <w:spacing w:before="120" w:after="120"/>
        <w:ind w:left="360"/>
      </w:pPr>
      <w:r>
        <w:rPr>
          <w:rFonts w:ascii="Arial" w:hAnsi="Arial" w:eastAsia="Arial" w:cs="Arial"/>
          <w:b/>
          <w:bCs/>
          <w:color w:val="1A5E3A"/>
          <w:sz w:val="24"/>
          <w:szCs w:val="24"/>
        </w:rPr>
        <w:t xml:space="preserve">Example - Poor Statement: </w:t>
      </w:r>
      <w:r>
        <w:rPr>
          <w:rFonts w:ascii="Arial" w:hAnsi="Arial" w:eastAsia="Arial" w:cs="Arial"/>
          <w:color w:val="1A1A1A"/>
          <w:sz w:val="24"/>
          <w:szCs w:val="24"/>
        </w:rPr>
        <w:t>This study will look at customer satisfaction in Nigerian banks.</w:t>
      </w:r>
    </w:p>
    <w:p w14:paraId="1940357B">
      <w:pPr>
        <w:pBdr>
          <w:left w:val="single" w:color="1A5E3A" w:sz="12" w:space="0"/>
        </w:pBdr>
        <w:shd w:val="clear" w:fill="EAF9F0"/>
        <w:spacing w:before="120" w:after="120"/>
        <w:ind w:left="360"/>
      </w:pPr>
      <w:r>
        <w:rPr>
          <w:rFonts w:ascii="Arial" w:hAnsi="Arial" w:eastAsia="Arial" w:cs="Arial"/>
          <w:b/>
          <w:bCs/>
          <w:color w:val="1A5E3A"/>
          <w:sz w:val="24"/>
          <w:szCs w:val="24"/>
        </w:rPr>
        <w:t xml:space="preserve">Example - Strong Statement: </w:t>
      </w:r>
      <w:r>
        <w:rPr>
          <w:rFonts w:ascii="Arial" w:hAnsi="Arial" w:eastAsia="Arial" w:cs="Arial"/>
          <w:color w:val="1A1A1A"/>
          <w:sz w:val="24"/>
          <w:szCs w:val="24"/>
        </w:rPr>
        <w:t>Despite substantial investment in digital banking infrastructure, customer satisfaction scores at three major Nigerian commercial banks declined by an average of 14% between 2022 and 2024. This study investigates the specific service dimensions driving this decline among urban retail banking customers aged 25 to 45.</w:t>
      </w:r>
    </w:p>
    <w:p w14:paraId="25B87B6C">
      <w:pPr>
        <w:pStyle w:val="3"/>
        <w:spacing w:before="280" w:after="120"/>
      </w:pPr>
      <w:r>
        <w:rPr>
          <w:rFonts w:ascii="Arial" w:hAnsi="Arial" w:eastAsia="Arial" w:cs="Arial"/>
          <w:b/>
          <w:bCs/>
          <w:color w:val="1B6CA8"/>
          <w:sz w:val="30"/>
          <w:szCs w:val="30"/>
        </w:rPr>
        <w:t>1.4 Formulating Research Hypotheses</w:t>
      </w:r>
    </w:p>
    <w:p w14:paraId="1F610828">
      <w:pPr>
        <w:spacing w:before="60" w:after="140"/>
        <w:jc w:val="both"/>
      </w:pPr>
      <w:r>
        <w:rPr>
          <w:rFonts w:ascii="Arial" w:hAnsi="Arial" w:eastAsia="Arial" w:cs="Arial"/>
          <w:color w:val="1A1A1A"/>
          <w:sz w:val="24"/>
          <w:szCs w:val="24"/>
        </w:rPr>
        <w:t>A hypothesis is a testable prediction about the relationship between two or more variables. Hypotheses are the bridge between your research problem and your statistical analysis - every inferential statistical test in SPSS is essentially a formal test of a hypothesis.</w:t>
      </w:r>
    </w:p>
    <w:p w14:paraId="2ED67CB6">
      <w:pPr>
        <w:pStyle w:val="4"/>
        <w:spacing w:before="220" w:after="100"/>
      </w:pPr>
      <w:r>
        <w:rPr>
          <w:rFonts w:ascii="Arial" w:hAnsi="Arial" w:eastAsia="Arial" w:cs="Arial"/>
          <w:b/>
          <w:bCs/>
          <w:color w:val="0D1B2A"/>
          <w:sz w:val="26"/>
          <w:szCs w:val="26"/>
        </w:rPr>
        <w:t>Types of Hypotheses</w:t>
      </w:r>
    </w:p>
    <w:p w14:paraId="726CFAC6">
      <w:pPr>
        <w:pStyle w:val="16"/>
        <w:numPr>
          <w:ilvl w:val="0"/>
          <w:numId w:val="1"/>
        </w:numPr>
        <w:spacing w:before="40" w:after="60"/>
      </w:pPr>
      <w:r>
        <w:rPr>
          <w:rFonts w:ascii="Arial" w:hAnsi="Arial" w:eastAsia="Arial" w:cs="Arial"/>
          <w:color w:val="1A1A1A"/>
          <w:sz w:val="24"/>
          <w:szCs w:val="24"/>
        </w:rPr>
        <w:t>Null Hypothesis (H0) - states that there is no significant relationship or difference. Example: H0: There is no significant difference in monthly salary between male and female employees at First Bank Nigeria.</w:t>
      </w:r>
    </w:p>
    <w:p w14:paraId="347042A1">
      <w:pPr>
        <w:pStyle w:val="16"/>
        <w:numPr>
          <w:ilvl w:val="0"/>
          <w:numId w:val="1"/>
        </w:numPr>
        <w:spacing w:before="40" w:after="60"/>
      </w:pPr>
      <w:r>
        <w:rPr>
          <w:rFonts w:ascii="Arial" w:hAnsi="Arial" w:eastAsia="Arial" w:cs="Arial"/>
          <w:color w:val="1A1A1A"/>
          <w:sz w:val="24"/>
          <w:szCs w:val="24"/>
        </w:rPr>
        <w:t>Alternative Hypothesis (H1 or Ha) - states that a relationship or difference does exist. Example: H1: There is a significant difference in monthly salary between male and female employees at First Bank Nigeria.</w:t>
      </w:r>
    </w:p>
    <w:p w14:paraId="0F6D1200">
      <w:pPr>
        <w:pStyle w:val="16"/>
        <w:numPr>
          <w:ilvl w:val="0"/>
          <w:numId w:val="1"/>
        </w:numPr>
        <w:spacing w:before="40" w:after="60"/>
      </w:pPr>
      <w:r>
        <w:rPr>
          <w:rFonts w:ascii="Arial" w:hAnsi="Arial" w:eastAsia="Arial" w:cs="Arial"/>
          <w:color w:val="1A1A1A"/>
          <w:sz w:val="24"/>
          <w:szCs w:val="24"/>
        </w:rPr>
        <w:t>Directional (One-tailed) Hypothesis - specifies the direction of the expected difference. Example: H1: Male employees earn significantly more than female employees at First Bank Nigeria.</w:t>
      </w:r>
    </w:p>
    <w:p w14:paraId="3F20CE04">
      <w:pPr>
        <w:pStyle w:val="16"/>
        <w:numPr>
          <w:ilvl w:val="0"/>
          <w:numId w:val="1"/>
        </w:numPr>
        <w:spacing w:before="40" w:after="60"/>
      </w:pPr>
      <w:r>
        <w:rPr>
          <w:rFonts w:ascii="Arial" w:hAnsi="Arial" w:eastAsia="Arial" w:cs="Arial"/>
          <w:color w:val="1A1A1A"/>
          <w:sz w:val="24"/>
          <w:szCs w:val="24"/>
        </w:rPr>
        <w:t>Non-directional (Two-tailed) Hypothesis - predicts a difference without specifying direction. Example: H1: There is a significant difference in monthly salary by gender.</w:t>
      </w:r>
    </w:p>
    <w:p w14:paraId="014FC96D">
      <w:pPr>
        <w:pBdr>
          <w:left w:val="single" w:color="C0392B" w:sz="12" w:space="0"/>
        </w:pBdr>
        <w:shd w:val="clear" w:fill="FDEDEC"/>
        <w:spacing w:before="120" w:after="120"/>
        <w:ind w:left="360"/>
      </w:pPr>
      <w:r>
        <w:rPr>
          <w:rFonts w:ascii="Arial" w:hAnsi="Arial" w:eastAsia="Arial" w:cs="Arial"/>
          <w:b/>
          <w:bCs/>
          <w:color w:val="C0392B"/>
          <w:sz w:val="24"/>
          <w:szCs w:val="24"/>
        </w:rPr>
        <w:t xml:space="preserve">Important: </w:t>
      </w:r>
      <w:r>
        <w:rPr>
          <w:rFonts w:ascii="Arial" w:hAnsi="Arial" w:eastAsia="Arial" w:cs="Arial"/>
          <w:color w:val="1A1A1A"/>
          <w:sz w:val="24"/>
          <w:szCs w:val="24"/>
        </w:rPr>
        <w:t>In SPSS, the default output is for two-tailed tests. If your hypothesis is directional (one-tailed), divide the reported p-value by 2. Always declare your hypothesis type BEFORE running analysis.</w:t>
      </w:r>
    </w:p>
    <w:p w14:paraId="2BB5DC44">
      <w:pPr>
        <w:pStyle w:val="3"/>
        <w:spacing w:before="280" w:after="120"/>
      </w:pPr>
      <w:r>
        <w:rPr>
          <w:rFonts w:ascii="Arial" w:hAnsi="Arial" w:eastAsia="Arial" w:cs="Arial"/>
          <w:b/>
          <w:bCs/>
          <w:color w:val="1B6CA8"/>
          <w:sz w:val="30"/>
          <w:szCs w:val="30"/>
        </w:rPr>
        <w:t>1.5 Research Design</w:t>
      </w:r>
    </w:p>
    <w:p w14:paraId="1D136128">
      <w:pPr>
        <w:spacing w:before="60" w:after="140"/>
        <w:jc w:val="both"/>
      </w:pPr>
      <w:r>
        <w:rPr>
          <w:rFonts w:ascii="Arial" w:hAnsi="Arial" w:eastAsia="Arial" w:cs="Arial"/>
          <w:color w:val="1A1A1A"/>
          <w:sz w:val="24"/>
          <w:szCs w:val="24"/>
        </w:rPr>
        <w:t>Research design is the overall strategy that defines how you will collect, measure, and analyse data. It is the blueprint of the entire research project.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3200"/>
        <w:gridCol w:w="3660"/>
      </w:tblGrid>
      <w:tr w14:paraId="1CE77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4" w:space="0"/>
              <w:left w:val="single" w:color="CCCCCC" w:sz="4" w:space="0"/>
              <w:bottom w:val="single" w:color="CCCCCC" w:sz="4" w:space="0"/>
              <w:right w:val="single" w:color="CCCCCC" w:sz="4" w:space="0"/>
            </w:tcBorders>
            <w:shd w:val="clear" w:color="auto" w:fill="0D1B2A"/>
            <w:tcMar>
              <w:top w:w="80" w:type="dxa"/>
              <w:left w:w="120" w:type="dxa"/>
              <w:bottom w:w="80" w:type="dxa"/>
              <w:right w:w="120" w:type="dxa"/>
            </w:tcMar>
          </w:tcPr>
          <w:p w14:paraId="322E01A7">
            <w:pPr>
              <w:jc w:val="center"/>
            </w:pPr>
            <w:r>
              <w:rPr>
                <w:rFonts w:ascii="Arial" w:hAnsi="Arial" w:eastAsia="Arial" w:cs="Arial"/>
                <w:b/>
                <w:bCs/>
                <w:color w:val="FFFFFF"/>
                <w:sz w:val="22"/>
                <w:szCs w:val="22"/>
              </w:rPr>
              <w:t>Design Type</w:t>
            </w:r>
          </w:p>
        </w:tc>
        <w:tc>
          <w:tcPr>
            <w:tcW w:w="3200" w:type="dxa"/>
            <w:tcBorders>
              <w:top w:val="single" w:color="CCCCCC" w:sz="4" w:space="0"/>
              <w:left w:val="single" w:color="CCCCCC" w:sz="4" w:space="0"/>
              <w:bottom w:val="single" w:color="CCCCCC" w:sz="4" w:space="0"/>
              <w:right w:val="single" w:color="CCCCCC" w:sz="4" w:space="0"/>
            </w:tcBorders>
            <w:shd w:val="clear" w:color="auto" w:fill="0D1B2A"/>
            <w:tcMar>
              <w:top w:w="80" w:type="dxa"/>
              <w:left w:w="120" w:type="dxa"/>
              <w:bottom w:w="80" w:type="dxa"/>
              <w:right w:w="120" w:type="dxa"/>
            </w:tcMar>
          </w:tcPr>
          <w:p w14:paraId="5105E58D">
            <w:pPr>
              <w:jc w:val="center"/>
            </w:pPr>
            <w:r>
              <w:rPr>
                <w:rFonts w:ascii="Arial" w:hAnsi="Arial" w:eastAsia="Arial" w:cs="Arial"/>
                <w:b/>
                <w:bCs/>
                <w:color w:val="FFFFFF"/>
                <w:sz w:val="22"/>
                <w:szCs w:val="22"/>
              </w:rPr>
              <w:t>Key Characteristic</w:t>
            </w:r>
          </w:p>
        </w:tc>
        <w:tc>
          <w:tcPr>
            <w:tcW w:w="3660" w:type="dxa"/>
            <w:tcBorders>
              <w:top w:val="single" w:color="CCCCCC" w:sz="4" w:space="0"/>
              <w:left w:val="single" w:color="CCCCCC" w:sz="4" w:space="0"/>
              <w:bottom w:val="single" w:color="CCCCCC" w:sz="4" w:space="0"/>
              <w:right w:val="single" w:color="CCCCCC" w:sz="4" w:space="0"/>
            </w:tcBorders>
            <w:shd w:val="clear" w:color="auto" w:fill="0D1B2A"/>
            <w:tcMar>
              <w:top w:w="80" w:type="dxa"/>
              <w:left w:w="120" w:type="dxa"/>
              <w:bottom w:w="80" w:type="dxa"/>
              <w:right w:w="120" w:type="dxa"/>
            </w:tcMar>
          </w:tcPr>
          <w:p w14:paraId="12618F6D">
            <w:pPr>
              <w:jc w:val="center"/>
            </w:pPr>
            <w:r>
              <w:rPr>
                <w:rFonts w:ascii="Arial" w:hAnsi="Arial" w:eastAsia="Arial" w:cs="Arial"/>
                <w:b/>
                <w:bCs/>
                <w:color w:val="FFFFFF"/>
                <w:sz w:val="22"/>
                <w:szCs w:val="22"/>
              </w:rPr>
              <w:t>Nigerian Business Example</w:t>
            </w:r>
          </w:p>
        </w:tc>
      </w:tr>
      <w:tr w14:paraId="700BA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1A56D940">
            <w:pPr>
              <w:jc w:val="left"/>
            </w:pPr>
            <w:r>
              <w:rPr>
                <w:rFonts w:ascii="Arial" w:hAnsi="Arial" w:eastAsia="Arial" w:cs="Arial"/>
                <w:color w:val="1A1A1A"/>
                <w:sz w:val="22"/>
                <w:szCs w:val="22"/>
              </w:rPr>
              <w:t>Experimental</w:t>
            </w:r>
          </w:p>
        </w:tc>
        <w:tc>
          <w:tcPr>
            <w:tcW w:w="320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4F78EA5E">
            <w:pPr>
              <w:jc w:val="left"/>
            </w:pPr>
            <w:r>
              <w:rPr>
                <w:rFonts w:ascii="Arial" w:hAnsi="Arial" w:eastAsia="Arial" w:cs="Arial"/>
                <w:color w:val="1A1A1A"/>
                <w:sz w:val="22"/>
                <w:szCs w:val="22"/>
              </w:rPr>
              <w:t>Researcher manipulates an independent variable and observes effect on dependent variable</w:t>
            </w:r>
          </w:p>
        </w:tc>
        <w:tc>
          <w:tcPr>
            <w:tcW w:w="366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1D838003">
            <w:pPr>
              <w:jc w:val="left"/>
            </w:pPr>
            <w:r>
              <w:rPr>
                <w:rFonts w:ascii="Arial" w:hAnsi="Arial" w:eastAsia="Arial" w:cs="Arial"/>
                <w:color w:val="1A1A1A"/>
                <w:sz w:val="22"/>
                <w:szCs w:val="22"/>
              </w:rPr>
              <w:t>Testing whether a new staff incentive scheme improves productivity vs. a control group</w:t>
            </w:r>
          </w:p>
        </w:tc>
      </w:tr>
      <w:tr w14:paraId="244E7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5759FCA2">
            <w:pPr>
              <w:jc w:val="left"/>
            </w:pPr>
            <w:r>
              <w:rPr>
                <w:rFonts w:ascii="Arial" w:hAnsi="Arial" w:eastAsia="Arial" w:cs="Arial"/>
                <w:color w:val="1A1A1A"/>
                <w:sz w:val="22"/>
                <w:szCs w:val="22"/>
              </w:rPr>
              <w:t>Quasi-experimental</w:t>
            </w:r>
          </w:p>
        </w:tc>
        <w:tc>
          <w:tcPr>
            <w:tcW w:w="3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6CF1A777">
            <w:pPr>
              <w:jc w:val="left"/>
            </w:pPr>
            <w:r>
              <w:rPr>
                <w:rFonts w:ascii="Arial" w:hAnsi="Arial" w:eastAsia="Arial" w:cs="Arial"/>
                <w:color w:val="1A1A1A"/>
                <w:sz w:val="22"/>
                <w:szCs w:val="22"/>
              </w:rPr>
              <w:t>Comparison groups exist but random assignment is not possible</w:t>
            </w:r>
          </w:p>
        </w:tc>
        <w:tc>
          <w:tcPr>
            <w:tcW w:w="36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23ED212C">
            <w:pPr>
              <w:jc w:val="left"/>
            </w:pPr>
            <w:r>
              <w:rPr>
                <w:rFonts w:ascii="Arial" w:hAnsi="Arial" w:eastAsia="Arial" w:cs="Arial"/>
                <w:color w:val="1A1A1A"/>
                <w:sz w:val="22"/>
                <w:szCs w:val="22"/>
              </w:rPr>
              <w:t>Comparing sales before and after a marketing campaign across two regions</w:t>
            </w:r>
          </w:p>
        </w:tc>
      </w:tr>
      <w:tr w14:paraId="0B137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7A3F4240">
            <w:pPr>
              <w:jc w:val="left"/>
            </w:pPr>
            <w:r>
              <w:rPr>
                <w:rFonts w:ascii="Arial" w:hAnsi="Arial" w:eastAsia="Arial" w:cs="Arial"/>
                <w:color w:val="1A1A1A"/>
                <w:sz w:val="22"/>
                <w:szCs w:val="22"/>
              </w:rPr>
              <w:t>Survey/Descriptive</w:t>
            </w:r>
          </w:p>
        </w:tc>
        <w:tc>
          <w:tcPr>
            <w:tcW w:w="320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22DF12A3">
            <w:pPr>
              <w:jc w:val="left"/>
            </w:pPr>
            <w:r>
              <w:rPr>
                <w:rFonts w:ascii="Arial" w:hAnsi="Arial" w:eastAsia="Arial" w:cs="Arial"/>
                <w:color w:val="1A1A1A"/>
                <w:sz w:val="22"/>
                <w:szCs w:val="22"/>
              </w:rPr>
              <w:t>Collects data from a sample to describe population characteristics</w:t>
            </w:r>
          </w:p>
        </w:tc>
        <w:tc>
          <w:tcPr>
            <w:tcW w:w="366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0384B626">
            <w:pPr>
              <w:jc w:val="left"/>
            </w:pPr>
            <w:r>
              <w:rPr>
                <w:rFonts w:ascii="Arial" w:hAnsi="Arial" w:eastAsia="Arial" w:cs="Arial"/>
                <w:color w:val="1A1A1A"/>
                <w:sz w:val="22"/>
                <w:szCs w:val="22"/>
              </w:rPr>
              <w:t>Nationwide survey on consumer spending behaviour during inflation</w:t>
            </w:r>
          </w:p>
        </w:tc>
      </w:tr>
      <w:tr w14:paraId="0FCA1C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5260CE0E">
            <w:pPr>
              <w:jc w:val="left"/>
            </w:pPr>
            <w:r>
              <w:rPr>
                <w:rFonts w:ascii="Arial" w:hAnsi="Arial" w:eastAsia="Arial" w:cs="Arial"/>
                <w:color w:val="1A1A1A"/>
                <w:sz w:val="22"/>
                <w:szCs w:val="22"/>
              </w:rPr>
              <w:t>Correlational</w:t>
            </w:r>
          </w:p>
        </w:tc>
        <w:tc>
          <w:tcPr>
            <w:tcW w:w="3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37299D2D">
            <w:pPr>
              <w:jc w:val="left"/>
            </w:pPr>
            <w:r>
              <w:rPr>
                <w:rFonts w:ascii="Arial" w:hAnsi="Arial" w:eastAsia="Arial" w:cs="Arial"/>
                <w:color w:val="1A1A1A"/>
                <w:sz w:val="22"/>
                <w:szCs w:val="22"/>
              </w:rPr>
              <w:t>Examines relationships between variables without manipulation</w:t>
            </w:r>
          </w:p>
        </w:tc>
        <w:tc>
          <w:tcPr>
            <w:tcW w:w="36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6BD962CE">
            <w:pPr>
              <w:jc w:val="left"/>
            </w:pPr>
            <w:r>
              <w:rPr>
                <w:rFonts w:ascii="Arial" w:hAnsi="Arial" w:eastAsia="Arial" w:cs="Arial"/>
                <w:color w:val="1A1A1A"/>
                <w:sz w:val="22"/>
                <w:szCs w:val="22"/>
              </w:rPr>
              <w:t>Studying whether customer loyalty score correlates with repeat purchase frequency</w:t>
            </w:r>
          </w:p>
        </w:tc>
      </w:tr>
      <w:tr w14:paraId="002B6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3C0B9761">
            <w:pPr>
              <w:jc w:val="left"/>
            </w:pPr>
            <w:r>
              <w:rPr>
                <w:rFonts w:ascii="Arial" w:hAnsi="Arial" w:eastAsia="Arial" w:cs="Arial"/>
                <w:color w:val="1A1A1A"/>
                <w:sz w:val="22"/>
                <w:szCs w:val="22"/>
              </w:rPr>
              <w:t>Case Study</w:t>
            </w:r>
          </w:p>
        </w:tc>
        <w:tc>
          <w:tcPr>
            <w:tcW w:w="320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0A3D5F28">
            <w:pPr>
              <w:jc w:val="left"/>
            </w:pPr>
            <w:r>
              <w:rPr>
                <w:rFonts w:ascii="Arial" w:hAnsi="Arial" w:eastAsia="Arial" w:cs="Arial"/>
                <w:color w:val="1A1A1A"/>
                <w:sz w:val="22"/>
                <w:szCs w:val="22"/>
              </w:rPr>
              <w:t>In-depth investigation of a specific unit (person, company, event)</w:t>
            </w:r>
          </w:p>
        </w:tc>
        <w:tc>
          <w:tcPr>
            <w:tcW w:w="366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31D077DD">
            <w:pPr>
              <w:jc w:val="left"/>
            </w:pPr>
            <w:r>
              <w:rPr>
                <w:rFonts w:ascii="Arial" w:hAnsi="Arial" w:eastAsia="Arial" w:cs="Arial"/>
                <w:color w:val="1A1A1A"/>
                <w:sz w:val="22"/>
                <w:szCs w:val="22"/>
              </w:rPr>
              <w:t>Analysing how Zenith Bank managed its digital transformation process</w:t>
            </w:r>
          </w:p>
        </w:tc>
      </w:tr>
      <w:tr w14:paraId="6EAED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209650AE">
            <w:pPr>
              <w:jc w:val="left"/>
            </w:pPr>
            <w:r>
              <w:rPr>
                <w:rFonts w:ascii="Arial" w:hAnsi="Arial" w:eastAsia="Arial" w:cs="Arial"/>
                <w:color w:val="1A1A1A"/>
                <w:sz w:val="22"/>
                <w:szCs w:val="22"/>
              </w:rPr>
              <w:t>Content Analysis</w:t>
            </w:r>
          </w:p>
        </w:tc>
        <w:tc>
          <w:tcPr>
            <w:tcW w:w="3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44020A41">
            <w:pPr>
              <w:jc w:val="left"/>
            </w:pPr>
            <w:r>
              <w:rPr>
                <w:rFonts w:ascii="Arial" w:hAnsi="Arial" w:eastAsia="Arial" w:cs="Arial"/>
                <w:color w:val="1A1A1A"/>
                <w:sz w:val="22"/>
                <w:szCs w:val="22"/>
              </w:rPr>
              <w:t>Systematic analysis of documents, text, or media</w:t>
            </w:r>
          </w:p>
        </w:tc>
        <w:tc>
          <w:tcPr>
            <w:tcW w:w="36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6CC08FD">
            <w:pPr>
              <w:jc w:val="left"/>
            </w:pPr>
            <w:r>
              <w:rPr>
                <w:rFonts w:ascii="Arial" w:hAnsi="Arial" w:eastAsia="Arial" w:cs="Arial"/>
                <w:color w:val="1A1A1A"/>
                <w:sz w:val="22"/>
                <w:szCs w:val="22"/>
              </w:rPr>
              <w:t>Analysing annual reports of 10 Nigerian banks for risk disclosure practices</w:t>
            </w:r>
          </w:p>
        </w:tc>
      </w:tr>
    </w:tbl>
    <w:p w14:paraId="25DC3235">
      <w:pPr>
        <w:spacing w:before="200" w:after="200"/>
      </w:pPr>
    </w:p>
    <w:p w14:paraId="622CE99A">
      <w:r>
        <w:br w:type="page"/>
      </w:r>
    </w:p>
    <w:p w14:paraId="4831BA87">
      <w:pPr>
        <w:pStyle w:val="2"/>
        <w:pageBreakBefore/>
        <w:pBdr>
          <w:bottom w:val="single" w:color="1B6CA8" w:sz="8" w:space="1"/>
        </w:pBdr>
        <w:spacing w:before="0" w:after="240"/>
      </w:pPr>
      <w:r>
        <w:rPr>
          <w:rFonts w:ascii="Arial" w:hAnsi="Arial" w:eastAsia="Arial" w:cs="Arial"/>
          <w:b/>
          <w:bCs/>
          <w:color w:val="0D1B2A"/>
          <w:sz w:val="36"/>
          <w:szCs w:val="36"/>
        </w:rPr>
        <w:t>CHAPTER 2: SAMPLING, DATA COLLECTION, AND RESEARCH INSTRUMENTS</w:t>
      </w:r>
    </w:p>
    <w:p w14:paraId="7F906276">
      <w:pPr>
        <w:pStyle w:val="3"/>
        <w:spacing w:before="280" w:after="120"/>
      </w:pPr>
      <w:r>
        <w:rPr>
          <w:rFonts w:ascii="Arial" w:hAnsi="Arial" w:eastAsia="Arial" w:cs="Arial"/>
          <w:b/>
          <w:bCs/>
          <w:color w:val="1B6CA8"/>
          <w:sz w:val="30"/>
          <w:szCs w:val="30"/>
        </w:rPr>
        <w:t>2.1 What is Sampling?</w:t>
      </w:r>
    </w:p>
    <w:p w14:paraId="1AD0C5D1">
      <w:pPr>
        <w:spacing w:before="60" w:after="140"/>
        <w:jc w:val="both"/>
      </w:pPr>
      <w:r>
        <w:rPr>
          <w:rFonts w:ascii="Arial" w:hAnsi="Arial" w:eastAsia="Arial" w:cs="Arial"/>
          <w:color w:val="1A1A1A"/>
          <w:sz w:val="24"/>
          <w:szCs w:val="24"/>
        </w:rPr>
        <w:t>A population is the complete set of all elements (people, organisations, records) about which a researcher wants to draw conclusions. A sample is a subset of that population selected for actual study. Sampling is the process of selecting that subset.</w:t>
      </w:r>
    </w:p>
    <w:p w14:paraId="5651550F">
      <w:pPr>
        <w:spacing w:before="60" w:after="140"/>
        <w:jc w:val="both"/>
      </w:pPr>
      <w:r>
        <w:rPr>
          <w:rFonts w:ascii="Arial" w:hAnsi="Arial" w:eastAsia="Arial" w:cs="Arial"/>
          <w:color w:val="1A1A1A"/>
          <w:sz w:val="24"/>
          <w:szCs w:val="24"/>
        </w:rPr>
        <w:t>Because it is rarely feasible to study an entire population - every customer of a Nigerian commercial bank, every secondary school student in Lagos State, every transaction processed by a payment gateway in a year - researchers work with samples and then generalise their findings back to the population.</w:t>
      </w:r>
    </w:p>
    <w:p w14:paraId="4566599F">
      <w:pPr>
        <w:pBdr>
          <w:left w:val="single" w:color="1B6CA8" w:sz="12" w:space="0"/>
        </w:pBdr>
        <w:shd w:val="clear" w:fill="EAF4FB"/>
        <w:spacing w:before="120" w:after="120"/>
        <w:ind w:left="360"/>
      </w:pPr>
      <w:r>
        <w:rPr>
          <w:rFonts w:ascii="Arial" w:hAnsi="Arial" w:eastAsia="Arial" w:cs="Arial"/>
          <w:b/>
          <w:bCs/>
          <w:color w:val="1B6CA8"/>
          <w:sz w:val="24"/>
          <w:szCs w:val="24"/>
        </w:rPr>
        <w:t xml:space="preserve">Key Principle: </w:t>
      </w:r>
      <w:r>
        <w:rPr>
          <w:rFonts w:ascii="Arial" w:hAnsi="Arial" w:eastAsia="Arial" w:cs="Arial"/>
          <w:color w:val="1A1A1A"/>
          <w:sz w:val="24"/>
          <w:szCs w:val="24"/>
        </w:rPr>
        <w:t>For a sample to be valid, it must be REPRESENTATIVE of the population from which it was drawn. Non-representative samples produce biased results that cannot be generalised.</w:t>
      </w:r>
    </w:p>
    <w:p w14:paraId="619B1745">
      <w:pPr>
        <w:pStyle w:val="3"/>
        <w:spacing w:before="280" w:after="120"/>
      </w:pPr>
      <w:r>
        <w:rPr>
          <w:rFonts w:ascii="Arial" w:hAnsi="Arial" w:eastAsia="Arial" w:cs="Arial"/>
          <w:b/>
          <w:bCs/>
          <w:color w:val="1B6CA8"/>
          <w:sz w:val="30"/>
          <w:szCs w:val="30"/>
        </w:rPr>
        <w:t>2.2 Sampling Techniques</w:t>
      </w:r>
    </w:p>
    <w:p w14:paraId="7BADCE96">
      <w:pPr>
        <w:pStyle w:val="4"/>
        <w:spacing w:before="220" w:after="100"/>
      </w:pPr>
      <w:r>
        <w:rPr>
          <w:rFonts w:ascii="Arial" w:hAnsi="Arial" w:eastAsia="Arial" w:cs="Arial"/>
          <w:b/>
          <w:bCs/>
          <w:color w:val="0D1B2A"/>
          <w:sz w:val="26"/>
          <w:szCs w:val="26"/>
        </w:rPr>
        <w:t>2.2.1 Probability Sampling</w:t>
      </w:r>
    </w:p>
    <w:p w14:paraId="00269E90">
      <w:pPr>
        <w:spacing w:before="60" w:after="140"/>
        <w:jc w:val="both"/>
      </w:pPr>
      <w:r>
        <w:rPr>
          <w:rFonts w:ascii="Arial" w:hAnsi="Arial" w:eastAsia="Arial" w:cs="Arial"/>
          <w:color w:val="1A1A1A"/>
          <w:sz w:val="24"/>
          <w:szCs w:val="24"/>
        </w:rPr>
        <w:t>In probability sampling, every member of the population has a known and non-zero chance of being selected. This allows for statistical inference and generalisability.</w:t>
      </w:r>
    </w:p>
    <w:p w14:paraId="1CC99111">
      <w:pPr>
        <w:pStyle w:val="16"/>
        <w:numPr>
          <w:ilvl w:val="0"/>
          <w:numId w:val="1"/>
        </w:numPr>
        <w:spacing w:before="40" w:after="60"/>
      </w:pPr>
      <w:r>
        <w:rPr>
          <w:rFonts w:ascii="Arial" w:hAnsi="Arial" w:eastAsia="Arial" w:cs="Arial"/>
          <w:color w:val="1A1A1A"/>
          <w:sz w:val="24"/>
          <w:szCs w:val="24"/>
        </w:rPr>
        <w:t>Simple Random Sampling - every member has an equal probability of selection. Equivalent to drawing names from a hat. Best for homogeneous populations. In SPSS: Data &gt; Select Cases &gt; Random Sample of Cases.</w:t>
      </w:r>
    </w:p>
    <w:p w14:paraId="7F1994C5">
      <w:pPr>
        <w:pStyle w:val="16"/>
        <w:numPr>
          <w:ilvl w:val="0"/>
          <w:numId w:val="1"/>
        </w:numPr>
        <w:spacing w:before="40" w:after="60"/>
      </w:pPr>
      <w:r>
        <w:rPr>
          <w:rFonts w:ascii="Arial" w:hAnsi="Arial" w:eastAsia="Arial" w:cs="Arial"/>
          <w:color w:val="1A1A1A"/>
          <w:sz w:val="24"/>
          <w:szCs w:val="24"/>
        </w:rPr>
        <w:t>Systematic Sampling - select every kth element from a list after a random start. Example: From a list of 5,000 bank customers, select every 50th customer. k = N/n = 5000/100 = 50.</w:t>
      </w:r>
    </w:p>
    <w:p w14:paraId="17FB4617">
      <w:pPr>
        <w:pStyle w:val="16"/>
        <w:numPr>
          <w:ilvl w:val="0"/>
          <w:numId w:val="1"/>
        </w:numPr>
        <w:spacing w:before="40" w:after="60"/>
      </w:pPr>
      <w:r>
        <w:rPr>
          <w:rFonts w:ascii="Arial" w:hAnsi="Arial" w:eastAsia="Arial" w:cs="Arial"/>
          <w:color w:val="1A1A1A"/>
          <w:sz w:val="24"/>
          <w:szCs w:val="24"/>
        </w:rPr>
        <w:t>Stratified Random Sampling - divide population into homogeneous subgroups (strata) then randomly sample within each stratum. Example: Ensure your sample of bank customers includes proportional representation from Retail, Business, and Corporate segments.</w:t>
      </w:r>
    </w:p>
    <w:p w14:paraId="360F7419">
      <w:pPr>
        <w:pStyle w:val="16"/>
        <w:numPr>
          <w:ilvl w:val="0"/>
          <w:numId w:val="1"/>
        </w:numPr>
        <w:spacing w:before="40" w:after="60"/>
      </w:pPr>
      <w:r>
        <w:rPr>
          <w:rFonts w:ascii="Arial" w:hAnsi="Arial" w:eastAsia="Arial" w:cs="Arial"/>
          <w:color w:val="1A1A1A"/>
          <w:sz w:val="24"/>
          <w:szCs w:val="24"/>
        </w:rPr>
        <w:t>Cluster Sampling - divide population into clusters (often geographic), randomly select clusters, then study all or a sample within selected clusters. Used for large-scale national surveys.</w:t>
      </w:r>
    </w:p>
    <w:p w14:paraId="2704277D">
      <w:pPr>
        <w:pStyle w:val="16"/>
        <w:numPr>
          <w:ilvl w:val="0"/>
          <w:numId w:val="1"/>
        </w:numPr>
        <w:spacing w:before="40" w:after="60"/>
      </w:pPr>
      <w:r>
        <w:rPr>
          <w:rFonts w:ascii="Arial" w:hAnsi="Arial" w:eastAsia="Arial" w:cs="Arial"/>
          <w:color w:val="1A1A1A"/>
          <w:sz w:val="24"/>
          <w:szCs w:val="24"/>
        </w:rPr>
        <w:t>Multi-stage Sampling - combine multiple probability methods. Example: Randomly select states (Stage 1), then randomly select LGAs within those states (Stage 2), then randomly select households (Stage 3).</w:t>
      </w:r>
    </w:p>
    <w:p w14:paraId="1BAB48F8">
      <w:pPr>
        <w:pStyle w:val="4"/>
        <w:spacing w:before="220" w:after="100"/>
      </w:pPr>
      <w:r>
        <w:rPr>
          <w:rFonts w:ascii="Arial" w:hAnsi="Arial" w:eastAsia="Arial" w:cs="Arial"/>
          <w:b/>
          <w:bCs/>
          <w:color w:val="0D1B2A"/>
          <w:sz w:val="26"/>
          <w:szCs w:val="26"/>
        </w:rPr>
        <w:t>2.2.2 Non-Probability Sampling</w:t>
      </w:r>
    </w:p>
    <w:p w14:paraId="07AA46E6">
      <w:pPr>
        <w:spacing w:before="60" w:after="140"/>
        <w:jc w:val="both"/>
      </w:pPr>
      <w:r>
        <w:rPr>
          <w:rFonts w:ascii="Arial" w:hAnsi="Arial" w:eastAsia="Arial" w:cs="Arial"/>
          <w:color w:val="1A1A1A"/>
          <w:sz w:val="24"/>
          <w:szCs w:val="24"/>
        </w:rPr>
        <w:t>In non-probability sampling, the probability of any element being selected is not known. Findings cannot be statistically generalised to the population, but these methods are faster, cheaper, and suitable for exploratory research.</w:t>
      </w:r>
    </w:p>
    <w:p w14:paraId="4EB18F9F">
      <w:pPr>
        <w:pStyle w:val="16"/>
        <w:numPr>
          <w:ilvl w:val="0"/>
          <w:numId w:val="1"/>
        </w:numPr>
        <w:spacing w:before="40" w:after="60"/>
      </w:pPr>
      <w:r>
        <w:rPr>
          <w:rFonts w:ascii="Arial" w:hAnsi="Arial" w:eastAsia="Arial" w:cs="Arial"/>
          <w:color w:val="1A1A1A"/>
          <w:sz w:val="24"/>
          <w:szCs w:val="24"/>
        </w:rPr>
        <w:t>Convenience Sampling - selecting whoever is most easily accessible. Example: Surveying customers at a single branch because you work there.</w:t>
      </w:r>
    </w:p>
    <w:p w14:paraId="07284831">
      <w:pPr>
        <w:pStyle w:val="16"/>
        <w:numPr>
          <w:ilvl w:val="0"/>
          <w:numId w:val="1"/>
        </w:numPr>
        <w:spacing w:before="40" w:after="60"/>
      </w:pPr>
      <w:r>
        <w:rPr>
          <w:rFonts w:ascii="Arial" w:hAnsi="Arial" w:eastAsia="Arial" w:cs="Arial"/>
          <w:color w:val="1A1A1A"/>
          <w:sz w:val="24"/>
          <w:szCs w:val="24"/>
        </w:rPr>
        <w:t>Purposive Sampling - deliberately selecting participants based on specific criteria. Example: Interviewing only senior risk managers for a study on credit policy decision-making.</w:t>
      </w:r>
    </w:p>
    <w:p w14:paraId="1C046FDA">
      <w:pPr>
        <w:pStyle w:val="16"/>
        <w:numPr>
          <w:ilvl w:val="0"/>
          <w:numId w:val="1"/>
        </w:numPr>
        <w:spacing w:before="40" w:after="60"/>
      </w:pPr>
      <w:r>
        <w:rPr>
          <w:rFonts w:ascii="Arial" w:hAnsi="Arial" w:eastAsia="Arial" w:cs="Arial"/>
          <w:color w:val="1A1A1A"/>
          <w:sz w:val="24"/>
          <w:szCs w:val="24"/>
        </w:rPr>
        <w:t>Snowball Sampling - existing participants recruit future participants. Used for hidden or hard-to-reach populations. Example: Studying informal sector workers where no complete list exists.</w:t>
      </w:r>
    </w:p>
    <w:p w14:paraId="61CB2278">
      <w:pPr>
        <w:pStyle w:val="16"/>
        <w:numPr>
          <w:ilvl w:val="0"/>
          <w:numId w:val="1"/>
        </w:numPr>
        <w:spacing w:before="40" w:after="60"/>
      </w:pPr>
      <w:r>
        <w:rPr>
          <w:rFonts w:ascii="Arial" w:hAnsi="Arial" w:eastAsia="Arial" w:cs="Arial"/>
          <w:color w:val="1A1A1A"/>
          <w:sz w:val="24"/>
          <w:szCs w:val="24"/>
        </w:rPr>
        <w:t>Quota Sampling - non-random version of stratified sampling. Researcher ensures specific numbers from each subgroup but selection within each group is not random.</w:t>
      </w:r>
    </w:p>
    <w:p w14:paraId="412B7566">
      <w:pPr>
        <w:pStyle w:val="3"/>
        <w:spacing w:before="280" w:after="120"/>
      </w:pPr>
      <w:r>
        <w:rPr>
          <w:rFonts w:ascii="Arial" w:hAnsi="Arial" w:eastAsia="Arial" w:cs="Arial"/>
          <w:b/>
          <w:bCs/>
          <w:color w:val="1B6CA8"/>
          <w:sz w:val="30"/>
          <w:szCs w:val="30"/>
        </w:rPr>
        <w:t>2.3 Sample Size Determination</w:t>
      </w:r>
    </w:p>
    <w:p w14:paraId="4BF5C0D5">
      <w:pPr>
        <w:spacing w:before="60" w:after="140"/>
        <w:jc w:val="both"/>
      </w:pPr>
      <w:r>
        <w:rPr>
          <w:rFonts w:ascii="Arial" w:hAnsi="Arial" w:eastAsia="Arial" w:cs="Arial"/>
          <w:color w:val="1A1A1A"/>
          <w:sz w:val="24"/>
          <w:szCs w:val="24"/>
        </w:rPr>
        <w:t>One of the most commonly asked questions in research is: how many participants do I need? The answer depends on the population size, desired confidence level, acceptable margin of error, and expected variability in the data.</w:t>
      </w:r>
    </w:p>
    <w:p w14:paraId="262C204F">
      <w:pPr>
        <w:pStyle w:val="4"/>
        <w:spacing w:before="220" w:after="100"/>
      </w:pPr>
      <w:r>
        <w:rPr>
          <w:rFonts w:ascii="Arial" w:hAnsi="Arial" w:eastAsia="Arial" w:cs="Arial"/>
          <w:b/>
          <w:bCs/>
          <w:color w:val="0D1B2A"/>
          <w:sz w:val="26"/>
          <w:szCs w:val="26"/>
        </w:rPr>
        <w:t>Yamane Formula (for finite populations)</w:t>
      </w:r>
    </w:p>
    <w:p w14:paraId="4C634D52">
      <w:pPr>
        <w:spacing w:before="160" w:after="80"/>
        <w:jc w:val="center"/>
      </w:pPr>
      <w:r>
        <w:rPr>
          <w:rFonts w:ascii="Courier New" w:hAnsi="Courier New" w:eastAsia="Courier New" w:cs="Courier New"/>
          <w:b/>
          <w:bCs/>
          <w:color w:val="0D1B2A"/>
          <w:sz w:val="28"/>
          <w:szCs w:val="28"/>
        </w:rPr>
        <w:t>n = N / (1 + N x e2)</w:t>
      </w:r>
    </w:p>
    <w:p w14:paraId="1AAE3359">
      <w:pPr>
        <w:spacing w:before="60" w:after="140"/>
        <w:jc w:val="both"/>
      </w:pPr>
      <w:r>
        <w:rPr>
          <w:rFonts w:ascii="Arial" w:hAnsi="Arial" w:eastAsia="Arial" w:cs="Arial"/>
          <w:color w:val="1A1A1A"/>
          <w:sz w:val="24"/>
          <w:szCs w:val="24"/>
        </w:rPr>
        <w:t>Where: n = required sample size, N = population size, e = margin of error (typically 0.05 for 95% confidence)</w:t>
      </w:r>
    </w:p>
    <w:p w14:paraId="6728D3BC">
      <w:pPr>
        <w:pBdr>
          <w:left w:val="single" w:color="1A5E3A" w:sz="12" w:space="0"/>
        </w:pBdr>
        <w:shd w:val="clear" w:fill="EAF9F0"/>
        <w:spacing w:before="120" w:after="120"/>
        <w:ind w:left="360"/>
      </w:pPr>
      <w:r>
        <w:rPr>
          <w:rFonts w:ascii="Arial" w:hAnsi="Arial" w:eastAsia="Arial" w:cs="Arial"/>
          <w:b/>
          <w:bCs/>
          <w:color w:val="1A5E3A"/>
          <w:sz w:val="24"/>
          <w:szCs w:val="24"/>
        </w:rPr>
        <w:t xml:space="preserve">Example: </w:t>
      </w:r>
      <w:r>
        <w:rPr>
          <w:rFonts w:ascii="Arial" w:hAnsi="Arial" w:eastAsia="Arial" w:cs="Arial"/>
          <w:color w:val="1A1A1A"/>
          <w:sz w:val="24"/>
          <w:szCs w:val="24"/>
        </w:rPr>
        <w:t>A researcher studying employee satisfaction at a company with N = 850 employees, using e = 0.05: n = 850 / (1 + 850 x 0.0025) = 850 / (1 + 2.125) = 850 / 3.125 = 272 respondents</w:t>
      </w:r>
    </w:p>
    <w:p w14:paraId="2116E5A2">
      <w:pPr>
        <w:pStyle w:val="4"/>
        <w:spacing w:before="220" w:after="100"/>
      </w:pPr>
      <w:r>
        <w:rPr>
          <w:rFonts w:ascii="Arial" w:hAnsi="Arial" w:eastAsia="Arial" w:cs="Arial"/>
          <w:b/>
          <w:bCs/>
          <w:color w:val="0D1B2A"/>
          <w:sz w:val="26"/>
          <w:szCs w:val="26"/>
        </w:rPr>
        <w:t>Cochran Formula (for large or infinite populations)</w:t>
      </w:r>
    </w:p>
    <w:p w14:paraId="172D9DB3">
      <w:pPr>
        <w:spacing w:before="160" w:after="80"/>
        <w:jc w:val="center"/>
      </w:pPr>
      <w:r>
        <w:rPr>
          <w:rFonts w:ascii="Courier New" w:hAnsi="Courier New" w:eastAsia="Courier New" w:cs="Courier New"/>
          <w:b/>
          <w:bCs/>
          <w:color w:val="0D1B2A"/>
          <w:sz w:val="28"/>
          <w:szCs w:val="28"/>
        </w:rPr>
        <w:t>n = (Z2 x p x q) / e2</w:t>
      </w:r>
    </w:p>
    <w:p w14:paraId="147E53E5">
      <w:pPr>
        <w:spacing w:before="60" w:after="140"/>
        <w:jc w:val="both"/>
      </w:pPr>
      <w:r>
        <w:rPr>
          <w:rFonts w:ascii="Arial" w:hAnsi="Arial" w:eastAsia="Arial" w:cs="Arial"/>
          <w:color w:val="1A1A1A"/>
          <w:sz w:val="24"/>
          <w:szCs w:val="24"/>
        </w:rPr>
        <w:t>Where: Z = z-score for desired confidence level (1.96 for 95%), p = estimated proportion of population with characteristic (use 0.5 if unknown), q = 1-p = 0.5, e = margin of error (0.05).</w:t>
      </w:r>
    </w:p>
    <w:p w14:paraId="72A388E6">
      <w:pPr>
        <w:spacing w:before="60" w:after="140"/>
        <w:jc w:val="both"/>
      </w:pPr>
      <w:r>
        <w:rPr>
          <w:rFonts w:ascii="Arial" w:hAnsi="Arial" w:eastAsia="Arial" w:cs="Arial"/>
          <w:color w:val="1A1A1A"/>
          <w:sz w:val="24"/>
          <w:szCs w:val="24"/>
        </w:rPr>
        <w:t>Calculation with p = 0.5, 95% confidence: n = (1.96^2 x 0.5 x 0.5) / 0.05^2 = (3.8416 x 0.25) / 0.0025 = 0.9604 / 0.0025 = 384 respondents minimum.</w:t>
      </w:r>
    </w:p>
    <w:p w14:paraId="779A9AA6">
      <w:pPr>
        <w:pStyle w:val="3"/>
        <w:spacing w:before="280" w:after="120"/>
      </w:pPr>
      <w:r>
        <w:rPr>
          <w:rFonts w:ascii="Arial" w:hAnsi="Arial" w:eastAsia="Arial" w:cs="Arial"/>
          <w:b/>
          <w:bCs/>
          <w:color w:val="1B6CA8"/>
          <w:sz w:val="30"/>
          <w:szCs w:val="30"/>
        </w:rPr>
        <w:t>2.4 Data Collection Tools in Research</w:t>
      </w:r>
    </w:p>
    <w:p w14:paraId="0F08B236">
      <w:pPr>
        <w:pStyle w:val="4"/>
        <w:spacing w:before="220" w:after="100"/>
      </w:pPr>
      <w:r>
        <w:rPr>
          <w:rFonts w:ascii="Arial" w:hAnsi="Arial" w:eastAsia="Arial" w:cs="Arial"/>
          <w:b/>
          <w:bCs/>
          <w:color w:val="0D1B2A"/>
          <w:sz w:val="26"/>
          <w:szCs w:val="26"/>
        </w:rPr>
        <w:t>2.4.1 Survey Questionnaire Design</w:t>
      </w:r>
    </w:p>
    <w:p w14:paraId="76559B5D">
      <w:pPr>
        <w:spacing w:before="60" w:after="140"/>
        <w:jc w:val="both"/>
      </w:pPr>
      <w:r>
        <w:rPr>
          <w:rFonts w:ascii="Arial" w:hAnsi="Arial" w:eastAsia="Arial" w:cs="Arial"/>
          <w:color w:val="1A1A1A"/>
          <w:sz w:val="24"/>
          <w:szCs w:val="24"/>
        </w:rPr>
        <w:t>A questionnaire is a structured set of questions administered to respondents. It is the most widely used data collection tool in quantitative research and the primary source of data for SPSS analysis.</w:t>
      </w:r>
    </w:p>
    <w:p w14:paraId="5FF4D6E9">
      <w:pPr>
        <w:spacing w:before="160" w:after="80"/>
      </w:pPr>
      <w:r>
        <w:rPr>
          <w:rFonts w:ascii="Arial" w:hAnsi="Arial" w:eastAsia="Arial" w:cs="Arial"/>
          <w:b/>
          <w:bCs/>
          <w:color w:val="1B6CA8"/>
          <w:sz w:val="24"/>
          <w:szCs w:val="24"/>
          <w:u w:val="single"/>
        </w:rPr>
        <w:t>Types of Questions in a Questionnaire</w:t>
      </w:r>
    </w:p>
    <w:p w14:paraId="6B0C38F9">
      <w:pPr>
        <w:pStyle w:val="16"/>
        <w:numPr>
          <w:ilvl w:val="0"/>
          <w:numId w:val="1"/>
        </w:numPr>
        <w:spacing w:before="40" w:after="60"/>
      </w:pPr>
      <w:r>
        <w:rPr>
          <w:rFonts w:ascii="Arial" w:hAnsi="Arial" w:eastAsia="Arial" w:cs="Arial"/>
          <w:color w:val="1A1A1A"/>
          <w:sz w:val="24"/>
          <w:szCs w:val="24"/>
        </w:rPr>
        <w:t>Closed-ended questions - respondent selects from pre-defined options. Easiest to code and analyse in SPSS.</w:t>
      </w:r>
    </w:p>
    <w:p w14:paraId="2534F7CE">
      <w:pPr>
        <w:pStyle w:val="16"/>
        <w:numPr>
          <w:ilvl w:val="0"/>
          <w:numId w:val="1"/>
        </w:numPr>
        <w:spacing w:before="40" w:after="60"/>
      </w:pPr>
      <w:r>
        <w:rPr>
          <w:rFonts w:ascii="Arial" w:hAnsi="Arial" w:eastAsia="Arial" w:cs="Arial"/>
          <w:color w:val="1A1A1A"/>
          <w:sz w:val="24"/>
          <w:szCs w:val="24"/>
        </w:rPr>
        <w:t xml:space="preserve">  Dichotomous: Yes/No, True/False</w:t>
      </w:r>
    </w:p>
    <w:p w14:paraId="24509F3C">
      <w:pPr>
        <w:pStyle w:val="16"/>
        <w:numPr>
          <w:ilvl w:val="0"/>
          <w:numId w:val="1"/>
        </w:numPr>
        <w:spacing w:before="40" w:after="60"/>
      </w:pPr>
      <w:r>
        <w:rPr>
          <w:rFonts w:ascii="Arial" w:hAnsi="Arial" w:eastAsia="Arial" w:cs="Arial"/>
          <w:color w:val="1A1A1A"/>
          <w:sz w:val="24"/>
          <w:szCs w:val="24"/>
        </w:rPr>
        <w:t xml:space="preserve">  Multiple choice: Select one or more from a list</w:t>
      </w:r>
    </w:p>
    <w:p w14:paraId="33D34F19">
      <w:pPr>
        <w:pStyle w:val="16"/>
        <w:numPr>
          <w:ilvl w:val="0"/>
          <w:numId w:val="1"/>
        </w:numPr>
        <w:spacing w:before="40" w:after="60"/>
      </w:pPr>
      <w:r>
        <w:rPr>
          <w:rFonts w:ascii="Arial" w:hAnsi="Arial" w:eastAsia="Arial" w:cs="Arial"/>
          <w:color w:val="1A1A1A"/>
          <w:sz w:val="24"/>
          <w:szCs w:val="24"/>
        </w:rPr>
        <w:t xml:space="preserve">  Likert scale: 1 = Strongly Disagree to 5 = Strongly Agree</w:t>
      </w:r>
    </w:p>
    <w:p w14:paraId="2662171D">
      <w:pPr>
        <w:pStyle w:val="16"/>
        <w:numPr>
          <w:ilvl w:val="0"/>
          <w:numId w:val="1"/>
        </w:numPr>
        <w:spacing w:before="40" w:after="60"/>
      </w:pPr>
      <w:r>
        <w:rPr>
          <w:rFonts w:ascii="Arial" w:hAnsi="Arial" w:eastAsia="Arial" w:cs="Arial"/>
          <w:color w:val="1A1A1A"/>
          <w:sz w:val="24"/>
          <w:szCs w:val="24"/>
        </w:rPr>
        <w:t xml:space="preserve">  Semantic differential: Rate on a bipolar scale between two adjectives</w:t>
      </w:r>
    </w:p>
    <w:p w14:paraId="0A78E0EE">
      <w:pPr>
        <w:pStyle w:val="16"/>
        <w:numPr>
          <w:ilvl w:val="0"/>
          <w:numId w:val="1"/>
        </w:numPr>
        <w:spacing w:before="40" w:after="60"/>
      </w:pPr>
      <w:r>
        <w:rPr>
          <w:rFonts w:ascii="Arial" w:hAnsi="Arial" w:eastAsia="Arial" w:cs="Arial"/>
          <w:color w:val="1A1A1A"/>
          <w:sz w:val="24"/>
          <w:szCs w:val="24"/>
        </w:rPr>
        <w:t xml:space="preserve">  Ranking: Rank preferences in order</w:t>
      </w:r>
    </w:p>
    <w:p w14:paraId="309CADC1">
      <w:pPr>
        <w:pStyle w:val="16"/>
        <w:numPr>
          <w:ilvl w:val="0"/>
          <w:numId w:val="1"/>
        </w:numPr>
        <w:spacing w:before="40" w:after="60"/>
      </w:pPr>
      <w:r>
        <w:rPr>
          <w:rFonts w:ascii="Arial" w:hAnsi="Arial" w:eastAsia="Arial" w:cs="Arial"/>
          <w:color w:val="1A1A1A"/>
          <w:sz w:val="24"/>
          <w:szCs w:val="24"/>
        </w:rPr>
        <w:t>Open-ended questions - respondent answers in their own words. Produces qualitative data - analysed differently, not directly in SPSS.</w:t>
      </w:r>
    </w:p>
    <w:p w14:paraId="11107849">
      <w:pPr>
        <w:spacing w:before="160" w:after="80"/>
      </w:pPr>
      <w:r>
        <w:rPr>
          <w:rFonts w:ascii="Arial" w:hAnsi="Arial" w:eastAsia="Arial" w:cs="Arial"/>
          <w:b/>
          <w:bCs/>
          <w:color w:val="1B6CA8"/>
          <w:sz w:val="24"/>
          <w:szCs w:val="24"/>
          <w:u w:val="single"/>
        </w:rPr>
        <w:t>Principles of Good Questionnaire Design</w:t>
      </w:r>
    </w:p>
    <w:p w14:paraId="20ECE938">
      <w:pPr>
        <w:pStyle w:val="16"/>
        <w:numPr>
          <w:ilvl w:val="0"/>
          <w:numId w:val="2"/>
        </w:numPr>
        <w:spacing w:before="40" w:after="60"/>
      </w:pPr>
      <w:r>
        <w:rPr>
          <w:rFonts w:ascii="Arial" w:hAnsi="Arial" w:eastAsia="Arial" w:cs="Arial"/>
          <w:color w:val="1A1A1A"/>
          <w:sz w:val="24"/>
          <w:szCs w:val="24"/>
        </w:rPr>
        <w:t>Start with an introduction stating the purpose, confidentiality assurance, and estimated completion time</w:t>
      </w:r>
    </w:p>
    <w:p w14:paraId="67EC9DB6">
      <w:pPr>
        <w:pStyle w:val="16"/>
        <w:numPr>
          <w:ilvl w:val="0"/>
          <w:numId w:val="2"/>
        </w:numPr>
        <w:spacing w:before="40" w:after="60"/>
      </w:pPr>
      <w:r>
        <w:rPr>
          <w:rFonts w:ascii="Arial" w:hAnsi="Arial" w:eastAsia="Arial" w:cs="Arial"/>
          <w:color w:val="1A1A1A"/>
          <w:sz w:val="24"/>
          <w:szCs w:val="24"/>
        </w:rPr>
        <w:t>Begin with easy, non-sensitive demographic questions to build rapport</w:t>
      </w:r>
    </w:p>
    <w:p w14:paraId="6D4C84F2">
      <w:pPr>
        <w:pStyle w:val="16"/>
        <w:numPr>
          <w:ilvl w:val="0"/>
          <w:numId w:val="2"/>
        </w:numPr>
        <w:spacing w:before="40" w:after="60"/>
      </w:pPr>
      <w:r>
        <w:rPr>
          <w:rFonts w:ascii="Arial" w:hAnsi="Arial" w:eastAsia="Arial" w:cs="Arial"/>
          <w:color w:val="1A1A1A"/>
          <w:sz w:val="24"/>
          <w:szCs w:val="24"/>
        </w:rPr>
        <w:t>Use simple, unambiguous language - avoid technical jargon, double negatives, and leading questions</w:t>
      </w:r>
    </w:p>
    <w:p w14:paraId="6AF27775">
      <w:pPr>
        <w:pStyle w:val="16"/>
        <w:numPr>
          <w:ilvl w:val="0"/>
          <w:numId w:val="2"/>
        </w:numPr>
        <w:spacing w:before="40" w:after="60"/>
      </w:pPr>
      <w:r>
        <w:rPr>
          <w:rFonts w:ascii="Arial" w:hAnsi="Arial" w:eastAsia="Arial" w:cs="Arial"/>
          <w:color w:val="1A1A1A"/>
          <w:sz w:val="24"/>
          <w:szCs w:val="24"/>
        </w:rPr>
        <w:t>Each question should address only ONE concept - avoid double-barrelled questions</w:t>
      </w:r>
    </w:p>
    <w:p w14:paraId="7D92B075">
      <w:pPr>
        <w:pStyle w:val="16"/>
        <w:numPr>
          <w:ilvl w:val="0"/>
          <w:numId w:val="2"/>
        </w:numPr>
        <w:spacing w:before="40" w:after="60"/>
      </w:pPr>
      <w:r>
        <w:rPr>
          <w:rFonts w:ascii="Arial" w:hAnsi="Arial" w:eastAsia="Arial" w:cs="Arial"/>
          <w:color w:val="1A1A1A"/>
          <w:sz w:val="24"/>
          <w:szCs w:val="24"/>
        </w:rPr>
        <w:t>Provide clear response categories that are mutually exclusive and collectively exhaustive</w:t>
      </w:r>
    </w:p>
    <w:p w14:paraId="7256FEE4">
      <w:pPr>
        <w:pStyle w:val="16"/>
        <w:numPr>
          <w:ilvl w:val="0"/>
          <w:numId w:val="2"/>
        </w:numPr>
        <w:spacing w:before="40" w:after="60"/>
      </w:pPr>
      <w:r>
        <w:rPr>
          <w:rFonts w:ascii="Arial" w:hAnsi="Arial" w:eastAsia="Arial" w:cs="Arial"/>
          <w:color w:val="1A1A1A"/>
          <w:sz w:val="24"/>
          <w:szCs w:val="24"/>
        </w:rPr>
        <w:t>Group related questions into logical sections</w:t>
      </w:r>
    </w:p>
    <w:p w14:paraId="314114E5">
      <w:pPr>
        <w:pStyle w:val="16"/>
        <w:numPr>
          <w:ilvl w:val="0"/>
          <w:numId w:val="2"/>
        </w:numPr>
        <w:spacing w:before="40" w:after="60"/>
      </w:pPr>
      <w:r>
        <w:rPr>
          <w:rFonts w:ascii="Arial" w:hAnsi="Arial" w:eastAsia="Arial" w:cs="Arial"/>
          <w:color w:val="1A1A1A"/>
          <w:sz w:val="24"/>
          <w:szCs w:val="24"/>
        </w:rPr>
        <w:t>Pilot-test with 5-10 people from the target population before full deployment</w:t>
      </w:r>
    </w:p>
    <w:p w14:paraId="1C6678CC">
      <w:pPr>
        <w:pBdr>
          <w:left w:val="single" w:color="C0392B" w:sz="12" w:space="0"/>
        </w:pBdr>
        <w:shd w:val="clear" w:fill="FDEDEC"/>
        <w:spacing w:before="120" w:after="120"/>
        <w:ind w:left="360"/>
      </w:pPr>
      <w:r>
        <w:rPr>
          <w:rFonts w:ascii="Arial" w:hAnsi="Arial" w:eastAsia="Arial" w:cs="Arial"/>
          <w:b/>
          <w:bCs/>
          <w:color w:val="C0392B"/>
          <w:sz w:val="24"/>
          <w:szCs w:val="24"/>
        </w:rPr>
        <w:t xml:space="preserve">Important: </w:t>
      </w:r>
      <w:r>
        <w:rPr>
          <w:rFonts w:ascii="Arial" w:hAnsi="Arial" w:eastAsia="Arial" w:cs="Arial"/>
          <w:color w:val="1A1A1A"/>
          <w:sz w:val="24"/>
          <w:szCs w:val="24"/>
        </w:rPr>
        <w:t>Double-barrelled question to AVOID: 'How satisfied are you with the bank's customer service and interest rates?' - This asks about two different things simultaneously. Split into two separate questions.</w:t>
      </w:r>
    </w:p>
    <w:p w14:paraId="75488E90">
      <w:pPr>
        <w:pStyle w:val="4"/>
        <w:spacing w:before="220" w:after="100"/>
      </w:pPr>
      <w:r>
        <w:rPr>
          <w:rFonts w:ascii="Arial" w:hAnsi="Arial" w:eastAsia="Arial" w:cs="Arial"/>
          <w:b/>
          <w:bCs/>
          <w:color w:val="0D1B2A"/>
          <w:sz w:val="26"/>
          <w:szCs w:val="26"/>
        </w:rPr>
        <w:t>2.4.2 Focus Group Discussion (FGD) Guide Design</w:t>
      </w:r>
    </w:p>
    <w:p w14:paraId="28EAEDDA">
      <w:pPr>
        <w:spacing w:before="60" w:after="140"/>
        <w:jc w:val="both"/>
      </w:pPr>
      <w:r>
        <w:rPr>
          <w:rFonts w:ascii="Arial" w:hAnsi="Arial" w:eastAsia="Arial" w:cs="Arial"/>
          <w:color w:val="1A1A1A"/>
          <w:sz w:val="24"/>
          <w:szCs w:val="24"/>
        </w:rPr>
        <w:t>A Focus Group Discussion (FGD) is a structured group interview involving 6 to 12 participants guided by a moderator. FGDs explore attitudes, perceptions, beliefs, and motivations in depth - producing rich qualitative data that surveys cannot capture.</w:t>
      </w:r>
    </w:p>
    <w:p w14:paraId="14A8AAFC">
      <w:pPr>
        <w:pStyle w:val="16"/>
        <w:numPr>
          <w:ilvl w:val="0"/>
          <w:numId w:val="1"/>
        </w:numPr>
        <w:spacing w:before="40" w:after="60"/>
      </w:pPr>
      <w:r>
        <w:rPr>
          <w:rFonts w:ascii="Arial" w:hAnsi="Arial" w:eastAsia="Arial" w:cs="Arial"/>
          <w:color w:val="1A1A1A"/>
          <w:sz w:val="24"/>
          <w:szCs w:val="24"/>
        </w:rPr>
        <w:t>FGD guide structure: Opening questions (to relax participants), Introductory questions (to introduce the topic), Transition questions (to deepen discussion), Key questions (core research questions), Ending questions (to summarise and close)</w:t>
      </w:r>
    </w:p>
    <w:p w14:paraId="4664A0C3">
      <w:pPr>
        <w:pStyle w:val="16"/>
        <w:numPr>
          <w:ilvl w:val="0"/>
          <w:numId w:val="1"/>
        </w:numPr>
        <w:spacing w:before="40" w:after="60"/>
      </w:pPr>
      <w:r>
        <w:rPr>
          <w:rFonts w:ascii="Arial" w:hAnsi="Arial" w:eastAsia="Arial" w:cs="Arial"/>
          <w:color w:val="1A1A1A"/>
          <w:sz w:val="24"/>
          <w:szCs w:val="24"/>
        </w:rPr>
        <w:t>Each FGD typically runs 60 to 90 minutes</w:t>
      </w:r>
    </w:p>
    <w:p w14:paraId="5B2D5E9B">
      <w:pPr>
        <w:pStyle w:val="16"/>
        <w:numPr>
          <w:ilvl w:val="0"/>
          <w:numId w:val="1"/>
        </w:numPr>
        <w:spacing w:before="40" w:after="60"/>
      </w:pPr>
      <w:r>
        <w:rPr>
          <w:rFonts w:ascii="Arial" w:hAnsi="Arial" w:eastAsia="Arial" w:cs="Arial"/>
          <w:color w:val="1A1A1A"/>
          <w:sz w:val="24"/>
          <w:szCs w:val="24"/>
        </w:rPr>
        <w:t>Moderator should be neutral, non-judgmental, and skilled at drawing out quieter participants</w:t>
      </w:r>
    </w:p>
    <w:p w14:paraId="30D9B345">
      <w:pPr>
        <w:pStyle w:val="16"/>
        <w:numPr>
          <w:ilvl w:val="0"/>
          <w:numId w:val="1"/>
        </w:numPr>
        <w:spacing w:before="40" w:after="60"/>
      </w:pPr>
      <w:r>
        <w:rPr>
          <w:rFonts w:ascii="Arial" w:hAnsi="Arial" w:eastAsia="Arial" w:cs="Arial"/>
          <w:color w:val="1A1A1A"/>
          <w:sz w:val="24"/>
          <w:szCs w:val="24"/>
        </w:rPr>
        <w:t>FGD outputs are typically transcribed and analysed using qualitative methods (thematic analysis) - not SPSS</w:t>
      </w:r>
    </w:p>
    <w:p w14:paraId="19B899C5">
      <w:pPr>
        <w:pStyle w:val="4"/>
        <w:spacing w:before="220" w:after="100"/>
      </w:pPr>
      <w:r>
        <w:rPr>
          <w:rFonts w:ascii="Arial" w:hAnsi="Arial" w:eastAsia="Arial" w:cs="Arial"/>
          <w:b/>
          <w:bCs/>
          <w:color w:val="0D1B2A"/>
          <w:sz w:val="26"/>
          <w:szCs w:val="26"/>
        </w:rPr>
        <w:t>2.4.3 Key Informant Interview (KII) Guide Design</w:t>
      </w:r>
    </w:p>
    <w:p w14:paraId="2187F803">
      <w:pPr>
        <w:spacing w:before="60" w:after="140"/>
        <w:jc w:val="both"/>
      </w:pPr>
      <w:r>
        <w:rPr>
          <w:rFonts w:ascii="Arial" w:hAnsi="Arial" w:eastAsia="Arial" w:cs="Arial"/>
          <w:color w:val="1A1A1A"/>
          <w:sz w:val="24"/>
          <w:szCs w:val="24"/>
        </w:rPr>
        <w:t>A Key Informant Interview (KII) is an in-depth, semi-structured interview with a single individual selected because of their expert knowledge, unique position, or relevant experience. KIIs are used to gather expert perspectives that inform or complement survey findings.</w:t>
      </w:r>
    </w:p>
    <w:p w14:paraId="3EF386E3">
      <w:pPr>
        <w:pStyle w:val="16"/>
        <w:numPr>
          <w:ilvl w:val="0"/>
          <w:numId w:val="1"/>
        </w:numPr>
        <w:spacing w:before="40" w:after="60"/>
      </w:pPr>
      <w:r>
        <w:rPr>
          <w:rFonts w:ascii="Arial" w:hAnsi="Arial" w:eastAsia="Arial" w:cs="Arial"/>
          <w:color w:val="1A1A1A"/>
          <w:sz w:val="24"/>
          <w:szCs w:val="24"/>
        </w:rPr>
        <w:t>Typically 45 to 90 minutes per interview</w:t>
      </w:r>
    </w:p>
    <w:p w14:paraId="649900EA">
      <w:pPr>
        <w:pStyle w:val="16"/>
        <w:numPr>
          <w:ilvl w:val="0"/>
          <w:numId w:val="1"/>
        </w:numPr>
        <w:spacing w:before="40" w:after="60"/>
      </w:pPr>
      <w:r>
        <w:rPr>
          <w:rFonts w:ascii="Arial" w:hAnsi="Arial" w:eastAsia="Arial" w:cs="Arial"/>
          <w:color w:val="1A1A1A"/>
          <w:sz w:val="24"/>
          <w:szCs w:val="24"/>
        </w:rPr>
        <w:t>Guide has fewer, broader questions compared to a questionnaire</w:t>
      </w:r>
    </w:p>
    <w:p w14:paraId="55F5B228">
      <w:pPr>
        <w:pStyle w:val="16"/>
        <w:numPr>
          <w:ilvl w:val="0"/>
          <w:numId w:val="1"/>
        </w:numPr>
        <w:spacing w:before="40" w:after="60"/>
      </w:pPr>
      <w:r>
        <w:rPr>
          <w:rFonts w:ascii="Arial" w:hAnsi="Arial" w:eastAsia="Arial" w:cs="Arial"/>
          <w:color w:val="1A1A1A"/>
          <w:sz w:val="24"/>
          <w:szCs w:val="24"/>
        </w:rPr>
        <w:t>Allows probing - following up unexpected responses</w:t>
      </w:r>
    </w:p>
    <w:p w14:paraId="020D7842">
      <w:pPr>
        <w:pStyle w:val="16"/>
        <w:numPr>
          <w:ilvl w:val="0"/>
          <w:numId w:val="1"/>
        </w:numPr>
        <w:spacing w:before="40" w:after="60"/>
      </w:pPr>
      <w:r>
        <w:rPr>
          <w:rFonts w:ascii="Arial" w:hAnsi="Arial" w:eastAsia="Arial" w:cs="Arial"/>
          <w:color w:val="1A1A1A"/>
          <w:sz w:val="24"/>
          <w:szCs w:val="24"/>
        </w:rPr>
        <w:t>Data is transcribed and thematically analysed, not entered into SPSS</w:t>
      </w:r>
    </w:p>
    <w:p w14:paraId="3F6DE2CA">
      <w:pPr>
        <w:pBdr>
          <w:left w:val="single" w:color="1A5E3A" w:sz="12" w:space="0"/>
        </w:pBdr>
        <w:shd w:val="clear" w:fill="EAF9F0"/>
        <w:spacing w:before="120" w:after="120"/>
        <w:ind w:left="360"/>
      </w:pPr>
      <w:r>
        <w:rPr>
          <w:rFonts w:ascii="Arial" w:hAnsi="Arial" w:eastAsia="Arial" w:cs="Arial"/>
          <w:b/>
          <w:bCs/>
          <w:color w:val="1A5E3A"/>
          <w:sz w:val="24"/>
          <w:szCs w:val="24"/>
        </w:rPr>
        <w:t xml:space="preserve">KII Example: </w:t>
      </w:r>
      <w:r>
        <w:rPr>
          <w:rFonts w:ascii="Arial" w:hAnsi="Arial" w:eastAsia="Arial" w:cs="Arial"/>
          <w:color w:val="1A1A1A"/>
          <w:sz w:val="24"/>
          <w:szCs w:val="24"/>
        </w:rPr>
        <w:t>For a study on loan default patterns in Nigerian microfinance banks, KIIs would be conducted with credit risk managers at 5-6 microfinance institutions to understand insider perspectives on risk management practices, supplementing a borrower-level survey dataset that will be analysed in SPSS.</w:t>
      </w:r>
    </w:p>
    <w:p w14:paraId="15908618">
      <w:r>
        <w:br w:type="page"/>
      </w:r>
    </w:p>
    <w:p w14:paraId="084909EC">
      <w:pPr>
        <w:pStyle w:val="2"/>
        <w:pageBreakBefore/>
        <w:pBdr>
          <w:bottom w:val="single" w:color="1B6CA8" w:sz="8" w:space="1"/>
        </w:pBdr>
        <w:spacing w:before="0" w:after="240"/>
      </w:pPr>
      <w:r>
        <w:rPr>
          <w:rFonts w:ascii="Arial" w:hAnsi="Arial" w:eastAsia="Arial" w:cs="Arial"/>
          <w:b/>
          <w:bCs/>
          <w:color w:val="0D1B2A"/>
          <w:sz w:val="36"/>
          <w:szCs w:val="36"/>
        </w:rPr>
        <w:t>CHAPTER 3: RESEARCH PROTOCOL AND STATISTICAL CONCEPTS</w:t>
      </w:r>
    </w:p>
    <w:p w14:paraId="724DE44C">
      <w:pPr>
        <w:pStyle w:val="3"/>
        <w:spacing w:before="280" w:after="120"/>
      </w:pPr>
      <w:r>
        <w:rPr>
          <w:rFonts w:ascii="Arial" w:hAnsi="Arial" w:eastAsia="Arial" w:cs="Arial"/>
          <w:b/>
          <w:bCs/>
          <w:color w:val="1B6CA8"/>
          <w:sz w:val="30"/>
          <w:szCs w:val="30"/>
        </w:rPr>
        <w:t>3.1 The Research Protocol</w:t>
      </w:r>
    </w:p>
    <w:p w14:paraId="482B2EAA">
      <w:pPr>
        <w:spacing w:before="60" w:after="140"/>
        <w:jc w:val="both"/>
      </w:pPr>
      <w:r>
        <w:rPr>
          <w:rFonts w:ascii="Arial" w:hAnsi="Arial" w:eastAsia="Arial" w:cs="Arial"/>
          <w:color w:val="1A1A1A"/>
          <w:sz w:val="24"/>
          <w:szCs w:val="24"/>
        </w:rPr>
        <w:t>A research protocol is a formal written document that provides a comprehensive, detailed plan for conducting a research study. It is the master blueprint of the entire research project - specifying what will be done, why, how, when, where, and by whom.</w:t>
      </w:r>
    </w:p>
    <w:p w14:paraId="09906461">
      <w:pPr>
        <w:pStyle w:val="4"/>
        <w:spacing w:before="220" w:after="100"/>
      </w:pPr>
      <w:r>
        <w:rPr>
          <w:rFonts w:ascii="Arial" w:hAnsi="Arial" w:eastAsia="Arial" w:cs="Arial"/>
          <w:b/>
          <w:bCs/>
          <w:color w:val="0D1B2A"/>
          <w:sz w:val="26"/>
          <w:szCs w:val="26"/>
        </w:rPr>
        <w:t>3.1.1 Why a Research Protocol Matters</w:t>
      </w:r>
    </w:p>
    <w:p w14:paraId="266D50C2">
      <w:pPr>
        <w:pStyle w:val="16"/>
        <w:numPr>
          <w:ilvl w:val="0"/>
          <w:numId w:val="1"/>
        </w:numPr>
        <w:spacing w:before="40" w:after="60"/>
      </w:pPr>
      <w:r>
        <w:rPr>
          <w:rFonts w:ascii="Arial" w:hAnsi="Arial" w:eastAsia="Arial" w:cs="Arial"/>
          <w:color w:val="1A1A1A"/>
          <w:sz w:val="24"/>
          <w:szCs w:val="24"/>
        </w:rPr>
        <w:t>Ensures consistency and standardisation - all researchers on a team follow identical procedures</w:t>
      </w:r>
    </w:p>
    <w:p w14:paraId="6FFB139A">
      <w:pPr>
        <w:pStyle w:val="16"/>
        <w:numPr>
          <w:ilvl w:val="0"/>
          <w:numId w:val="1"/>
        </w:numPr>
        <w:spacing w:before="40" w:after="60"/>
      </w:pPr>
      <w:r>
        <w:rPr>
          <w:rFonts w:ascii="Arial" w:hAnsi="Arial" w:eastAsia="Arial" w:cs="Arial"/>
          <w:color w:val="1A1A1A"/>
          <w:sz w:val="24"/>
          <w:szCs w:val="24"/>
        </w:rPr>
        <w:t>Required for ethical review board approval (IRB, NHREC in Nigeria)</w:t>
      </w:r>
    </w:p>
    <w:p w14:paraId="5FA82460">
      <w:pPr>
        <w:pStyle w:val="16"/>
        <w:numPr>
          <w:ilvl w:val="0"/>
          <w:numId w:val="1"/>
        </w:numPr>
        <w:spacing w:before="40" w:after="60"/>
      </w:pPr>
      <w:r>
        <w:rPr>
          <w:rFonts w:ascii="Arial" w:hAnsi="Arial" w:eastAsia="Arial" w:cs="Arial"/>
          <w:color w:val="1A1A1A"/>
          <w:sz w:val="24"/>
          <w:szCs w:val="24"/>
        </w:rPr>
        <w:t>Facilitates peer review and external audit of methodology</w:t>
      </w:r>
    </w:p>
    <w:p w14:paraId="6E88299B">
      <w:pPr>
        <w:pStyle w:val="16"/>
        <w:numPr>
          <w:ilvl w:val="0"/>
          <w:numId w:val="1"/>
        </w:numPr>
        <w:spacing w:before="40" w:after="60"/>
      </w:pPr>
      <w:r>
        <w:rPr>
          <w:rFonts w:ascii="Arial" w:hAnsi="Arial" w:eastAsia="Arial" w:cs="Arial"/>
          <w:color w:val="1A1A1A"/>
          <w:sz w:val="24"/>
          <w:szCs w:val="24"/>
        </w:rPr>
        <w:t>Protects researchers legally and professionally</w:t>
      </w:r>
    </w:p>
    <w:p w14:paraId="5ECC28BC">
      <w:pPr>
        <w:pStyle w:val="16"/>
        <w:numPr>
          <w:ilvl w:val="0"/>
          <w:numId w:val="1"/>
        </w:numPr>
        <w:spacing w:before="40" w:after="60"/>
      </w:pPr>
      <w:r>
        <w:rPr>
          <w:rFonts w:ascii="Arial" w:hAnsi="Arial" w:eastAsia="Arial" w:cs="Arial"/>
          <w:color w:val="1A1A1A"/>
          <w:sz w:val="24"/>
          <w:szCs w:val="24"/>
        </w:rPr>
        <w:t>Enables replication of the study by other researchers</w:t>
      </w:r>
    </w:p>
    <w:p w14:paraId="05766F25">
      <w:pPr>
        <w:pStyle w:val="4"/>
        <w:spacing w:before="220" w:after="100"/>
      </w:pPr>
      <w:r>
        <w:rPr>
          <w:rFonts w:ascii="Arial" w:hAnsi="Arial" w:eastAsia="Arial" w:cs="Arial"/>
          <w:b/>
          <w:bCs/>
          <w:color w:val="0D1B2A"/>
          <w:sz w:val="26"/>
          <w:szCs w:val="26"/>
        </w:rPr>
        <w:t>3.1.2 Structure of a Research Protocol</w:t>
      </w:r>
    </w:p>
    <w:p w14:paraId="588D1926">
      <w:pPr>
        <w:pStyle w:val="16"/>
        <w:numPr>
          <w:ilvl w:val="0"/>
          <w:numId w:val="2"/>
        </w:numPr>
        <w:spacing w:before="40" w:after="60"/>
      </w:pPr>
      <w:r>
        <w:rPr>
          <w:rFonts w:ascii="Arial" w:hAnsi="Arial" w:eastAsia="Arial" w:cs="Arial"/>
          <w:color w:val="1A1A1A"/>
          <w:sz w:val="24"/>
          <w:szCs w:val="24"/>
        </w:rPr>
        <w:t>Title page - study title, principal investigator, institution, date, version number</w:t>
      </w:r>
    </w:p>
    <w:p w14:paraId="6BB6134D">
      <w:pPr>
        <w:pStyle w:val="16"/>
        <w:numPr>
          <w:ilvl w:val="0"/>
          <w:numId w:val="2"/>
        </w:numPr>
        <w:spacing w:before="40" w:after="60"/>
      </w:pPr>
      <w:r>
        <w:rPr>
          <w:rFonts w:ascii="Arial" w:hAnsi="Arial" w:eastAsia="Arial" w:cs="Arial"/>
          <w:color w:val="1A1A1A"/>
          <w:sz w:val="24"/>
          <w:szCs w:val="24"/>
        </w:rPr>
        <w:t>Background and rationale - what is known, what the gap is, why this study is needed</w:t>
      </w:r>
    </w:p>
    <w:p w14:paraId="25950090">
      <w:pPr>
        <w:pStyle w:val="16"/>
        <w:numPr>
          <w:ilvl w:val="0"/>
          <w:numId w:val="2"/>
        </w:numPr>
        <w:spacing w:before="40" w:after="60"/>
      </w:pPr>
      <w:r>
        <w:rPr>
          <w:rFonts w:ascii="Arial" w:hAnsi="Arial" w:eastAsia="Arial" w:cs="Arial"/>
          <w:color w:val="1A1A1A"/>
          <w:sz w:val="24"/>
          <w:szCs w:val="24"/>
        </w:rPr>
        <w:t>Research objectives - specific, measurable aims of the study</w:t>
      </w:r>
    </w:p>
    <w:p w14:paraId="1C1CD2AE">
      <w:pPr>
        <w:pStyle w:val="16"/>
        <w:numPr>
          <w:ilvl w:val="0"/>
          <w:numId w:val="2"/>
        </w:numPr>
        <w:spacing w:before="40" w:after="60"/>
      </w:pPr>
      <w:r>
        <w:rPr>
          <w:rFonts w:ascii="Arial" w:hAnsi="Arial" w:eastAsia="Arial" w:cs="Arial"/>
          <w:color w:val="1A1A1A"/>
          <w:sz w:val="24"/>
          <w:szCs w:val="24"/>
        </w:rPr>
        <w:t>Research questions and hypotheses</w:t>
      </w:r>
    </w:p>
    <w:p w14:paraId="5B1A415C">
      <w:pPr>
        <w:pStyle w:val="16"/>
        <w:numPr>
          <w:ilvl w:val="0"/>
          <w:numId w:val="2"/>
        </w:numPr>
        <w:spacing w:before="40" w:after="60"/>
      </w:pPr>
      <w:r>
        <w:rPr>
          <w:rFonts w:ascii="Arial" w:hAnsi="Arial" w:eastAsia="Arial" w:cs="Arial"/>
          <w:color w:val="1A1A1A"/>
          <w:sz w:val="24"/>
          <w:szCs w:val="24"/>
        </w:rPr>
        <w:t>Study design - type of study, time frame, level of analysis</w:t>
      </w:r>
    </w:p>
    <w:p w14:paraId="2D3DA828">
      <w:pPr>
        <w:pStyle w:val="16"/>
        <w:numPr>
          <w:ilvl w:val="0"/>
          <w:numId w:val="2"/>
        </w:numPr>
        <w:spacing w:before="40" w:after="60"/>
      </w:pPr>
      <w:r>
        <w:rPr>
          <w:rFonts w:ascii="Arial" w:hAnsi="Arial" w:eastAsia="Arial" w:cs="Arial"/>
          <w:color w:val="1A1A1A"/>
          <w:sz w:val="24"/>
          <w:szCs w:val="24"/>
        </w:rPr>
        <w:t>Study population - target population, inclusion criteria, exclusion criteria</w:t>
      </w:r>
    </w:p>
    <w:p w14:paraId="259E9C98">
      <w:pPr>
        <w:pStyle w:val="16"/>
        <w:numPr>
          <w:ilvl w:val="0"/>
          <w:numId w:val="2"/>
        </w:numPr>
        <w:spacing w:before="40" w:after="60"/>
      </w:pPr>
      <w:r>
        <w:rPr>
          <w:rFonts w:ascii="Arial" w:hAnsi="Arial" w:eastAsia="Arial" w:cs="Arial"/>
          <w:color w:val="1A1A1A"/>
          <w:sz w:val="24"/>
          <w:szCs w:val="24"/>
        </w:rPr>
        <w:t>Sample size - calculation with justification</w:t>
      </w:r>
    </w:p>
    <w:p w14:paraId="53378721">
      <w:pPr>
        <w:pStyle w:val="16"/>
        <w:numPr>
          <w:ilvl w:val="0"/>
          <w:numId w:val="2"/>
        </w:numPr>
        <w:spacing w:before="40" w:after="60"/>
      </w:pPr>
      <w:r>
        <w:rPr>
          <w:rFonts w:ascii="Arial" w:hAnsi="Arial" w:eastAsia="Arial" w:cs="Arial"/>
          <w:color w:val="1A1A1A"/>
          <w:sz w:val="24"/>
          <w:szCs w:val="24"/>
        </w:rPr>
        <w:t>Sampling procedure - method and process</w:t>
      </w:r>
    </w:p>
    <w:p w14:paraId="534389A5">
      <w:pPr>
        <w:pStyle w:val="16"/>
        <w:numPr>
          <w:ilvl w:val="0"/>
          <w:numId w:val="2"/>
        </w:numPr>
        <w:spacing w:before="40" w:after="60"/>
      </w:pPr>
      <w:r>
        <w:rPr>
          <w:rFonts w:ascii="Arial" w:hAnsi="Arial" w:eastAsia="Arial" w:cs="Arial"/>
          <w:color w:val="1A1A1A"/>
          <w:sz w:val="24"/>
          <w:szCs w:val="24"/>
        </w:rPr>
        <w:t>Data collection instruments - questionnaire, interview guide, observation checklist</w:t>
      </w:r>
    </w:p>
    <w:p w14:paraId="175DD431">
      <w:pPr>
        <w:pStyle w:val="16"/>
        <w:numPr>
          <w:ilvl w:val="0"/>
          <w:numId w:val="2"/>
        </w:numPr>
        <w:spacing w:before="40" w:after="60"/>
      </w:pPr>
      <w:r>
        <w:rPr>
          <w:rFonts w:ascii="Arial" w:hAnsi="Arial" w:eastAsia="Arial" w:cs="Arial"/>
          <w:color w:val="1A1A1A"/>
          <w:sz w:val="24"/>
          <w:szCs w:val="24"/>
        </w:rPr>
        <w:t>Data management plan - how data will be stored, cleaned, coded, and protected</w:t>
      </w:r>
    </w:p>
    <w:p w14:paraId="35E71459">
      <w:pPr>
        <w:pStyle w:val="16"/>
        <w:numPr>
          <w:ilvl w:val="0"/>
          <w:numId w:val="2"/>
        </w:numPr>
        <w:spacing w:before="40" w:after="60"/>
      </w:pPr>
      <w:r>
        <w:rPr>
          <w:rFonts w:ascii="Arial" w:hAnsi="Arial" w:eastAsia="Arial" w:cs="Arial"/>
          <w:color w:val="1A1A1A"/>
          <w:sz w:val="24"/>
          <w:szCs w:val="24"/>
        </w:rPr>
        <w:t>Statistical analysis plan - which SPSS procedures will be used for which research questions</w:t>
      </w:r>
    </w:p>
    <w:p w14:paraId="725704BD">
      <w:pPr>
        <w:pStyle w:val="16"/>
        <w:numPr>
          <w:ilvl w:val="0"/>
          <w:numId w:val="2"/>
        </w:numPr>
        <w:spacing w:before="40" w:after="60"/>
      </w:pPr>
      <w:r>
        <w:rPr>
          <w:rFonts w:ascii="Arial" w:hAnsi="Arial" w:eastAsia="Arial" w:cs="Arial"/>
          <w:color w:val="1A1A1A"/>
          <w:sz w:val="24"/>
          <w:szCs w:val="24"/>
        </w:rPr>
        <w:t>Ethical considerations - consent process, confidentiality, risks and benefits</w:t>
      </w:r>
    </w:p>
    <w:p w14:paraId="4B7F534F">
      <w:pPr>
        <w:pStyle w:val="16"/>
        <w:numPr>
          <w:ilvl w:val="0"/>
          <w:numId w:val="2"/>
        </w:numPr>
        <w:spacing w:before="40" w:after="60"/>
      </w:pPr>
      <w:r>
        <w:rPr>
          <w:rFonts w:ascii="Arial" w:hAnsi="Arial" w:eastAsia="Arial" w:cs="Arial"/>
          <w:color w:val="1A1A1A"/>
          <w:sz w:val="24"/>
          <w:szCs w:val="24"/>
        </w:rPr>
        <w:t>Timeline - Gantt chart or milestone table</w:t>
      </w:r>
    </w:p>
    <w:p w14:paraId="715DF795">
      <w:pPr>
        <w:pStyle w:val="16"/>
        <w:numPr>
          <w:ilvl w:val="0"/>
          <w:numId w:val="2"/>
        </w:numPr>
        <w:spacing w:before="40" w:after="60"/>
      </w:pPr>
      <w:r>
        <w:rPr>
          <w:rFonts w:ascii="Arial" w:hAnsi="Arial" w:eastAsia="Arial" w:cs="Arial"/>
          <w:color w:val="1A1A1A"/>
          <w:sz w:val="24"/>
          <w:szCs w:val="24"/>
        </w:rPr>
        <w:t>Budget - itemised cost estimate</w:t>
      </w:r>
    </w:p>
    <w:p w14:paraId="4CB196D1">
      <w:pPr>
        <w:pStyle w:val="16"/>
        <w:numPr>
          <w:ilvl w:val="0"/>
          <w:numId w:val="2"/>
        </w:numPr>
        <w:spacing w:before="40" w:after="60"/>
      </w:pPr>
      <w:r>
        <w:rPr>
          <w:rFonts w:ascii="Arial" w:hAnsi="Arial" w:eastAsia="Arial" w:cs="Arial"/>
          <w:color w:val="1A1A1A"/>
          <w:sz w:val="24"/>
          <w:szCs w:val="24"/>
        </w:rPr>
        <w:t>References</w:t>
      </w:r>
    </w:p>
    <w:p w14:paraId="3A28B6B6">
      <w:pPr>
        <w:pStyle w:val="3"/>
        <w:spacing w:before="280" w:after="120"/>
      </w:pPr>
      <w:r>
        <w:rPr>
          <w:rFonts w:ascii="Arial" w:hAnsi="Arial" w:eastAsia="Arial" w:cs="Arial"/>
          <w:b/>
          <w:bCs/>
          <w:color w:val="1B6CA8"/>
          <w:sz w:val="30"/>
          <w:szCs w:val="30"/>
        </w:rPr>
        <w:t>3.2 Statistical Concepts Foundational to SPSS</w:t>
      </w:r>
    </w:p>
    <w:p w14:paraId="71E6724C">
      <w:pPr>
        <w:pStyle w:val="4"/>
        <w:spacing w:before="220" w:after="100"/>
      </w:pPr>
      <w:r>
        <w:rPr>
          <w:rFonts w:ascii="Arial" w:hAnsi="Arial" w:eastAsia="Arial" w:cs="Arial"/>
          <w:b/>
          <w:bCs/>
          <w:color w:val="0D1B2A"/>
          <w:sz w:val="26"/>
          <w:szCs w:val="26"/>
        </w:rPr>
        <w:t>3.2.1 Variables</w:t>
      </w:r>
    </w:p>
    <w:p w14:paraId="581FEA02">
      <w:pPr>
        <w:spacing w:before="60" w:after="140"/>
        <w:jc w:val="both"/>
      </w:pPr>
      <w:r>
        <w:rPr>
          <w:rFonts w:ascii="Arial" w:hAnsi="Arial" w:eastAsia="Arial" w:cs="Arial"/>
          <w:color w:val="1A1A1A"/>
          <w:sz w:val="24"/>
          <w:szCs w:val="24"/>
        </w:rPr>
        <w:t>A variable is any characteristic, number, or quantity that can be measured or counted, and that varies from one unit of observation to another. Variables are the fundamental building blocks of all statistical analysis.</w:t>
      </w:r>
    </w:p>
    <w:p w14:paraId="47F64B7F">
      <w:pPr>
        <w:pStyle w:val="16"/>
        <w:numPr>
          <w:ilvl w:val="0"/>
          <w:numId w:val="1"/>
        </w:numPr>
        <w:spacing w:before="40" w:after="60"/>
      </w:pPr>
      <w:r>
        <w:rPr>
          <w:rFonts w:ascii="Arial" w:hAnsi="Arial" w:eastAsia="Arial" w:cs="Arial"/>
          <w:color w:val="1A1A1A"/>
          <w:sz w:val="24"/>
          <w:szCs w:val="24"/>
        </w:rPr>
        <w:t>Independent Variable (IV) - the variable that is manipulated or used to predict/explain another variable. Also called predictor variable or explanatory variable.</w:t>
      </w:r>
    </w:p>
    <w:p w14:paraId="6733F212">
      <w:pPr>
        <w:pStyle w:val="16"/>
        <w:numPr>
          <w:ilvl w:val="0"/>
          <w:numId w:val="1"/>
        </w:numPr>
        <w:spacing w:before="40" w:after="60"/>
      </w:pPr>
      <w:r>
        <w:rPr>
          <w:rFonts w:ascii="Arial" w:hAnsi="Arial" w:eastAsia="Arial" w:cs="Arial"/>
          <w:color w:val="1A1A1A"/>
          <w:sz w:val="24"/>
          <w:szCs w:val="24"/>
        </w:rPr>
        <w:t>Dependent Variable (DV) - the variable that is measured as the outcome or response. Also called criterion variable or outcome variable.</w:t>
      </w:r>
    </w:p>
    <w:p w14:paraId="0B08BCD6">
      <w:pPr>
        <w:pStyle w:val="16"/>
        <w:numPr>
          <w:ilvl w:val="0"/>
          <w:numId w:val="1"/>
        </w:numPr>
        <w:spacing w:before="40" w:after="60"/>
      </w:pPr>
      <w:r>
        <w:rPr>
          <w:rFonts w:ascii="Arial" w:hAnsi="Arial" w:eastAsia="Arial" w:cs="Arial"/>
          <w:color w:val="1A1A1A"/>
          <w:sz w:val="24"/>
          <w:szCs w:val="24"/>
        </w:rPr>
        <w:t>Confounding Variable - a third variable that is related to both the IV and DV and can distort the apparent relationship between them. Must be controlled for in analysis.</w:t>
      </w:r>
    </w:p>
    <w:p w14:paraId="0A00FA2A">
      <w:pPr>
        <w:pStyle w:val="16"/>
        <w:numPr>
          <w:ilvl w:val="0"/>
          <w:numId w:val="1"/>
        </w:numPr>
        <w:spacing w:before="40" w:after="60"/>
      </w:pPr>
      <w:r>
        <w:rPr>
          <w:rFonts w:ascii="Arial" w:hAnsi="Arial" w:eastAsia="Arial" w:cs="Arial"/>
          <w:color w:val="1A1A1A"/>
          <w:sz w:val="24"/>
          <w:szCs w:val="24"/>
        </w:rPr>
        <w:t>Moderator Variable - changes the strength or direction of the relationship between IV and DV.</w:t>
      </w:r>
    </w:p>
    <w:p w14:paraId="7C2BDD09">
      <w:pPr>
        <w:pStyle w:val="16"/>
        <w:numPr>
          <w:ilvl w:val="0"/>
          <w:numId w:val="1"/>
        </w:numPr>
        <w:spacing w:before="40" w:after="60"/>
      </w:pPr>
      <w:r>
        <w:rPr>
          <w:rFonts w:ascii="Arial" w:hAnsi="Arial" w:eastAsia="Arial" w:cs="Arial"/>
          <w:color w:val="1A1A1A"/>
          <w:sz w:val="24"/>
          <w:szCs w:val="24"/>
        </w:rPr>
        <w:t>Mediator Variable - explains the mechanism or process through which the IV affects the DV.</w:t>
      </w:r>
    </w:p>
    <w:p w14:paraId="6A8E01C9">
      <w:pPr>
        <w:pBdr>
          <w:left w:val="single" w:color="1A5E3A" w:sz="12" w:space="0"/>
        </w:pBdr>
        <w:shd w:val="clear" w:fill="EAF9F0"/>
        <w:spacing w:before="120" w:after="120"/>
        <w:ind w:left="360"/>
      </w:pPr>
      <w:r>
        <w:rPr>
          <w:rFonts w:ascii="Arial" w:hAnsi="Arial" w:eastAsia="Arial" w:cs="Arial"/>
          <w:b/>
          <w:bCs/>
          <w:color w:val="1A5E3A"/>
          <w:sz w:val="24"/>
          <w:szCs w:val="24"/>
        </w:rPr>
        <w:t xml:space="preserve">Example: </w:t>
      </w:r>
      <w:r>
        <w:rPr>
          <w:rFonts w:ascii="Arial" w:hAnsi="Arial" w:eastAsia="Arial" w:cs="Arial"/>
          <w:color w:val="1A1A1A"/>
          <w:sz w:val="24"/>
          <w:szCs w:val="24"/>
        </w:rPr>
        <w:t>In a study of whether training hours predict employee performance: IV = training hours received, DV = performance score, Confounder = years of experience (more experienced employees may need less training but still perform better), Mediator = skill acquisition (training affects skill which then affects performance).</w:t>
      </w:r>
    </w:p>
    <w:p w14:paraId="384F9E1E">
      <w:pPr>
        <w:pStyle w:val="4"/>
        <w:spacing w:before="220" w:after="100"/>
      </w:pPr>
      <w:r>
        <w:rPr>
          <w:rFonts w:ascii="Arial" w:hAnsi="Arial" w:eastAsia="Arial" w:cs="Arial"/>
          <w:b/>
          <w:bCs/>
          <w:color w:val="0D1B2A"/>
          <w:sz w:val="26"/>
          <w:szCs w:val="26"/>
        </w:rPr>
        <w:t>3.2.2 Types of Data</w:t>
      </w:r>
    </w:p>
    <w:p w14:paraId="79929F33">
      <w:pPr>
        <w:spacing w:before="60" w:after="140"/>
        <w:jc w:val="both"/>
      </w:pPr>
      <w:r>
        <w:rPr>
          <w:rFonts w:ascii="Arial" w:hAnsi="Arial" w:eastAsia="Arial" w:cs="Arial"/>
          <w:color w:val="1A1A1A"/>
          <w:sz w:val="24"/>
          <w:szCs w:val="24"/>
        </w:rPr>
        <w:t>Understanding data types is essential because different types of data require different statistical methods in SPSS.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2400"/>
        <w:gridCol w:w="2400"/>
        <w:gridCol w:w="2760"/>
      </w:tblGrid>
      <w:tr w14:paraId="6BAEF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4" w:space="0"/>
              <w:left w:val="single" w:color="CCCCCC" w:sz="4" w:space="0"/>
              <w:bottom w:val="single" w:color="CCCCCC" w:sz="4" w:space="0"/>
              <w:right w:val="single" w:color="CCCCCC" w:sz="4" w:space="0"/>
            </w:tcBorders>
            <w:shd w:val="clear" w:color="auto" w:fill="0D1B2A"/>
            <w:tcMar>
              <w:top w:w="80" w:type="dxa"/>
              <w:left w:w="120" w:type="dxa"/>
              <w:bottom w:w="80" w:type="dxa"/>
              <w:right w:w="120" w:type="dxa"/>
            </w:tcMar>
          </w:tcPr>
          <w:p w14:paraId="7BDC071E">
            <w:pPr>
              <w:jc w:val="center"/>
            </w:pPr>
            <w:r>
              <w:rPr>
                <w:rFonts w:ascii="Arial" w:hAnsi="Arial" w:eastAsia="Arial" w:cs="Arial"/>
                <w:b/>
                <w:bCs/>
                <w:color w:val="FFFFFF"/>
                <w:sz w:val="22"/>
                <w:szCs w:val="22"/>
              </w:rPr>
              <w:t>Data Type</w:t>
            </w:r>
          </w:p>
        </w:tc>
        <w:tc>
          <w:tcPr>
            <w:tcW w:w="2400" w:type="dxa"/>
            <w:tcBorders>
              <w:top w:val="single" w:color="CCCCCC" w:sz="4" w:space="0"/>
              <w:left w:val="single" w:color="CCCCCC" w:sz="4" w:space="0"/>
              <w:bottom w:val="single" w:color="CCCCCC" w:sz="4" w:space="0"/>
              <w:right w:val="single" w:color="CCCCCC" w:sz="4" w:space="0"/>
            </w:tcBorders>
            <w:shd w:val="clear" w:color="auto" w:fill="0D1B2A"/>
            <w:tcMar>
              <w:top w:w="80" w:type="dxa"/>
              <w:left w:w="120" w:type="dxa"/>
              <w:bottom w:w="80" w:type="dxa"/>
              <w:right w:w="120" w:type="dxa"/>
            </w:tcMar>
          </w:tcPr>
          <w:p w14:paraId="06E8C533">
            <w:pPr>
              <w:jc w:val="center"/>
            </w:pPr>
            <w:r>
              <w:rPr>
                <w:rFonts w:ascii="Arial" w:hAnsi="Arial" w:eastAsia="Arial" w:cs="Arial"/>
                <w:b/>
                <w:bCs/>
                <w:color w:val="FFFFFF"/>
                <w:sz w:val="22"/>
                <w:szCs w:val="22"/>
              </w:rPr>
              <w:t>Description</w:t>
            </w:r>
          </w:p>
        </w:tc>
        <w:tc>
          <w:tcPr>
            <w:tcW w:w="2400" w:type="dxa"/>
            <w:tcBorders>
              <w:top w:val="single" w:color="CCCCCC" w:sz="4" w:space="0"/>
              <w:left w:val="single" w:color="CCCCCC" w:sz="4" w:space="0"/>
              <w:bottom w:val="single" w:color="CCCCCC" w:sz="4" w:space="0"/>
              <w:right w:val="single" w:color="CCCCCC" w:sz="4" w:space="0"/>
            </w:tcBorders>
            <w:shd w:val="clear" w:color="auto" w:fill="0D1B2A"/>
            <w:tcMar>
              <w:top w:w="80" w:type="dxa"/>
              <w:left w:w="120" w:type="dxa"/>
              <w:bottom w:w="80" w:type="dxa"/>
              <w:right w:w="120" w:type="dxa"/>
            </w:tcMar>
          </w:tcPr>
          <w:p w14:paraId="29E77321">
            <w:pPr>
              <w:jc w:val="center"/>
            </w:pPr>
            <w:r>
              <w:rPr>
                <w:rFonts w:ascii="Arial" w:hAnsi="Arial" w:eastAsia="Arial" w:cs="Arial"/>
                <w:b/>
                <w:bCs/>
                <w:color w:val="FFFFFF"/>
                <w:sz w:val="22"/>
                <w:szCs w:val="22"/>
              </w:rPr>
              <w:t>Examples</w:t>
            </w:r>
          </w:p>
        </w:tc>
        <w:tc>
          <w:tcPr>
            <w:tcW w:w="2760" w:type="dxa"/>
            <w:tcBorders>
              <w:top w:val="single" w:color="CCCCCC" w:sz="4" w:space="0"/>
              <w:left w:val="single" w:color="CCCCCC" w:sz="4" w:space="0"/>
              <w:bottom w:val="single" w:color="CCCCCC" w:sz="4" w:space="0"/>
              <w:right w:val="single" w:color="CCCCCC" w:sz="4" w:space="0"/>
            </w:tcBorders>
            <w:shd w:val="clear" w:color="auto" w:fill="0D1B2A"/>
            <w:tcMar>
              <w:top w:w="80" w:type="dxa"/>
              <w:left w:w="120" w:type="dxa"/>
              <w:bottom w:w="80" w:type="dxa"/>
              <w:right w:w="120" w:type="dxa"/>
            </w:tcMar>
          </w:tcPr>
          <w:p w14:paraId="6E42C093">
            <w:pPr>
              <w:jc w:val="center"/>
            </w:pPr>
            <w:r>
              <w:rPr>
                <w:rFonts w:ascii="Arial" w:hAnsi="Arial" w:eastAsia="Arial" w:cs="Arial"/>
                <w:b/>
                <w:bCs/>
                <w:color w:val="FFFFFF"/>
                <w:sz w:val="22"/>
                <w:szCs w:val="22"/>
              </w:rPr>
              <w:t>SPSS Measure Setting</w:t>
            </w:r>
          </w:p>
        </w:tc>
      </w:tr>
      <w:tr w14:paraId="50084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7ECA0E9A">
            <w:pPr>
              <w:jc w:val="left"/>
            </w:pPr>
            <w:r>
              <w:rPr>
                <w:rFonts w:ascii="Arial" w:hAnsi="Arial" w:eastAsia="Arial" w:cs="Arial"/>
                <w:color w:val="1A1A1A"/>
                <w:sz w:val="22"/>
                <w:szCs w:val="22"/>
              </w:rPr>
              <w:t>Nominal</w:t>
            </w:r>
          </w:p>
        </w:tc>
        <w:tc>
          <w:tcPr>
            <w:tcW w:w="240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64E5E89F">
            <w:pPr>
              <w:jc w:val="left"/>
            </w:pPr>
            <w:r>
              <w:rPr>
                <w:rFonts w:ascii="Arial" w:hAnsi="Arial" w:eastAsia="Arial" w:cs="Arial"/>
                <w:color w:val="1A1A1A"/>
                <w:sz w:val="22"/>
                <w:szCs w:val="22"/>
              </w:rPr>
              <w:t>Categories with no natural order</w:t>
            </w:r>
          </w:p>
        </w:tc>
        <w:tc>
          <w:tcPr>
            <w:tcW w:w="240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3A9FB66C">
            <w:pPr>
              <w:jc w:val="left"/>
            </w:pPr>
            <w:r>
              <w:rPr>
                <w:rFonts w:ascii="Arial" w:hAnsi="Arial" w:eastAsia="Arial" w:cs="Arial"/>
                <w:color w:val="1A1A1A"/>
                <w:sz w:val="22"/>
                <w:szCs w:val="22"/>
              </w:rPr>
              <w:t>Gender, blood type, payment method, brand</w:t>
            </w:r>
          </w:p>
        </w:tc>
        <w:tc>
          <w:tcPr>
            <w:tcW w:w="276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57286AE1">
            <w:pPr>
              <w:jc w:val="left"/>
            </w:pPr>
            <w:r>
              <w:rPr>
                <w:rFonts w:ascii="Arial" w:hAnsi="Arial" w:eastAsia="Arial" w:cs="Arial"/>
                <w:color w:val="1A1A1A"/>
                <w:sz w:val="22"/>
                <w:szCs w:val="22"/>
              </w:rPr>
              <w:t>Nominal</w:t>
            </w:r>
          </w:p>
        </w:tc>
      </w:tr>
      <w:tr w14:paraId="09A99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79690C46">
            <w:pPr>
              <w:jc w:val="left"/>
            </w:pPr>
            <w:r>
              <w:rPr>
                <w:rFonts w:ascii="Arial" w:hAnsi="Arial" w:eastAsia="Arial" w:cs="Arial"/>
                <w:color w:val="1A1A1A"/>
                <w:sz w:val="22"/>
                <w:szCs w:val="22"/>
              </w:rPr>
              <w:t>Ordinal</w:t>
            </w:r>
          </w:p>
        </w:tc>
        <w:tc>
          <w:tcPr>
            <w:tcW w:w="24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DEB54C4">
            <w:pPr>
              <w:jc w:val="left"/>
            </w:pPr>
            <w:r>
              <w:rPr>
                <w:rFonts w:ascii="Arial" w:hAnsi="Arial" w:eastAsia="Arial" w:cs="Arial"/>
                <w:color w:val="1A1A1A"/>
                <w:sz w:val="22"/>
                <w:szCs w:val="22"/>
              </w:rPr>
              <w:t>Ordered categories with unequal intervals</w:t>
            </w:r>
          </w:p>
        </w:tc>
        <w:tc>
          <w:tcPr>
            <w:tcW w:w="24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7714483B">
            <w:pPr>
              <w:jc w:val="left"/>
            </w:pPr>
            <w:r>
              <w:rPr>
                <w:rFonts w:ascii="Arial" w:hAnsi="Arial" w:eastAsia="Arial" w:cs="Arial"/>
                <w:color w:val="1A1A1A"/>
                <w:sz w:val="22"/>
                <w:szCs w:val="22"/>
              </w:rPr>
              <w:t>Likert scales, education level, income bracket</w:t>
            </w:r>
          </w:p>
        </w:tc>
        <w:tc>
          <w:tcPr>
            <w:tcW w:w="27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6F42A16B">
            <w:pPr>
              <w:jc w:val="left"/>
            </w:pPr>
            <w:r>
              <w:rPr>
                <w:rFonts w:ascii="Arial" w:hAnsi="Arial" w:eastAsia="Arial" w:cs="Arial"/>
                <w:color w:val="1A1A1A"/>
                <w:sz w:val="22"/>
                <w:szCs w:val="22"/>
              </w:rPr>
              <w:t>Ordinal</w:t>
            </w:r>
          </w:p>
        </w:tc>
      </w:tr>
      <w:tr w14:paraId="2B019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7C2D61A5">
            <w:pPr>
              <w:jc w:val="left"/>
            </w:pPr>
            <w:r>
              <w:rPr>
                <w:rFonts w:ascii="Arial" w:hAnsi="Arial" w:eastAsia="Arial" w:cs="Arial"/>
                <w:color w:val="1A1A1A"/>
                <w:sz w:val="22"/>
                <w:szCs w:val="22"/>
              </w:rPr>
              <w:t>Interval</w:t>
            </w:r>
          </w:p>
        </w:tc>
        <w:tc>
          <w:tcPr>
            <w:tcW w:w="240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48FEFCD8">
            <w:pPr>
              <w:jc w:val="left"/>
            </w:pPr>
            <w:r>
              <w:rPr>
                <w:rFonts w:ascii="Arial" w:hAnsi="Arial" w:eastAsia="Arial" w:cs="Arial"/>
                <w:color w:val="1A1A1A"/>
                <w:sz w:val="22"/>
                <w:szCs w:val="22"/>
              </w:rPr>
              <w:t>Equal intervals but no true zero</w:t>
            </w:r>
          </w:p>
        </w:tc>
        <w:tc>
          <w:tcPr>
            <w:tcW w:w="240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1C24E801">
            <w:pPr>
              <w:jc w:val="left"/>
            </w:pPr>
            <w:r>
              <w:rPr>
                <w:rFonts w:ascii="Arial" w:hAnsi="Arial" w:eastAsia="Arial" w:cs="Arial"/>
                <w:color w:val="1A1A1A"/>
                <w:sz w:val="22"/>
                <w:szCs w:val="22"/>
              </w:rPr>
              <w:t>Temperature (Celsius), IQ scores, calendar year</w:t>
            </w:r>
          </w:p>
        </w:tc>
        <w:tc>
          <w:tcPr>
            <w:tcW w:w="276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55CAA213">
            <w:pPr>
              <w:jc w:val="left"/>
            </w:pPr>
            <w:r>
              <w:rPr>
                <w:rFonts w:ascii="Arial" w:hAnsi="Arial" w:eastAsia="Arial" w:cs="Arial"/>
                <w:color w:val="1A1A1A"/>
                <w:sz w:val="22"/>
                <w:szCs w:val="22"/>
              </w:rPr>
              <w:t>Scale</w:t>
            </w:r>
          </w:p>
        </w:tc>
      </w:tr>
      <w:tr w14:paraId="7D292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1F36D7E6">
            <w:pPr>
              <w:jc w:val="left"/>
            </w:pPr>
            <w:r>
              <w:rPr>
                <w:rFonts w:ascii="Arial" w:hAnsi="Arial" w:eastAsia="Arial" w:cs="Arial"/>
                <w:color w:val="1A1A1A"/>
                <w:sz w:val="22"/>
                <w:szCs w:val="22"/>
              </w:rPr>
              <w:t>Ratio</w:t>
            </w:r>
          </w:p>
        </w:tc>
        <w:tc>
          <w:tcPr>
            <w:tcW w:w="24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6A8B99AE">
            <w:pPr>
              <w:jc w:val="left"/>
            </w:pPr>
            <w:r>
              <w:rPr>
                <w:rFonts w:ascii="Arial" w:hAnsi="Arial" w:eastAsia="Arial" w:cs="Arial"/>
                <w:color w:val="1A1A1A"/>
                <w:sz w:val="22"/>
                <w:szCs w:val="22"/>
              </w:rPr>
              <w:t>Equal intervals and a true zero point</w:t>
            </w:r>
          </w:p>
        </w:tc>
        <w:tc>
          <w:tcPr>
            <w:tcW w:w="24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B9F3793">
            <w:pPr>
              <w:jc w:val="left"/>
            </w:pPr>
            <w:r>
              <w:rPr>
                <w:rFonts w:ascii="Arial" w:hAnsi="Arial" w:eastAsia="Arial" w:cs="Arial"/>
                <w:color w:val="1A1A1A"/>
                <w:sz w:val="22"/>
                <w:szCs w:val="22"/>
              </w:rPr>
              <w:t>Age, income, distance, height, weight</w:t>
            </w:r>
          </w:p>
        </w:tc>
        <w:tc>
          <w:tcPr>
            <w:tcW w:w="27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7B5C093C">
            <w:pPr>
              <w:jc w:val="left"/>
            </w:pPr>
            <w:r>
              <w:rPr>
                <w:rFonts w:ascii="Arial" w:hAnsi="Arial" w:eastAsia="Arial" w:cs="Arial"/>
                <w:color w:val="1A1A1A"/>
                <w:sz w:val="22"/>
                <w:szCs w:val="22"/>
              </w:rPr>
              <w:t>Scale</w:t>
            </w:r>
          </w:p>
        </w:tc>
      </w:tr>
      <w:tr w14:paraId="4ACEAF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2C86736D">
            <w:pPr>
              <w:jc w:val="left"/>
            </w:pPr>
            <w:r>
              <w:rPr>
                <w:rFonts w:ascii="Arial" w:hAnsi="Arial" w:eastAsia="Arial" w:cs="Arial"/>
                <w:color w:val="1A1A1A"/>
                <w:sz w:val="22"/>
                <w:szCs w:val="22"/>
              </w:rPr>
              <w:t>Dichotomous</w:t>
            </w:r>
          </w:p>
        </w:tc>
        <w:tc>
          <w:tcPr>
            <w:tcW w:w="240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7714204F">
            <w:pPr>
              <w:jc w:val="left"/>
            </w:pPr>
            <w:r>
              <w:rPr>
                <w:rFonts w:ascii="Arial" w:hAnsi="Arial" w:eastAsia="Arial" w:cs="Arial"/>
                <w:color w:val="1A1A1A"/>
                <w:sz w:val="22"/>
                <w:szCs w:val="22"/>
              </w:rPr>
              <w:t>Binary - only two possible values</w:t>
            </w:r>
          </w:p>
        </w:tc>
        <w:tc>
          <w:tcPr>
            <w:tcW w:w="240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79E848F4">
            <w:pPr>
              <w:jc w:val="left"/>
            </w:pPr>
            <w:r>
              <w:rPr>
                <w:rFonts w:ascii="Arial" w:hAnsi="Arial" w:eastAsia="Arial" w:cs="Arial"/>
                <w:color w:val="1A1A1A"/>
                <w:sz w:val="22"/>
                <w:szCs w:val="22"/>
              </w:rPr>
              <w:t>Yes/No, Pass/Fail, Male/Female</w:t>
            </w:r>
          </w:p>
        </w:tc>
        <w:tc>
          <w:tcPr>
            <w:tcW w:w="276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5FDBBF13">
            <w:pPr>
              <w:jc w:val="left"/>
            </w:pPr>
            <w:r>
              <w:rPr>
                <w:rFonts w:ascii="Arial" w:hAnsi="Arial" w:eastAsia="Arial" w:cs="Arial"/>
                <w:color w:val="1A1A1A"/>
                <w:sz w:val="22"/>
                <w:szCs w:val="22"/>
              </w:rPr>
              <w:t>Nominal</w:t>
            </w:r>
          </w:p>
        </w:tc>
      </w:tr>
      <w:tr w14:paraId="71286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639FCA83">
            <w:pPr>
              <w:jc w:val="left"/>
            </w:pPr>
            <w:r>
              <w:rPr>
                <w:rFonts w:ascii="Arial" w:hAnsi="Arial" w:eastAsia="Arial" w:cs="Arial"/>
                <w:color w:val="1A1A1A"/>
                <w:sz w:val="22"/>
                <w:szCs w:val="22"/>
              </w:rPr>
              <w:t>Count Data</w:t>
            </w:r>
          </w:p>
        </w:tc>
        <w:tc>
          <w:tcPr>
            <w:tcW w:w="24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7A3CA3F5">
            <w:pPr>
              <w:jc w:val="left"/>
            </w:pPr>
            <w:r>
              <w:rPr>
                <w:rFonts w:ascii="Arial" w:hAnsi="Arial" w:eastAsia="Arial" w:cs="Arial"/>
                <w:color w:val="1A1A1A"/>
                <w:sz w:val="22"/>
                <w:szCs w:val="22"/>
              </w:rPr>
              <w:t>Whole number counts of events</w:t>
            </w:r>
          </w:p>
        </w:tc>
        <w:tc>
          <w:tcPr>
            <w:tcW w:w="24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70AB8367">
            <w:pPr>
              <w:jc w:val="left"/>
            </w:pPr>
            <w:r>
              <w:rPr>
                <w:rFonts w:ascii="Arial" w:hAnsi="Arial" w:eastAsia="Arial" w:cs="Arial"/>
                <w:color w:val="1A1A1A"/>
                <w:sz w:val="22"/>
                <w:szCs w:val="22"/>
              </w:rPr>
              <w:t>Number of transactions, visits, errors</w:t>
            </w:r>
          </w:p>
        </w:tc>
        <w:tc>
          <w:tcPr>
            <w:tcW w:w="27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84E29">
            <w:pPr>
              <w:jc w:val="left"/>
            </w:pPr>
            <w:r>
              <w:rPr>
                <w:rFonts w:ascii="Arial" w:hAnsi="Arial" w:eastAsia="Arial" w:cs="Arial"/>
                <w:color w:val="1A1A1A"/>
                <w:sz w:val="22"/>
                <w:szCs w:val="22"/>
              </w:rPr>
              <w:t>Scale</w:t>
            </w:r>
          </w:p>
        </w:tc>
      </w:tr>
    </w:tbl>
    <w:p w14:paraId="65950AA2">
      <w:pPr>
        <w:spacing w:before="160" w:after="0"/>
      </w:pPr>
    </w:p>
    <w:p w14:paraId="522BD863">
      <w:pPr>
        <w:pBdr>
          <w:left w:val="single" w:color="1B6CA8" w:sz="12" w:space="0"/>
        </w:pBdr>
        <w:shd w:val="clear" w:fill="EAF4FB"/>
        <w:spacing w:before="120" w:after="120"/>
        <w:ind w:left="360"/>
      </w:pPr>
      <w:r>
        <w:rPr>
          <w:rFonts w:ascii="Arial" w:hAnsi="Arial" w:eastAsia="Arial" w:cs="Arial"/>
          <w:b/>
          <w:bCs/>
          <w:color w:val="1B6CA8"/>
          <w:sz w:val="24"/>
          <w:szCs w:val="24"/>
        </w:rPr>
        <w:t xml:space="preserve">In SPSS: </w:t>
      </w:r>
      <w:r>
        <w:rPr>
          <w:rFonts w:ascii="Arial" w:hAnsi="Arial" w:eastAsia="Arial" w:cs="Arial"/>
          <w:color w:val="1A1A1A"/>
          <w:sz w:val="24"/>
          <w:szCs w:val="24"/>
        </w:rPr>
        <w:t>Interval and Ratio data are both set to SCALE in Variable View. The distinction between interval and ratio matters theoretically but SPSS treats them identically in all procedures.</w:t>
      </w:r>
    </w:p>
    <w:p w14:paraId="130A986E">
      <w:pPr>
        <w:pStyle w:val="4"/>
        <w:spacing w:before="220" w:after="100"/>
      </w:pPr>
      <w:r>
        <w:rPr>
          <w:rFonts w:ascii="Arial" w:hAnsi="Arial" w:eastAsia="Arial" w:cs="Arial"/>
          <w:b/>
          <w:bCs/>
          <w:color w:val="0D1B2A"/>
          <w:sz w:val="26"/>
          <w:szCs w:val="26"/>
        </w:rPr>
        <w:t>3.2.3 Population vs. Sample Statistics</w:t>
      </w:r>
    </w:p>
    <w:p w14:paraId="258B5B74">
      <w:pPr>
        <w:pStyle w:val="16"/>
        <w:numPr>
          <w:ilvl w:val="0"/>
          <w:numId w:val="1"/>
        </w:numPr>
        <w:spacing w:before="40" w:after="60"/>
      </w:pPr>
      <w:r>
        <w:rPr>
          <w:rFonts w:ascii="Arial" w:hAnsi="Arial" w:eastAsia="Arial" w:cs="Arial"/>
          <w:color w:val="1A1A1A"/>
          <w:sz w:val="24"/>
          <w:szCs w:val="24"/>
        </w:rPr>
        <w:t>Population parameter - a numerical characteristic of the entire population, denoted with Greek letters (mu for population mean, sigma for population standard deviation)</w:t>
      </w:r>
    </w:p>
    <w:p w14:paraId="4254F1F0">
      <w:pPr>
        <w:pStyle w:val="16"/>
        <w:numPr>
          <w:ilvl w:val="0"/>
          <w:numId w:val="1"/>
        </w:numPr>
        <w:spacing w:before="40" w:after="60"/>
      </w:pPr>
      <w:r>
        <w:rPr>
          <w:rFonts w:ascii="Arial" w:hAnsi="Arial" w:eastAsia="Arial" w:cs="Arial"/>
          <w:color w:val="1A1A1A"/>
          <w:sz w:val="24"/>
          <w:szCs w:val="24"/>
        </w:rPr>
        <w:t>Sample statistic - a numerical characteristic calculated from sample data, used to estimate the population parameter (x-bar for sample mean, s for sample standard deviation)</w:t>
      </w:r>
    </w:p>
    <w:p w14:paraId="7E641AFD">
      <w:pPr>
        <w:pStyle w:val="16"/>
        <w:numPr>
          <w:ilvl w:val="0"/>
          <w:numId w:val="1"/>
        </w:numPr>
        <w:spacing w:before="40" w:after="60"/>
      </w:pPr>
      <w:r>
        <w:rPr>
          <w:rFonts w:ascii="Arial" w:hAnsi="Arial" w:eastAsia="Arial" w:cs="Arial"/>
          <w:color w:val="1A1A1A"/>
          <w:sz w:val="24"/>
          <w:szCs w:val="24"/>
        </w:rPr>
        <w:t>Statistical inference - using sample statistics to make estimates or draw conclusions about population parameters</w:t>
      </w:r>
    </w:p>
    <w:p w14:paraId="618D3095">
      <w:pPr>
        <w:pStyle w:val="4"/>
        <w:spacing w:before="220" w:after="100"/>
      </w:pPr>
      <w:r>
        <w:rPr>
          <w:rFonts w:ascii="Arial" w:hAnsi="Arial" w:eastAsia="Arial" w:cs="Arial"/>
          <w:b/>
          <w:bCs/>
          <w:color w:val="0D1B2A"/>
          <w:sz w:val="26"/>
          <w:szCs w:val="26"/>
        </w:rPr>
        <w:t>3.2.4 The Normal Distribution</w:t>
      </w:r>
    </w:p>
    <w:p w14:paraId="6821F753">
      <w:pPr>
        <w:spacing w:before="60" w:after="140"/>
        <w:jc w:val="both"/>
      </w:pPr>
      <w:r>
        <w:rPr>
          <w:rFonts w:ascii="Arial" w:hAnsi="Arial" w:eastAsia="Arial" w:cs="Arial"/>
          <w:color w:val="1A1A1A"/>
          <w:sz w:val="24"/>
          <w:szCs w:val="24"/>
        </w:rPr>
        <w:t>The normal distribution - often called the bell curve - is the most important distribution in statistics. It is symmetric, unimodal, and characterised entirely by its mean and standard deviation. Many statistical tests in SPSS assume that data follows (or approximately follows) a normal distribution.</w:t>
      </w:r>
    </w:p>
    <w:p w14:paraId="0FDE780A">
      <w:pPr>
        <w:pStyle w:val="16"/>
        <w:numPr>
          <w:ilvl w:val="0"/>
          <w:numId w:val="1"/>
        </w:numPr>
        <w:spacing w:before="40" w:after="60"/>
      </w:pPr>
      <w:r>
        <w:rPr>
          <w:rFonts w:ascii="Arial" w:hAnsi="Arial" w:eastAsia="Arial" w:cs="Arial"/>
          <w:color w:val="1A1A1A"/>
          <w:sz w:val="24"/>
          <w:szCs w:val="24"/>
        </w:rPr>
        <w:t>68% of values fall within 1 standard deviation of the mean (mean - 1SD to mean + 1SD)</w:t>
      </w:r>
    </w:p>
    <w:p w14:paraId="3306FBA4">
      <w:pPr>
        <w:pStyle w:val="16"/>
        <w:numPr>
          <w:ilvl w:val="0"/>
          <w:numId w:val="1"/>
        </w:numPr>
        <w:spacing w:before="40" w:after="60"/>
      </w:pPr>
      <w:r>
        <w:rPr>
          <w:rFonts w:ascii="Arial" w:hAnsi="Arial" w:eastAsia="Arial" w:cs="Arial"/>
          <w:color w:val="1A1A1A"/>
          <w:sz w:val="24"/>
          <w:szCs w:val="24"/>
        </w:rPr>
        <w:t>95% of values fall within 2 standard deviations (mean - 2SD to mean + 2SD)</w:t>
      </w:r>
    </w:p>
    <w:p w14:paraId="581878ED">
      <w:pPr>
        <w:pStyle w:val="16"/>
        <w:numPr>
          <w:ilvl w:val="0"/>
          <w:numId w:val="1"/>
        </w:numPr>
        <w:spacing w:before="40" w:after="60"/>
      </w:pPr>
      <w:r>
        <w:rPr>
          <w:rFonts w:ascii="Arial" w:hAnsi="Arial" w:eastAsia="Arial" w:cs="Arial"/>
          <w:color w:val="1A1A1A"/>
          <w:sz w:val="24"/>
          <w:szCs w:val="24"/>
        </w:rPr>
        <w:t>99.7% of values fall within 3 standard deviations (mean - 3SD to mean + 3SD)</w:t>
      </w:r>
    </w:p>
    <w:p w14:paraId="06833DF6">
      <w:pPr>
        <w:pStyle w:val="16"/>
        <w:numPr>
          <w:ilvl w:val="0"/>
          <w:numId w:val="1"/>
        </w:numPr>
        <w:spacing w:before="40" w:after="60"/>
      </w:pPr>
      <w:r>
        <w:rPr>
          <w:rFonts w:ascii="Arial" w:hAnsi="Arial" w:eastAsia="Arial" w:cs="Arial"/>
          <w:color w:val="1A1A1A"/>
          <w:sz w:val="24"/>
          <w:szCs w:val="24"/>
        </w:rPr>
        <w:t>Skewness = 0 and Kurtosis = 0 for a perfectly normal distribution</w:t>
      </w:r>
    </w:p>
    <w:p w14:paraId="561E30E0">
      <w:pPr>
        <w:pBdr>
          <w:left w:val="single" w:color="1B6CA8" w:sz="12" w:space="0"/>
        </w:pBdr>
        <w:shd w:val="clear" w:fill="EAF4FB"/>
        <w:spacing w:before="120" w:after="120"/>
        <w:ind w:left="360"/>
      </w:pPr>
      <w:r>
        <w:rPr>
          <w:rFonts w:ascii="Arial" w:hAnsi="Arial" w:eastAsia="Arial" w:cs="Arial"/>
          <w:b/>
          <w:bCs/>
          <w:color w:val="1B6CA8"/>
          <w:sz w:val="24"/>
          <w:szCs w:val="24"/>
        </w:rPr>
        <w:t xml:space="preserve">In SPSS: </w:t>
      </w:r>
      <w:r>
        <w:rPr>
          <w:rFonts w:ascii="Arial" w:hAnsi="Arial" w:eastAsia="Arial" w:cs="Arial"/>
          <w:color w:val="1A1A1A"/>
          <w:sz w:val="24"/>
          <w:szCs w:val="24"/>
        </w:rPr>
        <w:t>Check normality using Analyze &gt; Descriptive Statistics &gt; Explore &gt; Plots &gt; Normality plots with tests. The Shapiro-Wilk test is most appropriate for samples below 50; the Kolmogorov-Smirnov test for larger samples.</w:t>
      </w:r>
    </w:p>
    <w:p w14:paraId="1A0BDA06">
      <w:pPr>
        <w:pStyle w:val="4"/>
        <w:spacing w:before="220" w:after="100"/>
      </w:pPr>
      <w:r>
        <w:rPr>
          <w:rFonts w:ascii="Arial" w:hAnsi="Arial" w:eastAsia="Arial" w:cs="Arial"/>
          <w:b/>
          <w:bCs/>
          <w:color w:val="0D1B2A"/>
          <w:sz w:val="26"/>
          <w:szCs w:val="26"/>
        </w:rPr>
        <w:t>3.2.5 Statistical Error Types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500"/>
        <w:gridCol w:w="2500"/>
        <w:gridCol w:w="2360"/>
      </w:tblGrid>
      <w:tr w14:paraId="727D3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4" w:space="0"/>
              <w:left w:val="single" w:color="CCCCCC" w:sz="4" w:space="0"/>
              <w:bottom w:val="single" w:color="CCCCCC" w:sz="4" w:space="0"/>
              <w:right w:val="single" w:color="CCCCCC" w:sz="4" w:space="0"/>
            </w:tcBorders>
            <w:shd w:val="clear" w:color="auto" w:fill="0D1B2A"/>
            <w:tcMar>
              <w:top w:w="80" w:type="dxa"/>
              <w:left w:w="120" w:type="dxa"/>
              <w:bottom w:w="80" w:type="dxa"/>
              <w:right w:w="120" w:type="dxa"/>
            </w:tcMar>
          </w:tcPr>
          <w:p w14:paraId="370E2032">
            <w:pPr>
              <w:jc w:val="center"/>
            </w:pPr>
            <w:r>
              <w:rPr>
                <w:rFonts w:ascii="Arial" w:hAnsi="Arial" w:eastAsia="Arial" w:cs="Arial"/>
                <w:b/>
                <w:bCs/>
                <w:color w:val="FFFFFF"/>
                <w:sz w:val="22"/>
                <w:szCs w:val="22"/>
              </w:rPr>
              <w:t>Error Type</w:t>
            </w:r>
          </w:p>
        </w:tc>
        <w:tc>
          <w:tcPr>
            <w:tcW w:w="2500" w:type="dxa"/>
            <w:tcBorders>
              <w:top w:val="single" w:color="CCCCCC" w:sz="4" w:space="0"/>
              <w:left w:val="single" w:color="CCCCCC" w:sz="4" w:space="0"/>
              <w:bottom w:val="single" w:color="CCCCCC" w:sz="4" w:space="0"/>
              <w:right w:val="single" w:color="CCCCCC" w:sz="4" w:space="0"/>
            </w:tcBorders>
            <w:shd w:val="clear" w:color="auto" w:fill="0D1B2A"/>
            <w:tcMar>
              <w:top w:w="80" w:type="dxa"/>
              <w:left w:w="120" w:type="dxa"/>
              <w:bottom w:w="80" w:type="dxa"/>
              <w:right w:w="120" w:type="dxa"/>
            </w:tcMar>
          </w:tcPr>
          <w:p w14:paraId="68FFEBD1">
            <w:pPr>
              <w:jc w:val="center"/>
            </w:pPr>
            <w:r>
              <w:rPr>
                <w:rFonts w:ascii="Arial" w:hAnsi="Arial" w:eastAsia="Arial" w:cs="Arial"/>
                <w:b/>
                <w:bCs/>
                <w:color w:val="FFFFFF"/>
                <w:sz w:val="22"/>
                <w:szCs w:val="22"/>
              </w:rPr>
              <w:t>Definition</w:t>
            </w:r>
          </w:p>
        </w:tc>
        <w:tc>
          <w:tcPr>
            <w:tcW w:w="2500" w:type="dxa"/>
            <w:tcBorders>
              <w:top w:val="single" w:color="CCCCCC" w:sz="4" w:space="0"/>
              <w:left w:val="single" w:color="CCCCCC" w:sz="4" w:space="0"/>
              <w:bottom w:val="single" w:color="CCCCCC" w:sz="4" w:space="0"/>
              <w:right w:val="single" w:color="CCCCCC" w:sz="4" w:space="0"/>
            </w:tcBorders>
            <w:shd w:val="clear" w:color="auto" w:fill="0D1B2A"/>
            <w:tcMar>
              <w:top w:w="80" w:type="dxa"/>
              <w:left w:w="120" w:type="dxa"/>
              <w:bottom w:w="80" w:type="dxa"/>
              <w:right w:w="120" w:type="dxa"/>
            </w:tcMar>
          </w:tcPr>
          <w:p w14:paraId="7A76B056">
            <w:pPr>
              <w:jc w:val="center"/>
            </w:pPr>
            <w:r>
              <w:rPr>
                <w:rFonts w:ascii="Arial" w:hAnsi="Arial" w:eastAsia="Arial" w:cs="Arial"/>
                <w:b/>
                <w:bCs/>
                <w:color w:val="FFFFFF"/>
                <w:sz w:val="22"/>
                <w:szCs w:val="22"/>
              </w:rPr>
              <w:t>Consequence</w:t>
            </w:r>
          </w:p>
        </w:tc>
        <w:tc>
          <w:tcPr>
            <w:tcW w:w="2360" w:type="dxa"/>
            <w:tcBorders>
              <w:top w:val="single" w:color="CCCCCC" w:sz="4" w:space="0"/>
              <w:left w:val="single" w:color="CCCCCC" w:sz="4" w:space="0"/>
              <w:bottom w:val="single" w:color="CCCCCC" w:sz="4" w:space="0"/>
              <w:right w:val="single" w:color="CCCCCC" w:sz="4" w:space="0"/>
            </w:tcBorders>
            <w:shd w:val="clear" w:color="auto" w:fill="0D1B2A"/>
            <w:tcMar>
              <w:top w:w="80" w:type="dxa"/>
              <w:left w:w="120" w:type="dxa"/>
              <w:bottom w:w="80" w:type="dxa"/>
              <w:right w:w="120" w:type="dxa"/>
            </w:tcMar>
          </w:tcPr>
          <w:p w14:paraId="3024358F">
            <w:pPr>
              <w:jc w:val="center"/>
            </w:pPr>
            <w:r>
              <w:rPr>
                <w:rFonts w:ascii="Arial" w:hAnsi="Arial" w:eastAsia="Arial" w:cs="Arial"/>
                <w:b/>
                <w:bCs/>
                <w:color w:val="FFFFFF"/>
                <w:sz w:val="22"/>
                <w:szCs w:val="22"/>
              </w:rPr>
              <w:t>Control</w:t>
            </w:r>
          </w:p>
        </w:tc>
      </w:tr>
      <w:tr w14:paraId="0785B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53F3FBEA">
            <w:pPr>
              <w:jc w:val="left"/>
            </w:pPr>
            <w:r>
              <w:rPr>
                <w:rFonts w:ascii="Arial" w:hAnsi="Arial" w:eastAsia="Arial" w:cs="Arial"/>
                <w:color w:val="1A1A1A"/>
                <w:sz w:val="22"/>
                <w:szCs w:val="22"/>
              </w:rPr>
              <w:t>Type I Error (alpha)</w:t>
            </w:r>
          </w:p>
        </w:tc>
        <w:tc>
          <w:tcPr>
            <w:tcW w:w="250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4B7A7BB9">
            <w:pPr>
              <w:jc w:val="left"/>
            </w:pPr>
            <w:r>
              <w:rPr>
                <w:rFonts w:ascii="Arial" w:hAnsi="Arial" w:eastAsia="Arial" w:cs="Arial"/>
                <w:color w:val="1A1A1A"/>
                <w:sz w:val="22"/>
                <w:szCs w:val="22"/>
              </w:rPr>
              <w:t>Rejecting H0 when it is actually true (false positive)</w:t>
            </w:r>
          </w:p>
        </w:tc>
        <w:tc>
          <w:tcPr>
            <w:tcW w:w="250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1381C9C0">
            <w:pPr>
              <w:jc w:val="left"/>
            </w:pPr>
            <w:r>
              <w:rPr>
                <w:rFonts w:ascii="Arial" w:hAnsi="Arial" w:eastAsia="Arial" w:cs="Arial"/>
                <w:color w:val="1A1A1A"/>
                <w:sz w:val="22"/>
                <w:szCs w:val="22"/>
              </w:rPr>
              <w:t>Concluding a difference exists when it does not</w:t>
            </w:r>
          </w:p>
        </w:tc>
        <w:tc>
          <w:tcPr>
            <w:tcW w:w="236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5CAD87D1">
            <w:pPr>
              <w:jc w:val="left"/>
            </w:pPr>
            <w:r>
              <w:rPr>
                <w:rFonts w:ascii="Arial" w:hAnsi="Arial" w:eastAsia="Arial" w:cs="Arial"/>
                <w:color w:val="1A1A1A"/>
                <w:sz w:val="22"/>
                <w:szCs w:val="22"/>
              </w:rPr>
              <w:t>Set alpha level (typically 0.05) - stricter alpha reduces Type I error</w:t>
            </w:r>
          </w:p>
        </w:tc>
      </w:tr>
      <w:tr w14:paraId="7C619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5759CD49">
            <w:pPr>
              <w:jc w:val="left"/>
            </w:pPr>
            <w:r>
              <w:rPr>
                <w:rFonts w:ascii="Arial" w:hAnsi="Arial" w:eastAsia="Arial" w:cs="Arial"/>
                <w:color w:val="1A1A1A"/>
                <w:sz w:val="22"/>
                <w:szCs w:val="22"/>
              </w:rPr>
              <w:t>Type II Error (beta)</w:t>
            </w:r>
          </w:p>
        </w:tc>
        <w:tc>
          <w:tcPr>
            <w:tcW w:w="2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1A66B02F">
            <w:pPr>
              <w:jc w:val="left"/>
            </w:pPr>
            <w:r>
              <w:rPr>
                <w:rFonts w:ascii="Arial" w:hAnsi="Arial" w:eastAsia="Arial" w:cs="Arial"/>
                <w:color w:val="1A1A1A"/>
                <w:sz w:val="22"/>
                <w:szCs w:val="22"/>
              </w:rPr>
              <w:t>Failing to reject H0 when it is actually false (false negative)</w:t>
            </w:r>
          </w:p>
        </w:tc>
        <w:tc>
          <w:tcPr>
            <w:tcW w:w="2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5DF2809D">
            <w:pPr>
              <w:jc w:val="left"/>
            </w:pPr>
            <w:r>
              <w:rPr>
                <w:rFonts w:ascii="Arial" w:hAnsi="Arial" w:eastAsia="Arial" w:cs="Arial"/>
                <w:color w:val="1A1A1A"/>
                <w:sz w:val="22"/>
                <w:szCs w:val="22"/>
              </w:rPr>
              <w:t>Missing a real difference or relationship that exists</w:t>
            </w:r>
          </w:p>
        </w:tc>
        <w:tc>
          <w:tcPr>
            <w:tcW w:w="23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7C0F7324">
            <w:pPr>
              <w:jc w:val="left"/>
            </w:pPr>
            <w:r>
              <w:rPr>
                <w:rFonts w:ascii="Arial" w:hAnsi="Arial" w:eastAsia="Arial" w:cs="Arial"/>
                <w:color w:val="1A1A1A"/>
                <w:sz w:val="22"/>
                <w:szCs w:val="22"/>
              </w:rPr>
              <w:t>Increase sample size to reduce Type II error</w:t>
            </w:r>
          </w:p>
        </w:tc>
      </w:tr>
      <w:tr w14:paraId="695D6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67B3F42A">
            <w:pPr>
              <w:jc w:val="left"/>
            </w:pPr>
            <w:r>
              <w:rPr>
                <w:rFonts w:ascii="Arial" w:hAnsi="Arial" w:eastAsia="Arial" w:cs="Arial"/>
                <w:color w:val="1A1A1A"/>
                <w:sz w:val="22"/>
                <w:szCs w:val="22"/>
              </w:rPr>
              <w:t>Power (1 - beta)</w:t>
            </w:r>
          </w:p>
        </w:tc>
        <w:tc>
          <w:tcPr>
            <w:tcW w:w="250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43EFB7C5">
            <w:pPr>
              <w:jc w:val="left"/>
            </w:pPr>
            <w:r>
              <w:rPr>
                <w:rFonts w:ascii="Arial" w:hAnsi="Arial" w:eastAsia="Arial" w:cs="Arial"/>
                <w:color w:val="1A1A1A"/>
                <w:sz w:val="22"/>
                <w:szCs w:val="22"/>
              </w:rPr>
              <w:t>Probability of correctly detecting a true effect</w:t>
            </w:r>
          </w:p>
        </w:tc>
        <w:tc>
          <w:tcPr>
            <w:tcW w:w="250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7207FCED">
            <w:pPr>
              <w:jc w:val="left"/>
            </w:pPr>
            <w:r>
              <w:rPr>
                <w:rFonts w:ascii="Arial" w:hAnsi="Arial" w:eastAsia="Arial" w:cs="Arial"/>
                <w:color w:val="1A1A1A"/>
                <w:sz w:val="22"/>
                <w:szCs w:val="22"/>
              </w:rPr>
              <w:t>Low power = high chance of missing real effects</w:t>
            </w:r>
          </w:p>
        </w:tc>
        <w:tc>
          <w:tcPr>
            <w:tcW w:w="236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34B2819B">
            <w:pPr>
              <w:jc w:val="left"/>
            </w:pPr>
            <w:r>
              <w:rPr>
                <w:rFonts w:ascii="Arial" w:hAnsi="Arial" w:eastAsia="Arial" w:cs="Arial"/>
                <w:color w:val="1A1A1A"/>
                <w:sz w:val="22"/>
                <w:szCs w:val="22"/>
              </w:rPr>
              <w:t>Increase sample size, use appropriate design, reduce measurement error</w:t>
            </w:r>
          </w:p>
        </w:tc>
      </w:tr>
    </w:tbl>
    <w:p w14:paraId="4BB0E165">
      <w:pPr>
        <w:spacing w:before="160" w:after="0"/>
      </w:pPr>
    </w:p>
    <w:p w14:paraId="247F800D">
      <w:r>
        <w:br w:type="page"/>
      </w:r>
    </w:p>
    <w:p w14:paraId="23D01703">
      <w:pPr>
        <w:shd w:val="clear" w:fill="0D1B2A"/>
        <w:spacing w:before="480" w:after="480"/>
        <w:jc w:val="center"/>
      </w:pPr>
      <w:r>
        <w:rPr>
          <w:rFonts w:ascii="Arial" w:hAnsi="Arial" w:eastAsia="Arial" w:cs="Arial"/>
          <w:b/>
          <w:bCs/>
          <w:color w:val="FFFFFF"/>
          <w:sz w:val="48"/>
          <w:szCs w:val="48"/>
        </w:rPr>
        <w:t>PART TWO: WORKING WITH IBM SPSS STATISTICS</w:t>
      </w:r>
    </w:p>
    <w:p w14:paraId="3BF607CD">
      <w:r>
        <w:br w:type="page"/>
      </w:r>
    </w:p>
    <w:p w14:paraId="07C64EE2">
      <w:pPr>
        <w:pStyle w:val="2"/>
        <w:pageBreakBefore/>
        <w:pBdr>
          <w:bottom w:val="single" w:color="1B6CA8" w:sz="8" w:space="1"/>
        </w:pBdr>
        <w:spacing w:before="0" w:after="240"/>
      </w:pPr>
      <w:r>
        <w:rPr>
          <w:rFonts w:ascii="Arial" w:hAnsi="Arial" w:eastAsia="Arial" w:cs="Arial"/>
          <w:b/>
          <w:bCs/>
          <w:color w:val="0D1B2A"/>
          <w:sz w:val="36"/>
          <w:szCs w:val="36"/>
        </w:rPr>
        <w:t>CHAPTER 4: OVERVIEW OF IBM SPSS STATISTICS</w:t>
      </w:r>
    </w:p>
    <w:p w14:paraId="5FE5C186">
      <w:pPr>
        <w:pStyle w:val="3"/>
        <w:spacing w:before="280" w:after="120"/>
      </w:pPr>
      <w:r>
        <w:rPr>
          <w:rFonts w:ascii="Arial" w:hAnsi="Arial" w:eastAsia="Arial" w:cs="Arial"/>
          <w:b/>
          <w:bCs/>
          <w:color w:val="1B6CA8"/>
          <w:sz w:val="30"/>
          <w:szCs w:val="30"/>
        </w:rPr>
        <w:t>4.1 What is IBM SPSS Statistics?</w:t>
      </w:r>
    </w:p>
    <w:p w14:paraId="7F4C07CE">
      <w:pPr>
        <w:spacing w:before="60" w:after="140"/>
        <w:jc w:val="both"/>
      </w:pPr>
      <w:r>
        <w:rPr>
          <w:rFonts w:ascii="Arial" w:hAnsi="Arial" w:eastAsia="Arial" w:cs="Arial"/>
          <w:color w:val="1A1A1A"/>
          <w:sz w:val="24"/>
          <w:szCs w:val="24"/>
        </w:rPr>
        <w:t>IBM SPSS Statistics is the world's most widely used statistical software for quantitative data analysis. Originally developed in 1968 at Stanford University by Norman Nie, Dale Bent, and C. Hadlai Hull - under the name Statistical Package for the Social Sciences - SPSS revolutionised how researchers collect, manage, and analyse data by providing a user-friendly alternative to manual calculation and complex programming.</w:t>
      </w:r>
    </w:p>
    <w:p w14:paraId="6A510353">
      <w:pPr>
        <w:spacing w:before="60" w:after="140"/>
        <w:jc w:val="both"/>
      </w:pPr>
      <w:r>
        <w:rPr>
          <w:rFonts w:ascii="Arial" w:hAnsi="Arial" w:eastAsia="Arial" w:cs="Arial"/>
          <w:color w:val="1A1A1A"/>
          <w:sz w:val="24"/>
          <w:szCs w:val="24"/>
        </w:rPr>
        <w:t>In 2009, IBM acquired SPSS Inc. for approximately USD 1.2 billion and rebranded the software as IBM SPSS Statistics. Today it is used by researchers, analysts, governments, hospitals, banks, telecommunications companies, NGOs, and universities in over 100 countries.</w:t>
      </w:r>
    </w:p>
    <w:p w14:paraId="51429925">
      <w:pPr>
        <w:pStyle w:val="3"/>
        <w:spacing w:before="280" w:after="120"/>
      </w:pPr>
      <w:r>
        <w:rPr>
          <w:rFonts w:ascii="Arial" w:hAnsi="Arial" w:eastAsia="Arial" w:cs="Arial"/>
          <w:b/>
          <w:bCs/>
          <w:color w:val="1B6CA8"/>
          <w:sz w:val="30"/>
          <w:szCs w:val="30"/>
        </w:rPr>
        <w:t>4.2 Editions of IBM SPSS Statistics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2D015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000" w:type="dxa"/>
            <w:tcBorders>
              <w:top w:val="single" w:color="CCCCCC" w:sz="4" w:space="0"/>
              <w:left w:val="single" w:color="CCCCCC" w:sz="4" w:space="0"/>
              <w:bottom w:val="single" w:color="CCCCCC" w:sz="4" w:space="0"/>
              <w:right w:val="single" w:color="CCCCCC" w:sz="4" w:space="0"/>
            </w:tcBorders>
            <w:shd w:val="clear" w:color="auto" w:fill="0D1B2A"/>
            <w:tcMar>
              <w:top w:w="80" w:type="dxa"/>
              <w:left w:w="120" w:type="dxa"/>
              <w:bottom w:w="80" w:type="dxa"/>
              <w:right w:w="120" w:type="dxa"/>
            </w:tcMar>
          </w:tcPr>
          <w:p w14:paraId="19DC05B6">
            <w:pPr>
              <w:jc w:val="center"/>
            </w:pPr>
            <w:r>
              <w:rPr>
                <w:rFonts w:ascii="Arial" w:hAnsi="Arial" w:eastAsia="Arial" w:cs="Arial"/>
                <w:b/>
                <w:bCs/>
                <w:color w:val="FFFFFF"/>
                <w:sz w:val="22"/>
                <w:szCs w:val="22"/>
              </w:rPr>
              <w:t>Edition</w:t>
            </w:r>
          </w:p>
        </w:tc>
        <w:tc>
          <w:tcPr>
            <w:tcW w:w="6360" w:type="dxa"/>
            <w:tcBorders>
              <w:top w:val="single" w:color="CCCCCC" w:sz="4" w:space="0"/>
              <w:left w:val="single" w:color="CCCCCC" w:sz="4" w:space="0"/>
              <w:bottom w:val="single" w:color="CCCCCC" w:sz="4" w:space="0"/>
              <w:right w:val="single" w:color="CCCCCC" w:sz="4" w:space="0"/>
            </w:tcBorders>
            <w:shd w:val="clear" w:color="auto" w:fill="0D1B2A"/>
            <w:tcMar>
              <w:top w:w="80" w:type="dxa"/>
              <w:left w:w="120" w:type="dxa"/>
              <w:bottom w:w="80" w:type="dxa"/>
              <w:right w:w="120" w:type="dxa"/>
            </w:tcMar>
          </w:tcPr>
          <w:p w14:paraId="53C4BE05">
            <w:pPr>
              <w:jc w:val="center"/>
            </w:pPr>
            <w:r>
              <w:rPr>
                <w:rFonts w:ascii="Arial" w:hAnsi="Arial" w:eastAsia="Arial" w:cs="Arial"/>
                <w:b/>
                <w:bCs/>
                <w:color w:val="FFFFFF"/>
                <w:sz w:val="22"/>
                <w:szCs w:val="22"/>
              </w:rPr>
              <w:t>Key Features</w:t>
            </w:r>
          </w:p>
        </w:tc>
      </w:tr>
      <w:tr w14:paraId="42317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7AA6A58D">
            <w:pPr>
              <w:jc w:val="left"/>
            </w:pPr>
            <w:r>
              <w:rPr>
                <w:rFonts w:ascii="Arial" w:hAnsi="Arial" w:eastAsia="Arial" w:cs="Arial"/>
                <w:color w:val="1A1A1A"/>
                <w:sz w:val="22"/>
                <w:szCs w:val="22"/>
              </w:rPr>
              <w:t>SPSS Statistics Base</w:t>
            </w:r>
          </w:p>
        </w:tc>
        <w:tc>
          <w:tcPr>
            <w:tcW w:w="636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4DABAD4C">
            <w:pPr>
              <w:jc w:val="left"/>
            </w:pPr>
            <w:r>
              <w:rPr>
                <w:rFonts w:ascii="Arial" w:hAnsi="Arial" w:eastAsia="Arial" w:cs="Arial"/>
                <w:color w:val="1A1A1A"/>
                <w:sz w:val="22"/>
                <w:szCs w:val="22"/>
              </w:rPr>
              <w:t>Core statistics: descriptives, cross-tabs, t-tests, ANOVA, correlation, linear regression, non-parametric tests</w:t>
            </w:r>
          </w:p>
        </w:tc>
      </w:tr>
      <w:tr w14:paraId="29328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414EA002">
            <w:pPr>
              <w:jc w:val="left"/>
            </w:pPr>
            <w:r>
              <w:rPr>
                <w:rFonts w:ascii="Arial" w:hAnsi="Arial" w:eastAsia="Arial" w:cs="Arial"/>
                <w:color w:val="1A1A1A"/>
                <w:sz w:val="22"/>
                <w:szCs w:val="22"/>
              </w:rPr>
              <w:t>SPSS Statistics Standard</w:t>
            </w:r>
          </w:p>
        </w:tc>
        <w:tc>
          <w:tcPr>
            <w:tcW w:w="63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21E2C25B">
            <w:pPr>
              <w:jc w:val="left"/>
            </w:pPr>
            <w:r>
              <w:rPr>
                <w:rFonts w:ascii="Arial" w:hAnsi="Arial" w:eastAsia="Arial" w:cs="Arial"/>
                <w:color w:val="1A1A1A"/>
                <w:sz w:val="22"/>
                <w:szCs w:val="22"/>
              </w:rPr>
              <w:t>Base + Advanced statistics: factor analysis, cluster analysis, discriminant analysis, survival analysis</w:t>
            </w:r>
          </w:p>
        </w:tc>
      </w:tr>
      <w:tr w14:paraId="3FBD9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21020699">
            <w:pPr>
              <w:jc w:val="left"/>
            </w:pPr>
            <w:r>
              <w:rPr>
                <w:rFonts w:ascii="Arial" w:hAnsi="Arial" w:eastAsia="Arial" w:cs="Arial"/>
                <w:color w:val="1A1A1A"/>
                <w:sz w:val="22"/>
                <w:szCs w:val="22"/>
              </w:rPr>
              <w:t>SPSS Statistics Professional</w:t>
            </w:r>
          </w:p>
        </w:tc>
        <w:tc>
          <w:tcPr>
            <w:tcW w:w="636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7CF22215">
            <w:pPr>
              <w:jc w:val="left"/>
            </w:pPr>
            <w:r>
              <w:rPr>
                <w:rFonts w:ascii="Arial" w:hAnsi="Arial" w:eastAsia="Arial" w:cs="Arial"/>
                <w:color w:val="1A1A1A"/>
                <w:sz w:val="22"/>
                <w:szCs w:val="22"/>
              </w:rPr>
              <w:t>Standard + Bootstrapping, complex sampling, custom tables</w:t>
            </w:r>
          </w:p>
        </w:tc>
      </w:tr>
      <w:tr w14:paraId="722EF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4699F0EF">
            <w:pPr>
              <w:jc w:val="left"/>
            </w:pPr>
            <w:r>
              <w:rPr>
                <w:rFonts w:ascii="Arial" w:hAnsi="Arial" w:eastAsia="Arial" w:cs="Arial"/>
                <w:color w:val="1A1A1A"/>
                <w:sz w:val="22"/>
                <w:szCs w:val="22"/>
              </w:rPr>
              <w:t>SPSS Statistics Premium</w:t>
            </w:r>
          </w:p>
        </w:tc>
        <w:tc>
          <w:tcPr>
            <w:tcW w:w="63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798222C5">
            <w:pPr>
              <w:jc w:val="left"/>
            </w:pPr>
            <w:r>
              <w:rPr>
                <w:rFonts w:ascii="Arial" w:hAnsi="Arial" w:eastAsia="Arial" w:cs="Arial"/>
                <w:color w:val="1A1A1A"/>
                <w:sz w:val="22"/>
                <w:szCs w:val="22"/>
              </w:rPr>
              <w:t>All modules including structural equation modelling, conjoint analysis, missing values analysis, multiple imputation</w:t>
            </w:r>
          </w:p>
        </w:tc>
      </w:tr>
      <w:tr w14:paraId="2520D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27A27E9B">
            <w:pPr>
              <w:jc w:val="left"/>
            </w:pPr>
            <w:r>
              <w:rPr>
                <w:rFonts w:ascii="Arial" w:hAnsi="Arial" w:eastAsia="Arial" w:cs="Arial"/>
                <w:color w:val="1A1A1A"/>
                <w:sz w:val="22"/>
                <w:szCs w:val="22"/>
              </w:rPr>
              <w:t>SPSS Statistics Subscription</w:t>
            </w:r>
          </w:p>
        </w:tc>
        <w:tc>
          <w:tcPr>
            <w:tcW w:w="636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019325C6">
            <w:pPr>
              <w:jc w:val="left"/>
            </w:pPr>
            <w:r>
              <w:rPr>
                <w:rFonts w:ascii="Arial" w:hAnsi="Arial" w:eastAsia="Arial" w:cs="Arial"/>
                <w:color w:val="1A1A1A"/>
                <w:sz w:val="22"/>
                <w:szCs w:val="22"/>
              </w:rPr>
              <w:t>Cloud/subscription model with regular updates - most accessible for individual researchers and businesses</w:t>
            </w:r>
          </w:p>
        </w:tc>
      </w:tr>
    </w:tbl>
    <w:p w14:paraId="1617A83B">
      <w:pPr>
        <w:spacing w:before="160" w:after="0"/>
      </w:pPr>
    </w:p>
    <w:p w14:paraId="781AE530">
      <w:pPr>
        <w:pStyle w:val="3"/>
        <w:spacing w:before="280" w:after="120"/>
      </w:pPr>
      <w:r>
        <w:rPr>
          <w:rFonts w:ascii="Arial" w:hAnsi="Arial" w:eastAsia="Arial" w:cs="Arial"/>
          <w:b/>
          <w:bCs/>
          <w:color w:val="1B6CA8"/>
          <w:sz w:val="30"/>
          <w:szCs w:val="30"/>
        </w:rPr>
        <w:t>4.3 The Four Core Windows of SPSS</w:t>
      </w:r>
    </w:p>
    <w:p w14:paraId="6DB0EEB6">
      <w:pPr>
        <w:spacing w:before="60" w:after="140"/>
        <w:jc w:val="both"/>
      </w:pPr>
      <w:r>
        <w:rPr>
          <w:rFonts w:ascii="Arial" w:hAnsi="Arial" w:eastAsia="Arial" w:cs="Arial"/>
          <w:color w:val="1A1A1A"/>
          <w:sz w:val="24"/>
          <w:szCs w:val="24"/>
        </w:rPr>
        <w:t>When you open IBM SPSS Statistics, you interact primarily with four different windows. Understanding each window and its purpose is the first step to working confidently in SPSS.</w:t>
      </w:r>
    </w:p>
    <w:p w14:paraId="19D31772">
      <w:pPr>
        <w:pStyle w:val="4"/>
        <w:spacing w:before="220" w:after="100"/>
      </w:pPr>
      <w:r>
        <w:rPr>
          <w:rFonts w:ascii="Arial" w:hAnsi="Arial" w:eastAsia="Arial" w:cs="Arial"/>
          <w:b/>
          <w:bCs/>
          <w:color w:val="0D1B2A"/>
          <w:sz w:val="26"/>
          <w:szCs w:val="26"/>
        </w:rPr>
        <w:t>4.3.1 The Data Editor (Data View and Variable View)</w:t>
      </w:r>
    </w:p>
    <w:p w14:paraId="08C7435C">
      <w:pPr>
        <w:spacing w:before="60" w:after="140"/>
        <w:jc w:val="both"/>
      </w:pPr>
      <w:r>
        <w:rPr>
          <w:rFonts w:ascii="Arial" w:hAnsi="Arial" w:eastAsia="Arial" w:cs="Arial"/>
          <w:color w:val="1A1A1A"/>
          <w:sz w:val="24"/>
          <w:szCs w:val="24"/>
        </w:rPr>
        <w:t>The Data Editor is the first window that opens when you launch SPSS. It has two views, toggled by tabs at the bottom left of the window:</w:t>
      </w:r>
    </w:p>
    <w:p w14:paraId="7EAFB70E">
      <w:pPr>
        <w:spacing w:before="160" w:after="80"/>
      </w:pPr>
      <w:r>
        <w:rPr>
          <w:rFonts w:ascii="Arial" w:hAnsi="Arial" w:eastAsia="Arial" w:cs="Arial"/>
          <w:b/>
          <w:bCs/>
          <w:color w:val="1B6CA8"/>
          <w:sz w:val="24"/>
          <w:szCs w:val="24"/>
          <w:u w:val="single"/>
        </w:rPr>
        <w:t>Data View</w:t>
      </w:r>
    </w:p>
    <w:p w14:paraId="1385EA28">
      <w:pPr>
        <w:spacing w:before="60" w:after="140"/>
        <w:jc w:val="both"/>
      </w:pPr>
      <w:r>
        <w:rPr>
          <w:rFonts w:ascii="Arial" w:hAnsi="Arial" w:eastAsia="Arial" w:cs="Arial"/>
          <w:color w:val="1A1A1A"/>
          <w:sz w:val="24"/>
          <w:szCs w:val="24"/>
        </w:rPr>
        <w:t>Data View displays your dataset in a spreadsheet format. Each ROW represents one case - this could be one survey respondent, one patient, one employee, one transaction, or any other unit of observation. Each COLUMN represents one variable - a characteristic measured for every case.</w:t>
      </w:r>
    </w:p>
    <w:p w14:paraId="1CA0AF3F">
      <w:pPr>
        <w:pStyle w:val="16"/>
        <w:numPr>
          <w:ilvl w:val="0"/>
          <w:numId w:val="1"/>
        </w:numPr>
        <w:spacing w:before="40" w:after="60"/>
      </w:pPr>
      <w:r>
        <w:rPr>
          <w:rFonts w:ascii="Arial" w:hAnsi="Arial" w:eastAsia="Arial" w:cs="Arial"/>
          <w:color w:val="1A1A1A"/>
          <w:sz w:val="24"/>
          <w:szCs w:val="24"/>
        </w:rPr>
        <w:t>Cells contain the actual data values (numbers for numeric variables, text for string variables)</w:t>
      </w:r>
    </w:p>
    <w:p w14:paraId="4B7F515A">
      <w:pPr>
        <w:pStyle w:val="16"/>
        <w:numPr>
          <w:ilvl w:val="0"/>
          <w:numId w:val="1"/>
        </w:numPr>
        <w:spacing w:before="40" w:after="60"/>
      </w:pPr>
      <w:r>
        <w:rPr>
          <w:rFonts w:ascii="Arial" w:hAnsi="Arial" w:eastAsia="Arial" w:cs="Arial"/>
          <w:color w:val="1A1A1A"/>
          <w:sz w:val="24"/>
          <w:szCs w:val="24"/>
        </w:rPr>
        <w:t>Value labels (e.g., '1 = Male' displaying as 'Male') can be toggled with View &gt; Value Labels</w:t>
      </w:r>
    </w:p>
    <w:p w14:paraId="7C67CD18">
      <w:pPr>
        <w:pStyle w:val="16"/>
        <w:numPr>
          <w:ilvl w:val="0"/>
          <w:numId w:val="1"/>
        </w:numPr>
        <w:spacing w:before="40" w:after="60"/>
      </w:pPr>
      <w:r>
        <w:rPr>
          <w:rFonts w:ascii="Arial" w:hAnsi="Arial" w:eastAsia="Arial" w:cs="Arial"/>
          <w:color w:val="1A1A1A"/>
          <w:sz w:val="24"/>
          <w:szCs w:val="24"/>
        </w:rPr>
        <w:t>Scroll horizontally to see more variables, vertically to see more cases</w:t>
      </w:r>
    </w:p>
    <w:p w14:paraId="36E6D06E">
      <w:pPr>
        <w:pStyle w:val="16"/>
        <w:numPr>
          <w:ilvl w:val="0"/>
          <w:numId w:val="1"/>
        </w:numPr>
        <w:spacing w:before="40" w:after="60"/>
      </w:pPr>
      <w:r>
        <w:rPr>
          <w:rFonts w:ascii="Arial" w:hAnsi="Arial" w:eastAsia="Arial" w:cs="Arial"/>
          <w:color w:val="1A1A1A"/>
          <w:sz w:val="24"/>
          <w:szCs w:val="24"/>
        </w:rPr>
        <w:t>Do NOT enter formulas - SPSS is not Excel. Values are raw data only</w:t>
      </w:r>
    </w:p>
    <w:p w14:paraId="6D9D7AFE">
      <w:pPr>
        <w:spacing w:before="160" w:after="80"/>
      </w:pPr>
      <w:r>
        <w:rPr>
          <w:rFonts w:ascii="Arial" w:hAnsi="Arial" w:eastAsia="Arial" w:cs="Arial"/>
          <w:b/>
          <w:bCs/>
          <w:color w:val="1B6CA8"/>
          <w:sz w:val="24"/>
          <w:szCs w:val="24"/>
          <w:u w:val="single"/>
        </w:rPr>
        <w:t>Variable View</w:t>
      </w:r>
    </w:p>
    <w:p w14:paraId="43761FA7">
      <w:pPr>
        <w:spacing w:before="60" w:after="140"/>
        <w:jc w:val="both"/>
      </w:pPr>
      <w:r>
        <w:rPr>
          <w:rFonts w:ascii="Arial" w:hAnsi="Arial" w:eastAsia="Arial" w:cs="Arial"/>
          <w:color w:val="1A1A1A"/>
          <w:sz w:val="24"/>
          <w:szCs w:val="24"/>
        </w:rPr>
        <w:t>Variable View is where you define the structure and properties of each variable in your dataset. Every row in Variable View corresponds to one column (variable) in Data View.</w:t>
      </w:r>
    </w:p>
    <w:p w14:paraId="6A634FFB">
      <w:pPr>
        <w:spacing w:before="60" w:after="140"/>
        <w:jc w:val="both"/>
      </w:pPr>
      <w:r>
        <w:rPr>
          <w:rFonts w:ascii="Arial" w:hAnsi="Arial" w:eastAsia="Arial" w:cs="Arial"/>
          <w:color w:val="1A1A1A"/>
          <w:sz w:val="24"/>
          <w:szCs w:val="24"/>
        </w:rPr>
        <w:t>The columns in Variable View and their meanings: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2200"/>
        <w:gridCol w:w="5760"/>
      </w:tblGrid>
      <w:tr w14:paraId="3F50A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4" w:space="0"/>
              <w:left w:val="single" w:color="CCCCCC" w:sz="4" w:space="0"/>
              <w:bottom w:val="single" w:color="CCCCCC" w:sz="4" w:space="0"/>
              <w:right w:val="single" w:color="CCCCCC" w:sz="4" w:space="0"/>
            </w:tcBorders>
            <w:shd w:val="clear" w:color="auto" w:fill="0D1B2A"/>
            <w:tcMar>
              <w:top w:w="80" w:type="dxa"/>
              <w:left w:w="120" w:type="dxa"/>
              <w:bottom w:w="80" w:type="dxa"/>
              <w:right w:w="120" w:type="dxa"/>
            </w:tcMar>
          </w:tcPr>
          <w:p w14:paraId="17D74E1D">
            <w:pPr>
              <w:jc w:val="center"/>
            </w:pPr>
            <w:r>
              <w:rPr>
                <w:rFonts w:ascii="Arial" w:hAnsi="Arial" w:eastAsia="Arial" w:cs="Arial"/>
                <w:b/>
                <w:bCs/>
                <w:color w:val="FFFFFF"/>
                <w:sz w:val="22"/>
                <w:szCs w:val="22"/>
              </w:rPr>
              <w:t>Column</w:t>
            </w:r>
          </w:p>
        </w:tc>
        <w:tc>
          <w:tcPr>
            <w:tcW w:w="2200" w:type="dxa"/>
            <w:tcBorders>
              <w:top w:val="single" w:color="CCCCCC" w:sz="4" w:space="0"/>
              <w:left w:val="single" w:color="CCCCCC" w:sz="4" w:space="0"/>
              <w:bottom w:val="single" w:color="CCCCCC" w:sz="4" w:space="0"/>
              <w:right w:val="single" w:color="CCCCCC" w:sz="4" w:space="0"/>
            </w:tcBorders>
            <w:shd w:val="clear" w:color="auto" w:fill="0D1B2A"/>
            <w:tcMar>
              <w:top w:w="80" w:type="dxa"/>
              <w:left w:w="120" w:type="dxa"/>
              <w:bottom w:w="80" w:type="dxa"/>
              <w:right w:w="120" w:type="dxa"/>
            </w:tcMar>
          </w:tcPr>
          <w:p w14:paraId="69BA03FE">
            <w:pPr>
              <w:jc w:val="center"/>
            </w:pPr>
            <w:r>
              <w:rPr>
                <w:rFonts w:ascii="Arial" w:hAnsi="Arial" w:eastAsia="Arial" w:cs="Arial"/>
                <w:b/>
                <w:bCs/>
                <w:color w:val="FFFFFF"/>
                <w:sz w:val="22"/>
                <w:szCs w:val="22"/>
              </w:rPr>
              <w:t>Purpose</w:t>
            </w:r>
          </w:p>
        </w:tc>
        <w:tc>
          <w:tcPr>
            <w:tcW w:w="5760" w:type="dxa"/>
            <w:tcBorders>
              <w:top w:val="single" w:color="CCCCCC" w:sz="4" w:space="0"/>
              <w:left w:val="single" w:color="CCCCCC" w:sz="4" w:space="0"/>
              <w:bottom w:val="single" w:color="CCCCCC" w:sz="4" w:space="0"/>
              <w:right w:val="single" w:color="CCCCCC" w:sz="4" w:space="0"/>
            </w:tcBorders>
            <w:shd w:val="clear" w:color="auto" w:fill="0D1B2A"/>
            <w:tcMar>
              <w:top w:w="80" w:type="dxa"/>
              <w:left w:w="120" w:type="dxa"/>
              <w:bottom w:w="80" w:type="dxa"/>
              <w:right w:w="120" w:type="dxa"/>
            </w:tcMar>
          </w:tcPr>
          <w:p w14:paraId="29001D30">
            <w:pPr>
              <w:jc w:val="center"/>
            </w:pPr>
            <w:r>
              <w:rPr>
                <w:rFonts w:ascii="Arial" w:hAnsi="Arial" w:eastAsia="Arial" w:cs="Arial"/>
                <w:b/>
                <w:bCs/>
                <w:color w:val="FFFFFF"/>
                <w:sz w:val="22"/>
                <w:szCs w:val="22"/>
              </w:rPr>
              <w:t>Guidance</w:t>
            </w:r>
          </w:p>
        </w:tc>
      </w:tr>
      <w:tr w14:paraId="59654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191163EE">
            <w:pPr>
              <w:jc w:val="left"/>
            </w:pPr>
            <w:r>
              <w:rPr>
                <w:rFonts w:ascii="Arial" w:hAnsi="Arial" w:eastAsia="Arial" w:cs="Arial"/>
                <w:color w:val="1A1A1A"/>
                <w:sz w:val="22"/>
                <w:szCs w:val="22"/>
              </w:rPr>
              <w:t>Name</w:t>
            </w:r>
          </w:p>
        </w:tc>
        <w:tc>
          <w:tcPr>
            <w:tcW w:w="220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19C12528">
            <w:pPr>
              <w:jc w:val="left"/>
            </w:pPr>
            <w:r>
              <w:rPr>
                <w:rFonts w:ascii="Arial" w:hAnsi="Arial" w:eastAsia="Arial" w:cs="Arial"/>
                <w:color w:val="1A1A1A"/>
                <w:sz w:val="22"/>
                <w:szCs w:val="22"/>
              </w:rPr>
              <w:t>Short variable identifier - used in syntax and some output</w:t>
            </w:r>
          </w:p>
        </w:tc>
        <w:tc>
          <w:tcPr>
            <w:tcW w:w="576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5D1E224B">
            <w:pPr>
              <w:jc w:val="left"/>
            </w:pPr>
            <w:r>
              <w:rPr>
                <w:rFonts w:ascii="Arial" w:hAnsi="Arial" w:eastAsia="Arial" w:cs="Arial"/>
                <w:color w:val="1A1A1A"/>
                <w:sz w:val="22"/>
                <w:szCs w:val="22"/>
              </w:rPr>
              <w:t>Max 64 characters, no spaces, must start with a letter. Use underscores: monthly_salary</w:t>
            </w:r>
          </w:p>
        </w:tc>
      </w:tr>
      <w:tr w14:paraId="6DFFE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1D47EAFD">
            <w:pPr>
              <w:jc w:val="left"/>
            </w:pPr>
            <w:r>
              <w:rPr>
                <w:rFonts w:ascii="Arial" w:hAnsi="Arial" w:eastAsia="Arial" w:cs="Arial"/>
                <w:color w:val="1A1A1A"/>
                <w:sz w:val="22"/>
                <w:szCs w:val="22"/>
              </w:rPr>
              <w:t>Type</w:t>
            </w:r>
          </w:p>
        </w:tc>
        <w:tc>
          <w:tcPr>
            <w:tcW w:w="2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1C020799">
            <w:pPr>
              <w:jc w:val="left"/>
            </w:pPr>
            <w:r>
              <w:rPr>
                <w:rFonts w:ascii="Arial" w:hAnsi="Arial" w:eastAsia="Arial" w:cs="Arial"/>
                <w:color w:val="1A1A1A"/>
                <w:sz w:val="22"/>
                <w:szCs w:val="22"/>
              </w:rPr>
              <w:t>Data type of the variable</w:t>
            </w:r>
          </w:p>
        </w:tc>
        <w:tc>
          <w:tcPr>
            <w:tcW w:w="57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6F6FF5C0">
            <w:pPr>
              <w:jc w:val="left"/>
            </w:pPr>
            <w:r>
              <w:rPr>
                <w:rFonts w:ascii="Arial" w:hAnsi="Arial" w:eastAsia="Arial" w:cs="Arial"/>
                <w:color w:val="1A1A1A"/>
                <w:sz w:val="22"/>
                <w:szCs w:val="22"/>
              </w:rPr>
              <w:t>Numeric for numbers and coded categories. String for text. Date for dates.</w:t>
            </w:r>
          </w:p>
        </w:tc>
      </w:tr>
      <w:tr w14:paraId="43D75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5E41398D">
            <w:pPr>
              <w:jc w:val="left"/>
            </w:pPr>
            <w:r>
              <w:rPr>
                <w:rFonts w:ascii="Arial" w:hAnsi="Arial" w:eastAsia="Arial" w:cs="Arial"/>
                <w:color w:val="1A1A1A"/>
                <w:sz w:val="22"/>
                <w:szCs w:val="22"/>
              </w:rPr>
              <w:t>Width</w:t>
            </w:r>
          </w:p>
        </w:tc>
        <w:tc>
          <w:tcPr>
            <w:tcW w:w="220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2BFF87CC">
            <w:pPr>
              <w:jc w:val="left"/>
            </w:pPr>
            <w:r>
              <w:rPr>
                <w:rFonts w:ascii="Arial" w:hAnsi="Arial" w:eastAsia="Arial" w:cs="Arial"/>
                <w:color w:val="1A1A1A"/>
                <w:sz w:val="22"/>
                <w:szCs w:val="22"/>
              </w:rPr>
              <w:t>Total number of digits/characters</w:t>
            </w:r>
          </w:p>
        </w:tc>
        <w:tc>
          <w:tcPr>
            <w:tcW w:w="576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1F2F1046">
            <w:pPr>
              <w:jc w:val="left"/>
            </w:pPr>
            <w:r>
              <w:rPr>
                <w:rFonts w:ascii="Arial" w:hAnsi="Arial" w:eastAsia="Arial" w:cs="Arial"/>
                <w:color w:val="1A1A1A"/>
                <w:sz w:val="22"/>
                <w:szCs w:val="22"/>
              </w:rPr>
              <w:t>Default 8 is usually fine. Increase for very long numbers or text.</w:t>
            </w:r>
          </w:p>
        </w:tc>
      </w:tr>
      <w:tr w14:paraId="4B74FF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2BAF2637">
            <w:pPr>
              <w:jc w:val="left"/>
            </w:pPr>
            <w:r>
              <w:rPr>
                <w:rFonts w:ascii="Arial" w:hAnsi="Arial" w:eastAsia="Arial" w:cs="Arial"/>
                <w:color w:val="1A1A1A"/>
                <w:sz w:val="22"/>
                <w:szCs w:val="22"/>
              </w:rPr>
              <w:t>Decimals</w:t>
            </w:r>
          </w:p>
        </w:tc>
        <w:tc>
          <w:tcPr>
            <w:tcW w:w="2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7604439D">
            <w:pPr>
              <w:jc w:val="left"/>
            </w:pPr>
            <w:r>
              <w:rPr>
                <w:rFonts w:ascii="Arial" w:hAnsi="Arial" w:eastAsia="Arial" w:cs="Arial"/>
                <w:color w:val="1A1A1A"/>
                <w:sz w:val="22"/>
                <w:szCs w:val="22"/>
              </w:rPr>
              <w:t>Digits after decimal point</w:t>
            </w:r>
          </w:p>
        </w:tc>
        <w:tc>
          <w:tcPr>
            <w:tcW w:w="57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258751C8">
            <w:pPr>
              <w:jc w:val="left"/>
            </w:pPr>
            <w:r>
              <w:rPr>
                <w:rFonts w:ascii="Arial" w:hAnsi="Arial" w:eastAsia="Arial" w:cs="Arial"/>
                <w:color w:val="1A1A1A"/>
                <w:sz w:val="22"/>
                <w:szCs w:val="22"/>
              </w:rPr>
              <w:t>Set to 0 for whole numbers (ID, age, code). Set to 2 for currency. Set to 3+ for scale variables.</w:t>
            </w:r>
          </w:p>
        </w:tc>
      </w:tr>
      <w:tr w14:paraId="5F9E6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328E43D0">
            <w:pPr>
              <w:jc w:val="left"/>
            </w:pPr>
            <w:r>
              <w:rPr>
                <w:rFonts w:ascii="Arial" w:hAnsi="Arial" w:eastAsia="Arial" w:cs="Arial"/>
                <w:color w:val="1A1A1A"/>
                <w:sz w:val="22"/>
                <w:szCs w:val="22"/>
              </w:rPr>
              <w:t>Label</w:t>
            </w:r>
          </w:p>
        </w:tc>
        <w:tc>
          <w:tcPr>
            <w:tcW w:w="220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77B8E7E1">
            <w:pPr>
              <w:jc w:val="left"/>
            </w:pPr>
            <w:r>
              <w:rPr>
                <w:rFonts w:ascii="Arial" w:hAnsi="Arial" w:eastAsia="Arial" w:cs="Arial"/>
                <w:color w:val="1A1A1A"/>
                <w:sz w:val="22"/>
                <w:szCs w:val="22"/>
              </w:rPr>
              <w:t>Full descriptive name - appears in all output</w:t>
            </w:r>
          </w:p>
        </w:tc>
        <w:tc>
          <w:tcPr>
            <w:tcW w:w="576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57A602BB">
            <w:pPr>
              <w:jc w:val="left"/>
            </w:pPr>
            <w:r>
              <w:rPr>
                <w:rFonts w:ascii="Arial" w:hAnsi="Arial" w:eastAsia="Arial" w:cs="Arial"/>
                <w:color w:val="1A1A1A"/>
                <w:sz w:val="22"/>
                <w:szCs w:val="22"/>
              </w:rPr>
              <w:t>Always fill this in. Example: Monthly Salary in Naira (NGN)</w:t>
            </w:r>
          </w:p>
        </w:tc>
      </w:tr>
      <w:tr w14:paraId="115A3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3C81649A">
            <w:pPr>
              <w:jc w:val="left"/>
            </w:pPr>
            <w:r>
              <w:rPr>
                <w:rFonts w:ascii="Arial" w:hAnsi="Arial" w:eastAsia="Arial" w:cs="Arial"/>
                <w:color w:val="1A1A1A"/>
                <w:sz w:val="22"/>
                <w:szCs w:val="22"/>
              </w:rPr>
              <w:t>Values</w:t>
            </w:r>
          </w:p>
        </w:tc>
        <w:tc>
          <w:tcPr>
            <w:tcW w:w="2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785B4213">
            <w:pPr>
              <w:jc w:val="left"/>
            </w:pPr>
            <w:r>
              <w:rPr>
                <w:rFonts w:ascii="Arial" w:hAnsi="Arial" w:eastAsia="Arial" w:cs="Arial"/>
                <w:color w:val="1A1A1A"/>
                <w:sz w:val="22"/>
                <w:szCs w:val="22"/>
              </w:rPr>
              <w:t>Map codes to category labels</w:t>
            </w:r>
          </w:p>
        </w:tc>
        <w:tc>
          <w:tcPr>
            <w:tcW w:w="57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6F8E1384">
            <w:pPr>
              <w:jc w:val="left"/>
            </w:pPr>
            <w:r>
              <w:rPr>
                <w:rFonts w:ascii="Arial" w:hAnsi="Arial" w:eastAsia="Arial" w:cs="Arial"/>
                <w:color w:val="1A1A1A"/>
                <w:sz w:val="22"/>
                <w:szCs w:val="22"/>
              </w:rPr>
              <w:t>Click the gray button. Add: 1 = Male, 2 = Female, etc. Essential for nominal and ordinal variables.</w:t>
            </w:r>
          </w:p>
        </w:tc>
      </w:tr>
      <w:tr w14:paraId="63FA5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764FD5C7">
            <w:pPr>
              <w:jc w:val="left"/>
            </w:pPr>
            <w:r>
              <w:rPr>
                <w:rFonts w:ascii="Arial" w:hAnsi="Arial" w:eastAsia="Arial" w:cs="Arial"/>
                <w:color w:val="1A1A1A"/>
                <w:sz w:val="22"/>
                <w:szCs w:val="22"/>
              </w:rPr>
              <w:t>Missing</w:t>
            </w:r>
          </w:p>
        </w:tc>
        <w:tc>
          <w:tcPr>
            <w:tcW w:w="220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5993AB86">
            <w:pPr>
              <w:jc w:val="left"/>
            </w:pPr>
            <w:r>
              <w:rPr>
                <w:rFonts w:ascii="Arial" w:hAnsi="Arial" w:eastAsia="Arial" w:cs="Arial"/>
                <w:color w:val="1A1A1A"/>
                <w:sz w:val="22"/>
                <w:szCs w:val="22"/>
              </w:rPr>
              <w:t>Codes representing missing/invalid data</w:t>
            </w:r>
          </w:p>
        </w:tc>
        <w:tc>
          <w:tcPr>
            <w:tcW w:w="576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7E0085B1">
            <w:pPr>
              <w:jc w:val="left"/>
            </w:pPr>
            <w:r>
              <w:rPr>
                <w:rFonts w:ascii="Arial" w:hAnsi="Arial" w:eastAsia="Arial" w:cs="Arial"/>
                <w:color w:val="1A1A1A"/>
                <w:sz w:val="22"/>
                <w:szCs w:val="22"/>
              </w:rPr>
              <w:t>Click the gray button. Declare: 99 = Not Applicable, -1 = Refused. SPSS excludes these from calculations.</w:t>
            </w:r>
          </w:p>
        </w:tc>
      </w:tr>
      <w:tr w14:paraId="35BD3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7CB63CC8">
            <w:pPr>
              <w:jc w:val="left"/>
            </w:pPr>
            <w:r>
              <w:rPr>
                <w:rFonts w:ascii="Arial" w:hAnsi="Arial" w:eastAsia="Arial" w:cs="Arial"/>
                <w:color w:val="1A1A1A"/>
                <w:sz w:val="22"/>
                <w:szCs w:val="22"/>
              </w:rPr>
              <w:t>Columns</w:t>
            </w:r>
          </w:p>
        </w:tc>
        <w:tc>
          <w:tcPr>
            <w:tcW w:w="2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53E66BAD">
            <w:pPr>
              <w:jc w:val="left"/>
            </w:pPr>
            <w:r>
              <w:rPr>
                <w:rFonts w:ascii="Arial" w:hAnsi="Arial" w:eastAsia="Arial" w:cs="Arial"/>
                <w:color w:val="1A1A1A"/>
                <w:sz w:val="22"/>
                <w:szCs w:val="22"/>
              </w:rPr>
              <w:t>Display width in Data View</w:t>
            </w:r>
          </w:p>
        </w:tc>
        <w:tc>
          <w:tcPr>
            <w:tcW w:w="57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DF3A62F">
            <w:pPr>
              <w:jc w:val="left"/>
            </w:pPr>
            <w:r>
              <w:rPr>
                <w:rFonts w:ascii="Arial" w:hAnsi="Arial" w:eastAsia="Arial" w:cs="Arial"/>
                <w:color w:val="1A1A1A"/>
                <w:sz w:val="22"/>
                <w:szCs w:val="22"/>
              </w:rPr>
              <w:t>Cosmetic only - no effect on analysis</w:t>
            </w:r>
          </w:p>
        </w:tc>
      </w:tr>
      <w:tr w14:paraId="37345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22B0473C">
            <w:pPr>
              <w:jc w:val="left"/>
            </w:pPr>
            <w:r>
              <w:rPr>
                <w:rFonts w:ascii="Arial" w:hAnsi="Arial" w:eastAsia="Arial" w:cs="Arial"/>
                <w:color w:val="1A1A1A"/>
                <w:sz w:val="22"/>
                <w:szCs w:val="22"/>
              </w:rPr>
              <w:t>Align</w:t>
            </w:r>
          </w:p>
        </w:tc>
        <w:tc>
          <w:tcPr>
            <w:tcW w:w="220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675B70B8">
            <w:pPr>
              <w:jc w:val="left"/>
            </w:pPr>
            <w:r>
              <w:rPr>
                <w:rFonts w:ascii="Arial" w:hAnsi="Arial" w:eastAsia="Arial" w:cs="Arial"/>
                <w:color w:val="1A1A1A"/>
                <w:sz w:val="22"/>
                <w:szCs w:val="22"/>
              </w:rPr>
              <w:t>Cell text alignment in Data View</w:t>
            </w:r>
          </w:p>
        </w:tc>
        <w:tc>
          <w:tcPr>
            <w:tcW w:w="576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44F7F1AD">
            <w:pPr>
              <w:jc w:val="left"/>
            </w:pPr>
            <w:r>
              <w:rPr>
                <w:rFonts w:ascii="Arial" w:hAnsi="Arial" w:eastAsia="Arial" w:cs="Arial"/>
                <w:color w:val="1A1A1A"/>
                <w:sz w:val="22"/>
                <w:szCs w:val="22"/>
              </w:rPr>
              <w:t>Right for numbers, Left for strings. Cosmetic only.</w:t>
            </w:r>
          </w:p>
        </w:tc>
      </w:tr>
      <w:tr w14:paraId="57DAD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560FE2B">
            <w:pPr>
              <w:jc w:val="left"/>
            </w:pPr>
            <w:r>
              <w:rPr>
                <w:rFonts w:ascii="Arial" w:hAnsi="Arial" w:eastAsia="Arial" w:cs="Arial"/>
                <w:color w:val="1A1A1A"/>
                <w:sz w:val="22"/>
                <w:szCs w:val="22"/>
              </w:rPr>
              <w:t>Measure</w:t>
            </w:r>
          </w:p>
        </w:tc>
        <w:tc>
          <w:tcPr>
            <w:tcW w:w="2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1283009C">
            <w:pPr>
              <w:jc w:val="left"/>
            </w:pPr>
            <w:r>
              <w:rPr>
                <w:rFonts w:ascii="Arial" w:hAnsi="Arial" w:eastAsia="Arial" w:cs="Arial"/>
                <w:color w:val="1A1A1A"/>
                <w:sz w:val="22"/>
                <w:szCs w:val="22"/>
              </w:rPr>
              <w:t>CRITICAL - measurement level of variable</w:t>
            </w:r>
          </w:p>
        </w:tc>
        <w:tc>
          <w:tcPr>
            <w:tcW w:w="57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5A25A20B">
            <w:pPr>
              <w:jc w:val="left"/>
            </w:pPr>
            <w:r>
              <w:rPr>
                <w:rFonts w:ascii="Arial" w:hAnsi="Arial" w:eastAsia="Arial" w:cs="Arial"/>
                <w:color w:val="1A1A1A"/>
                <w:sz w:val="22"/>
                <w:szCs w:val="22"/>
              </w:rPr>
              <w:t>Nominal, Ordinal, or Scale. This determines which tests SPSS makes available.</w:t>
            </w:r>
          </w:p>
        </w:tc>
      </w:tr>
      <w:tr w14:paraId="06AE82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67AFAD05">
            <w:pPr>
              <w:jc w:val="left"/>
            </w:pPr>
            <w:r>
              <w:rPr>
                <w:rFonts w:ascii="Arial" w:hAnsi="Arial" w:eastAsia="Arial" w:cs="Arial"/>
                <w:color w:val="1A1A1A"/>
                <w:sz w:val="22"/>
                <w:szCs w:val="22"/>
              </w:rPr>
              <w:t>Role</w:t>
            </w:r>
          </w:p>
        </w:tc>
        <w:tc>
          <w:tcPr>
            <w:tcW w:w="220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7EEAEF6B">
            <w:pPr>
              <w:jc w:val="left"/>
            </w:pPr>
            <w:r>
              <w:rPr>
                <w:rFonts w:ascii="Arial" w:hAnsi="Arial" w:eastAsia="Arial" w:cs="Arial"/>
                <w:color w:val="1A1A1A"/>
                <w:sz w:val="22"/>
                <w:szCs w:val="22"/>
              </w:rPr>
              <w:t>Variable's role in analysis</w:t>
            </w:r>
          </w:p>
        </w:tc>
        <w:tc>
          <w:tcPr>
            <w:tcW w:w="576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3D7E2D82">
            <w:pPr>
              <w:jc w:val="left"/>
            </w:pPr>
            <w:r>
              <w:rPr>
                <w:rFonts w:ascii="Arial" w:hAnsi="Arial" w:eastAsia="Arial" w:cs="Arial"/>
                <w:color w:val="1A1A1A"/>
                <w:sz w:val="22"/>
                <w:szCs w:val="22"/>
              </w:rPr>
              <w:t>Input, Target, Both, None, Partition, Split. Usually leave as Input.</w:t>
            </w:r>
          </w:p>
        </w:tc>
      </w:tr>
    </w:tbl>
    <w:p w14:paraId="6DDF1E0D">
      <w:pPr>
        <w:spacing w:before="160" w:after="0"/>
      </w:pPr>
    </w:p>
    <w:p w14:paraId="053C7E7C">
      <w:pPr>
        <w:pBdr>
          <w:left w:val="single" w:color="C0392B" w:sz="12" w:space="0"/>
        </w:pBdr>
        <w:shd w:val="clear" w:fill="FDEDEC"/>
        <w:spacing w:before="120" w:after="120"/>
        <w:ind w:left="360"/>
      </w:pPr>
      <w:r>
        <w:rPr>
          <w:rFonts w:ascii="Arial" w:hAnsi="Arial" w:eastAsia="Arial" w:cs="Arial"/>
          <w:b/>
          <w:bCs/>
          <w:color w:val="C0392B"/>
          <w:sz w:val="24"/>
          <w:szCs w:val="24"/>
        </w:rPr>
        <w:t xml:space="preserve">Important: </w:t>
      </w:r>
      <w:r>
        <w:rPr>
          <w:rFonts w:ascii="Arial" w:hAnsi="Arial" w:eastAsia="Arial" w:cs="Arial"/>
          <w:color w:val="1A1A1A"/>
          <w:sz w:val="24"/>
          <w:szCs w:val="24"/>
        </w:rPr>
        <w:t>CRITICAL: The Measure column (Nominal, Ordinal, Scale) is the most important setting in Variable View. Setting the wrong measurement level means SPSS will offer you inappropriate statistical tests and will display incorrect icons in dialog boxes. Always set this before running any analysis.</w:t>
      </w:r>
    </w:p>
    <w:p w14:paraId="4CEF5992">
      <w:pPr>
        <w:pStyle w:val="4"/>
        <w:spacing w:before="220" w:after="100"/>
      </w:pPr>
      <w:r>
        <w:rPr>
          <w:rFonts w:ascii="Arial" w:hAnsi="Arial" w:eastAsia="Arial" w:cs="Arial"/>
          <w:b/>
          <w:bCs/>
          <w:color w:val="0D1B2A"/>
          <w:sz w:val="26"/>
          <w:szCs w:val="26"/>
        </w:rPr>
        <w:t>4.3.2 The Output Viewer</w:t>
      </w:r>
    </w:p>
    <w:p w14:paraId="2D901D3C">
      <w:pPr>
        <w:spacing w:before="60" w:after="140"/>
        <w:jc w:val="both"/>
      </w:pPr>
      <w:r>
        <w:rPr>
          <w:rFonts w:ascii="Arial" w:hAnsi="Arial" w:eastAsia="Arial" w:cs="Arial"/>
          <w:color w:val="1A1A1A"/>
          <w:sz w:val="24"/>
          <w:szCs w:val="24"/>
        </w:rPr>
        <w:t>The Output Viewer is a separate window that opens automatically whenever you run a statistical analysis or produce a chart. It displays all SPSS results in a structured, navigable format.</w:t>
      </w:r>
    </w:p>
    <w:p w14:paraId="3662584A">
      <w:pPr>
        <w:pStyle w:val="16"/>
        <w:numPr>
          <w:ilvl w:val="0"/>
          <w:numId w:val="1"/>
        </w:numPr>
        <w:spacing w:before="40" w:after="60"/>
      </w:pPr>
      <w:r>
        <w:rPr>
          <w:rFonts w:ascii="Arial" w:hAnsi="Arial" w:eastAsia="Arial" w:cs="Arial"/>
          <w:color w:val="1A1A1A"/>
          <w:sz w:val="24"/>
          <w:szCs w:val="24"/>
        </w:rPr>
        <w:t>The left panel (Outline view) shows a collapsible tree of all output objects - useful for navigating large output files</w:t>
      </w:r>
    </w:p>
    <w:p w14:paraId="40FEA4E1">
      <w:pPr>
        <w:pStyle w:val="16"/>
        <w:numPr>
          <w:ilvl w:val="0"/>
          <w:numId w:val="1"/>
        </w:numPr>
        <w:spacing w:before="40" w:after="60"/>
      </w:pPr>
      <w:r>
        <w:rPr>
          <w:rFonts w:ascii="Arial" w:hAnsi="Arial" w:eastAsia="Arial" w:cs="Arial"/>
          <w:color w:val="1A1A1A"/>
          <w:sz w:val="24"/>
          <w:szCs w:val="24"/>
        </w:rPr>
        <w:t>The right panel shows the actual output: tables, charts, log messages, and warnings</w:t>
      </w:r>
    </w:p>
    <w:p w14:paraId="3D509BF2">
      <w:pPr>
        <w:pStyle w:val="16"/>
        <w:numPr>
          <w:ilvl w:val="0"/>
          <w:numId w:val="1"/>
        </w:numPr>
        <w:spacing w:before="40" w:after="60"/>
      </w:pPr>
      <w:r>
        <w:rPr>
          <w:rFonts w:ascii="Arial" w:hAnsi="Arial" w:eastAsia="Arial" w:cs="Arial"/>
          <w:color w:val="1A1A1A"/>
          <w:sz w:val="24"/>
          <w:szCs w:val="24"/>
        </w:rPr>
        <w:t>Each table can be double-clicked to enter editing mode - you can change fonts, colours, cell formats, and number formats</w:t>
      </w:r>
    </w:p>
    <w:p w14:paraId="19A0C664">
      <w:pPr>
        <w:pStyle w:val="16"/>
        <w:numPr>
          <w:ilvl w:val="0"/>
          <w:numId w:val="1"/>
        </w:numPr>
        <w:spacing w:before="40" w:after="60"/>
      </w:pPr>
      <w:r>
        <w:rPr>
          <w:rFonts w:ascii="Arial" w:hAnsi="Arial" w:eastAsia="Arial" w:cs="Arial"/>
          <w:color w:val="1A1A1A"/>
          <w:sz w:val="24"/>
          <w:szCs w:val="24"/>
        </w:rPr>
        <w:t>Output can be exported to Word, Excel, PDF, HTML, or PowerPoint via File &gt; Export</w:t>
      </w:r>
    </w:p>
    <w:p w14:paraId="1D0AB462">
      <w:pPr>
        <w:pStyle w:val="16"/>
        <w:numPr>
          <w:ilvl w:val="0"/>
          <w:numId w:val="1"/>
        </w:numPr>
        <w:spacing w:before="40" w:after="60"/>
      </w:pPr>
      <w:r>
        <w:rPr>
          <w:rFonts w:ascii="Arial" w:hAnsi="Arial" w:eastAsia="Arial" w:cs="Arial"/>
          <w:color w:val="1A1A1A"/>
          <w:sz w:val="24"/>
          <w:szCs w:val="24"/>
        </w:rPr>
        <w:t>Save your output as a .spv file to preserve formatting, or export to share with others</w:t>
      </w:r>
    </w:p>
    <w:p w14:paraId="08103E23">
      <w:pPr>
        <w:pBdr>
          <w:left w:val="single" w:color="1B6CA8" w:sz="12" w:space="0"/>
        </w:pBdr>
        <w:shd w:val="clear" w:fill="EAF4FB"/>
        <w:spacing w:before="120" w:after="120"/>
        <w:ind w:left="360"/>
      </w:pPr>
      <w:r>
        <w:rPr>
          <w:rFonts w:ascii="Arial" w:hAnsi="Arial" w:eastAsia="Arial" w:cs="Arial"/>
          <w:b/>
          <w:bCs/>
          <w:color w:val="1B6CA8"/>
          <w:sz w:val="24"/>
          <w:szCs w:val="24"/>
        </w:rPr>
        <w:t xml:space="preserve">Best Practice: </w:t>
      </w:r>
      <w:r>
        <w:rPr>
          <w:rFonts w:ascii="Arial" w:hAnsi="Arial" w:eastAsia="Arial" w:cs="Arial"/>
          <w:color w:val="1A1A1A"/>
          <w:sz w:val="24"/>
          <w:szCs w:val="24"/>
        </w:rPr>
        <w:t>Name your output file before running analysis: File &gt; Save As. Include the date and analysis type in the filename. Example: UAC_Foods_Descriptives_2025_11_15.spv</w:t>
      </w:r>
    </w:p>
    <w:p w14:paraId="4AD8D7A6">
      <w:pPr>
        <w:pStyle w:val="4"/>
        <w:spacing w:before="220" w:after="100"/>
      </w:pPr>
      <w:r>
        <w:rPr>
          <w:rFonts w:ascii="Arial" w:hAnsi="Arial" w:eastAsia="Arial" w:cs="Arial"/>
          <w:b/>
          <w:bCs/>
          <w:color w:val="0D1B2A"/>
          <w:sz w:val="26"/>
          <w:szCs w:val="26"/>
        </w:rPr>
        <w:t>4.3.3 The Syntax Editor</w:t>
      </w:r>
    </w:p>
    <w:p w14:paraId="26A4EAC7">
      <w:pPr>
        <w:spacing w:before="60" w:after="140"/>
        <w:jc w:val="both"/>
      </w:pPr>
      <w:r>
        <w:rPr>
          <w:rFonts w:ascii="Arial" w:hAnsi="Arial" w:eastAsia="Arial" w:cs="Arial"/>
          <w:color w:val="1A1A1A"/>
          <w:sz w:val="24"/>
          <w:szCs w:val="24"/>
        </w:rPr>
        <w:t>The Syntax Editor is a text-based window where you can write, save, and run SPSS command syntax - the programming language of SPSS. Every menu-driven operation in SPSS has an equivalent syntax command.</w:t>
      </w:r>
    </w:p>
    <w:p w14:paraId="30EF2D80">
      <w:pPr>
        <w:pStyle w:val="16"/>
        <w:numPr>
          <w:ilvl w:val="0"/>
          <w:numId w:val="1"/>
        </w:numPr>
        <w:spacing w:before="40" w:after="60"/>
      </w:pPr>
      <w:r>
        <w:rPr>
          <w:rFonts w:ascii="Arial" w:hAnsi="Arial" w:eastAsia="Arial" w:cs="Arial"/>
          <w:color w:val="1A1A1A"/>
          <w:sz w:val="24"/>
          <w:szCs w:val="24"/>
        </w:rPr>
        <w:t>Open a new Syntax Editor: File &gt; New &gt; Syntax</w:t>
      </w:r>
    </w:p>
    <w:p w14:paraId="7104DCC3">
      <w:pPr>
        <w:pStyle w:val="16"/>
        <w:numPr>
          <w:ilvl w:val="0"/>
          <w:numId w:val="1"/>
        </w:numPr>
        <w:spacing w:before="40" w:after="60"/>
      </w:pPr>
      <w:r>
        <w:rPr>
          <w:rFonts w:ascii="Arial" w:hAnsi="Arial" w:eastAsia="Arial" w:cs="Arial"/>
          <w:color w:val="1A1A1A"/>
          <w:sz w:val="24"/>
          <w:szCs w:val="24"/>
        </w:rPr>
        <w:t>Generate syntax from any dialog: click PASTE instead of OK - the syntax appears in a new Syntax Editor window</w:t>
      </w:r>
    </w:p>
    <w:p w14:paraId="16BD1D3B">
      <w:pPr>
        <w:pStyle w:val="16"/>
        <w:numPr>
          <w:ilvl w:val="0"/>
          <w:numId w:val="1"/>
        </w:numPr>
        <w:spacing w:before="40" w:after="60"/>
      </w:pPr>
      <w:r>
        <w:rPr>
          <w:rFonts w:ascii="Arial" w:hAnsi="Arial" w:eastAsia="Arial" w:cs="Arial"/>
          <w:color w:val="1A1A1A"/>
          <w:sz w:val="24"/>
          <w:szCs w:val="24"/>
        </w:rPr>
        <w:t>Run syntax: select all text (Ctrl+A) and click the Run button (green triangle), or press Ctrl+R</w:t>
      </w:r>
    </w:p>
    <w:p w14:paraId="3E49ED9F">
      <w:pPr>
        <w:pStyle w:val="16"/>
        <w:numPr>
          <w:ilvl w:val="0"/>
          <w:numId w:val="1"/>
        </w:numPr>
        <w:spacing w:before="40" w:after="60"/>
      </w:pPr>
      <w:r>
        <w:rPr>
          <w:rFonts w:ascii="Arial" w:hAnsi="Arial" w:eastAsia="Arial" w:cs="Arial"/>
          <w:color w:val="1A1A1A"/>
          <w:sz w:val="24"/>
          <w:szCs w:val="24"/>
        </w:rPr>
        <w:t>Save syntax files with the .sps extension</w:t>
      </w:r>
    </w:p>
    <w:p w14:paraId="559195EA">
      <w:pPr>
        <w:pStyle w:val="16"/>
        <w:numPr>
          <w:ilvl w:val="0"/>
          <w:numId w:val="1"/>
        </w:numPr>
        <w:spacing w:before="40" w:after="60"/>
      </w:pPr>
      <w:r>
        <w:rPr>
          <w:rFonts w:ascii="Arial" w:hAnsi="Arial" w:eastAsia="Arial" w:cs="Arial"/>
          <w:color w:val="1A1A1A"/>
          <w:sz w:val="24"/>
          <w:szCs w:val="24"/>
        </w:rPr>
        <w:t>Syntax is case-insensitive but convention is to write command names in UPPER CASE</w:t>
      </w:r>
    </w:p>
    <w:p w14:paraId="56FBEEB6">
      <w:pPr>
        <w:pStyle w:val="3"/>
        <w:spacing w:before="280" w:after="120"/>
      </w:pPr>
      <w:r>
        <w:rPr>
          <w:rFonts w:ascii="Arial" w:hAnsi="Arial" w:eastAsia="Arial" w:cs="Arial"/>
          <w:b/>
          <w:bCs/>
          <w:color w:val="1B6CA8"/>
          <w:sz w:val="30"/>
          <w:szCs w:val="30"/>
        </w:rPr>
        <w:t>4.4 File Management in SPSS</w:t>
      </w:r>
    </w:p>
    <w:p w14:paraId="1CDB6526">
      <w:pPr>
        <w:pStyle w:val="4"/>
        <w:spacing w:before="220" w:after="100"/>
      </w:pPr>
      <w:r>
        <w:rPr>
          <w:rFonts w:ascii="Arial" w:hAnsi="Arial" w:eastAsia="Arial" w:cs="Arial"/>
          <w:b/>
          <w:bCs/>
          <w:color w:val="0D1B2A"/>
          <w:sz w:val="26"/>
          <w:szCs w:val="26"/>
        </w:rPr>
        <w:t>Opening and Saving Data Files</w:t>
      </w:r>
    </w:p>
    <w:p w14:paraId="346A18A3">
      <w:pPr>
        <w:pStyle w:val="16"/>
        <w:numPr>
          <w:ilvl w:val="0"/>
          <w:numId w:val="1"/>
        </w:numPr>
        <w:spacing w:before="40" w:after="60"/>
      </w:pPr>
      <w:r>
        <w:rPr>
          <w:rFonts w:ascii="Arial" w:hAnsi="Arial" w:eastAsia="Arial" w:cs="Arial"/>
          <w:color w:val="1A1A1A"/>
          <w:sz w:val="24"/>
          <w:szCs w:val="24"/>
        </w:rPr>
        <w:t>SPSS data files (.sav) store your dataset including variable definitions - open with File &gt; Open &gt; Data</w:t>
      </w:r>
    </w:p>
    <w:p w14:paraId="2D4A38E0">
      <w:pPr>
        <w:pStyle w:val="16"/>
        <w:numPr>
          <w:ilvl w:val="0"/>
          <w:numId w:val="1"/>
        </w:numPr>
        <w:spacing w:before="40" w:after="60"/>
      </w:pPr>
      <w:r>
        <w:rPr>
          <w:rFonts w:ascii="Arial" w:hAnsi="Arial" w:eastAsia="Arial" w:cs="Arial"/>
          <w:color w:val="1A1A1A"/>
          <w:sz w:val="24"/>
          <w:szCs w:val="24"/>
        </w:rPr>
        <w:t>Save data: File &gt; Save or File &gt; Save As</w:t>
      </w:r>
    </w:p>
    <w:p w14:paraId="75E17D5E">
      <w:pPr>
        <w:pStyle w:val="16"/>
        <w:numPr>
          <w:ilvl w:val="0"/>
          <w:numId w:val="1"/>
        </w:numPr>
        <w:spacing w:before="40" w:after="60"/>
      </w:pPr>
      <w:r>
        <w:rPr>
          <w:rFonts w:ascii="Arial" w:hAnsi="Arial" w:eastAsia="Arial" w:cs="Arial"/>
          <w:color w:val="1A1A1A"/>
          <w:sz w:val="24"/>
          <w:szCs w:val="24"/>
        </w:rPr>
        <w:t>Import from Excel: File &gt; Import Data &gt; Excel</w:t>
      </w:r>
    </w:p>
    <w:p w14:paraId="6DF7922C">
      <w:pPr>
        <w:pStyle w:val="16"/>
        <w:numPr>
          <w:ilvl w:val="0"/>
          <w:numId w:val="1"/>
        </w:numPr>
        <w:spacing w:before="40" w:after="60"/>
      </w:pPr>
      <w:r>
        <w:rPr>
          <w:rFonts w:ascii="Arial" w:hAnsi="Arial" w:eastAsia="Arial" w:cs="Arial"/>
          <w:color w:val="1A1A1A"/>
          <w:sz w:val="24"/>
          <w:szCs w:val="24"/>
        </w:rPr>
        <w:t>Import from CSV: File &gt; Import Data &gt; CSV Data</w:t>
      </w:r>
    </w:p>
    <w:p w14:paraId="49828156">
      <w:pPr>
        <w:pStyle w:val="16"/>
        <w:numPr>
          <w:ilvl w:val="0"/>
          <w:numId w:val="1"/>
        </w:numPr>
        <w:spacing w:before="40" w:after="60"/>
      </w:pPr>
      <w:r>
        <w:rPr>
          <w:rFonts w:ascii="Arial" w:hAnsi="Arial" w:eastAsia="Arial" w:cs="Arial"/>
          <w:color w:val="1A1A1A"/>
          <w:sz w:val="24"/>
          <w:szCs w:val="24"/>
        </w:rPr>
        <w:t>Export to other formats: File &gt; Export</w:t>
      </w:r>
    </w:p>
    <w:p w14:paraId="65DA63FF">
      <w:pPr>
        <w:pStyle w:val="4"/>
        <w:spacing w:before="220" w:after="100"/>
      </w:pPr>
      <w:r>
        <w:rPr>
          <w:rFonts w:ascii="Arial" w:hAnsi="Arial" w:eastAsia="Arial" w:cs="Arial"/>
          <w:b/>
          <w:bCs/>
          <w:color w:val="0D1B2A"/>
          <w:sz w:val="26"/>
          <w:szCs w:val="26"/>
        </w:rPr>
        <w:t>SPSS File Types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92"/>
        <w:gridCol w:w="2381"/>
        <w:gridCol w:w="5687"/>
      </w:tblGrid>
      <w:tr w14:paraId="5FB45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4" w:space="0"/>
              <w:left w:val="single" w:color="CCCCCC" w:sz="4" w:space="0"/>
              <w:bottom w:val="single" w:color="CCCCCC" w:sz="4" w:space="0"/>
              <w:right w:val="single" w:color="CCCCCC" w:sz="4" w:space="0"/>
            </w:tcBorders>
            <w:shd w:val="clear" w:color="auto" w:fill="0D1B2A"/>
            <w:tcMar>
              <w:top w:w="80" w:type="dxa"/>
              <w:left w:w="120" w:type="dxa"/>
              <w:bottom w:w="80" w:type="dxa"/>
              <w:right w:w="120" w:type="dxa"/>
            </w:tcMar>
          </w:tcPr>
          <w:p w14:paraId="33D9BEA1">
            <w:pPr>
              <w:jc w:val="center"/>
            </w:pPr>
            <w:r>
              <w:rPr>
                <w:rFonts w:ascii="Arial" w:hAnsi="Arial" w:eastAsia="Arial" w:cs="Arial"/>
                <w:b/>
                <w:bCs/>
                <w:color w:val="FFFFFF"/>
                <w:sz w:val="22"/>
                <w:szCs w:val="22"/>
              </w:rPr>
              <w:t>Extension</w:t>
            </w:r>
          </w:p>
        </w:tc>
        <w:tc>
          <w:tcPr>
            <w:tcW w:w="2400" w:type="dxa"/>
            <w:tcBorders>
              <w:top w:val="single" w:color="CCCCCC" w:sz="4" w:space="0"/>
              <w:left w:val="single" w:color="CCCCCC" w:sz="4" w:space="0"/>
              <w:bottom w:val="single" w:color="CCCCCC" w:sz="4" w:space="0"/>
              <w:right w:val="single" w:color="CCCCCC" w:sz="4" w:space="0"/>
            </w:tcBorders>
            <w:shd w:val="clear" w:color="auto" w:fill="0D1B2A"/>
            <w:tcMar>
              <w:top w:w="80" w:type="dxa"/>
              <w:left w:w="120" w:type="dxa"/>
              <w:bottom w:w="80" w:type="dxa"/>
              <w:right w:w="120" w:type="dxa"/>
            </w:tcMar>
          </w:tcPr>
          <w:p w14:paraId="0685DBD9">
            <w:pPr>
              <w:jc w:val="center"/>
            </w:pPr>
            <w:r>
              <w:rPr>
                <w:rFonts w:ascii="Arial" w:hAnsi="Arial" w:eastAsia="Arial" w:cs="Arial"/>
                <w:b/>
                <w:bCs/>
                <w:color w:val="FFFFFF"/>
                <w:sz w:val="22"/>
                <w:szCs w:val="22"/>
              </w:rPr>
              <w:t>File Type</w:t>
            </w:r>
          </w:p>
        </w:tc>
        <w:tc>
          <w:tcPr>
            <w:tcW w:w="5760" w:type="dxa"/>
            <w:tcBorders>
              <w:top w:val="single" w:color="CCCCCC" w:sz="4" w:space="0"/>
              <w:left w:val="single" w:color="CCCCCC" w:sz="4" w:space="0"/>
              <w:bottom w:val="single" w:color="CCCCCC" w:sz="4" w:space="0"/>
              <w:right w:val="single" w:color="CCCCCC" w:sz="4" w:space="0"/>
            </w:tcBorders>
            <w:shd w:val="clear" w:color="auto" w:fill="0D1B2A"/>
            <w:tcMar>
              <w:top w:w="80" w:type="dxa"/>
              <w:left w:w="120" w:type="dxa"/>
              <w:bottom w:w="80" w:type="dxa"/>
              <w:right w:w="120" w:type="dxa"/>
            </w:tcMar>
          </w:tcPr>
          <w:p w14:paraId="22BC7A37">
            <w:pPr>
              <w:jc w:val="center"/>
            </w:pPr>
            <w:r>
              <w:rPr>
                <w:rFonts w:ascii="Arial" w:hAnsi="Arial" w:eastAsia="Arial" w:cs="Arial"/>
                <w:b/>
                <w:bCs/>
                <w:color w:val="FFFFFF"/>
                <w:sz w:val="22"/>
                <w:szCs w:val="22"/>
              </w:rPr>
              <w:t>Contains</w:t>
            </w:r>
          </w:p>
        </w:tc>
      </w:tr>
      <w:tr w14:paraId="4AA45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3923E02A">
            <w:pPr>
              <w:jc w:val="left"/>
            </w:pPr>
            <w:r>
              <w:rPr>
                <w:rFonts w:ascii="Arial" w:hAnsi="Arial" w:eastAsia="Arial" w:cs="Arial"/>
                <w:color w:val="1A1A1A"/>
                <w:sz w:val="22"/>
                <w:szCs w:val="22"/>
              </w:rPr>
              <w:t>.sav</w:t>
            </w:r>
          </w:p>
        </w:tc>
        <w:tc>
          <w:tcPr>
            <w:tcW w:w="240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5EF662A9">
            <w:pPr>
              <w:jc w:val="left"/>
            </w:pPr>
            <w:r>
              <w:rPr>
                <w:rFonts w:ascii="Arial" w:hAnsi="Arial" w:eastAsia="Arial" w:cs="Arial"/>
                <w:color w:val="1A1A1A"/>
                <w:sz w:val="22"/>
                <w:szCs w:val="22"/>
              </w:rPr>
              <w:t>SPSS Data File</w:t>
            </w:r>
          </w:p>
        </w:tc>
        <w:tc>
          <w:tcPr>
            <w:tcW w:w="576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5E87B2DB">
            <w:pPr>
              <w:jc w:val="left"/>
            </w:pPr>
            <w:r>
              <w:rPr>
                <w:rFonts w:ascii="Arial" w:hAnsi="Arial" w:eastAsia="Arial" w:cs="Arial"/>
                <w:color w:val="1A1A1A"/>
                <w:sz w:val="22"/>
                <w:szCs w:val="22"/>
              </w:rPr>
              <w:t>Your dataset - all variable definitions and data values</w:t>
            </w:r>
          </w:p>
        </w:tc>
      </w:tr>
      <w:tr w14:paraId="204375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F34E280">
            <w:pPr>
              <w:jc w:val="left"/>
            </w:pPr>
            <w:r>
              <w:rPr>
                <w:rFonts w:ascii="Arial" w:hAnsi="Arial" w:eastAsia="Arial" w:cs="Arial"/>
                <w:color w:val="1A1A1A"/>
                <w:sz w:val="22"/>
                <w:szCs w:val="22"/>
              </w:rPr>
              <w:t>.spv</w:t>
            </w:r>
          </w:p>
        </w:tc>
        <w:tc>
          <w:tcPr>
            <w:tcW w:w="24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47D3C606">
            <w:pPr>
              <w:jc w:val="left"/>
            </w:pPr>
            <w:r>
              <w:rPr>
                <w:rFonts w:ascii="Arial" w:hAnsi="Arial" w:eastAsia="Arial" w:cs="Arial"/>
                <w:color w:val="1A1A1A"/>
                <w:sz w:val="22"/>
                <w:szCs w:val="22"/>
              </w:rPr>
              <w:t>SPSS Output File</w:t>
            </w:r>
          </w:p>
        </w:tc>
        <w:tc>
          <w:tcPr>
            <w:tcW w:w="57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51B81480">
            <w:pPr>
              <w:jc w:val="left"/>
            </w:pPr>
            <w:r>
              <w:rPr>
                <w:rFonts w:ascii="Arial" w:hAnsi="Arial" w:eastAsia="Arial" w:cs="Arial"/>
                <w:color w:val="1A1A1A"/>
                <w:sz w:val="22"/>
                <w:szCs w:val="22"/>
              </w:rPr>
              <w:t>Results from all statistical analyses and charts</w:t>
            </w:r>
          </w:p>
        </w:tc>
      </w:tr>
      <w:tr w14:paraId="33E7C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7EEB7FA4">
            <w:pPr>
              <w:jc w:val="left"/>
            </w:pPr>
            <w:r>
              <w:rPr>
                <w:rFonts w:ascii="Arial" w:hAnsi="Arial" w:eastAsia="Arial" w:cs="Arial"/>
                <w:color w:val="1A1A1A"/>
                <w:sz w:val="22"/>
                <w:szCs w:val="22"/>
              </w:rPr>
              <w:t>.sps</w:t>
            </w:r>
          </w:p>
        </w:tc>
        <w:tc>
          <w:tcPr>
            <w:tcW w:w="240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31A4C980">
            <w:pPr>
              <w:jc w:val="left"/>
            </w:pPr>
            <w:r>
              <w:rPr>
                <w:rFonts w:ascii="Arial" w:hAnsi="Arial" w:eastAsia="Arial" w:cs="Arial"/>
                <w:color w:val="1A1A1A"/>
                <w:sz w:val="22"/>
                <w:szCs w:val="22"/>
              </w:rPr>
              <w:t>SPSS Syntax File</w:t>
            </w:r>
          </w:p>
        </w:tc>
        <w:tc>
          <w:tcPr>
            <w:tcW w:w="576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341ECA83">
            <w:pPr>
              <w:jc w:val="left"/>
            </w:pPr>
            <w:r>
              <w:rPr>
                <w:rFonts w:ascii="Arial" w:hAnsi="Arial" w:eastAsia="Arial" w:cs="Arial"/>
                <w:color w:val="1A1A1A"/>
                <w:sz w:val="22"/>
                <w:szCs w:val="22"/>
              </w:rPr>
              <w:t>Saved syntax commands for rerunning analysis</w:t>
            </w:r>
          </w:p>
        </w:tc>
      </w:tr>
      <w:tr w14:paraId="0F156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7AF9F7F2">
            <w:pPr>
              <w:jc w:val="left"/>
            </w:pPr>
            <w:r>
              <w:rPr>
                <w:rFonts w:ascii="Arial" w:hAnsi="Arial" w:eastAsia="Arial" w:cs="Arial"/>
                <w:color w:val="1A1A1A"/>
                <w:sz w:val="22"/>
                <w:szCs w:val="22"/>
              </w:rPr>
              <w:t>.spj</w:t>
            </w:r>
          </w:p>
        </w:tc>
        <w:tc>
          <w:tcPr>
            <w:tcW w:w="24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30051A0">
            <w:pPr>
              <w:jc w:val="left"/>
            </w:pPr>
            <w:r>
              <w:rPr>
                <w:rFonts w:ascii="Arial" w:hAnsi="Arial" w:eastAsia="Arial" w:cs="Arial"/>
                <w:color w:val="1A1A1A"/>
                <w:sz w:val="22"/>
                <w:szCs w:val="22"/>
              </w:rPr>
              <w:t>SPSS Project File</w:t>
            </w:r>
          </w:p>
        </w:tc>
        <w:tc>
          <w:tcPr>
            <w:tcW w:w="57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723EC5BF">
            <w:pPr>
              <w:jc w:val="left"/>
            </w:pPr>
            <w:r>
              <w:rPr>
                <w:rFonts w:ascii="Arial" w:hAnsi="Arial" w:eastAsia="Arial" w:cs="Arial"/>
                <w:color w:val="1A1A1A"/>
                <w:sz w:val="22"/>
                <w:szCs w:val="22"/>
              </w:rPr>
              <w:t>Groups together related data, output, and syntax files</w:t>
            </w:r>
          </w:p>
        </w:tc>
      </w:tr>
      <w:tr w14:paraId="5AC0A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1BFC9EFE">
            <w:pPr>
              <w:jc w:val="left"/>
            </w:pPr>
            <w:r>
              <w:rPr>
                <w:rFonts w:ascii="Arial" w:hAnsi="Arial" w:eastAsia="Arial" w:cs="Arial"/>
                <w:color w:val="1A1A1A"/>
                <w:sz w:val="22"/>
                <w:szCs w:val="22"/>
              </w:rPr>
              <w:t>.xlsx</w:t>
            </w:r>
          </w:p>
        </w:tc>
        <w:tc>
          <w:tcPr>
            <w:tcW w:w="240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1CE087C2">
            <w:pPr>
              <w:jc w:val="left"/>
            </w:pPr>
            <w:r>
              <w:rPr>
                <w:rFonts w:ascii="Arial" w:hAnsi="Arial" w:eastAsia="Arial" w:cs="Arial"/>
                <w:color w:val="1A1A1A"/>
                <w:sz w:val="22"/>
                <w:szCs w:val="22"/>
              </w:rPr>
              <w:t>Excel File</w:t>
            </w:r>
          </w:p>
        </w:tc>
        <w:tc>
          <w:tcPr>
            <w:tcW w:w="576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13836C19">
            <w:pPr>
              <w:jc w:val="left"/>
            </w:pPr>
            <w:r>
              <w:rPr>
                <w:rFonts w:ascii="Arial" w:hAnsi="Arial" w:eastAsia="Arial" w:cs="Arial"/>
                <w:color w:val="1A1A1A"/>
                <w:sz w:val="22"/>
                <w:szCs w:val="22"/>
              </w:rPr>
              <w:t>Can be imported to SPSS or exported from SPSS</w:t>
            </w:r>
          </w:p>
        </w:tc>
      </w:tr>
      <w:tr w14:paraId="247A0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71E1B6EF">
            <w:pPr>
              <w:jc w:val="left"/>
            </w:pPr>
            <w:r>
              <w:rPr>
                <w:rFonts w:ascii="Arial" w:hAnsi="Arial" w:eastAsia="Arial" w:cs="Arial"/>
                <w:color w:val="1A1A1A"/>
                <w:sz w:val="22"/>
                <w:szCs w:val="22"/>
              </w:rPr>
              <w:t>.csv</w:t>
            </w:r>
          </w:p>
        </w:tc>
        <w:tc>
          <w:tcPr>
            <w:tcW w:w="24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2A857A72">
            <w:pPr>
              <w:jc w:val="left"/>
            </w:pPr>
            <w:r>
              <w:rPr>
                <w:rFonts w:ascii="Arial" w:hAnsi="Arial" w:eastAsia="Arial" w:cs="Arial"/>
                <w:color w:val="1A1A1A"/>
                <w:sz w:val="22"/>
                <w:szCs w:val="22"/>
              </w:rPr>
              <w:t>Comma-Separated Values</w:t>
            </w:r>
          </w:p>
        </w:tc>
        <w:tc>
          <w:tcPr>
            <w:tcW w:w="57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48CDEC6">
            <w:pPr>
              <w:jc w:val="left"/>
            </w:pPr>
            <w:r>
              <w:rPr>
                <w:rFonts w:ascii="Arial" w:hAnsi="Arial" w:eastAsia="Arial" w:cs="Arial"/>
                <w:color w:val="1A1A1A"/>
                <w:sz w:val="22"/>
                <w:szCs w:val="22"/>
              </w:rPr>
              <w:t>Plain text data file - widely exportable from survey tools</w:t>
            </w:r>
          </w:p>
        </w:tc>
      </w:tr>
    </w:tbl>
    <w:p w14:paraId="6629F259">
      <w:pPr>
        <w:spacing w:before="160" w:after="0"/>
      </w:pPr>
    </w:p>
    <w:p w14:paraId="04CB5E8C">
      <w:r>
        <w:br w:type="page"/>
      </w:r>
    </w:p>
    <w:p w14:paraId="7B8A89C5">
      <w:pPr>
        <w:pStyle w:val="2"/>
        <w:pageBreakBefore/>
        <w:pBdr>
          <w:bottom w:val="single" w:color="1B6CA8" w:sz="8" w:space="1"/>
        </w:pBdr>
        <w:spacing w:before="0" w:after="240"/>
      </w:pPr>
      <w:r>
        <w:rPr>
          <w:rFonts w:ascii="Arial" w:hAnsi="Arial" w:eastAsia="Arial" w:cs="Arial"/>
          <w:b/>
          <w:bCs/>
          <w:color w:val="0D1B2A"/>
          <w:sz w:val="36"/>
          <w:szCs w:val="36"/>
        </w:rPr>
        <w:t>CHAPTER 5: DATA ENTRY AND MANAGEMENT IN SPSS</w:t>
      </w:r>
    </w:p>
    <w:p w14:paraId="71C6D484">
      <w:pPr>
        <w:pStyle w:val="3"/>
        <w:spacing w:before="280" w:after="120"/>
      </w:pPr>
      <w:r>
        <w:rPr>
          <w:rFonts w:ascii="Arial" w:hAnsi="Arial" w:eastAsia="Arial" w:cs="Arial"/>
          <w:b/>
          <w:bCs/>
          <w:color w:val="1B6CA8"/>
          <w:sz w:val="30"/>
          <w:szCs w:val="30"/>
        </w:rPr>
        <w:t>5.1 Setting Up Variable View Before Data Entry</w:t>
      </w:r>
    </w:p>
    <w:p w14:paraId="4E73C14A">
      <w:pPr>
        <w:spacing w:before="60" w:after="140"/>
        <w:jc w:val="both"/>
      </w:pPr>
      <w:r>
        <w:rPr>
          <w:rFonts w:ascii="Arial" w:hAnsi="Arial" w:eastAsia="Arial" w:cs="Arial"/>
          <w:color w:val="1A1A1A"/>
          <w:sz w:val="24"/>
          <w:szCs w:val="24"/>
        </w:rPr>
        <w:t>The single most important principle of working in SPSS is: define your variables in Variable View BEFORE entering any data. This applies whether you are entering data manually or importing from Excel or CSV.</w:t>
      </w:r>
    </w:p>
    <w:p w14:paraId="51A25815">
      <w:pPr>
        <w:spacing w:before="60" w:after="140"/>
        <w:jc w:val="both"/>
      </w:pPr>
      <w:r>
        <w:rPr>
          <w:rFonts w:ascii="Arial" w:hAnsi="Arial" w:eastAsia="Arial" w:cs="Arial"/>
          <w:color w:val="1A1A1A"/>
          <w:sz w:val="24"/>
          <w:szCs w:val="24"/>
        </w:rPr>
        <w:t>Here is the recommended sequence for setting up a new SPSS dataset:</w:t>
      </w:r>
    </w:p>
    <w:p w14:paraId="67B92D83">
      <w:pPr>
        <w:pStyle w:val="16"/>
        <w:numPr>
          <w:ilvl w:val="0"/>
          <w:numId w:val="2"/>
        </w:numPr>
        <w:spacing w:before="40" w:after="60"/>
      </w:pPr>
      <w:r>
        <w:rPr>
          <w:rFonts w:ascii="Arial" w:hAnsi="Arial" w:eastAsia="Arial" w:cs="Arial"/>
          <w:color w:val="1A1A1A"/>
          <w:sz w:val="24"/>
          <w:szCs w:val="24"/>
        </w:rPr>
        <w:t>Open SPSS and select 'Type in data' from the opening dialog, or go to File &gt; New &gt; Data</w:t>
      </w:r>
    </w:p>
    <w:p w14:paraId="1B2717AB">
      <w:pPr>
        <w:pStyle w:val="16"/>
        <w:numPr>
          <w:ilvl w:val="0"/>
          <w:numId w:val="2"/>
        </w:numPr>
        <w:spacing w:before="40" w:after="60"/>
      </w:pPr>
      <w:r>
        <w:rPr>
          <w:rFonts w:ascii="Arial" w:hAnsi="Arial" w:eastAsia="Arial" w:cs="Arial"/>
          <w:color w:val="1A1A1A"/>
          <w:sz w:val="24"/>
          <w:szCs w:val="24"/>
        </w:rPr>
        <w:t>Click the Variable View tab at the bottom of the Data Editor</w:t>
      </w:r>
    </w:p>
    <w:p w14:paraId="3140D2AE">
      <w:pPr>
        <w:pStyle w:val="16"/>
        <w:numPr>
          <w:ilvl w:val="0"/>
          <w:numId w:val="2"/>
        </w:numPr>
        <w:spacing w:before="40" w:after="60"/>
      </w:pPr>
      <w:r>
        <w:rPr>
          <w:rFonts w:ascii="Arial" w:hAnsi="Arial" w:eastAsia="Arial" w:cs="Arial"/>
          <w:color w:val="1A1A1A"/>
          <w:sz w:val="24"/>
          <w:szCs w:val="24"/>
        </w:rPr>
        <w:t>For each variable in your study, fill in: Name, Type, Width, Decimals, Label, Values (for categorical variables), Missing values, and Measure</w:t>
      </w:r>
    </w:p>
    <w:p w14:paraId="1782D8FA">
      <w:pPr>
        <w:pStyle w:val="16"/>
        <w:numPr>
          <w:ilvl w:val="0"/>
          <w:numId w:val="2"/>
        </w:numPr>
        <w:spacing w:before="40" w:after="60"/>
      </w:pPr>
      <w:r>
        <w:rPr>
          <w:rFonts w:ascii="Arial" w:hAnsi="Arial" w:eastAsia="Arial" w:cs="Arial"/>
          <w:color w:val="1A1A1A"/>
          <w:sz w:val="24"/>
          <w:szCs w:val="24"/>
        </w:rPr>
        <w:t>Work through all variables before entering a single data value</w:t>
      </w:r>
    </w:p>
    <w:p w14:paraId="5AC12065">
      <w:pPr>
        <w:pStyle w:val="16"/>
        <w:numPr>
          <w:ilvl w:val="0"/>
          <w:numId w:val="2"/>
        </w:numPr>
        <w:spacing w:before="40" w:after="60"/>
      </w:pPr>
      <w:r>
        <w:rPr>
          <w:rFonts w:ascii="Arial" w:hAnsi="Arial" w:eastAsia="Arial" w:cs="Arial"/>
          <w:color w:val="1A1A1A"/>
          <w:sz w:val="24"/>
          <w:szCs w:val="24"/>
        </w:rPr>
        <w:t>Save the empty .sav file with your dataset name</w:t>
      </w:r>
    </w:p>
    <w:p w14:paraId="7D144D4A">
      <w:pPr>
        <w:pStyle w:val="16"/>
        <w:numPr>
          <w:ilvl w:val="0"/>
          <w:numId w:val="2"/>
        </w:numPr>
        <w:spacing w:before="40" w:after="60"/>
      </w:pPr>
      <w:r>
        <w:rPr>
          <w:rFonts w:ascii="Arial" w:hAnsi="Arial" w:eastAsia="Arial" w:cs="Arial"/>
          <w:color w:val="1A1A1A"/>
          <w:sz w:val="24"/>
          <w:szCs w:val="24"/>
        </w:rPr>
        <w:t>Switch to Data View and begin entering data</w:t>
      </w:r>
    </w:p>
    <w:p w14:paraId="5B67B91B">
      <w:pPr>
        <w:pBdr>
          <w:left w:val="single" w:color="1B6CA8" w:sz="12" w:space="0"/>
        </w:pBdr>
        <w:shd w:val="clear" w:fill="EAF4FB"/>
        <w:spacing w:before="120" w:after="120"/>
        <w:ind w:left="360"/>
      </w:pPr>
      <w:r>
        <w:rPr>
          <w:rFonts w:ascii="Arial" w:hAnsi="Arial" w:eastAsia="Arial" w:cs="Arial"/>
          <w:b/>
          <w:bCs/>
          <w:color w:val="1B6CA8"/>
          <w:sz w:val="24"/>
          <w:szCs w:val="24"/>
        </w:rPr>
        <w:t xml:space="preserve">Efficiency Tip: </w:t>
      </w:r>
      <w:r>
        <w:rPr>
          <w:rFonts w:ascii="Arial" w:hAnsi="Arial" w:eastAsia="Arial" w:cs="Arial"/>
          <w:color w:val="1A1A1A"/>
          <w:sz w:val="24"/>
          <w:szCs w:val="24"/>
        </w:rPr>
        <w:t>If you are importing from a questionnaire or Excel file, write out all variable names and properties on paper first - or use an Excel codebook. This makes Variable View setup systematic and fast.</w:t>
      </w:r>
    </w:p>
    <w:p w14:paraId="62666784">
      <w:pPr>
        <w:pStyle w:val="3"/>
        <w:spacing w:before="280" w:after="120"/>
      </w:pPr>
      <w:r>
        <w:rPr>
          <w:rFonts w:ascii="Arial" w:hAnsi="Arial" w:eastAsia="Arial" w:cs="Arial"/>
          <w:b/>
          <w:bCs/>
          <w:color w:val="1B6CA8"/>
          <w:sz w:val="30"/>
          <w:szCs w:val="30"/>
        </w:rPr>
        <w:t>5.2 Entering Data Directly in SPSS</w:t>
      </w:r>
    </w:p>
    <w:p w14:paraId="0CA8D262">
      <w:pPr>
        <w:spacing w:before="60" w:after="140"/>
        <w:jc w:val="both"/>
      </w:pPr>
      <w:r>
        <w:rPr>
          <w:rFonts w:ascii="Arial" w:hAnsi="Arial" w:eastAsia="Arial" w:cs="Arial"/>
          <w:color w:val="1A1A1A"/>
          <w:sz w:val="24"/>
          <w:szCs w:val="24"/>
        </w:rPr>
        <w:t>For small datasets (under 200 cases), direct entry in SPSS Data View is practical. For larger datasets, entering in Excel first and importing is usually faster.</w:t>
      </w:r>
    </w:p>
    <w:p w14:paraId="1E73FC95">
      <w:pPr>
        <w:pStyle w:val="16"/>
        <w:numPr>
          <w:ilvl w:val="0"/>
          <w:numId w:val="2"/>
        </w:numPr>
        <w:spacing w:before="40" w:after="60"/>
      </w:pPr>
      <w:r>
        <w:rPr>
          <w:rFonts w:ascii="Arial" w:hAnsi="Arial" w:eastAsia="Arial" w:cs="Arial"/>
          <w:color w:val="1A1A1A"/>
          <w:sz w:val="24"/>
          <w:szCs w:val="24"/>
        </w:rPr>
        <w:t>Switch to Data View (click Data View tab at the bottom)</w:t>
      </w:r>
    </w:p>
    <w:p w14:paraId="6734259A">
      <w:pPr>
        <w:pStyle w:val="16"/>
        <w:numPr>
          <w:ilvl w:val="0"/>
          <w:numId w:val="2"/>
        </w:numPr>
        <w:spacing w:before="40" w:after="60"/>
      </w:pPr>
      <w:r>
        <w:rPr>
          <w:rFonts w:ascii="Arial" w:hAnsi="Arial" w:eastAsia="Arial" w:cs="Arial"/>
          <w:color w:val="1A1A1A"/>
          <w:sz w:val="24"/>
          <w:szCs w:val="24"/>
        </w:rPr>
        <w:t>Click on the first cell (Row 1, Column 1 - the first variable for the first case)</w:t>
      </w:r>
    </w:p>
    <w:p w14:paraId="733921A6">
      <w:pPr>
        <w:pStyle w:val="16"/>
        <w:numPr>
          <w:ilvl w:val="0"/>
          <w:numId w:val="2"/>
        </w:numPr>
        <w:spacing w:before="40" w:after="60"/>
      </w:pPr>
      <w:r>
        <w:rPr>
          <w:rFonts w:ascii="Arial" w:hAnsi="Arial" w:eastAsia="Arial" w:cs="Arial"/>
          <w:color w:val="1A1A1A"/>
          <w:sz w:val="24"/>
          <w:szCs w:val="24"/>
        </w:rPr>
        <w:t>Type the value and press TAB to move to the next variable (right), or ENTER to move to the next case (down)</w:t>
      </w:r>
    </w:p>
    <w:p w14:paraId="01EF2CFC">
      <w:pPr>
        <w:pStyle w:val="16"/>
        <w:numPr>
          <w:ilvl w:val="0"/>
          <w:numId w:val="2"/>
        </w:numPr>
        <w:spacing w:before="40" w:after="60"/>
      </w:pPr>
      <w:r>
        <w:rPr>
          <w:rFonts w:ascii="Arial" w:hAnsi="Arial" w:eastAsia="Arial" w:cs="Arial"/>
          <w:color w:val="1A1A1A"/>
          <w:sz w:val="24"/>
          <w:szCs w:val="24"/>
        </w:rPr>
        <w:t>Coded values (e.g., 1 for Male, 2 for Female) are entered as numbers - the value labels show when View &gt; Value Labels is active</w:t>
      </w:r>
    </w:p>
    <w:p w14:paraId="6EDF107A">
      <w:pPr>
        <w:pStyle w:val="16"/>
        <w:numPr>
          <w:ilvl w:val="0"/>
          <w:numId w:val="2"/>
        </w:numPr>
        <w:spacing w:before="40" w:after="60"/>
      </w:pPr>
      <w:r>
        <w:rPr>
          <w:rFonts w:ascii="Arial" w:hAnsi="Arial" w:eastAsia="Arial" w:cs="Arial"/>
          <w:color w:val="1A1A1A"/>
          <w:sz w:val="24"/>
          <w:szCs w:val="24"/>
        </w:rPr>
        <w:t>Missing data: leave the cell blank (SPSS treats blank as system-missing) or enter your declared missing value code (e.g., 99)</w:t>
      </w:r>
    </w:p>
    <w:p w14:paraId="6E9FD4F0">
      <w:pPr>
        <w:pBdr>
          <w:left w:val="single" w:color="C0392B" w:sz="12" w:space="0"/>
        </w:pBdr>
        <w:shd w:val="clear" w:fill="FDEDEC"/>
        <w:spacing w:before="120" w:after="120"/>
        <w:ind w:left="360"/>
      </w:pPr>
      <w:r>
        <w:rPr>
          <w:rFonts w:ascii="Arial" w:hAnsi="Arial" w:eastAsia="Arial" w:cs="Arial"/>
          <w:b/>
          <w:bCs/>
          <w:color w:val="C0392B"/>
          <w:sz w:val="24"/>
          <w:szCs w:val="24"/>
        </w:rPr>
        <w:t xml:space="preserve">Important: </w:t>
      </w:r>
      <w:r>
        <w:rPr>
          <w:rFonts w:ascii="Arial" w:hAnsi="Arial" w:eastAsia="Arial" w:cs="Arial"/>
          <w:color w:val="1A1A1A"/>
          <w:sz w:val="24"/>
          <w:szCs w:val="24"/>
        </w:rPr>
        <w:t>Never mix data types. Do not enter 'M' for Male in a Numeric variable. Numeric variables should only contain numbers. String variables only contain text. Mixing types causes import errors and incorrect analysis.</w:t>
      </w:r>
    </w:p>
    <w:p w14:paraId="357A20F0">
      <w:pPr>
        <w:pStyle w:val="3"/>
        <w:spacing w:before="280" w:after="120"/>
      </w:pPr>
      <w:r>
        <w:rPr>
          <w:rFonts w:ascii="Arial" w:hAnsi="Arial" w:eastAsia="Arial" w:cs="Arial"/>
          <w:b/>
          <w:bCs/>
          <w:color w:val="1B6CA8"/>
          <w:sz w:val="30"/>
          <w:szCs w:val="30"/>
        </w:rPr>
        <w:t>5.3 Importing Data from Microsoft Excel</w:t>
      </w:r>
    </w:p>
    <w:p w14:paraId="0F3C516D">
      <w:pPr>
        <w:spacing w:before="60" w:after="140"/>
        <w:jc w:val="both"/>
      </w:pPr>
      <w:r>
        <w:rPr>
          <w:rFonts w:ascii="Arial" w:hAnsi="Arial" w:eastAsia="Arial" w:cs="Arial"/>
          <w:color w:val="1A1A1A"/>
          <w:sz w:val="24"/>
          <w:szCs w:val="24"/>
        </w:rPr>
        <w:t>Importing from Excel is the most common data entry workflow in professional settings. Before importing, ensure your Excel file follows these rules:</w:t>
      </w:r>
    </w:p>
    <w:p w14:paraId="1D09EA88">
      <w:pPr>
        <w:pStyle w:val="4"/>
        <w:spacing w:before="220" w:after="100"/>
      </w:pPr>
      <w:r>
        <w:rPr>
          <w:rFonts w:ascii="Arial" w:hAnsi="Arial" w:eastAsia="Arial" w:cs="Arial"/>
          <w:b/>
          <w:bCs/>
          <w:color w:val="0D1B2A"/>
          <w:sz w:val="26"/>
          <w:szCs w:val="26"/>
        </w:rPr>
        <w:t>Preparing Your Excel File for Import</w:t>
      </w:r>
    </w:p>
    <w:p w14:paraId="19E39436">
      <w:pPr>
        <w:pStyle w:val="16"/>
        <w:numPr>
          <w:ilvl w:val="0"/>
          <w:numId w:val="1"/>
        </w:numPr>
        <w:spacing w:before="40" w:after="60"/>
      </w:pPr>
      <w:r>
        <w:rPr>
          <w:rFonts w:ascii="Arial" w:hAnsi="Arial" w:eastAsia="Arial" w:cs="Arial"/>
          <w:color w:val="1A1A1A"/>
          <w:sz w:val="24"/>
          <w:szCs w:val="24"/>
        </w:rPr>
        <w:t>Row 1 should contain variable names - short, no spaces, no special characters</w:t>
      </w:r>
    </w:p>
    <w:p w14:paraId="34756756">
      <w:pPr>
        <w:pStyle w:val="16"/>
        <w:numPr>
          <w:ilvl w:val="0"/>
          <w:numId w:val="1"/>
        </w:numPr>
        <w:spacing w:before="40" w:after="60"/>
      </w:pPr>
      <w:r>
        <w:rPr>
          <w:rFonts w:ascii="Arial" w:hAnsi="Arial" w:eastAsia="Arial" w:cs="Arial"/>
          <w:color w:val="1A1A1A"/>
          <w:sz w:val="24"/>
          <w:szCs w:val="24"/>
        </w:rPr>
        <w:t>Row 2 onwards should contain data values only - no totals rows, no subtotals</w:t>
      </w:r>
    </w:p>
    <w:p w14:paraId="49EF455B">
      <w:pPr>
        <w:pStyle w:val="16"/>
        <w:numPr>
          <w:ilvl w:val="0"/>
          <w:numId w:val="1"/>
        </w:numPr>
        <w:spacing w:before="40" w:after="60"/>
      </w:pPr>
      <w:r>
        <w:rPr>
          <w:rFonts w:ascii="Arial" w:hAnsi="Arial" w:eastAsia="Arial" w:cs="Arial"/>
          <w:color w:val="1A1A1A"/>
          <w:sz w:val="24"/>
          <w:szCs w:val="24"/>
        </w:rPr>
        <w:t>No merged cells anywhere in the spreadsheet</w:t>
      </w:r>
    </w:p>
    <w:p w14:paraId="5EBAF092">
      <w:pPr>
        <w:pStyle w:val="16"/>
        <w:numPr>
          <w:ilvl w:val="0"/>
          <w:numId w:val="1"/>
        </w:numPr>
        <w:spacing w:before="40" w:after="60"/>
      </w:pPr>
      <w:r>
        <w:rPr>
          <w:rFonts w:ascii="Arial" w:hAnsi="Arial" w:eastAsia="Arial" w:cs="Arial"/>
          <w:color w:val="1A1A1A"/>
          <w:sz w:val="24"/>
          <w:szCs w:val="24"/>
        </w:rPr>
        <w:t>Each column should contain only one type of data (all numbers or all text, not mixed)</w:t>
      </w:r>
    </w:p>
    <w:p w14:paraId="0982EACB">
      <w:pPr>
        <w:pStyle w:val="16"/>
        <w:numPr>
          <w:ilvl w:val="0"/>
          <w:numId w:val="1"/>
        </w:numPr>
        <w:spacing w:before="40" w:after="60"/>
      </w:pPr>
      <w:r>
        <w:rPr>
          <w:rFonts w:ascii="Arial" w:hAnsi="Arial" w:eastAsia="Arial" w:cs="Arial"/>
          <w:color w:val="1A1A1A"/>
          <w:sz w:val="24"/>
          <w:szCs w:val="24"/>
        </w:rPr>
        <w:t>Remove any formatting that is not data (colour coding, comments, conditional formatting that adds text)</w:t>
      </w:r>
    </w:p>
    <w:p w14:paraId="4A941E4B">
      <w:pPr>
        <w:pStyle w:val="16"/>
        <w:numPr>
          <w:ilvl w:val="0"/>
          <w:numId w:val="1"/>
        </w:numPr>
        <w:spacing w:before="40" w:after="60"/>
      </w:pPr>
      <w:r>
        <w:rPr>
          <w:rFonts w:ascii="Arial" w:hAnsi="Arial" w:eastAsia="Arial" w:cs="Arial"/>
          <w:color w:val="1A1A1A"/>
          <w:sz w:val="24"/>
          <w:szCs w:val="24"/>
        </w:rPr>
        <w:t>Ensure dates are stored as Excel dates, not text strings</w:t>
      </w:r>
    </w:p>
    <w:p w14:paraId="4DE5630F">
      <w:pPr>
        <w:pStyle w:val="4"/>
        <w:spacing w:before="220" w:after="100"/>
      </w:pPr>
      <w:r>
        <w:rPr>
          <w:rFonts w:ascii="Arial" w:hAnsi="Arial" w:eastAsia="Arial" w:cs="Arial"/>
          <w:b/>
          <w:bCs/>
          <w:color w:val="0D1B2A"/>
          <w:sz w:val="26"/>
          <w:szCs w:val="26"/>
        </w:rPr>
        <w:t>Import Steps</w:t>
      </w:r>
    </w:p>
    <w:p w14:paraId="477C9A41">
      <w:pPr>
        <w:pStyle w:val="16"/>
        <w:numPr>
          <w:ilvl w:val="0"/>
          <w:numId w:val="2"/>
        </w:numPr>
        <w:spacing w:before="40" w:after="60"/>
      </w:pPr>
      <w:r>
        <w:rPr>
          <w:rFonts w:ascii="Arial" w:hAnsi="Arial" w:eastAsia="Arial" w:cs="Arial"/>
          <w:color w:val="1A1A1A"/>
          <w:sz w:val="24"/>
          <w:szCs w:val="24"/>
        </w:rPr>
        <w:t>In SPSS: File &gt; Import Data &gt; Excel</w:t>
      </w:r>
    </w:p>
    <w:p w14:paraId="443A65F5">
      <w:pPr>
        <w:pStyle w:val="16"/>
        <w:numPr>
          <w:ilvl w:val="0"/>
          <w:numId w:val="2"/>
        </w:numPr>
        <w:spacing w:before="40" w:after="60"/>
      </w:pPr>
      <w:r>
        <w:rPr>
          <w:rFonts w:ascii="Arial" w:hAnsi="Arial" w:eastAsia="Arial" w:cs="Arial"/>
          <w:color w:val="1A1A1A"/>
          <w:sz w:val="24"/>
          <w:szCs w:val="24"/>
        </w:rPr>
        <w:t>Browse to and select your .xlsx or .xls file</w:t>
      </w:r>
    </w:p>
    <w:p w14:paraId="6DADAD35">
      <w:pPr>
        <w:pStyle w:val="16"/>
        <w:numPr>
          <w:ilvl w:val="0"/>
          <w:numId w:val="2"/>
        </w:numPr>
        <w:spacing w:before="40" w:after="60"/>
      </w:pPr>
      <w:r>
        <w:rPr>
          <w:rFonts w:ascii="Arial" w:hAnsi="Arial" w:eastAsia="Arial" w:cs="Arial"/>
          <w:color w:val="1A1A1A"/>
          <w:sz w:val="24"/>
          <w:szCs w:val="24"/>
        </w:rPr>
        <w:t>In the import dialog: check 'Read variable names from the first row of data'</w:t>
      </w:r>
    </w:p>
    <w:p w14:paraId="02C445B9">
      <w:pPr>
        <w:pStyle w:val="16"/>
        <w:numPr>
          <w:ilvl w:val="0"/>
          <w:numId w:val="2"/>
        </w:numPr>
        <w:spacing w:before="40" w:after="60"/>
      </w:pPr>
      <w:r>
        <w:rPr>
          <w:rFonts w:ascii="Arial" w:hAnsi="Arial" w:eastAsia="Arial" w:cs="Arial"/>
          <w:color w:val="1A1A1A"/>
          <w:sz w:val="24"/>
          <w:szCs w:val="24"/>
        </w:rPr>
        <w:t>If your Excel file has multiple worksheets, select the correct worksheet from the dropdown</w:t>
      </w:r>
    </w:p>
    <w:p w14:paraId="0AEAA2F1">
      <w:pPr>
        <w:pStyle w:val="16"/>
        <w:numPr>
          <w:ilvl w:val="0"/>
          <w:numId w:val="2"/>
        </w:numPr>
        <w:spacing w:before="40" w:after="60"/>
      </w:pPr>
      <w:r>
        <w:rPr>
          <w:rFonts w:ascii="Arial" w:hAnsi="Arial" w:eastAsia="Arial" w:cs="Arial"/>
          <w:color w:val="1A1A1A"/>
          <w:sz w:val="24"/>
          <w:szCs w:val="24"/>
        </w:rPr>
        <w:t>Check 'Percentage of values that determine data type' - usually leave at default</w:t>
      </w:r>
    </w:p>
    <w:p w14:paraId="1589D3D6">
      <w:pPr>
        <w:pStyle w:val="16"/>
        <w:numPr>
          <w:ilvl w:val="0"/>
          <w:numId w:val="2"/>
        </w:numPr>
        <w:spacing w:before="40" w:after="60"/>
      </w:pPr>
      <w:r>
        <w:rPr>
          <w:rFonts w:ascii="Arial" w:hAnsi="Arial" w:eastAsia="Arial" w:cs="Arial"/>
          <w:color w:val="1A1A1A"/>
          <w:sz w:val="24"/>
          <w:szCs w:val="24"/>
        </w:rPr>
        <w:t>Click OK</w:t>
      </w:r>
    </w:p>
    <w:p w14:paraId="7558E78C">
      <w:pPr>
        <w:pStyle w:val="16"/>
        <w:numPr>
          <w:ilvl w:val="0"/>
          <w:numId w:val="2"/>
        </w:numPr>
        <w:spacing w:before="40" w:after="60"/>
      </w:pPr>
      <w:r>
        <w:rPr>
          <w:rFonts w:ascii="Arial" w:hAnsi="Arial" w:eastAsia="Arial" w:cs="Arial"/>
          <w:color w:val="1A1A1A"/>
          <w:sz w:val="24"/>
          <w:szCs w:val="24"/>
        </w:rPr>
        <w:t>Review the imported data immediately: check that variable types were correctly detected, check the number of cases matches expectation, scroll through to spot obvious errors</w:t>
      </w:r>
    </w:p>
    <w:p w14:paraId="33AAC75D">
      <w:pPr>
        <w:pBdr>
          <w:left w:val="single" w:color="1B6CA8" w:sz="12" w:space="0"/>
        </w:pBdr>
        <w:shd w:val="clear" w:fill="EAF4FB"/>
        <w:spacing w:before="120" w:after="120"/>
        <w:ind w:left="360"/>
      </w:pPr>
      <w:r>
        <w:rPr>
          <w:rFonts w:ascii="Arial" w:hAnsi="Arial" w:eastAsia="Arial" w:cs="Arial"/>
          <w:b/>
          <w:bCs/>
          <w:color w:val="1B6CA8"/>
          <w:sz w:val="24"/>
          <w:szCs w:val="24"/>
        </w:rPr>
        <w:t xml:space="preserve">After Import: </w:t>
      </w:r>
      <w:r>
        <w:rPr>
          <w:rFonts w:ascii="Arial" w:hAnsi="Arial" w:eastAsia="Arial" w:cs="Arial"/>
          <w:color w:val="1A1A1A"/>
          <w:sz w:val="24"/>
          <w:szCs w:val="24"/>
        </w:rPr>
        <w:t>Immediately go to Variable View and complete: Labels, Values (for categorical variables), Missing value codes, and Measure settings. SPSS cannot infer these from an Excel file.</w:t>
      </w:r>
    </w:p>
    <w:p w14:paraId="58CCB072">
      <w:pPr>
        <w:pStyle w:val="3"/>
        <w:spacing w:before="280" w:after="120"/>
      </w:pPr>
      <w:r>
        <w:rPr>
          <w:rFonts w:ascii="Arial" w:hAnsi="Arial" w:eastAsia="Arial" w:cs="Arial"/>
          <w:b/>
          <w:bCs/>
          <w:color w:val="1B6CA8"/>
          <w:sz w:val="30"/>
          <w:szCs w:val="30"/>
        </w:rPr>
        <w:t>5.4 Importing from CSV and Text Files</w:t>
      </w:r>
    </w:p>
    <w:p w14:paraId="4642D2E1">
      <w:pPr>
        <w:spacing w:before="60" w:after="140"/>
        <w:jc w:val="both"/>
      </w:pPr>
      <w:r>
        <w:rPr>
          <w:rFonts w:ascii="Arial" w:hAnsi="Arial" w:eastAsia="Arial" w:cs="Arial"/>
          <w:color w:val="1A1A1A"/>
          <w:sz w:val="24"/>
          <w:szCs w:val="24"/>
        </w:rPr>
        <w:t>CSV (Comma-Separated Values) files are the universal export format from survey tools like Google Forms, KoBoToolbox, SurveyMonkey, ODK, and REDCap.</w:t>
      </w:r>
    </w:p>
    <w:p w14:paraId="148DEDCD">
      <w:pPr>
        <w:pStyle w:val="16"/>
        <w:numPr>
          <w:ilvl w:val="0"/>
          <w:numId w:val="2"/>
        </w:numPr>
        <w:spacing w:before="40" w:after="60"/>
      </w:pPr>
      <w:r>
        <w:rPr>
          <w:rFonts w:ascii="Arial" w:hAnsi="Arial" w:eastAsia="Arial" w:cs="Arial"/>
          <w:color w:val="1A1A1A"/>
          <w:sz w:val="24"/>
          <w:szCs w:val="24"/>
        </w:rPr>
        <w:t>File &gt; Import Data &gt; CSV Data (for files with comma delimiter)</w:t>
      </w:r>
    </w:p>
    <w:p w14:paraId="2341C665">
      <w:pPr>
        <w:pStyle w:val="16"/>
        <w:numPr>
          <w:ilvl w:val="0"/>
          <w:numId w:val="2"/>
        </w:numPr>
        <w:spacing w:before="40" w:after="60"/>
      </w:pPr>
      <w:r>
        <w:rPr>
          <w:rFonts w:ascii="Arial" w:hAnsi="Arial" w:eastAsia="Arial" w:cs="Arial"/>
          <w:color w:val="1A1A1A"/>
          <w:sz w:val="24"/>
          <w:szCs w:val="24"/>
        </w:rPr>
        <w:t>For other delimiters (tab, semicolon, pipe): File &gt; Import Data &gt; Text Data, then use the Text Import Wizard</w:t>
      </w:r>
    </w:p>
    <w:p w14:paraId="016F3645">
      <w:pPr>
        <w:pStyle w:val="16"/>
        <w:numPr>
          <w:ilvl w:val="0"/>
          <w:numId w:val="2"/>
        </w:numPr>
        <w:spacing w:before="40" w:after="60"/>
      </w:pPr>
      <w:r>
        <w:rPr>
          <w:rFonts w:ascii="Arial" w:hAnsi="Arial" w:eastAsia="Arial" w:cs="Arial"/>
          <w:color w:val="1A1A1A"/>
          <w:sz w:val="24"/>
          <w:szCs w:val="24"/>
        </w:rPr>
        <w:t>In the wizard, specify the delimiter character</w:t>
      </w:r>
    </w:p>
    <w:p w14:paraId="60760E7C">
      <w:pPr>
        <w:pStyle w:val="16"/>
        <w:numPr>
          <w:ilvl w:val="0"/>
          <w:numId w:val="2"/>
        </w:numPr>
        <w:spacing w:before="40" w:after="60"/>
      </w:pPr>
      <w:r>
        <w:rPr>
          <w:rFonts w:ascii="Arial" w:hAnsi="Arial" w:eastAsia="Arial" w:cs="Arial"/>
          <w:color w:val="1A1A1A"/>
          <w:sz w:val="24"/>
          <w:szCs w:val="24"/>
        </w:rPr>
        <w:t>Confirm variable names are read from the first row</w:t>
      </w:r>
    </w:p>
    <w:p w14:paraId="5FFE2C52">
      <w:pPr>
        <w:pStyle w:val="16"/>
        <w:numPr>
          <w:ilvl w:val="0"/>
          <w:numId w:val="2"/>
        </w:numPr>
        <w:spacing w:before="40" w:after="60"/>
      </w:pPr>
      <w:r>
        <w:rPr>
          <w:rFonts w:ascii="Arial" w:hAnsi="Arial" w:eastAsia="Arial" w:cs="Arial"/>
          <w:color w:val="1A1A1A"/>
          <w:sz w:val="24"/>
          <w:szCs w:val="24"/>
        </w:rPr>
        <w:t>Preview the data to confirm correct parsing</w:t>
      </w:r>
    </w:p>
    <w:p w14:paraId="4388E2BE">
      <w:pPr>
        <w:pStyle w:val="16"/>
        <w:numPr>
          <w:ilvl w:val="0"/>
          <w:numId w:val="2"/>
        </w:numPr>
        <w:spacing w:before="40" w:after="60"/>
      </w:pPr>
      <w:r>
        <w:rPr>
          <w:rFonts w:ascii="Arial" w:hAnsi="Arial" w:eastAsia="Arial" w:cs="Arial"/>
          <w:color w:val="1A1A1A"/>
          <w:sz w:val="24"/>
          <w:szCs w:val="24"/>
        </w:rPr>
        <w:t>Click Finish to import</w:t>
      </w:r>
    </w:p>
    <w:p w14:paraId="55016F94">
      <w:pPr>
        <w:pStyle w:val="3"/>
        <w:spacing w:before="280" w:after="120"/>
      </w:pPr>
      <w:r>
        <w:rPr>
          <w:rFonts w:ascii="Arial" w:hAnsi="Arial" w:eastAsia="Arial" w:cs="Arial"/>
          <w:b/>
          <w:bCs/>
          <w:color w:val="1B6CA8"/>
          <w:sz w:val="30"/>
          <w:szCs w:val="30"/>
        </w:rPr>
        <w:t>5.5 Defining and Labelling Variables</w:t>
      </w:r>
    </w:p>
    <w:p w14:paraId="3D63D332">
      <w:pPr>
        <w:spacing w:before="60" w:after="140"/>
        <w:jc w:val="both"/>
      </w:pPr>
      <w:r>
        <w:rPr>
          <w:rFonts w:ascii="Arial" w:hAnsi="Arial" w:eastAsia="Arial" w:cs="Arial"/>
          <w:color w:val="1A1A1A"/>
          <w:sz w:val="24"/>
          <w:szCs w:val="24"/>
        </w:rPr>
        <w:t>Complete variable documentation in Variable View is not optional - it is what separates professional SPSS work from amateur attempts. Well-labelled variables mean your output is self-explanatory to any reader.</w:t>
      </w:r>
    </w:p>
    <w:p w14:paraId="4D580FDE">
      <w:pPr>
        <w:pStyle w:val="4"/>
        <w:spacing w:before="220" w:after="100"/>
      </w:pPr>
      <w:r>
        <w:rPr>
          <w:rFonts w:ascii="Arial" w:hAnsi="Arial" w:eastAsia="Arial" w:cs="Arial"/>
          <w:b/>
          <w:bCs/>
          <w:color w:val="0D1B2A"/>
          <w:sz w:val="26"/>
          <w:szCs w:val="26"/>
        </w:rPr>
        <w:t>Variable Naming Conventions</w:t>
      </w:r>
    </w:p>
    <w:p w14:paraId="43CB433D">
      <w:pPr>
        <w:pStyle w:val="16"/>
        <w:numPr>
          <w:ilvl w:val="0"/>
          <w:numId w:val="1"/>
        </w:numPr>
        <w:spacing w:before="40" w:after="60"/>
      </w:pPr>
      <w:r>
        <w:rPr>
          <w:rFonts w:ascii="Arial" w:hAnsi="Arial" w:eastAsia="Arial" w:cs="Arial"/>
          <w:color w:val="1A1A1A"/>
          <w:sz w:val="24"/>
          <w:szCs w:val="24"/>
        </w:rPr>
        <w:t>Use lowercase with underscores: monthly_salary, age_group, q1_satisfaction</w:t>
      </w:r>
    </w:p>
    <w:p w14:paraId="611E6B6B">
      <w:pPr>
        <w:pStyle w:val="16"/>
        <w:numPr>
          <w:ilvl w:val="0"/>
          <w:numId w:val="1"/>
        </w:numPr>
        <w:spacing w:before="40" w:after="60"/>
      </w:pPr>
      <w:r>
        <w:rPr>
          <w:rFonts w:ascii="Arial" w:hAnsi="Arial" w:eastAsia="Arial" w:cs="Arial"/>
          <w:color w:val="1A1A1A"/>
          <w:sz w:val="24"/>
          <w:szCs w:val="24"/>
        </w:rPr>
        <w:t>Be descriptive but concise: 'income' not 'i', 'satisfaction_score' not 'ss'</w:t>
      </w:r>
    </w:p>
    <w:p w14:paraId="1B31239F">
      <w:pPr>
        <w:pStyle w:val="16"/>
        <w:numPr>
          <w:ilvl w:val="0"/>
          <w:numId w:val="1"/>
        </w:numPr>
        <w:spacing w:before="40" w:after="60"/>
      </w:pPr>
      <w:r>
        <w:rPr>
          <w:rFonts w:ascii="Arial" w:hAnsi="Arial" w:eastAsia="Arial" w:cs="Arial"/>
          <w:color w:val="1A1A1A"/>
          <w:sz w:val="24"/>
          <w:szCs w:val="24"/>
        </w:rPr>
        <w:t>For questionnaire items: q1, q2, q3 or item1, item2 followed by the construct name</w:t>
      </w:r>
    </w:p>
    <w:p w14:paraId="66FC09C6">
      <w:pPr>
        <w:pStyle w:val="16"/>
        <w:numPr>
          <w:ilvl w:val="0"/>
          <w:numId w:val="1"/>
        </w:numPr>
        <w:spacing w:before="40" w:after="60"/>
      </w:pPr>
      <w:r>
        <w:rPr>
          <w:rFonts w:ascii="Arial" w:hAnsi="Arial" w:eastAsia="Arial" w:cs="Arial"/>
          <w:color w:val="1A1A1A"/>
          <w:sz w:val="24"/>
          <w:szCs w:val="24"/>
        </w:rPr>
        <w:t>Avoid reserved SPSS words: ALL, AND, BY, EQ, GE, GT, LE, LT, NE, NOT, OR, TO, WITH</w:t>
      </w:r>
    </w:p>
    <w:p w14:paraId="5EB1479D">
      <w:pPr>
        <w:pStyle w:val="4"/>
        <w:spacing w:before="220" w:after="100"/>
      </w:pPr>
      <w:r>
        <w:rPr>
          <w:rFonts w:ascii="Arial" w:hAnsi="Arial" w:eastAsia="Arial" w:cs="Arial"/>
          <w:b/>
          <w:bCs/>
          <w:color w:val="0D1B2A"/>
          <w:sz w:val="26"/>
          <w:szCs w:val="26"/>
        </w:rPr>
        <w:t>Value Labels for Categorical Variables</w:t>
      </w:r>
    </w:p>
    <w:p w14:paraId="3E6B0279">
      <w:pPr>
        <w:spacing w:before="60" w:after="140"/>
        <w:jc w:val="both"/>
      </w:pPr>
      <w:r>
        <w:rPr>
          <w:rFonts w:ascii="Arial" w:hAnsi="Arial" w:eastAsia="Arial" w:cs="Arial"/>
          <w:color w:val="1A1A1A"/>
          <w:sz w:val="24"/>
          <w:szCs w:val="24"/>
        </w:rPr>
        <w:t>Value labels map numeric codes to their categorical meaning. Without them, output tables show only numbers like '1, 2, 3' with no indication of what they mean.</w:t>
      </w:r>
    </w:p>
    <w:p w14:paraId="544613B7">
      <w:pPr>
        <w:spacing w:before="60" w:after="140"/>
        <w:jc w:val="both"/>
      </w:pPr>
      <w:r>
        <w:rPr>
          <w:rFonts w:ascii="Arial" w:hAnsi="Arial" w:eastAsia="Arial" w:cs="Arial"/>
          <w:color w:val="1A1A1A"/>
          <w:sz w:val="24"/>
          <w:szCs w:val="24"/>
        </w:rPr>
        <w:t>To add value labels: In Variable View, click the cell in the Values column for your variable. A small gray button appears. Click it to open the Value Labels dialog. Enter each code and its corresponding label, clicking Add after each pair.</w:t>
      </w:r>
    </w:p>
    <w:p w14:paraId="7E0B2A2D">
      <w:pPr>
        <w:pBdr>
          <w:left w:val="single" w:color="1A5E3A" w:sz="12" w:space="0"/>
        </w:pBdr>
        <w:shd w:val="clear" w:fill="EAF9F0"/>
        <w:spacing w:before="120" w:after="120"/>
        <w:ind w:left="360"/>
      </w:pPr>
      <w:r>
        <w:rPr>
          <w:rFonts w:ascii="Arial" w:hAnsi="Arial" w:eastAsia="Arial" w:cs="Arial"/>
          <w:b/>
          <w:bCs/>
          <w:color w:val="1A5E3A"/>
          <w:sz w:val="24"/>
          <w:szCs w:val="24"/>
        </w:rPr>
        <w:t xml:space="preserve">Example - Complete Value Labels: </w:t>
      </w:r>
      <w:r>
        <w:rPr>
          <w:rFonts w:ascii="Arial" w:hAnsi="Arial" w:eastAsia="Arial" w:cs="Arial"/>
          <w:color w:val="1A1A1A"/>
          <w:sz w:val="24"/>
          <w:szCs w:val="24"/>
        </w:rPr>
        <w:t>Variable: department (Department). Values: 1 = Operations, 2 = Risk Management, 3 = Finance, 4 = Technology, 5 = Human Resources, 6 = Marketing, 9 = Not Applicable.</w:t>
      </w:r>
    </w:p>
    <w:p w14:paraId="7C829A76">
      <w:pPr>
        <w:pStyle w:val="3"/>
        <w:spacing w:before="280" w:after="120"/>
      </w:pPr>
      <w:r>
        <w:rPr>
          <w:rFonts w:ascii="Arial" w:hAnsi="Arial" w:eastAsia="Arial" w:cs="Arial"/>
          <w:b/>
          <w:bCs/>
          <w:color w:val="1B6CA8"/>
          <w:sz w:val="30"/>
          <w:szCs w:val="30"/>
        </w:rPr>
        <w:t>5.6 Validation and Data Quality Checks</w:t>
      </w:r>
    </w:p>
    <w:p w14:paraId="4CA72A4C">
      <w:pPr>
        <w:spacing w:before="60" w:after="140"/>
        <w:jc w:val="both"/>
      </w:pPr>
      <w:r>
        <w:rPr>
          <w:rFonts w:ascii="Arial" w:hAnsi="Arial" w:eastAsia="Arial" w:cs="Arial"/>
          <w:color w:val="1A1A1A"/>
          <w:sz w:val="24"/>
          <w:szCs w:val="24"/>
        </w:rPr>
        <w:t>After data entry or import, always conduct a systematic data quality check before any analysis. Running analysis on unchecked data is one of the most common sources of research error.</w:t>
      </w:r>
    </w:p>
    <w:p w14:paraId="19683B18">
      <w:pPr>
        <w:pStyle w:val="4"/>
        <w:spacing w:before="220" w:after="100"/>
      </w:pPr>
      <w:r>
        <w:rPr>
          <w:rFonts w:ascii="Arial" w:hAnsi="Arial" w:eastAsia="Arial" w:cs="Arial"/>
          <w:b/>
          <w:bCs/>
          <w:color w:val="0D1B2A"/>
          <w:sz w:val="26"/>
          <w:szCs w:val="26"/>
        </w:rPr>
        <w:t>5.6.1 Data Validation Procedures</w:t>
      </w:r>
    </w:p>
    <w:p w14:paraId="3646F583">
      <w:pPr>
        <w:pStyle w:val="16"/>
        <w:numPr>
          <w:ilvl w:val="0"/>
          <w:numId w:val="1"/>
        </w:numPr>
        <w:spacing w:before="40" w:after="60"/>
      </w:pPr>
      <w:r>
        <w:rPr>
          <w:rFonts w:ascii="Arial" w:hAnsi="Arial" w:eastAsia="Arial" w:cs="Arial"/>
          <w:color w:val="1A1A1A"/>
          <w:sz w:val="24"/>
          <w:szCs w:val="24"/>
        </w:rPr>
        <w:t>Run Analyze &gt; Descriptive Statistics &gt; Frequencies for all variables. Scan for: unexpected values, illogical codes, minimum and maximum values outside valid range</w:t>
      </w:r>
    </w:p>
    <w:p w14:paraId="70C379F7">
      <w:pPr>
        <w:pStyle w:val="16"/>
        <w:numPr>
          <w:ilvl w:val="0"/>
          <w:numId w:val="1"/>
        </w:numPr>
        <w:spacing w:before="40" w:after="60"/>
      </w:pPr>
      <w:r>
        <w:rPr>
          <w:rFonts w:ascii="Arial" w:hAnsi="Arial" w:eastAsia="Arial" w:cs="Arial"/>
          <w:color w:val="1A1A1A"/>
          <w:sz w:val="24"/>
          <w:szCs w:val="24"/>
        </w:rPr>
        <w:t>Check N (number of valid cases) against expected sample size. Discrepancies indicate missing cases or duplicate entries</w:t>
      </w:r>
    </w:p>
    <w:p w14:paraId="0E6DE0A5">
      <w:pPr>
        <w:pStyle w:val="16"/>
        <w:numPr>
          <w:ilvl w:val="0"/>
          <w:numId w:val="1"/>
        </w:numPr>
        <w:spacing w:before="40" w:after="60"/>
      </w:pPr>
      <w:r>
        <w:rPr>
          <w:rFonts w:ascii="Arial" w:hAnsi="Arial" w:eastAsia="Arial" w:cs="Arial"/>
          <w:color w:val="1A1A1A"/>
          <w:sz w:val="24"/>
          <w:szCs w:val="24"/>
        </w:rPr>
        <w:t>For scale variables, check minimum and maximum - a negative age, a salary of 0, or a satisfaction score of 11 on a 1-10 scale signals data entry error</w:t>
      </w:r>
    </w:p>
    <w:p w14:paraId="68F83580">
      <w:pPr>
        <w:pStyle w:val="16"/>
        <w:numPr>
          <w:ilvl w:val="0"/>
          <w:numId w:val="1"/>
        </w:numPr>
        <w:spacing w:before="40" w:after="60"/>
      </w:pPr>
      <w:r>
        <w:rPr>
          <w:rFonts w:ascii="Arial" w:hAnsi="Arial" w:eastAsia="Arial" w:cs="Arial"/>
          <w:color w:val="1A1A1A"/>
          <w:sz w:val="24"/>
          <w:szCs w:val="24"/>
        </w:rPr>
        <w:t>Use Data &gt; Identify Duplicate Cases to detect any respondent who submitted the form multiple times</w:t>
      </w:r>
    </w:p>
    <w:p w14:paraId="343FA7AE">
      <w:pPr>
        <w:pStyle w:val="16"/>
        <w:numPr>
          <w:ilvl w:val="0"/>
          <w:numId w:val="1"/>
        </w:numPr>
        <w:spacing w:before="40" w:after="60"/>
      </w:pPr>
      <w:r>
        <w:rPr>
          <w:rFonts w:ascii="Arial" w:hAnsi="Arial" w:eastAsia="Arial" w:cs="Arial"/>
          <w:color w:val="1A1A1A"/>
          <w:sz w:val="24"/>
          <w:szCs w:val="24"/>
        </w:rPr>
        <w:t>Cross-check skip logic - if a respondent answered 'Not employed' but also provided monthly salary data, one entry is likely an error</w:t>
      </w:r>
    </w:p>
    <w:p w14:paraId="1401E34F">
      <w:pPr>
        <w:pStyle w:val="4"/>
        <w:spacing w:before="220" w:after="100"/>
      </w:pPr>
      <w:r>
        <w:rPr>
          <w:rFonts w:ascii="Arial" w:hAnsi="Arial" w:eastAsia="Arial" w:cs="Arial"/>
          <w:b/>
          <w:bCs/>
          <w:color w:val="0D1B2A"/>
          <w:sz w:val="26"/>
          <w:szCs w:val="26"/>
        </w:rPr>
        <w:t>5.6.2 Using SPSS to Validate Data</w:t>
      </w:r>
    </w:p>
    <w:p w14:paraId="08044818">
      <w:pPr>
        <w:pStyle w:val="16"/>
        <w:numPr>
          <w:ilvl w:val="0"/>
          <w:numId w:val="1"/>
        </w:numPr>
        <w:spacing w:before="40" w:after="60"/>
      </w:pPr>
      <w:r>
        <w:rPr>
          <w:rFonts w:ascii="Arial" w:hAnsi="Arial" w:eastAsia="Arial" w:cs="Arial"/>
          <w:color w:val="1A1A1A"/>
          <w:sz w:val="24"/>
          <w:szCs w:val="24"/>
        </w:rPr>
        <w:t>Data &gt; Define Variable Properties - SPSS scans your data and suggests appropriate value labels and missing value codes</w:t>
      </w:r>
    </w:p>
    <w:p w14:paraId="0CEC509C">
      <w:pPr>
        <w:pStyle w:val="16"/>
        <w:numPr>
          <w:ilvl w:val="0"/>
          <w:numId w:val="1"/>
        </w:numPr>
        <w:spacing w:before="40" w:after="60"/>
      </w:pPr>
      <w:r>
        <w:rPr>
          <w:rFonts w:ascii="Arial" w:hAnsi="Arial" w:eastAsia="Arial" w:cs="Arial"/>
          <w:color w:val="1A1A1A"/>
          <w:sz w:val="24"/>
          <w:szCs w:val="24"/>
        </w:rPr>
        <w:t>Analyze &gt; Descriptive Statistics &gt; Explore - generates boxplots that visually identify extreme outliers</w:t>
      </w:r>
    </w:p>
    <w:p w14:paraId="7A6C5B5B">
      <w:pPr>
        <w:pStyle w:val="16"/>
        <w:numPr>
          <w:ilvl w:val="0"/>
          <w:numId w:val="1"/>
        </w:numPr>
        <w:spacing w:before="40" w:after="60"/>
      </w:pPr>
      <w:r>
        <w:rPr>
          <w:rFonts w:ascii="Arial" w:hAnsi="Arial" w:eastAsia="Arial" w:cs="Arial"/>
          <w:color w:val="1A1A1A"/>
          <w:sz w:val="24"/>
          <w:szCs w:val="24"/>
        </w:rPr>
        <w:t>Transform &gt; Compute Variable - create a flag variable to identify out-of-range values: e.g., COMPUTE invalid_age = (age &lt; 18 OR age &gt; 80).</w:t>
      </w:r>
    </w:p>
    <w:p w14:paraId="62763FF1">
      <w:pPr>
        <w:pStyle w:val="3"/>
        <w:spacing w:before="280" w:after="120"/>
      </w:pPr>
      <w:r>
        <w:rPr>
          <w:rFonts w:ascii="Arial" w:hAnsi="Arial" w:eastAsia="Arial" w:cs="Arial"/>
          <w:b/>
          <w:bCs/>
          <w:color w:val="1B6CA8"/>
          <w:sz w:val="30"/>
          <w:szCs w:val="30"/>
        </w:rPr>
        <w:t>5.7 Handling Missing Data</w:t>
      </w:r>
    </w:p>
    <w:p w14:paraId="1E782B64">
      <w:pPr>
        <w:spacing w:before="60" w:after="140"/>
        <w:jc w:val="both"/>
      </w:pPr>
      <w:r>
        <w:rPr>
          <w:rFonts w:ascii="Arial" w:hAnsi="Arial" w:eastAsia="Arial" w:cs="Arial"/>
          <w:color w:val="1A1A1A"/>
          <w:sz w:val="24"/>
          <w:szCs w:val="24"/>
        </w:rPr>
        <w:t>Missing data is almost universal in real-world research. Handling it appropriately is critical to producing valid results.</w:t>
      </w:r>
    </w:p>
    <w:p w14:paraId="6DB95E2F">
      <w:pPr>
        <w:pStyle w:val="4"/>
        <w:spacing w:before="220" w:after="100"/>
      </w:pPr>
      <w:r>
        <w:rPr>
          <w:rFonts w:ascii="Arial" w:hAnsi="Arial" w:eastAsia="Arial" w:cs="Arial"/>
          <w:b/>
          <w:bCs/>
          <w:color w:val="0D1B2A"/>
          <w:sz w:val="26"/>
          <w:szCs w:val="26"/>
        </w:rPr>
        <w:t>Types of Missing Data</w:t>
      </w:r>
    </w:p>
    <w:p w14:paraId="500EB2E7">
      <w:pPr>
        <w:pStyle w:val="16"/>
        <w:numPr>
          <w:ilvl w:val="0"/>
          <w:numId w:val="1"/>
        </w:numPr>
        <w:spacing w:before="40" w:after="60"/>
      </w:pPr>
      <w:r>
        <w:rPr>
          <w:rFonts w:ascii="Arial" w:hAnsi="Arial" w:eastAsia="Arial" w:cs="Arial"/>
          <w:color w:val="1A1A1A"/>
          <w:sz w:val="24"/>
          <w:szCs w:val="24"/>
        </w:rPr>
        <w:t>Missing Completely at Random (MCAR) - the probability of a value being missing is unrelated to the value itself or any other variable in the dataset. The ideal scenario. Example: A data entry operator accidentally skipped every 20th row.</w:t>
      </w:r>
    </w:p>
    <w:p w14:paraId="38AF6F95">
      <w:pPr>
        <w:pStyle w:val="16"/>
        <w:numPr>
          <w:ilvl w:val="0"/>
          <w:numId w:val="1"/>
        </w:numPr>
        <w:spacing w:before="40" w:after="60"/>
      </w:pPr>
      <w:r>
        <w:rPr>
          <w:rFonts w:ascii="Arial" w:hAnsi="Arial" w:eastAsia="Arial" w:cs="Arial"/>
          <w:color w:val="1A1A1A"/>
          <w:sz w:val="24"/>
          <w:szCs w:val="24"/>
        </w:rPr>
        <w:t>Missing at Random (MAR) - the probability of missing is related to other observed variables but not to the missing value itself. Example: Older respondents were more likely to skip the income question, but among respondents of the same age, the skipping was random.</w:t>
      </w:r>
    </w:p>
    <w:p w14:paraId="679F4319">
      <w:pPr>
        <w:pStyle w:val="16"/>
        <w:numPr>
          <w:ilvl w:val="0"/>
          <w:numId w:val="1"/>
        </w:numPr>
        <w:spacing w:before="40" w:after="60"/>
      </w:pPr>
      <w:r>
        <w:rPr>
          <w:rFonts w:ascii="Arial" w:hAnsi="Arial" w:eastAsia="Arial" w:cs="Arial"/>
          <w:color w:val="1A1A1A"/>
          <w:sz w:val="24"/>
          <w:szCs w:val="24"/>
        </w:rPr>
        <w:t>Missing Not at Random (MNAR) - the probability of missing is related to the missing value itself. Example: High-income individuals systematically refused to disclose their income. This is the most problematic type.</w:t>
      </w:r>
    </w:p>
    <w:p w14:paraId="31D2A969">
      <w:pPr>
        <w:pStyle w:val="4"/>
        <w:spacing w:before="220" w:after="100"/>
      </w:pPr>
      <w:r>
        <w:rPr>
          <w:rFonts w:ascii="Arial" w:hAnsi="Arial" w:eastAsia="Arial" w:cs="Arial"/>
          <w:b/>
          <w:bCs/>
          <w:color w:val="0D1B2A"/>
          <w:sz w:val="26"/>
          <w:szCs w:val="26"/>
        </w:rPr>
        <w:t>Missing Data Handling Strategies in SPSS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3500"/>
        <w:gridCol w:w="3660"/>
      </w:tblGrid>
      <w:tr w14:paraId="4B9F7E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4" w:space="0"/>
              <w:left w:val="single" w:color="CCCCCC" w:sz="4" w:space="0"/>
              <w:bottom w:val="single" w:color="CCCCCC" w:sz="4" w:space="0"/>
              <w:right w:val="single" w:color="CCCCCC" w:sz="4" w:space="0"/>
            </w:tcBorders>
            <w:shd w:val="clear" w:color="auto" w:fill="0D1B2A"/>
            <w:tcMar>
              <w:top w:w="80" w:type="dxa"/>
              <w:left w:w="120" w:type="dxa"/>
              <w:bottom w:w="80" w:type="dxa"/>
              <w:right w:w="120" w:type="dxa"/>
            </w:tcMar>
          </w:tcPr>
          <w:p w14:paraId="2996266D">
            <w:pPr>
              <w:jc w:val="center"/>
            </w:pPr>
            <w:r>
              <w:rPr>
                <w:rFonts w:ascii="Arial" w:hAnsi="Arial" w:eastAsia="Arial" w:cs="Arial"/>
                <w:b/>
                <w:bCs/>
                <w:color w:val="FFFFFF"/>
                <w:sz w:val="22"/>
                <w:szCs w:val="22"/>
              </w:rPr>
              <w:t>Strategy</w:t>
            </w:r>
          </w:p>
        </w:tc>
        <w:tc>
          <w:tcPr>
            <w:tcW w:w="3500" w:type="dxa"/>
            <w:tcBorders>
              <w:top w:val="single" w:color="CCCCCC" w:sz="4" w:space="0"/>
              <w:left w:val="single" w:color="CCCCCC" w:sz="4" w:space="0"/>
              <w:bottom w:val="single" w:color="CCCCCC" w:sz="4" w:space="0"/>
              <w:right w:val="single" w:color="CCCCCC" w:sz="4" w:space="0"/>
            </w:tcBorders>
            <w:shd w:val="clear" w:color="auto" w:fill="0D1B2A"/>
            <w:tcMar>
              <w:top w:w="80" w:type="dxa"/>
              <w:left w:w="120" w:type="dxa"/>
              <w:bottom w:w="80" w:type="dxa"/>
              <w:right w:w="120" w:type="dxa"/>
            </w:tcMar>
          </w:tcPr>
          <w:p w14:paraId="51C6AC04">
            <w:pPr>
              <w:jc w:val="center"/>
            </w:pPr>
            <w:r>
              <w:rPr>
                <w:rFonts w:ascii="Arial" w:hAnsi="Arial" w:eastAsia="Arial" w:cs="Arial"/>
                <w:b/>
                <w:bCs/>
                <w:color w:val="FFFFFF"/>
                <w:sz w:val="22"/>
                <w:szCs w:val="22"/>
              </w:rPr>
              <w:t>Description</w:t>
            </w:r>
          </w:p>
        </w:tc>
        <w:tc>
          <w:tcPr>
            <w:tcW w:w="3660" w:type="dxa"/>
            <w:tcBorders>
              <w:top w:val="single" w:color="CCCCCC" w:sz="4" w:space="0"/>
              <w:left w:val="single" w:color="CCCCCC" w:sz="4" w:space="0"/>
              <w:bottom w:val="single" w:color="CCCCCC" w:sz="4" w:space="0"/>
              <w:right w:val="single" w:color="CCCCCC" w:sz="4" w:space="0"/>
            </w:tcBorders>
            <w:shd w:val="clear" w:color="auto" w:fill="0D1B2A"/>
            <w:tcMar>
              <w:top w:w="80" w:type="dxa"/>
              <w:left w:w="120" w:type="dxa"/>
              <w:bottom w:w="80" w:type="dxa"/>
              <w:right w:w="120" w:type="dxa"/>
            </w:tcMar>
          </w:tcPr>
          <w:p w14:paraId="697D0D5F">
            <w:pPr>
              <w:jc w:val="center"/>
            </w:pPr>
            <w:r>
              <w:rPr>
                <w:rFonts w:ascii="Arial" w:hAnsi="Arial" w:eastAsia="Arial" w:cs="Arial"/>
                <w:b/>
                <w:bCs/>
                <w:color w:val="FFFFFF"/>
                <w:sz w:val="22"/>
                <w:szCs w:val="22"/>
              </w:rPr>
              <w:t>When to Use</w:t>
            </w:r>
          </w:p>
        </w:tc>
      </w:tr>
      <w:tr w14:paraId="766A7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4746207A">
            <w:pPr>
              <w:jc w:val="left"/>
            </w:pPr>
            <w:r>
              <w:rPr>
                <w:rFonts w:ascii="Arial" w:hAnsi="Arial" w:eastAsia="Arial" w:cs="Arial"/>
                <w:color w:val="1A1A1A"/>
                <w:sz w:val="22"/>
                <w:szCs w:val="22"/>
              </w:rPr>
              <w:t>Listwise deletion (default)</w:t>
            </w:r>
          </w:p>
        </w:tc>
        <w:tc>
          <w:tcPr>
            <w:tcW w:w="350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6F92CECC">
            <w:pPr>
              <w:jc w:val="left"/>
            </w:pPr>
            <w:r>
              <w:rPr>
                <w:rFonts w:ascii="Arial" w:hAnsi="Arial" w:eastAsia="Arial" w:cs="Arial"/>
                <w:color w:val="1A1A1A"/>
                <w:sz w:val="22"/>
                <w:szCs w:val="22"/>
              </w:rPr>
              <w:t>Exclude any case with a missing value on any variable in the analysis</w:t>
            </w:r>
          </w:p>
        </w:tc>
        <w:tc>
          <w:tcPr>
            <w:tcW w:w="366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51F27918">
            <w:pPr>
              <w:jc w:val="left"/>
            </w:pPr>
            <w:r>
              <w:rPr>
                <w:rFonts w:ascii="Arial" w:hAnsi="Arial" w:eastAsia="Arial" w:cs="Arial"/>
                <w:color w:val="1A1A1A"/>
                <w:sz w:val="22"/>
                <w:szCs w:val="22"/>
              </w:rPr>
              <w:t>MCAR data, acceptable when missing cases are few (&lt; 5%)</w:t>
            </w:r>
          </w:p>
        </w:tc>
      </w:tr>
      <w:tr w14:paraId="3B7889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59CE0F2C">
            <w:pPr>
              <w:jc w:val="left"/>
            </w:pPr>
            <w:r>
              <w:rPr>
                <w:rFonts w:ascii="Arial" w:hAnsi="Arial" w:eastAsia="Arial" w:cs="Arial"/>
                <w:color w:val="1A1A1A"/>
                <w:sz w:val="22"/>
                <w:szCs w:val="22"/>
              </w:rPr>
              <w:t>Pairwise deletion</w:t>
            </w:r>
          </w:p>
        </w:tc>
        <w:tc>
          <w:tcPr>
            <w:tcW w:w="3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226D97F5">
            <w:pPr>
              <w:jc w:val="left"/>
            </w:pPr>
            <w:r>
              <w:rPr>
                <w:rFonts w:ascii="Arial" w:hAnsi="Arial" w:eastAsia="Arial" w:cs="Arial"/>
                <w:color w:val="1A1A1A"/>
                <w:sz w:val="22"/>
                <w:szCs w:val="22"/>
              </w:rPr>
              <w:t>Use all available data for each pair of variables in correlation/covariance calculations</w:t>
            </w:r>
          </w:p>
        </w:tc>
        <w:tc>
          <w:tcPr>
            <w:tcW w:w="36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6BE86686">
            <w:pPr>
              <w:jc w:val="left"/>
            </w:pPr>
            <w:r>
              <w:rPr>
                <w:rFonts w:ascii="Arial" w:hAnsi="Arial" w:eastAsia="Arial" w:cs="Arial"/>
                <w:color w:val="1A1A1A"/>
                <w:sz w:val="22"/>
                <w:szCs w:val="22"/>
              </w:rPr>
              <w:t>MCAR, slightly better than listwise for correlation matrices</w:t>
            </w:r>
          </w:p>
        </w:tc>
      </w:tr>
      <w:tr w14:paraId="3500F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597017F4">
            <w:pPr>
              <w:jc w:val="left"/>
            </w:pPr>
            <w:r>
              <w:rPr>
                <w:rFonts w:ascii="Arial" w:hAnsi="Arial" w:eastAsia="Arial" w:cs="Arial"/>
                <w:color w:val="1A1A1A"/>
                <w:sz w:val="22"/>
                <w:szCs w:val="22"/>
              </w:rPr>
              <w:t>Mean substitution</w:t>
            </w:r>
          </w:p>
        </w:tc>
        <w:tc>
          <w:tcPr>
            <w:tcW w:w="350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6E5DD634">
            <w:pPr>
              <w:jc w:val="left"/>
            </w:pPr>
            <w:r>
              <w:rPr>
                <w:rFonts w:ascii="Arial" w:hAnsi="Arial" w:eastAsia="Arial" w:cs="Arial"/>
                <w:color w:val="1A1A1A"/>
                <w:sz w:val="22"/>
                <w:szCs w:val="22"/>
              </w:rPr>
              <w:t>Replace missing values with the mean of the observed values for that variable</w:t>
            </w:r>
          </w:p>
        </w:tc>
        <w:tc>
          <w:tcPr>
            <w:tcW w:w="366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5FB2ACE2">
            <w:pPr>
              <w:jc w:val="left"/>
            </w:pPr>
            <w:r>
              <w:rPr>
                <w:rFonts w:ascii="Arial" w:hAnsi="Arial" w:eastAsia="Arial" w:cs="Arial"/>
                <w:color w:val="1A1A1A"/>
                <w:sz w:val="22"/>
                <w:szCs w:val="22"/>
              </w:rPr>
              <w:t>MCAR only, small percentage missing. Artificially reduces variability.</w:t>
            </w:r>
          </w:p>
        </w:tc>
      </w:tr>
      <w:tr w14:paraId="56693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75B2B43B">
            <w:pPr>
              <w:jc w:val="left"/>
            </w:pPr>
            <w:r>
              <w:rPr>
                <w:rFonts w:ascii="Arial" w:hAnsi="Arial" w:eastAsia="Arial" w:cs="Arial"/>
                <w:color w:val="1A1A1A"/>
                <w:sz w:val="22"/>
                <w:szCs w:val="22"/>
              </w:rPr>
              <w:t>Multiple Imputation</w:t>
            </w:r>
          </w:p>
        </w:tc>
        <w:tc>
          <w:tcPr>
            <w:tcW w:w="3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15F24540">
            <w:pPr>
              <w:jc w:val="left"/>
            </w:pPr>
            <w:r>
              <w:rPr>
                <w:rFonts w:ascii="Arial" w:hAnsi="Arial" w:eastAsia="Arial" w:cs="Arial"/>
                <w:color w:val="1A1A1A"/>
                <w:sz w:val="22"/>
                <w:szCs w:val="22"/>
              </w:rPr>
              <w:t>Replace missing values with multiple plausible estimates derived from other variables, then combine results</w:t>
            </w:r>
          </w:p>
        </w:tc>
        <w:tc>
          <w:tcPr>
            <w:tcW w:w="36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40F48523">
            <w:pPr>
              <w:jc w:val="left"/>
            </w:pPr>
            <w:r>
              <w:rPr>
                <w:rFonts w:ascii="Arial" w:hAnsi="Arial" w:eastAsia="Arial" w:cs="Arial"/>
                <w:color w:val="1A1A1A"/>
                <w:sz w:val="22"/>
                <w:szCs w:val="22"/>
              </w:rPr>
              <w:t>MAR data. Gold standard. Available in SPSS: Analyze &gt; Multiple Imputation</w:t>
            </w:r>
          </w:p>
        </w:tc>
      </w:tr>
      <w:tr w14:paraId="350A0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013B5315">
            <w:pPr>
              <w:jc w:val="left"/>
            </w:pPr>
            <w:r>
              <w:rPr>
                <w:rFonts w:ascii="Arial" w:hAnsi="Arial" w:eastAsia="Arial" w:cs="Arial"/>
                <w:color w:val="1A1A1A"/>
                <w:sz w:val="22"/>
                <w:szCs w:val="22"/>
              </w:rPr>
              <w:t>Last Observation Carried Forward (LOCF)</w:t>
            </w:r>
          </w:p>
        </w:tc>
        <w:tc>
          <w:tcPr>
            <w:tcW w:w="350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35E3E972">
            <w:pPr>
              <w:jc w:val="left"/>
            </w:pPr>
            <w:r>
              <w:rPr>
                <w:rFonts w:ascii="Arial" w:hAnsi="Arial" w:eastAsia="Arial" w:cs="Arial"/>
                <w:color w:val="1A1A1A"/>
                <w:sz w:val="22"/>
                <w:szCs w:val="22"/>
              </w:rPr>
              <w:t>For longitudinal data, replace missing value with the last observed value for that case</w:t>
            </w:r>
          </w:p>
        </w:tc>
        <w:tc>
          <w:tcPr>
            <w:tcW w:w="366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11B70CF5">
            <w:pPr>
              <w:jc w:val="left"/>
            </w:pPr>
            <w:r>
              <w:rPr>
                <w:rFonts w:ascii="Arial" w:hAnsi="Arial" w:eastAsia="Arial" w:cs="Arial"/>
                <w:color w:val="1A1A1A"/>
                <w:sz w:val="22"/>
                <w:szCs w:val="22"/>
              </w:rPr>
              <w:t>Longitudinal clinical data - controversial; only use with strong justification</w:t>
            </w:r>
          </w:p>
        </w:tc>
      </w:tr>
    </w:tbl>
    <w:p w14:paraId="455B16F2">
      <w:pPr>
        <w:spacing w:before="160" w:after="0"/>
      </w:pPr>
    </w:p>
    <w:p w14:paraId="62218EA9">
      <w:pPr>
        <w:pBdr>
          <w:left w:val="single" w:color="1B6CA8" w:sz="12" w:space="0"/>
        </w:pBdr>
        <w:shd w:val="clear" w:fill="EAF4FB"/>
        <w:spacing w:before="120" w:after="120"/>
        <w:ind w:left="360"/>
      </w:pPr>
      <w:r>
        <w:rPr>
          <w:rFonts w:ascii="Arial" w:hAnsi="Arial" w:eastAsia="Arial" w:cs="Arial"/>
          <w:b/>
          <w:bCs/>
          <w:color w:val="1B6CA8"/>
          <w:sz w:val="24"/>
          <w:szCs w:val="24"/>
        </w:rPr>
        <w:t xml:space="preserve">In SPSS: </w:t>
      </w:r>
      <w:r>
        <w:rPr>
          <w:rFonts w:ascii="Arial" w:hAnsi="Arial" w:eastAsia="Arial" w:cs="Arial"/>
          <w:color w:val="1A1A1A"/>
          <w:sz w:val="24"/>
          <w:szCs w:val="24"/>
        </w:rPr>
        <w:t>To replace missing values: Transform &gt; Replace Missing Values. For Multiple Imputation: Analyze &gt; Multiple Imputation &gt; Impute Missing Data Values. Always report how you handled missing data in your methods section.</w:t>
      </w:r>
    </w:p>
    <w:p w14:paraId="4BF45134">
      <w:pPr>
        <w:pStyle w:val="3"/>
        <w:spacing w:before="280" w:after="120"/>
      </w:pPr>
      <w:r>
        <w:rPr>
          <w:rFonts w:ascii="Arial" w:hAnsi="Arial" w:eastAsia="Arial" w:cs="Arial"/>
          <w:b/>
          <w:bCs/>
          <w:color w:val="1B6CA8"/>
          <w:sz w:val="30"/>
          <w:szCs w:val="30"/>
        </w:rPr>
        <w:t>5.8 Transforming, Recoding, and Computing Variables</w:t>
      </w:r>
    </w:p>
    <w:p w14:paraId="7EFD76BC">
      <w:pPr>
        <w:pStyle w:val="4"/>
        <w:spacing w:before="220" w:after="100"/>
      </w:pPr>
      <w:r>
        <w:rPr>
          <w:rFonts w:ascii="Arial" w:hAnsi="Arial" w:eastAsia="Arial" w:cs="Arial"/>
          <w:b/>
          <w:bCs/>
          <w:color w:val="0D1B2A"/>
          <w:sz w:val="26"/>
          <w:szCs w:val="26"/>
        </w:rPr>
        <w:t>5.8.1 Recode into Different Variables</w:t>
      </w:r>
    </w:p>
    <w:p w14:paraId="38D4A884">
      <w:pPr>
        <w:spacing w:before="60" w:after="140"/>
        <w:jc w:val="both"/>
      </w:pPr>
      <w:r>
        <w:rPr>
          <w:rFonts w:ascii="Arial" w:hAnsi="Arial" w:eastAsia="Arial" w:cs="Arial"/>
          <w:color w:val="1A1A1A"/>
          <w:sz w:val="24"/>
          <w:szCs w:val="24"/>
        </w:rPr>
        <w:t>Recoding creates a new variable by changing the value coding of an existing one. The Transform &gt; Recode into Different Variables command should always be used (not 'Same Variables') to preserve the original data.</w:t>
      </w:r>
    </w:p>
    <w:p w14:paraId="3996025E">
      <w:pPr>
        <w:spacing w:before="60" w:after="140"/>
        <w:jc w:val="both"/>
      </w:pPr>
      <w:r>
        <w:rPr>
          <w:rFonts w:ascii="Arial" w:hAnsi="Arial" w:eastAsia="Arial" w:cs="Arial"/>
          <w:color w:val="1A1A1A"/>
          <w:sz w:val="24"/>
          <w:szCs w:val="24"/>
        </w:rPr>
        <w:t>Common recoding scenarios:</w:t>
      </w:r>
    </w:p>
    <w:p w14:paraId="21D673D4">
      <w:pPr>
        <w:pStyle w:val="16"/>
        <w:numPr>
          <w:ilvl w:val="0"/>
          <w:numId w:val="1"/>
        </w:numPr>
        <w:spacing w:before="40" w:after="60"/>
      </w:pPr>
      <w:r>
        <w:rPr>
          <w:rFonts w:ascii="Arial" w:hAnsi="Arial" w:eastAsia="Arial" w:cs="Arial"/>
          <w:color w:val="1A1A1A"/>
          <w:sz w:val="24"/>
          <w:szCs w:val="24"/>
        </w:rPr>
        <w:t>Converting continuous age into age groups: 18-25 = 1, 26-35 = 2, 36-45 = 3, 46-60 = 4, 60+ = 5</w:t>
      </w:r>
    </w:p>
    <w:p w14:paraId="084CE7E2">
      <w:pPr>
        <w:pStyle w:val="16"/>
        <w:numPr>
          <w:ilvl w:val="0"/>
          <w:numId w:val="1"/>
        </w:numPr>
        <w:spacing w:before="40" w:after="60"/>
      </w:pPr>
      <w:r>
        <w:rPr>
          <w:rFonts w:ascii="Arial" w:hAnsi="Arial" w:eastAsia="Arial" w:cs="Arial"/>
          <w:color w:val="1A1A1A"/>
          <w:sz w:val="24"/>
          <w:szCs w:val="24"/>
        </w:rPr>
        <w:t>Reverse-coding negatively worded Likert items: converting a scale where 5=Strongly Agree to a new variable where 1=Strongly Agree (flip the scale so all items point in the same direction)</w:t>
      </w:r>
    </w:p>
    <w:p w14:paraId="59BF1E9F">
      <w:pPr>
        <w:pStyle w:val="16"/>
        <w:numPr>
          <w:ilvl w:val="0"/>
          <w:numId w:val="1"/>
        </w:numPr>
        <w:spacing w:before="40" w:after="60"/>
      </w:pPr>
      <w:r>
        <w:rPr>
          <w:rFonts w:ascii="Arial" w:hAnsi="Arial" w:eastAsia="Arial" w:cs="Arial"/>
          <w:color w:val="1A1A1A"/>
          <w:sz w:val="24"/>
          <w:szCs w:val="24"/>
        </w:rPr>
        <w:t>Collapsing ordinal categories: merging 5-point scale into 3-point: 1-2 = Low, 3 = Medium, 4-5 = High</w:t>
      </w:r>
    </w:p>
    <w:p w14:paraId="43A9FF34">
      <w:pPr>
        <w:spacing w:before="60" w:after="140"/>
        <w:jc w:val="both"/>
      </w:pPr>
      <w:r>
        <w:rPr>
          <w:rFonts w:ascii="Arial" w:hAnsi="Arial" w:eastAsia="Arial" w:cs="Arial"/>
          <w:color w:val="1A1A1A"/>
          <w:sz w:val="24"/>
          <w:szCs w:val="24"/>
        </w:rPr>
        <w:t>Steps for Recode into Different Variables:</w:t>
      </w:r>
    </w:p>
    <w:p w14:paraId="1621ECFA">
      <w:pPr>
        <w:pStyle w:val="16"/>
        <w:numPr>
          <w:ilvl w:val="0"/>
          <w:numId w:val="2"/>
        </w:numPr>
        <w:spacing w:before="40" w:after="60"/>
      </w:pPr>
      <w:r>
        <w:rPr>
          <w:rFonts w:ascii="Arial" w:hAnsi="Arial" w:eastAsia="Arial" w:cs="Arial"/>
          <w:color w:val="1A1A1A"/>
          <w:sz w:val="24"/>
          <w:szCs w:val="24"/>
        </w:rPr>
        <w:t>Transform &gt; Recode into Different Variables</w:t>
      </w:r>
    </w:p>
    <w:p w14:paraId="2B66C3B7">
      <w:pPr>
        <w:pStyle w:val="16"/>
        <w:numPr>
          <w:ilvl w:val="0"/>
          <w:numId w:val="2"/>
        </w:numPr>
        <w:spacing w:before="40" w:after="60"/>
      </w:pPr>
      <w:r>
        <w:rPr>
          <w:rFonts w:ascii="Arial" w:hAnsi="Arial" w:eastAsia="Arial" w:cs="Arial"/>
          <w:color w:val="1A1A1A"/>
          <w:sz w:val="24"/>
          <w:szCs w:val="24"/>
        </w:rPr>
        <w:t>Move the source variable to the Input Variable box</w:t>
      </w:r>
    </w:p>
    <w:p w14:paraId="530D419C">
      <w:pPr>
        <w:pStyle w:val="16"/>
        <w:numPr>
          <w:ilvl w:val="0"/>
          <w:numId w:val="2"/>
        </w:numPr>
        <w:spacing w:before="40" w:after="60"/>
      </w:pPr>
      <w:r>
        <w:rPr>
          <w:rFonts w:ascii="Arial" w:hAnsi="Arial" w:eastAsia="Arial" w:cs="Arial"/>
          <w:color w:val="1A1A1A"/>
          <w:sz w:val="24"/>
          <w:szCs w:val="24"/>
        </w:rPr>
        <w:t>Type the new variable name in the Output Variable Name field and click Change</w:t>
      </w:r>
    </w:p>
    <w:p w14:paraId="13E510F6">
      <w:pPr>
        <w:pStyle w:val="16"/>
        <w:numPr>
          <w:ilvl w:val="0"/>
          <w:numId w:val="2"/>
        </w:numPr>
        <w:spacing w:before="40" w:after="60"/>
      </w:pPr>
      <w:r>
        <w:rPr>
          <w:rFonts w:ascii="Arial" w:hAnsi="Arial" w:eastAsia="Arial" w:cs="Arial"/>
          <w:color w:val="1A1A1A"/>
          <w:sz w:val="24"/>
          <w:szCs w:val="24"/>
        </w:rPr>
        <w:t>Click Old and New Values button</w:t>
      </w:r>
    </w:p>
    <w:p w14:paraId="4A9A9DA2">
      <w:pPr>
        <w:pStyle w:val="16"/>
        <w:numPr>
          <w:ilvl w:val="0"/>
          <w:numId w:val="2"/>
        </w:numPr>
        <w:spacing w:before="40" w:after="60"/>
      </w:pPr>
      <w:r>
        <w:rPr>
          <w:rFonts w:ascii="Arial" w:hAnsi="Arial" w:eastAsia="Arial" w:cs="Arial"/>
          <w:color w:val="1A1A1A"/>
          <w:sz w:val="24"/>
          <w:szCs w:val="24"/>
        </w:rPr>
        <w:t>For each old value or range, specify the new value and click Add</w:t>
      </w:r>
    </w:p>
    <w:p w14:paraId="142C5DA0">
      <w:pPr>
        <w:pStyle w:val="16"/>
        <w:numPr>
          <w:ilvl w:val="0"/>
          <w:numId w:val="2"/>
        </w:numPr>
        <w:spacing w:before="40" w:after="60"/>
      </w:pPr>
      <w:r>
        <w:rPr>
          <w:rFonts w:ascii="Arial" w:hAnsi="Arial" w:eastAsia="Arial" w:cs="Arial"/>
          <w:color w:val="1A1A1A"/>
          <w:sz w:val="24"/>
          <w:szCs w:val="24"/>
        </w:rPr>
        <w:t>Click Continue, then OK</w:t>
      </w:r>
    </w:p>
    <w:p w14:paraId="1AC8AB53">
      <w:pPr>
        <w:pStyle w:val="16"/>
        <w:numPr>
          <w:ilvl w:val="0"/>
          <w:numId w:val="2"/>
        </w:numPr>
        <w:spacing w:before="40" w:after="60"/>
      </w:pPr>
      <w:r>
        <w:rPr>
          <w:rFonts w:ascii="Arial" w:hAnsi="Arial" w:eastAsia="Arial" w:cs="Arial"/>
          <w:color w:val="1A1A1A"/>
          <w:sz w:val="24"/>
          <w:szCs w:val="24"/>
        </w:rPr>
        <w:t>Go to Variable View and add labels for the new variable</w:t>
      </w:r>
    </w:p>
    <w:p w14:paraId="7EB6CDC7">
      <w:pPr>
        <w:pBdr>
          <w:left w:val="single" w:color="1A5E3A" w:sz="12" w:space="0"/>
        </w:pBdr>
        <w:shd w:val="clear" w:fill="EAF9F0"/>
        <w:spacing w:before="120" w:after="120"/>
        <w:ind w:left="360"/>
      </w:pPr>
      <w:r>
        <w:rPr>
          <w:rFonts w:ascii="Arial" w:hAnsi="Arial" w:eastAsia="Arial" w:cs="Arial"/>
          <w:b/>
          <w:bCs/>
          <w:color w:val="1A5E3A"/>
          <w:sz w:val="24"/>
          <w:szCs w:val="24"/>
        </w:rPr>
        <w:t xml:space="preserve">SPSS Example: </w:t>
      </w:r>
      <w:r>
        <w:rPr>
          <w:rFonts w:ascii="Arial" w:hAnsi="Arial" w:eastAsia="Arial" w:cs="Arial"/>
          <w:color w:val="1A1A1A"/>
          <w:sz w:val="24"/>
          <w:szCs w:val="24"/>
        </w:rPr>
        <w:t>Recoding years_experience into exp_group: Old Value: Range 0 through 2 &gt; New Value: 1. Old Value: Range 3 through 7 &gt; New Value: 2. Old Value: Range 8 through 15 &gt; New Value: 3. Old Value: Range 16 through highest &gt; New Value: 4.</w:t>
      </w:r>
    </w:p>
    <w:p w14:paraId="2A3797D1">
      <w:pPr>
        <w:pStyle w:val="4"/>
        <w:spacing w:before="220" w:after="100"/>
      </w:pPr>
      <w:r>
        <w:rPr>
          <w:rFonts w:ascii="Arial" w:hAnsi="Arial" w:eastAsia="Arial" w:cs="Arial"/>
          <w:b/>
          <w:bCs/>
          <w:color w:val="0D1B2A"/>
          <w:sz w:val="26"/>
          <w:szCs w:val="26"/>
        </w:rPr>
        <w:t>5.8.2 Compute Variable</w:t>
      </w:r>
    </w:p>
    <w:p w14:paraId="64EF6F2A">
      <w:pPr>
        <w:spacing w:before="60" w:after="140"/>
        <w:jc w:val="both"/>
      </w:pPr>
      <w:r>
        <w:rPr>
          <w:rFonts w:ascii="Arial" w:hAnsi="Arial" w:eastAsia="Arial" w:cs="Arial"/>
          <w:color w:val="1A1A1A"/>
          <w:sz w:val="24"/>
          <w:szCs w:val="24"/>
        </w:rPr>
        <w:t>Compute Variable creates an entirely new variable using an arithmetic expression, logical expression, or built-in SPSS function.</w:t>
      </w:r>
    </w:p>
    <w:p w14:paraId="45C06CD7">
      <w:pPr>
        <w:spacing w:before="60" w:after="140"/>
        <w:jc w:val="both"/>
      </w:pPr>
      <w:r>
        <w:rPr>
          <w:rFonts w:ascii="Arial" w:hAnsi="Arial" w:eastAsia="Arial" w:cs="Arial"/>
          <w:color w:val="1A1A1A"/>
          <w:sz w:val="24"/>
          <w:szCs w:val="24"/>
        </w:rPr>
        <w:t>Common Compute scenarios:</w:t>
      </w:r>
    </w:p>
    <w:p w14:paraId="027AFC71">
      <w:pPr>
        <w:pStyle w:val="16"/>
        <w:numPr>
          <w:ilvl w:val="0"/>
          <w:numId w:val="1"/>
        </w:numPr>
        <w:spacing w:before="40" w:after="60"/>
      </w:pPr>
      <w:r>
        <w:rPr>
          <w:rFonts w:ascii="Arial" w:hAnsi="Arial" w:eastAsia="Arial" w:cs="Arial"/>
          <w:color w:val="1A1A1A"/>
          <w:sz w:val="24"/>
          <w:szCs w:val="24"/>
        </w:rPr>
        <w:t>Creating a total score: COMPUTE total_score = Q1 + Q2 + Q3 + Q4 + Q5.</w:t>
      </w:r>
    </w:p>
    <w:p w14:paraId="1CEAC8DF">
      <w:pPr>
        <w:pStyle w:val="16"/>
        <w:numPr>
          <w:ilvl w:val="0"/>
          <w:numId w:val="1"/>
        </w:numPr>
        <w:spacing w:before="40" w:after="60"/>
      </w:pPr>
      <w:r>
        <w:rPr>
          <w:rFonts w:ascii="Arial" w:hAnsi="Arial" w:eastAsia="Arial" w:cs="Arial"/>
          <w:color w:val="1A1A1A"/>
          <w:sz w:val="24"/>
          <w:szCs w:val="24"/>
        </w:rPr>
        <w:t>Creating a mean score: COMPUTE mean_score = MEAN(Q1, Q2, Q3, Q4, Q5).</w:t>
      </w:r>
    </w:p>
    <w:p w14:paraId="40970FE2">
      <w:pPr>
        <w:pStyle w:val="16"/>
        <w:numPr>
          <w:ilvl w:val="0"/>
          <w:numId w:val="1"/>
        </w:numPr>
        <w:spacing w:before="40" w:after="60"/>
      </w:pPr>
      <w:r>
        <w:rPr>
          <w:rFonts w:ascii="Arial" w:hAnsi="Arial" w:eastAsia="Arial" w:cs="Arial"/>
          <w:color w:val="1A1A1A"/>
          <w:sz w:val="24"/>
          <w:szCs w:val="24"/>
        </w:rPr>
        <w:t>Creating a ratio: COMPUTE profit_margin = (profit / revenue) * 100.</w:t>
      </w:r>
    </w:p>
    <w:p w14:paraId="164D4B47">
      <w:pPr>
        <w:pStyle w:val="16"/>
        <w:numPr>
          <w:ilvl w:val="0"/>
          <w:numId w:val="1"/>
        </w:numPr>
        <w:spacing w:before="40" w:after="60"/>
      </w:pPr>
      <w:r>
        <w:rPr>
          <w:rFonts w:ascii="Arial" w:hAnsi="Arial" w:eastAsia="Arial" w:cs="Arial"/>
          <w:color w:val="1A1A1A"/>
          <w:sz w:val="24"/>
          <w:szCs w:val="24"/>
        </w:rPr>
        <w:t>Creating a BMI variable: COMPUTE bmi = weight_kg / (height_m * height_m).</w:t>
      </w:r>
    </w:p>
    <w:p w14:paraId="01315FBE">
      <w:pPr>
        <w:pStyle w:val="16"/>
        <w:numPr>
          <w:ilvl w:val="0"/>
          <w:numId w:val="1"/>
        </w:numPr>
        <w:spacing w:before="40" w:after="60"/>
      </w:pPr>
      <w:r>
        <w:rPr>
          <w:rFonts w:ascii="Arial" w:hAnsi="Arial" w:eastAsia="Arial" w:cs="Arial"/>
          <w:color w:val="1A1A1A"/>
          <w:sz w:val="24"/>
          <w:szCs w:val="24"/>
        </w:rPr>
        <w:t>Flagging outliers: COMPUTE high_salary_flag = (monthly_salary &gt; 500000).</w:t>
      </w:r>
    </w:p>
    <w:p w14:paraId="04072E48">
      <w:pPr>
        <w:spacing w:before="60" w:after="140"/>
        <w:jc w:val="both"/>
      </w:pPr>
      <w:r>
        <w:rPr>
          <w:rFonts w:ascii="Arial" w:hAnsi="Arial" w:eastAsia="Arial" w:cs="Arial"/>
          <w:color w:val="1A1A1A"/>
          <w:sz w:val="24"/>
          <w:szCs w:val="24"/>
        </w:rPr>
        <w:t>Steps for Compute Variable:</w:t>
      </w:r>
    </w:p>
    <w:p w14:paraId="4D9B3696">
      <w:pPr>
        <w:pStyle w:val="16"/>
        <w:numPr>
          <w:ilvl w:val="0"/>
          <w:numId w:val="2"/>
        </w:numPr>
        <w:spacing w:before="40" w:after="60"/>
      </w:pPr>
      <w:r>
        <w:rPr>
          <w:rFonts w:ascii="Arial" w:hAnsi="Arial" w:eastAsia="Arial" w:cs="Arial"/>
          <w:color w:val="1A1A1A"/>
          <w:sz w:val="24"/>
          <w:szCs w:val="24"/>
        </w:rPr>
        <w:t>Transform &gt; Compute Variable</w:t>
      </w:r>
    </w:p>
    <w:p w14:paraId="63E35D9B">
      <w:pPr>
        <w:pStyle w:val="16"/>
        <w:numPr>
          <w:ilvl w:val="0"/>
          <w:numId w:val="2"/>
        </w:numPr>
        <w:spacing w:before="40" w:after="60"/>
      </w:pPr>
      <w:r>
        <w:rPr>
          <w:rFonts w:ascii="Arial" w:hAnsi="Arial" w:eastAsia="Arial" w:cs="Arial"/>
          <w:color w:val="1A1A1A"/>
          <w:sz w:val="24"/>
          <w:szCs w:val="24"/>
        </w:rPr>
        <w:t>Type the new variable name in the Target Variable field</w:t>
      </w:r>
    </w:p>
    <w:p w14:paraId="7E2BA5E0">
      <w:pPr>
        <w:pStyle w:val="16"/>
        <w:numPr>
          <w:ilvl w:val="0"/>
          <w:numId w:val="2"/>
        </w:numPr>
        <w:spacing w:before="40" w:after="60"/>
      </w:pPr>
      <w:r>
        <w:rPr>
          <w:rFonts w:ascii="Arial" w:hAnsi="Arial" w:eastAsia="Arial" w:cs="Arial"/>
          <w:color w:val="1A1A1A"/>
          <w:sz w:val="24"/>
          <w:szCs w:val="24"/>
        </w:rPr>
        <w:t>Build the expression in the Numeric Expression field (use the function list on the right to insert functions)</w:t>
      </w:r>
    </w:p>
    <w:p w14:paraId="7036F673">
      <w:pPr>
        <w:pStyle w:val="16"/>
        <w:numPr>
          <w:ilvl w:val="0"/>
          <w:numId w:val="2"/>
        </w:numPr>
        <w:spacing w:before="40" w:after="60"/>
      </w:pPr>
      <w:r>
        <w:rPr>
          <w:rFonts w:ascii="Arial" w:hAnsi="Arial" w:eastAsia="Arial" w:cs="Arial"/>
          <w:color w:val="1A1A1A"/>
          <w:sz w:val="24"/>
          <w:szCs w:val="24"/>
        </w:rPr>
        <w:t>Click OK</w:t>
      </w:r>
    </w:p>
    <w:p w14:paraId="5A12F908">
      <w:pPr>
        <w:pBdr>
          <w:left w:val="single" w:color="1B6CA8" w:sz="12" w:space="0"/>
        </w:pBdr>
        <w:shd w:val="clear" w:fill="EAF4FB"/>
        <w:spacing w:before="120" w:after="120"/>
        <w:ind w:left="360"/>
      </w:pPr>
      <w:r>
        <w:rPr>
          <w:rFonts w:ascii="Arial" w:hAnsi="Arial" w:eastAsia="Arial" w:cs="Arial"/>
          <w:b/>
          <w:bCs/>
          <w:color w:val="1B6CA8"/>
          <w:sz w:val="24"/>
          <w:szCs w:val="24"/>
        </w:rPr>
        <w:t xml:space="preserve">Useful SPSS Functions in Compute: </w:t>
      </w:r>
      <w:r>
        <w:rPr>
          <w:rFonts w:ascii="Arial" w:hAnsi="Arial" w:eastAsia="Arial" w:cs="Arial"/>
          <w:color w:val="1A1A1A"/>
          <w:sz w:val="24"/>
          <w:szCs w:val="24"/>
        </w:rPr>
        <w:t>MEAN(v1, v2, v3) - mean of listed variables. SUM(v1, v2, v3) - sum. ABS(v1) - absolute value. SQRT(v1) - square root. LN(v1) - natural log. MISSING(v1) - returns 1 if v1 is missing. DATEDIFF - calculates difference between dates.</w:t>
      </w:r>
    </w:p>
    <w:p w14:paraId="2281447E">
      <w:pPr>
        <w:pStyle w:val="4"/>
        <w:spacing w:before="220" w:after="100"/>
      </w:pPr>
      <w:r>
        <w:rPr>
          <w:rFonts w:ascii="Arial" w:hAnsi="Arial" w:eastAsia="Arial" w:cs="Arial"/>
          <w:b/>
          <w:bCs/>
          <w:color w:val="0D1B2A"/>
          <w:sz w:val="26"/>
          <w:szCs w:val="26"/>
        </w:rPr>
        <w:t>5.8.3 Visual Binning</w:t>
      </w:r>
    </w:p>
    <w:p w14:paraId="2A41C7DD">
      <w:pPr>
        <w:spacing w:before="60" w:after="140"/>
        <w:jc w:val="both"/>
      </w:pPr>
      <w:r>
        <w:rPr>
          <w:rFonts w:ascii="Arial" w:hAnsi="Arial" w:eastAsia="Arial" w:cs="Arial"/>
          <w:color w:val="1A1A1A"/>
          <w:sz w:val="24"/>
          <w:szCs w:val="24"/>
        </w:rPr>
        <w:t>Visual Binning is a more user-friendly way to cut a continuous variable into groups, with a histogram showing the distribution as you work.</w:t>
      </w:r>
    </w:p>
    <w:p w14:paraId="4CFAF5F0">
      <w:pPr>
        <w:pStyle w:val="16"/>
        <w:numPr>
          <w:ilvl w:val="0"/>
          <w:numId w:val="2"/>
        </w:numPr>
        <w:spacing w:before="40" w:after="60"/>
      </w:pPr>
      <w:r>
        <w:rPr>
          <w:rFonts w:ascii="Arial" w:hAnsi="Arial" w:eastAsia="Arial" w:cs="Arial"/>
          <w:color w:val="1A1A1A"/>
          <w:sz w:val="24"/>
          <w:szCs w:val="24"/>
        </w:rPr>
        <w:t>Transform &gt; Visual Binning</w:t>
      </w:r>
    </w:p>
    <w:p w14:paraId="31BFE4B8">
      <w:pPr>
        <w:pStyle w:val="16"/>
        <w:numPr>
          <w:ilvl w:val="0"/>
          <w:numId w:val="2"/>
        </w:numPr>
        <w:spacing w:before="40" w:after="60"/>
      </w:pPr>
      <w:r>
        <w:rPr>
          <w:rFonts w:ascii="Arial" w:hAnsi="Arial" w:eastAsia="Arial" w:cs="Arial"/>
          <w:color w:val="1A1A1A"/>
          <w:sz w:val="24"/>
          <w:szCs w:val="24"/>
        </w:rPr>
        <w:t>Move the variable to the Variables to Bin list</w:t>
      </w:r>
    </w:p>
    <w:p w14:paraId="18DB1A69">
      <w:pPr>
        <w:pStyle w:val="16"/>
        <w:numPr>
          <w:ilvl w:val="0"/>
          <w:numId w:val="2"/>
        </w:numPr>
        <w:spacing w:before="40" w:after="60"/>
      </w:pPr>
      <w:r>
        <w:rPr>
          <w:rFonts w:ascii="Arial" w:hAnsi="Arial" w:eastAsia="Arial" w:cs="Arial"/>
          <w:color w:val="1A1A1A"/>
          <w:sz w:val="24"/>
          <w:szCs w:val="24"/>
        </w:rPr>
        <w:t>Click Continue to scan the data</w:t>
      </w:r>
    </w:p>
    <w:p w14:paraId="06BF9FFB">
      <w:pPr>
        <w:pStyle w:val="16"/>
        <w:numPr>
          <w:ilvl w:val="0"/>
          <w:numId w:val="2"/>
        </w:numPr>
        <w:spacing w:before="40" w:after="60"/>
      </w:pPr>
      <w:r>
        <w:rPr>
          <w:rFonts w:ascii="Arial" w:hAnsi="Arial" w:eastAsia="Arial" w:cs="Arial"/>
          <w:color w:val="1A1A1A"/>
          <w:sz w:val="24"/>
          <w:szCs w:val="24"/>
        </w:rPr>
        <w:t>In the dialog, use Make Cutpoints to automatically create equal-width or equal-count bins</w:t>
      </w:r>
    </w:p>
    <w:p w14:paraId="54DAF17A">
      <w:pPr>
        <w:pStyle w:val="16"/>
        <w:numPr>
          <w:ilvl w:val="0"/>
          <w:numId w:val="2"/>
        </w:numPr>
        <w:spacing w:before="40" w:after="60"/>
      </w:pPr>
      <w:r>
        <w:rPr>
          <w:rFonts w:ascii="Arial" w:hAnsi="Arial" w:eastAsia="Arial" w:cs="Arial"/>
          <w:color w:val="1A1A1A"/>
          <w:sz w:val="24"/>
          <w:szCs w:val="24"/>
        </w:rPr>
        <w:t>Or manually drag the cut point lines on the displayed histogram</w:t>
      </w:r>
    </w:p>
    <w:p w14:paraId="2BD5F5BF">
      <w:pPr>
        <w:pStyle w:val="16"/>
        <w:numPr>
          <w:ilvl w:val="0"/>
          <w:numId w:val="2"/>
        </w:numPr>
        <w:spacing w:before="40" w:after="60"/>
      </w:pPr>
      <w:r>
        <w:rPr>
          <w:rFonts w:ascii="Arial" w:hAnsi="Arial" w:eastAsia="Arial" w:cs="Arial"/>
          <w:color w:val="1A1A1A"/>
          <w:sz w:val="24"/>
          <w:szCs w:val="24"/>
        </w:rPr>
        <w:t>Name the new variable in the Binned Variable field</w:t>
      </w:r>
    </w:p>
    <w:p w14:paraId="0968912F">
      <w:pPr>
        <w:pStyle w:val="16"/>
        <w:numPr>
          <w:ilvl w:val="0"/>
          <w:numId w:val="2"/>
        </w:numPr>
        <w:spacing w:before="40" w:after="60"/>
      </w:pPr>
      <w:r>
        <w:rPr>
          <w:rFonts w:ascii="Arial" w:hAnsi="Arial" w:eastAsia="Arial" w:cs="Arial"/>
          <w:color w:val="1A1A1A"/>
          <w:sz w:val="24"/>
          <w:szCs w:val="24"/>
        </w:rPr>
        <w:t>Click OK</w:t>
      </w:r>
    </w:p>
    <w:p w14:paraId="744A68B6">
      <w:pPr>
        <w:pStyle w:val="4"/>
        <w:spacing w:before="220" w:after="100"/>
      </w:pPr>
      <w:r>
        <w:rPr>
          <w:rFonts w:ascii="Arial" w:hAnsi="Arial" w:eastAsia="Arial" w:cs="Arial"/>
          <w:b/>
          <w:bCs/>
          <w:color w:val="0D1B2A"/>
          <w:sz w:val="26"/>
          <w:szCs w:val="26"/>
        </w:rPr>
        <w:t>5.8.4 Restructuring Data</w:t>
      </w:r>
    </w:p>
    <w:p w14:paraId="688CDA03">
      <w:pPr>
        <w:spacing w:before="60" w:after="140"/>
        <w:jc w:val="both"/>
      </w:pPr>
      <w:r>
        <w:rPr>
          <w:rFonts w:ascii="Arial" w:hAnsi="Arial" w:eastAsia="Arial" w:cs="Arial"/>
          <w:color w:val="1A1A1A"/>
          <w:sz w:val="24"/>
          <w:szCs w:val="24"/>
        </w:rPr>
        <w:t>Data can be structured in wide format (one row per case, multiple columns for repeated measures) or long format (multiple rows per case, one column for the measurement). Some SPSS procedures require a specific format.</w:t>
      </w:r>
    </w:p>
    <w:p w14:paraId="07AC51DD">
      <w:pPr>
        <w:pStyle w:val="16"/>
        <w:numPr>
          <w:ilvl w:val="0"/>
          <w:numId w:val="1"/>
        </w:numPr>
        <w:spacing w:before="40" w:after="60"/>
      </w:pPr>
      <w:r>
        <w:rPr>
          <w:rFonts w:ascii="Arial" w:hAnsi="Arial" w:eastAsia="Arial" w:cs="Arial"/>
          <w:color w:val="1A1A1A"/>
          <w:sz w:val="24"/>
          <w:szCs w:val="24"/>
        </w:rPr>
        <w:t>Data &gt; Restructure - SPSS wizard to convert between wide and long formats</w:t>
      </w:r>
    </w:p>
    <w:p w14:paraId="11464399">
      <w:pPr>
        <w:pStyle w:val="16"/>
        <w:numPr>
          <w:ilvl w:val="0"/>
          <w:numId w:val="1"/>
        </w:numPr>
        <w:spacing w:before="40" w:after="60"/>
      </w:pPr>
      <w:r>
        <w:rPr>
          <w:rFonts w:ascii="Arial" w:hAnsi="Arial" w:eastAsia="Arial" w:cs="Arial"/>
          <w:color w:val="1A1A1A"/>
          <w:sz w:val="24"/>
          <w:szCs w:val="24"/>
        </w:rPr>
        <w:t>Wide to long (Variables to Cases): Use when converting repeated-measures data for GLM Repeated Measures or non-parametric equivalents</w:t>
      </w:r>
    </w:p>
    <w:p w14:paraId="79C418FA">
      <w:pPr>
        <w:pStyle w:val="16"/>
        <w:numPr>
          <w:ilvl w:val="0"/>
          <w:numId w:val="1"/>
        </w:numPr>
        <w:spacing w:before="40" w:after="60"/>
      </w:pPr>
      <w:r>
        <w:rPr>
          <w:rFonts w:ascii="Arial" w:hAnsi="Arial" w:eastAsia="Arial" w:cs="Arial"/>
          <w:color w:val="1A1A1A"/>
          <w:sz w:val="24"/>
          <w:szCs w:val="24"/>
        </w:rPr>
        <w:t>Long to wide (Cases to Variables): Use when preparing data for certain factor analysis or cluster analysis inputs</w:t>
      </w:r>
    </w:p>
    <w:p w14:paraId="6D750E5D">
      <w:pPr>
        <w:pStyle w:val="4"/>
        <w:spacing w:before="220" w:after="100"/>
      </w:pPr>
      <w:r>
        <w:rPr>
          <w:rFonts w:ascii="Arial" w:hAnsi="Arial" w:eastAsia="Arial" w:cs="Arial"/>
          <w:b/>
          <w:bCs/>
          <w:color w:val="0D1B2A"/>
          <w:sz w:val="26"/>
          <w:szCs w:val="26"/>
        </w:rPr>
        <w:t>5.8.5 Splitting Files and Selecting Cases</w:t>
      </w:r>
    </w:p>
    <w:p w14:paraId="41F93090">
      <w:pPr>
        <w:spacing w:before="60" w:after="140"/>
        <w:jc w:val="both"/>
      </w:pPr>
      <w:r>
        <w:rPr>
          <w:rFonts w:ascii="Arial" w:hAnsi="Arial" w:eastAsia="Arial" w:cs="Arial"/>
          <w:color w:val="1A1A1A"/>
          <w:sz w:val="24"/>
          <w:szCs w:val="24"/>
        </w:rPr>
        <w:t>These two commands allow you to focus analysis on specific subgroups.</w:t>
      </w:r>
    </w:p>
    <w:p w14:paraId="5AFE07FE">
      <w:pPr>
        <w:spacing w:before="160" w:after="80"/>
      </w:pPr>
      <w:r>
        <w:rPr>
          <w:rFonts w:ascii="Arial" w:hAnsi="Arial" w:eastAsia="Arial" w:cs="Arial"/>
          <w:b/>
          <w:bCs/>
          <w:color w:val="1B6CA8"/>
          <w:sz w:val="24"/>
          <w:szCs w:val="24"/>
          <w:u w:val="single"/>
        </w:rPr>
        <w:t>Split File</w:t>
      </w:r>
    </w:p>
    <w:p w14:paraId="3A8AF712">
      <w:pPr>
        <w:spacing w:before="60" w:after="140"/>
        <w:jc w:val="both"/>
      </w:pPr>
      <w:r>
        <w:rPr>
          <w:rFonts w:ascii="Arial" w:hAnsi="Arial" w:eastAsia="Arial" w:cs="Arial"/>
          <w:color w:val="1A1A1A"/>
          <w:sz w:val="24"/>
          <w:szCs w:val="24"/>
        </w:rPr>
        <w:t>Split File causes SPSS to repeat every subsequent analysis separately for each group of a specified variable.</w:t>
      </w:r>
    </w:p>
    <w:p w14:paraId="223DC4FE">
      <w:pPr>
        <w:pStyle w:val="16"/>
        <w:numPr>
          <w:ilvl w:val="0"/>
          <w:numId w:val="2"/>
        </w:numPr>
        <w:spacing w:before="40" w:after="60"/>
      </w:pPr>
      <w:r>
        <w:rPr>
          <w:rFonts w:ascii="Arial" w:hAnsi="Arial" w:eastAsia="Arial" w:cs="Arial"/>
          <w:color w:val="1A1A1A"/>
          <w:sz w:val="24"/>
          <w:szCs w:val="24"/>
        </w:rPr>
        <w:t>Data &gt; Split File</w:t>
      </w:r>
    </w:p>
    <w:p w14:paraId="1347D0A4">
      <w:pPr>
        <w:pStyle w:val="16"/>
        <w:numPr>
          <w:ilvl w:val="0"/>
          <w:numId w:val="2"/>
        </w:numPr>
        <w:spacing w:before="40" w:after="60"/>
      </w:pPr>
      <w:r>
        <w:rPr>
          <w:rFonts w:ascii="Arial" w:hAnsi="Arial" w:eastAsia="Arial" w:cs="Arial"/>
          <w:color w:val="1A1A1A"/>
          <w:sz w:val="24"/>
          <w:szCs w:val="24"/>
        </w:rPr>
        <w:t>Select Organize output by groups</w:t>
      </w:r>
    </w:p>
    <w:p w14:paraId="21DAE2D0">
      <w:pPr>
        <w:pStyle w:val="16"/>
        <w:numPr>
          <w:ilvl w:val="0"/>
          <w:numId w:val="2"/>
        </w:numPr>
        <w:spacing w:before="40" w:after="60"/>
      </w:pPr>
      <w:r>
        <w:rPr>
          <w:rFonts w:ascii="Arial" w:hAnsi="Arial" w:eastAsia="Arial" w:cs="Arial"/>
          <w:color w:val="1A1A1A"/>
          <w:sz w:val="24"/>
          <w:szCs w:val="24"/>
        </w:rPr>
        <w:t>Move the grouping variable (e.g., gender or department) to the Groups Based On field</w:t>
      </w:r>
    </w:p>
    <w:p w14:paraId="5407D776">
      <w:pPr>
        <w:pStyle w:val="16"/>
        <w:numPr>
          <w:ilvl w:val="0"/>
          <w:numId w:val="2"/>
        </w:numPr>
        <w:spacing w:before="40" w:after="60"/>
      </w:pPr>
      <w:r>
        <w:rPr>
          <w:rFonts w:ascii="Arial" w:hAnsi="Arial" w:eastAsia="Arial" w:cs="Arial"/>
          <w:color w:val="1A1A1A"/>
          <w:sz w:val="24"/>
          <w:szCs w:val="24"/>
        </w:rPr>
        <w:t>Click OK</w:t>
      </w:r>
    </w:p>
    <w:p w14:paraId="78D15CC1">
      <w:pPr>
        <w:pStyle w:val="16"/>
        <w:numPr>
          <w:ilvl w:val="0"/>
          <w:numId w:val="2"/>
        </w:numPr>
        <w:spacing w:before="40" w:after="60"/>
      </w:pPr>
      <w:r>
        <w:rPr>
          <w:rFonts w:ascii="Arial" w:hAnsi="Arial" w:eastAsia="Arial" w:cs="Arial"/>
          <w:color w:val="1A1A1A"/>
          <w:sz w:val="24"/>
          <w:szCs w:val="24"/>
        </w:rPr>
        <w:t>Run any analysis - output will appear separately for each group</w:t>
      </w:r>
    </w:p>
    <w:p w14:paraId="3C645B4B">
      <w:pPr>
        <w:pStyle w:val="16"/>
        <w:numPr>
          <w:ilvl w:val="0"/>
          <w:numId w:val="2"/>
        </w:numPr>
        <w:spacing w:before="40" w:after="60"/>
      </w:pPr>
      <w:r>
        <w:rPr>
          <w:rFonts w:ascii="Arial" w:hAnsi="Arial" w:eastAsia="Arial" w:cs="Arial"/>
          <w:color w:val="1A1A1A"/>
          <w:sz w:val="24"/>
          <w:szCs w:val="24"/>
        </w:rPr>
        <w:t>To remove split: Data &gt; Split File &gt; Analyze all cases</w:t>
      </w:r>
    </w:p>
    <w:p w14:paraId="17B4F50B">
      <w:pPr>
        <w:spacing w:before="160" w:after="80"/>
      </w:pPr>
      <w:r>
        <w:rPr>
          <w:rFonts w:ascii="Arial" w:hAnsi="Arial" w:eastAsia="Arial" w:cs="Arial"/>
          <w:b/>
          <w:bCs/>
          <w:color w:val="1B6CA8"/>
          <w:sz w:val="24"/>
          <w:szCs w:val="24"/>
          <w:u w:val="single"/>
        </w:rPr>
        <w:t>Select Cases</w:t>
      </w:r>
    </w:p>
    <w:p w14:paraId="7186D2AE">
      <w:pPr>
        <w:spacing w:before="60" w:after="140"/>
        <w:jc w:val="both"/>
      </w:pPr>
      <w:r>
        <w:rPr>
          <w:rFonts w:ascii="Arial" w:hAnsi="Arial" w:eastAsia="Arial" w:cs="Arial"/>
          <w:color w:val="1A1A1A"/>
          <w:sz w:val="24"/>
          <w:szCs w:val="24"/>
        </w:rPr>
        <w:t>Select Cases temporarily restricts analysis to cases that meet a specified condition.</w:t>
      </w:r>
    </w:p>
    <w:p w14:paraId="200002AF">
      <w:pPr>
        <w:pStyle w:val="16"/>
        <w:numPr>
          <w:ilvl w:val="0"/>
          <w:numId w:val="2"/>
        </w:numPr>
        <w:spacing w:before="40" w:after="60"/>
      </w:pPr>
      <w:r>
        <w:rPr>
          <w:rFonts w:ascii="Arial" w:hAnsi="Arial" w:eastAsia="Arial" w:cs="Arial"/>
          <w:color w:val="1A1A1A"/>
          <w:sz w:val="24"/>
          <w:szCs w:val="24"/>
        </w:rPr>
        <w:t>Data &gt; Select Cases</w:t>
      </w:r>
    </w:p>
    <w:p w14:paraId="5564AF56">
      <w:pPr>
        <w:pStyle w:val="16"/>
        <w:numPr>
          <w:ilvl w:val="0"/>
          <w:numId w:val="2"/>
        </w:numPr>
        <w:spacing w:before="40" w:after="60"/>
      </w:pPr>
      <w:r>
        <w:rPr>
          <w:rFonts w:ascii="Arial" w:hAnsi="Arial" w:eastAsia="Arial" w:cs="Arial"/>
          <w:color w:val="1A1A1A"/>
          <w:sz w:val="24"/>
          <w:szCs w:val="24"/>
        </w:rPr>
        <w:t>Select If condition is satisfied, click the If button</w:t>
      </w:r>
    </w:p>
    <w:p w14:paraId="7654706E">
      <w:pPr>
        <w:pStyle w:val="16"/>
        <w:numPr>
          <w:ilvl w:val="0"/>
          <w:numId w:val="2"/>
        </w:numPr>
        <w:spacing w:before="40" w:after="60"/>
      </w:pPr>
      <w:r>
        <w:rPr>
          <w:rFonts w:ascii="Arial" w:hAnsi="Arial" w:eastAsia="Arial" w:cs="Arial"/>
          <w:color w:val="1A1A1A"/>
          <w:sz w:val="24"/>
          <w:szCs w:val="24"/>
        </w:rPr>
        <w:t>Build your condition expression, e.g.: gender = 2 (females only) or monthly_salary &gt;= 200000 (high earners only)</w:t>
      </w:r>
    </w:p>
    <w:p w14:paraId="06D6D5CC">
      <w:pPr>
        <w:pStyle w:val="16"/>
        <w:numPr>
          <w:ilvl w:val="0"/>
          <w:numId w:val="2"/>
        </w:numPr>
        <w:spacing w:before="40" w:after="60"/>
      </w:pPr>
      <w:r>
        <w:rPr>
          <w:rFonts w:ascii="Arial" w:hAnsi="Arial" w:eastAsia="Arial" w:cs="Arial"/>
          <w:color w:val="1A1A1A"/>
          <w:sz w:val="24"/>
          <w:szCs w:val="24"/>
        </w:rPr>
        <w:t>Select Filter out unselected cases (to analyse but not delete excluded cases) or Delete unselected cases (permanent - use with caution)</w:t>
      </w:r>
    </w:p>
    <w:p w14:paraId="6F24B313">
      <w:pPr>
        <w:pStyle w:val="16"/>
        <w:numPr>
          <w:ilvl w:val="0"/>
          <w:numId w:val="2"/>
        </w:numPr>
        <w:spacing w:before="40" w:after="60"/>
      </w:pPr>
      <w:r>
        <w:rPr>
          <w:rFonts w:ascii="Arial" w:hAnsi="Arial" w:eastAsia="Arial" w:cs="Arial"/>
          <w:color w:val="1A1A1A"/>
          <w:sz w:val="24"/>
          <w:szCs w:val="24"/>
        </w:rPr>
        <w:t>Click OK</w:t>
      </w:r>
    </w:p>
    <w:p w14:paraId="4BC51915">
      <w:pPr>
        <w:pBdr>
          <w:left w:val="single" w:color="C0392B" w:sz="12" w:space="0"/>
        </w:pBdr>
        <w:shd w:val="clear" w:fill="FDEDEC"/>
        <w:spacing w:before="120" w:after="120"/>
        <w:ind w:left="360"/>
      </w:pPr>
      <w:r>
        <w:rPr>
          <w:rFonts w:ascii="Arial" w:hAnsi="Arial" w:eastAsia="Arial" w:cs="Arial"/>
          <w:b/>
          <w:bCs/>
          <w:color w:val="C0392B"/>
          <w:sz w:val="24"/>
          <w:szCs w:val="24"/>
        </w:rPr>
        <w:t xml:space="preserve">Important: </w:t>
      </w:r>
      <w:r>
        <w:rPr>
          <w:rFonts w:ascii="Arial" w:hAnsi="Arial" w:eastAsia="Arial" w:cs="Arial"/>
          <w:color w:val="1A1A1A"/>
          <w:sz w:val="24"/>
          <w:szCs w:val="24"/>
        </w:rPr>
        <w:t>Select Cases with Delete unselected cases is PERMANENT and cannot be undone after saving. Always use Filter instead, or work on a copy of your data file.</w:t>
      </w:r>
    </w:p>
    <w:p w14:paraId="5E45FF8A">
      <w:pPr>
        <w:pStyle w:val="3"/>
        <w:spacing w:before="280" w:after="120"/>
      </w:pPr>
      <w:r>
        <w:rPr>
          <w:rFonts w:ascii="Arial" w:hAnsi="Arial" w:eastAsia="Arial" w:cs="Arial"/>
          <w:b/>
          <w:bCs/>
          <w:color w:val="1B6CA8"/>
          <w:sz w:val="30"/>
          <w:szCs w:val="30"/>
        </w:rPr>
        <w:t>5.9 Merging Files and Restructuring</w:t>
      </w:r>
    </w:p>
    <w:p w14:paraId="76DDC76F">
      <w:pPr>
        <w:pStyle w:val="4"/>
        <w:spacing w:before="220" w:after="100"/>
      </w:pPr>
      <w:r>
        <w:rPr>
          <w:rFonts w:ascii="Arial" w:hAnsi="Arial" w:eastAsia="Arial" w:cs="Arial"/>
          <w:b/>
          <w:bCs/>
          <w:color w:val="0D1B2A"/>
          <w:sz w:val="26"/>
          <w:szCs w:val="26"/>
        </w:rPr>
        <w:t>5.9.1 Add Cases (Append Datasets)</w:t>
      </w:r>
    </w:p>
    <w:p w14:paraId="55C9FCB3">
      <w:pPr>
        <w:spacing w:before="60" w:after="140"/>
        <w:jc w:val="both"/>
      </w:pPr>
      <w:r>
        <w:rPr>
          <w:rFonts w:ascii="Arial" w:hAnsi="Arial" w:eastAsia="Arial" w:cs="Arial"/>
          <w:color w:val="1A1A1A"/>
          <w:sz w:val="24"/>
          <w:szCs w:val="24"/>
        </w:rPr>
        <w:t>Use Add Cases when you have two or more datasets with the same variables but different cases - for example, survey responses collected in two different batches.</w:t>
      </w:r>
    </w:p>
    <w:p w14:paraId="1AAA3113">
      <w:pPr>
        <w:pStyle w:val="16"/>
        <w:numPr>
          <w:ilvl w:val="0"/>
          <w:numId w:val="2"/>
        </w:numPr>
        <w:spacing w:before="40" w:after="60"/>
      </w:pPr>
      <w:r>
        <w:rPr>
          <w:rFonts w:ascii="Arial" w:hAnsi="Arial" w:eastAsia="Arial" w:cs="Arial"/>
          <w:color w:val="1A1A1A"/>
          <w:sz w:val="24"/>
          <w:szCs w:val="24"/>
        </w:rPr>
        <w:t>Open the primary dataset in SPSS</w:t>
      </w:r>
    </w:p>
    <w:p w14:paraId="11AFED8F">
      <w:pPr>
        <w:pStyle w:val="16"/>
        <w:numPr>
          <w:ilvl w:val="0"/>
          <w:numId w:val="2"/>
        </w:numPr>
        <w:spacing w:before="40" w:after="60"/>
      </w:pPr>
      <w:r>
        <w:rPr>
          <w:rFonts w:ascii="Arial" w:hAnsi="Arial" w:eastAsia="Arial" w:cs="Arial"/>
          <w:color w:val="1A1A1A"/>
          <w:sz w:val="24"/>
          <w:szCs w:val="24"/>
        </w:rPr>
        <w:t>Data &gt; Merge Files &gt; Add Cases</w:t>
      </w:r>
    </w:p>
    <w:p w14:paraId="3CB664A4">
      <w:pPr>
        <w:pStyle w:val="16"/>
        <w:numPr>
          <w:ilvl w:val="0"/>
          <w:numId w:val="2"/>
        </w:numPr>
        <w:spacing w:before="40" w:after="60"/>
      </w:pPr>
      <w:r>
        <w:rPr>
          <w:rFonts w:ascii="Arial" w:hAnsi="Arial" w:eastAsia="Arial" w:cs="Arial"/>
          <w:color w:val="1A1A1A"/>
          <w:sz w:val="24"/>
          <w:szCs w:val="24"/>
        </w:rPr>
        <w:t>Select the second dataset file</w:t>
      </w:r>
    </w:p>
    <w:p w14:paraId="54D7CBD8">
      <w:pPr>
        <w:pStyle w:val="16"/>
        <w:numPr>
          <w:ilvl w:val="0"/>
          <w:numId w:val="2"/>
        </w:numPr>
        <w:spacing w:before="40" w:after="60"/>
      </w:pPr>
      <w:r>
        <w:rPr>
          <w:rFonts w:ascii="Arial" w:hAnsi="Arial" w:eastAsia="Arial" w:cs="Arial"/>
          <w:color w:val="1A1A1A"/>
          <w:sz w:val="24"/>
          <w:szCs w:val="24"/>
        </w:rPr>
        <w:t>Review the variable matching in the dialog - paired variables must have identical names and types</w:t>
      </w:r>
    </w:p>
    <w:p w14:paraId="36BD5153">
      <w:pPr>
        <w:pStyle w:val="16"/>
        <w:numPr>
          <w:ilvl w:val="0"/>
          <w:numId w:val="2"/>
        </w:numPr>
        <w:spacing w:before="40" w:after="60"/>
      </w:pPr>
      <w:r>
        <w:rPr>
          <w:rFonts w:ascii="Arial" w:hAnsi="Arial" w:eastAsia="Arial" w:cs="Arial"/>
          <w:color w:val="1A1A1A"/>
          <w:sz w:val="24"/>
          <w:szCs w:val="24"/>
        </w:rPr>
        <w:t>Click OK</w:t>
      </w:r>
    </w:p>
    <w:p w14:paraId="2220D404">
      <w:pPr>
        <w:pStyle w:val="4"/>
        <w:spacing w:before="220" w:after="100"/>
      </w:pPr>
      <w:r>
        <w:rPr>
          <w:rFonts w:ascii="Arial" w:hAnsi="Arial" w:eastAsia="Arial" w:cs="Arial"/>
          <w:b/>
          <w:bCs/>
          <w:color w:val="0D1B2A"/>
          <w:sz w:val="26"/>
          <w:szCs w:val="26"/>
        </w:rPr>
        <w:t>5.9.2 Add Variables (Merge Datasets by Key)</w:t>
      </w:r>
    </w:p>
    <w:p w14:paraId="1DE94A02">
      <w:pPr>
        <w:spacing w:before="60" w:after="140"/>
        <w:jc w:val="both"/>
      </w:pPr>
      <w:r>
        <w:rPr>
          <w:rFonts w:ascii="Arial" w:hAnsi="Arial" w:eastAsia="Arial" w:cs="Arial"/>
          <w:color w:val="1A1A1A"/>
          <w:sz w:val="24"/>
          <w:szCs w:val="24"/>
        </w:rPr>
        <w:t>Use Add Variables when you have two datasets with different variables for the same cases, linked by a common key variable (e.g., respondent ID, employee number, account number).</w:t>
      </w:r>
    </w:p>
    <w:p w14:paraId="1BA3618D">
      <w:pPr>
        <w:pStyle w:val="16"/>
        <w:numPr>
          <w:ilvl w:val="0"/>
          <w:numId w:val="2"/>
        </w:numPr>
        <w:spacing w:before="40" w:after="60"/>
      </w:pPr>
      <w:r>
        <w:rPr>
          <w:rFonts w:ascii="Arial" w:hAnsi="Arial" w:eastAsia="Arial" w:cs="Arial"/>
          <w:color w:val="1A1A1A"/>
          <w:sz w:val="24"/>
          <w:szCs w:val="24"/>
        </w:rPr>
        <w:t>Sort both datasets by the same key variable before merging</w:t>
      </w:r>
    </w:p>
    <w:p w14:paraId="437F089B">
      <w:pPr>
        <w:pStyle w:val="16"/>
        <w:numPr>
          <w:ilvl w:val="0"/>
          <w:numId w:val="2"/>
        </w:numPr>
        <w:spacing w:before="40" w:after="60"/>
      </w:pPr>
      <w:r>
        <w:rPr>
          <w:rFonts w:ascii="Arial" w:hAnsi="Arial" w:eastAsia="Arial" w:cs="Arial"/>
          <w:color w:val="1A1A1A"/>
          <w:sz w:val="24"/>
          <w:szCs w:val="24"/>
        </w:rPr>
        <w:t>Open the primary dataset</w:t>
      </w:r>
    </w:p>
    <w:p w14:paraId="09F69C42">
      <w:pPr>
        <w:pStyle w:val="16"/>
        <w:numPr>
          <w:ilvl w:val="0"/>
          <w:numId w:val="2"/>
        </w:numPr>
        <w:spacing w:before="40" w:after="60"/>
      </w:pPr>
      <w:r>
        <w:rPr>
          <w:rFonts w:ascii="Arial" w:hAnsi="Arial" w:eastAsia="Arial" w:cs="Arial"/>
          <w:color w:val="1A1A1A"/>
          <w:sz w:val="24"/>
          <w:szCs w:val="24"/>
        </w:rPr>
        <w:t>Data &gt; Merge Files &gt; Add Variables</w:t>
      </w:r>
    </w:p>
    <w:p w14:paraId="6B535D03">
      <w:pPr>
        <w:pStyle w:val="16"/>
        <w:numPr>
          <w:ilvl w:val="0"/>
          <w:numId w:val="2"/>
        </w:numPr>
        <w:spacing w:before="40" w:after="60"/>
      </w:pPr>
      <w:r>
        <w:rPr>
          <w:rFonts w:ascii="Arial" w:hAnsi="Arial" w:eastAsia="Arial" w:cs="Arial"/>
          <w:color w:val="1A1A1A"/>
          <w:sz w:val="24"/>
          <w:szCs w:val="24"/>
        </w:rPr>
        <w:t>Select the second dataset</w:t>
      </w:r>
    </w:p>
    <w:p w14:paraId="1B2C624E">
      <w:pPr>
        <w:pStyle w:val="16"/>
        <w:numPr>
          <w:ilvl w:val="0"/>
          <w:numId w:val="2"/>
        </w:numPr>
        <w:spacing w:before="40" w:after="60"/>
      </w:pPr>
      <w:r>
        <w:rPr>
          <w:rFonts w:ascii="Arial" w:hAnsi="Arial" w:eastAsia="Arial" w:cs="Arial"/>
          <w:color w:val="1A1A1A"/>
          <w:sz w:val="24"/>
          <w:szCs w:val="24"/>
        </w:rPr>
        <w:t>Specify the key variable(s) that uniquely identify each case</w:t>
      </w:r>
    </w:p>
    <w:p w14:paraId="3F9E71BC">
      <w:pPr>
        <w:pStyle w:val="16"/>
        <w:numPr>
          <w:ilvl w:val="0"/>
          <w:numId w:val="2"/>
        </w:numPr>
        <w:spacing w:before="40" w:after="60"/>
      </w:pPr>
      <w:r>
        <w:rPr>
          <w:rFonts w:ascii="Arial" w:hAnsi="Arial" w:eastAsia="Arial" w:cs="Arial"/>
          <w:color w:val="1A1A1A"/>
          <w:sz w:val="24"/>
          <w:szCs w:val="24"/>
        </w:rPr>
        <w:t>Click OK</w:t>
      </w:r>
    </w:p>
    <w:p w14:paraId="2D2B44BD">
      <w:pPr>
        <w:pBdr>
          <w:left w:val="single" w:color="1A5E3A" w:sz="12" w:space="0"/>
        </w:pBdr>
        <w:shd w:val="clear" w:fill="EAF9F0"/>
        <w:spacing w:before="120" w:after="120"/>
        <w:ind w:left="360"/>
      </w:pPr>
      <w:r>
        <w:rPr>
          <w:rFonts w:ascii="Arial" w:hAnsi="Arial" w:eastAsia="Arial" w:cs="Arial"/>
          <w:b/>
          <w:bCs/>
          <w:color w:val="1A5E3A"/>
          <w:sz w:val="24"/>
          <w:szCs w:val="24"/>
        </w:rPr>
        <w:t xml:space="preserve">Business Example: </w:t>
      </w:r>
      <w:r>
        <w:rPr>
          <w:rFonts w:ascii="Arial" w:hAnsi="Arial" w:eastAsia="Arial" w:cs="Arial"/>
          <w:color w:val="1A1A1A"/>
          <w:sz w:val="24"/>
          <w:szCs w:val="24"/>
        </w:rPr>
        <w:t>HR dataset has employee ID, department, and salary. Training dataset has employee ID, training hours, and training score. Add Variables merges them into one dataset using employee ID as the key - so each employee row now contains all six variables.</w:t>
      </w:r>
    </w:p>
    <w:p w14:paraId="28C64E15">
      <w:pPr>
        <w:pStyle w:val="3"/>
        <w:spacing w:before="280" w:after="120"/>
      </w:pPr>
      <w:r>
        <w:rPr>
          <w:rFonts w:ascii="Arial" w:hAnsi="Arial" w:eastAsia="Arial" w:cs="Arial"/>
          <w:b/>
          <w:bCs/>
          <w:color w:val="1B6CA8"/>
          <w:sz w:val="30"/>
          <w:szCs w:val="30"/>
        </w:rPr>
        <w:t>5.10 Syntax and Output Management</w:t>
      </w:r>
    </w:p>
    <w:p w14:paraId="6341CAE6">
      <w:pPr>
        <w:pStyle w:val="4"/>
        <w:spacing w:before="220" w:after="100"/>
      </w:pPr>
      <w:r>
        <w:rPr>
          <w:rFonts w:ascii="Arial" w:hAnsi="Arial" w:eastAsia="Arial" w:cs="Arial"/>
          <w:b/>
          <w:bCs/>
          <w:color w:val="0D1B2A"/>
          <w:sz w:val="26"/>
          <w:szCs w:val="26"/>
        </w:rPr>
        <w:t>5.10.1 Introduction to SPSS Syntax</w:t>
      </w:r>
    </w:p>
    <w:p w14:paraId="55776AD5">
      <w:pPr>
        <w:spacing w:before="60" w:after="140"/>
        <w:jc w:val="both"/>
      </w:pPr>
      <w:r>
        <w:rPr>
          <w:rFonts w:ascii="Arial" w:hAnsi="Arial" w:eastAsia="Arial" w:cs="Arial"/>
          <w:color w:val="1A1A1A"/>
          <w:sz w:val="24"/>
          <w:szCs w:val="24"/>
        </w:rPr>
        <w:t>SPSS syntax is the command language underlying every action in SPSS. Every menu-driven analysis generates equivalent syntax. Working with syntax enables automation, documentation, and reproducibility.</w:t>
      </w:r>
    </w:p>
    <w:p w14:paraId="59C0042E">
      <w:pPr>
        <w:spacing w:before="60" w:after="140"/>
        <w:jc w:val="both"/>
      </w:pPr>
      <w:r>
        <w:rPr>
          <w:rFonts w:ascii="Arial" w:hAnsi="Arial" w:eastAsia="Arial" w:cs="Arial"/>
          <w:color w:val="1A1A1A"/>
          <w:sz w:val="24"/>
          <w:szCs w:val="24"/>
        </w:rPr>
        <w:t>Key syntax conventions:</w:t>
      </w:r>
    </w:p>
    <w:p w14:paraId="60DC5DDB">
      <w:pPr>
        <w:pStyle w:val="16"/>
        <w:numPr>
          <w:ilvl w:val="0"/>
          <w:numId w:val="1"/>
        </w:numPr>
        <w:spacing w:before="40" w:after="60"/>
      </w:pPr>
      <w:r>
        <w:rPr>
          <w:rFonts w:ascii="Arial" w:hAnsi="Arial" w:eastAsia="Arial" w:cs="Arial"/>
          <w:color w:val="1A1A1A"/>
          <w:sz w:val="24"/>
          <w:szCs w:val="24"/>
        </w:rPr>
        <w:t>Commands begin with a keyword (e.g., FREQUENCIES, COMPUTE, RECODE)</w:t>
      </w:r>
    </w:p>
    <w:p w14:paraId="5E93EC38">
      <w:pPr>
        <w:pStyle w:val="16"/>
        <w:numPr>
          <w:ilvl w:val="0"/>
          <w:numId w:val="1"/>
        </w:numPr>
        <w:spacing w:before="40" w:after="60"/>
      </w:pPr>
      <w:r>
        <w:rPr>
          <w:rFonts w:ascii="Arial" w:hAnsi="Arial" w:eastAsia="Arial" w:cs="Arial"/>
          <w:color w:val="1A1A1A"/>
          <w:sz w:val="24"/>
          <w:szCs w:val="24"/>
        </w:rPr>
        <w:t>Each command ends with a period (.)</w:t>
      </w:r>
    </w:p>
    <w:p w14:paraId="070A04AF">
      <w:pPr>
        <w:pStyle w:val="16"/>
        <w:numPr>
          <w:ilvl w:val="0"/>
          <w:numId w:val="1"/>
        </w:numPr>
        <w:spacing w:before="40" w:after="60"/>
      </w:pPr>
      <w:r>
        <w:rPr>
          <w:rFonts w:ascii="Arial" w:hAnsi="Arial" w:eastAsia="Arial" w:cs="Arial"/>
          <w:color w:val="1A1A1A"/>
          <w:sz w:val="24"/>
          <w:szCs w:val="24"/>
        </w:rPr>
        <w:t>Subcommands begin with a forward slash (/)</w:t>
      </w:r>
    </w:p>
    <w:p w14:paraId="617DA4D8">
      <w:pPr>
        <w:pStyle w:val="16"/>
        <w:numPr>
          <w:ilvl w:val="0"/>
          <w:numId w:val="1"/>
        </w:numPr>
        <w:spacing w:before="40" w:after="60"/>
      </w:pPr>
      <w:r>
        <w:rPr>
          <w:rFonts w:ascii="Arial" w:hAnsi="Arial" w:eastAsia="Arial" w:cs="Arial"/>
          <w:color w:val="1A1A1A"/>
          <w:sz w:val="24"/>
          <w:szCs w:val="24"/>
        </w:rPr>
        <w:t>Comments begin with an asterisk (*) and end with a period</w:t>
      </w:r>
    </w:p>
    <w:p w14:paraId="24F660E1">
      <w:pPr>
        <w:pStyle w:val="16"/>
        <w:numPr>
          <w:ilvl w:val="0"/>
          <w:numId w:val="1"/>
        </w:numPr>
        <w:spacing w:before="40" w:after="60"/>
      </w:pPr>
      <w:r>
        <w:rPr>
          <w:rFonts w:ascii="Arial" w:hAnsi="Arial" w:eastAsia="Arial" w:cs="Arial"/>
          <w:color w:val="1A1A1A"/>
          <w:sz w:val="24"/>
          <w:szCs w:val="24"/>
        </w:rPr>
        <w:t>Syntax is NOT case-sensitive - FREQUENCIES is same as frequencies</w:t>
      </w:r>
    </w:p>
    <w:p w14:paraId="34204C48">
      <w:pPr>
        <w:pBdr>
          <w:left w:val="single" w:color="1A5E3A" w:sz="12" w:space="0"/>
        </w:pBdr>
        <w:shd w:val="clear" w:fill="EAF9F0"/>
        <w:spacing w:before="120" w:after="120"/>
        <w:ind w:left="360"/>
      </w:pPr>
      <w:r>
        <w:rPr>
          <w:rFonts w:ascii="Arial" w:hAnsi="Arial" w:eastAsia="Arial" w:cs="Arial"/>
          <w:b/>
          <w:bCs/>
          <w:color w:val="1A5E3A"/>
          <w:sz w:val="24"/>
          <w:szCs w:val="24"/>
        </w:rPr>
        <w:t xml:space="preserve">Example Syntax Block: </w:t>
      </w:r>
      <w:r>
        <w:rPr>
          <w:rFonts w:ascii="Arial" w:hAnsi="Arial" w:eastAsia="Arial" w:cs="Arial"/>
          <w:color w:val="1A1A1A"/>
          <w:sz w:val="24"/>
          <w:szCs w:val="24"/>
        </w:rPr>
        <w:t>* Step 1: Compute management score from 6 items.
COMPUTE mgmt_score = MEAN(q10, q11, q12, q13, q14, q15).
EXECUTE.
* Step 2: Run descriptive statistics.
FREQUENCIES VARIABLES=gender department education
  /STATISTICS=MEAN MEDIAN MODE STDDEV
  /HISTOGRAM NORMAL
  /ORDER=ANALYSIS.</w:t>
      </w:r>
    </w:p>
    <w:p w14:paraId="7CC8ADD3">
      <w:pPr>
        <w:pStyle w:val="4"/>
        <w:spacing w:before="220" w:after="100"/>
      </w:pPr>
      <w:r>
        <w:rPr>
          <w:rFonts w:ascii="Arial" w:hAnsi="Arial" w:eastAsia="Arial" w:cs="Arial"/>
          <w:b/>
          <w:bCs/>
          <w:color w:val="0D1B2A"/>
          <w:sz w:val="26"/>
          <w:szCs w:val="26"/>
        </w:rPr>
        <w:t>5.10.2 Generating Syntax Using Paste</w:t>
      </w:r>
    </w:p>
    <w:p w14:paraId="63888A78">
      <w:pPr>
        <w:spacing w:before="60" w:after="140"/>
        <w:jc w:val="both"/>
      </w:pPr>
      <w:r>
        <w:rPr>
          <w:rFonts w:ascii="Arial" w:hAnsi="Arial" w:eastAsia="Arial" w:cs="Arial"/>
          <w:color w:val="1A1A1A"/>
          <w:sz w:val="24"/>
          <w:szCs w:val="24"/>
        </w:rPr>
        <w:t>The fastest way to learn SPSS syntax is to use the PASTE button in every dialog box instead of OK. This generates the syntax for that analysis in a Syntax Editor window without actually running the analysis. You can then review, modify, and run the syntax yourself.</w:t>
      </w:r>
    </w:p>
    <w:p w14:paraId="0ECB7FA0">
      <w:pPr>
        <w:pStyle w:val="16"/>
        <w:numPr>
          <w:ilvl w:val="0"/>
          <w:numId w:val="2"/>
        </w:numPr>
        <w:spacing w:before="40" w:after="60"/>
      </w:pPr>
      <w:r>
        <w:rPr>
          <w:rFonts w:ascii="Arial" w:hAnsi="Arial" w:eastAsia="Arial" w:cs="Arial"/>
          <w:color w:val="1A1A1A"/>
          <w:sz w:val="24"/>
          <w:szCs w:val="24"/>
        </w:rPr>
        <w:t>Set up any analysis through the menu as usual</w:t>
      </w:r>
    </w:p>
    <w:p w14:paraId="6DC24E2B">
      <w:pPr>
        <w:pStyle w:val="16"/>
        <w:numPr>
          <w:ilvl w:val="0"/>
          <w:numId w:val="2"/>
        </w:numPr>
        <w:spacing w:before="40" w:after="60"/>
      </w:pPr>
      <w:r>
        <w:rPr>
          <w:rFonts w:ascii="Arial" w:hAnsi="Arial" w:eastAsia="Arial" w:cs="Arial"/>
          <w:color w:val="1A1A1A"/>
          <w:sz w:val="24"/>
          <w:szCs w:val="24"/>
        </w:rPr>
        <w:t>Instead of clicking OK, click PASTE</w:t>
      </w:r>
    </w:p>
    <w:p w14:paraId="171B5D58">
      <w:pPr>
        <w:pStyle w:val="16"/>
        <w:numPr>
          <w:ilvl w:val="0"/>
          <w:numId w:val="2"/>
        </w:numPr>
        <w:spacing w:before="40" w:after="60"/>
      </w:pPr>
      <w:r>
        <w:rPr>
          <w:rFonts w:ascii="Arial" w:hAnsi="Arial" w:eastAsia="Arial" w:cs="Arial"/>
          <w:color w:val="1A1A1A"/>
          <w:sz w:val="24"/>
          <w:szCs w:val="24"/>
        </w:rPr>
        <w:t>The syntax appears in the Syntax Editor</w:t>
      </w:r>
    </w:p>
    <w:p w14:paraId="2145EF70">
      <w:pPr>
        <w:pStyle w:val="16"/>
        <w:numPr>
          <w:ilvl w:val="0"/>
          <w:numId w:val="2"/>
        </w:numPr>
        <w:spacing w:before="40" w:after="60"/>
      </w:pPr>
      <w:r>
        <w:rPr>
          <w:rFonts w:ascii="Arial" w:hAnsi="Arial" w:eastAsia="Arial" w:cs="Arial"/>
          <w:color w:val="1A1A1A"/>
          <w:sz w:val="24"/>
          <w:szCs w:val="24"/>
        </w:rPr>
        <w:t>Review it, make any changes, select all, and click Run (or Ctrl+R)</w:t>
      </w:r>
    </w:p>
    <w:p w14:paraId="20BE1DFA">
      <w:pPr>
        <w:pStyle w:val="4"/>
        <w:spacing w:before="220" w:after="100"/>
      </w:pPr>
      <w:r>
        <w:rPr>
          <w:rFonts w:ascii="Arial" w:hAnsi="Arial" w:eastAsia="Arial" w:cs="Arial"/>
          <w:b/>
          <w:bCs/>
          <w:color w:val="0D1B2A"/>
          <w:sz w:val="26"/>
          <w:szCs w:val="26"/>
        </w:rPr>
        <w:t>5.10.3 Output Management</w:t>
      </w:r>
    </w:p>
    <w:p w14:paraId="6D64FC39">
      <w:pPr>
        <w:spacing w:before="60" w:after="140"/>
        <w:jc w:val="both"/>
      </w:pPr>
      <w:r>
        <w:rPr>
          <w:rFonts w:ascii="Arial" w:hAnsi="Arial" w:eastAsia="Arial" w:cs="Arial"/>
          <w:color w:val="1A1A1A"/>
          <w:sz w:val="24"/>
          <w:szCs w:val="24"/>
        </w:rPr>
        <w:t>The Output Viewer accumulates all results in one window. Managing output professionally is important.</w:t>
      </w:r>
    </w:p>
    <w:p w14:paraId="6B60D699">
      <w:pPr>
        <w:pStyle w:val="16"/>
        <w:numPr>
          <w:ilvl w:val="0"/>
          <w:numId w:val="1"/>
        </w:numPr>
        <w:spacing w:before="40" w:after="60"/>
      </w:pPr>
      <w:r>
        <w:rPr>
          <w:rFonts w:ascii="Arial" w:hAnsi="Arial" w:eastAsia="Arial" w:cs="Arial"/>
          <w:color w:val="1A1A1A"/>
          <w:sz w:val="24"/>
          <w:szCs w:val="24"/>
        </w:rPr>
        <w:t>To export entire output: File &gt; Export &gt; select format (Word, Excel, PDF, HTML, PowerPoint)</w:t>
      </w:r>
    </w:p>
    <w:p w14:paraId="2434EC74">
      <w:pPr>
        <w:pStyle w:val="16"/>
        <w:numPr>
          <w:ilvl w:val="0"/>
          <w:numId w:val="1"/>
        </w:numPr>
        <w:spacing w:before="40" w:after="60"/>
      </w:pPr>
      <w:r>
        <w:rPr>
          <w:rFonts w:ascii="Arial" w:hAnsi="Arial" w:eastAsia="Arial" w:cs="Arial"/>
          <w:color w:val="1A1A1A"/>
          <w:sz w:val="24"/>
          <w:szCs w:val="24"/>
        </w:rPr>
        <w:t>To export a specific table or chart: right-click the object in the outline panel &gt; Export</w:t>
      </w:r>
    </w:p>
    <w:p w14:paraId="3C423F0C">
      <w:pPr>
        <w:pStyle w:val="16"/>
        <w:numPr>
          <w:ilvl w:val="0"/>
          <w:numId w:val="1"/>
        </w:numPr>
        <w:spacing w:before="40" w:after="60"/>
      </w:pPr>
      <w:r>
        <w:rPr>
          <w:rFonts w:ascii="Arial" w:hAnsi="Arial" w:eastAsia="Arial" w:cs="Arial"/>
          <w:color w:val="1A1A1A"/>
          <w:sz w:val="24"/>
          <w:szCs w:val="24"/>
        </w:rPr>
        <w:t>To delete unwanted output objects: click in the outline panel and press Delete</w:t>
      </w:r>
    </w:p>
    <w:p w14:paraId="65790155">
      <w:pPr>
        <w:pStyle w:val="16"/>
        <w:numPr>
          <w:ilvl w:val="0"/>
          <w:numId w:val="1"/>
        </w:numPr>
        <w:spacing w:before="40" w:after="60"/>
      </w:pPr>
      <w:r>
        <w:rPr>
          <w:rFonts w:ascii="Arial" w:hAnsi="Arial" w:eastAsia="Arial" w:cs="Arial"/>
          <w:color w:val="1A1A1A"/>
          <w:sz w:val="24"/>
          <w:szCs w:val="24"/>
        </w:rPr>
        <w:t>To move output objects: drag in the outline panel</w:t>
      </w:r>
    </w:p>
    <w:p w14:paraId="5EF33466">
      <w:pPr>
        <w:pStyle w:val="16"/>
        <w:numPr>
          <w:ilvl w:val="0"/>
          <w:numId w:val="1"/>
        </w:numPr>
        <w:spacing w:before="40" w:after="60"/>
      </w:pPr>
      <w:r>
        <w:rPr>
          <w:rFonts w:ascii="Arial" w:hAnsi="Arial" w:eastAsia="Arial" w:cs="Arial"/>
          <w:color w:val="1A1A1A"/>
          <w:sz w:val="24"/>
          <w:szCs w:val="24"/>
        </w:rPr>
        <w:t>To edit a table: double-click it to enter Pivot Table Editor mode</w:t>
      </w:r>
    </w:p>
    <w:p w14:paraId="5847383A">
      <w:pPr>
        <w:pBdr>
          <w:left w:val="single" w:color="1B6CA8" w:sz="12" w:space="0"/>
        </w:pBdr>
        <w:shd w:val="clear" w:fill="EAF4FB"/>
        <w:spacing w:before="120" w:after="120"/>
        <w:ind w:left="360"/>
      </w:pPr>
      <w:r>
        <w:rPr>
          <w:rFonts w:ascii="Arial" w:hAnsi="Arial" w:eastAsia="Arial" w:cs="Arial"/>
          <w:b/>
          <w:bCs/>
          <w:color w:val="1B6CA8"/>
          <w:sz w:val="24"/>
          <w:szCs w:val="24"/>
        </w:rPr>
        <w:t xml:space="preserve">Pivot Table Editor: </w:t>
      </w:r>
      <w:r>
        <w:rPr>
          <w:rFonts w:ascii="Arial" w:hAnsi="Arial" w:eastAsia="Arial" w:cs="Arial"/>
          <w:color w:val="1A1A1A"/>
          <w:sz w:val="24"/>
          <w:szCs w:val="24"/>
        </w:rPr>
        <w:t>In Pivot Table Editor, right-click any cell to change number formats. Use Format &gt; Table Properties to change borders and background colours. Use Pivot &gt; Pivoting Trays to transpose rows and columns.</w:t>
      </w:r>
    </w:p>
    <w:p w14:paraId="1D1863E9">
      <w:r>
        <w:br w:type="page"/>
      </w:r>
    </w:p>
    <w:p w14:paraId="146ACDFE">
      <w:pPr>
        <w:shd w:val="clear" w:fill="0D1B2A"/>
        <w:spacing w:before="480" w:after="480"/>
        <w:jc w:val="center"/>
      </w:pPr>
      <w:r>
        <w:rPr>
          <w:rFonts w:ascii="Arial" w:hAnsi="Arial" w:eastAsia="Arial" w:cs="Arial"/>
          <w:b/>
          <w:bCs/>
          <w:color w:val="FFFFFF"/>
          <w:sz w:val="48"/>
          <w:szCs w:val="48"/>
        </w:rPr>
        <w:t>PART THREE: DESCRIPTIVE STATISTICS AND DATA EXPLORATION</w:t>
      </w:r>
    </w:p>
    <w:p w14:paraId="162D53E8">
      <w:r>
        <w:br w:type="page"/>
      </w:r>
    </w:p>
    <w:p w14:paraId="4C745876">
      <w:pPr>
        <w:pStyle w:val="2"/>
        <w:pageBreakBefore/>
        <w:pBdr>
          <w:bottom w:val="single" w:color="1B6CA8" w:sz="8" w:space="1"/>
        </w:pBdr>
        <w:spacing w:before="0" w:after="240"/>
      </w:pPr>
      <w:r>
        <w:rPr>
          <w:rFonts w:ascii="Arial" w:hAnsi="Arial" w:eastAsia="Arial" w:cs="Arial"/>
          <w:b/>
          <w:bCs/>
          <w:color w:val="0D1B2A"/>
          <w:sz w:val="36"/>
          <w:szCs w:val="36"/>
        </w:rPr>
        <w:t>CHAPTER 6: DESCRIPTIVE STATISTICS IN SPSS</w:t>
      </w:r>
    </w:p>
    <w:p w14:paraId="05AFDA0D">
      <w:pPr>
        <w:pStyle w:val="3"/>
        <w:spacing w:before="280" w:after="120"/>
      </w:pPr>
      <w:r>
        <w:rPr>
          <w:rFonts w:ascii="Arial" w:hAnsi="Arial" w:eastAsia="Arial" w:cs="Arial"/>
          <w:b/>
          <w:bCs/>
          <w:color w:val="1B6CA8"/>
          <w:sz w:val="30"/>
          <w:szCs w:val="30"/>
        </w:rPr>
        <w:t>6.1 The Purpose of Descriptive Statistics</w:t>
      </w:r>
    </w:p>
    <w:p w14:paraId="4C051880">
      <w:pPr>
        <w:spacing w:before="60" w:after="140"/>
        <w:jc w:val="both"/>
      </w:pPr>
      <w:r>
        <w:rPr>
          <w:rFonts w:ascii="Arial" w:hAnsi="Arial" w:eastAsia="Arial" w:cs="Arial"/>
          <w:color w:val="1A1A1A"/>
          <w:sz w:val="24"/>
          <w:szCs w:val="24"/>
        </w:rPr>
        <w:t>Descriptive statistics summarise, organise, and simplify data so that it can be understood and communicated without drawing statistical inferences beyond the dataset at hand. Before running a single inferential test, a rigorous analyst always begins with thorough description of the data.</w:t>
      </w:r>
    </w:p>
    <w:p w14:paraId="2AAFA770">
      <w:pPr>
        <w:spacing w:before="60" w:after="140"/>
        <w:jc w:val="both"/>
      </w:pPr>
      <w:r>
        <w:rPr>
          <w:rFonts w:ascii="Arial" w:hAnsi="Arial" w:eastAsia="Arial" w:cs="Arial"/>
          <w:color w:val="1A1A1A"/>
          <w:sz w:val="24"/>
          <w:szCs w:val="24"/>
        </w:rPr>
        <w:t>Descriptive statistics serve three functions: (1) They reveal the structure and distribution of your data. (2) They help detect errors, outliers, and anomalies before analysis. (3) They constitute the first section of results in virtually every quantitative research report or academic paper.</w:t>
      </w:r>
    </w:p>
    <w:p w14:paraId="1FBC1424">
      <w:pPr>
        <w:pStyle w:val="3"/>
        <w:spacing w:before="280" w:after="120"/>
      </w:pPr>
      <w:r>
        <w:rPr>
          <w:rFonts w:ascii="Arial" w:hAnsi="Arial" w:eastAsia="Arial" w:cs="Arial"/>
          <w:b/>
          <w:bCs/>
          <w:color w:val="1B6CA8"/>
          <w:sz w:val="30"/>
          <w:szCs w:val="30"/>
        </w:rPr>
        <w:t>6.2 Frequencies</w:t>
      </w:r>
    </w:p>
    <w:p w14:paraId="1DE6F2E9">
      <w:pPr>
        <w:spacing w:before="60" w:after="140"/>
        <w:jc w:val="both"/>
      </w:pPr>
      <w:r>
        <w:rPr>
          <w:rFonts w:ascii="Arial" w:hAnsi="Arial" w:eastAsia="Arial" w:cs="Arial"/>
          <w:color w:val="1A1A1A"/>
          <w:sz w:val="24"/>
          <w:szCs w:val="24"/>
        </w:rPr>
        <w:t>The Frequencies procedure is the workhorse of descriptive analysis. It produces frequency tables - counts and percentages for each value of a variable - and is appropriate for all variable types.</w:t>
      </w:r>
    </w:p>
    <w:p w14:paraId="4F3FB4B2">
      <w:pPr>
        <w:pStyle w:val="4"/>
        <w:spacing w:before="220" w:after="100"/>
      </w:pPr>
      <w:r>
        <w:rPr>
          <w:rFonts w:ascii="Arial" w:hAnsi="Arial" w:eastAsia="Arial" w:cs="Arial"/>
          <w:b/>
          <w:bCs/>
          <w:color w:val="0D1B2A"/>
          <w:sz w:val="26"/>
          <w:szCs w:val="26"/>
        </w:rPr>
        <w:t>Running Frequencies in SPSS</w:t>
      </w:r>
    </w:p>
    <w:p w14:paraId="00FFD0BE">
      <w:pPr>
        <w:pStyle w:val="16"/>
        <w:numPr>
          <w:ilvl w:val="0"/>
          <w:numId w:val="2"/>
        </w:numPr>
        <w:spacing w:before="40" w:after="60"/>
      </w:pPr>
      <w:r>
        <w:rPr>
          <w:rFonts w:ascii="Arial" w:hAnsi="Arial" w:eastAsia="Arial" w:cs="Arial"/>
          <w:color w:val="1A1A1A"/>
          <w:sz w:val="24"/>
          <w:szCs w:val="24"/>
        </w:rPr>
        <w:t>Analyze &gt; Descriptive Statistics &gt; Frequencies</w:t>
      </w:r>
    </w:p>
    <w:p w14:paraId="5ED40374">
      <w:pPr>
        <w:pStyle w:val="16"/>
        <w:numPr>
          <w:ilvl w:val="0"/>
          <w:numId w:val="2"/>
        </w:numPr>
        <w:spacing w:before="40" w:after="60"/>
      </w:pPr>
      <w:r>
        <w:rPr>
          <w:rFonts w:ascii="Arial" w:hAnsi="Arial" w:eastAsia="Arial" w:cs="Arial"/>
          <w:color w:val="1A1A1A"/>
          <w:sz w:val="24"/>
          <w:szCs w:val="24"/>
        </w:rPr>
        <w:t>Move one or more variables to the Variable(s) box</w:t>
      </w:r>
    </w:p>
    <w:p w14:paraId="098EEB9C">
      <w:pPr>
        <w:pStyle w:val="16"/>
        <w:numPr>
          <w:ilvl w:val="0"/>
          <w:numId w:val="2"/>
        </w:numPr>
        <w:spacing w:before="40" w:after="60"/>
      </w:pPr>
      <w:r>
        <w:rPr>
          <w:rFonts w:ascii="Arial" w:hAnsi="Arial" w:eastAsia="Arial" w:cs="Arial"/>
          <w:color w:val="1A1A1A"/>
          <w:sz w:val="24"/>
          <w:szCs w:val="24"/>
        </w:rPr>
        <w:t>Click Statistics button and select: Mean, Median, Mode, Standard Deviation, Variance, Range, Minimum, Maximum, Skewness, Kurtosis</w:t>
      </w:r>
    </w:p>
    <w:p w14:paraId="590144E0">
      <w:pPr>
        <w:pStyle w:val="16"/>
        <w:numPr>
          <w:ilvl w:val="0"/>
          <w:numId w:val="2"/>
        </w:numPr>
        <w:spacing w:before="40" w:after="60"/>
      </w:pPr>
      <w:r>
        <w:rPr>
          <w:rFonts w:ascii="Arial" w:hAnsi="Arial" w:eastAsia="Arial" w:cs="Arial"/>
          <w:color w:val="1A1A1A"/>
          <w:sz w:val="24"/>
          <w:szCs w:val="24"/>
        </w:rPr>
        <w:t>Click Charts button and select: Bar Charts for categorical variables, Histograms (with normal curve) for scale variables</w:t>
      </w:r>
    </w:p>
    <w:p w14:paraId="597EFBF7">
      <w:pPr>
        <w:pStyle w:val="16"/>
        <w:numPr>
          <w:ilvl w:val="0"/>
          <w:numId w:val="2"/>
        </w:numPr>
        <w:spacing w:before="40" w:after="60"/>
      </w:pPr>
      <w:r>
        <w:rPr>
          <w:rFonts w:ascii="Arial" w:hAnsi="Arial" w:eastAsia="Arial" w:cs="Arial"/>
          <w:color w:val="1A1A1A"/>
          <w:sz w:val="24"/>
          <w:szCs w:val="24"/>
        </w:rPr>
        <w:t>Click Continue then OK</w:t>
      </w:r>
    </w:p>
    <w:p w14:paraId="2E6102C8">
      <w:pPr>
        <w:pStyle w:val="4"/>
        <w:spacing w:before="220" w:after="100"/>
      </w:pPr>
      <w:r>
        <w:rPr>
          <w:rFonts w:ascii="Arial" w:hAnsi="Arial" w:eastAsia="Arial" w:cs="Arial"/>
          <w:b/>
          <w:bCs/>
          <w:color w:val="0D1B2A"/>
          <w:sz w:val="26"/>
          <w:szCs w:val="26"/>
        </w:rPr>
        <w:t>6.2.1 Reading the Frequencies Table</w:t>
      </w:r>
    </w:p>
    <w:p w14:paraId="08A059A9">
      <w:pPr>
        <w:spacing w:before="60" w:after="140"/>
        <w:jc w:val="both"/>
      </w:pPr>
      <w:r>
        <w:rPr>
          <w:rFonts w:ascii="Arial" w:hAnsi="Arial" w:eastAsia="Arial" w:cs="Arial"/>
          <w:color w:val="1A1A1A"/>
          <w:sz w:val="24"/>
          <w:szCs w:val="24"/>
        </w:rPr>
        <w:t>The Frequencies output table has four key columns:</w:t>
      </w:r>
    </w:p>
    <w:p w14:paraId="309921B9">
      <w:pPr>
        <w:pStyle w:val="16"/>
        <w:numPr>
          <w:ilvl w:val="0"/>
          <w:numId w:val="1"/>
        </w:numPr>
        <w:spacing w:before="40" w:after="60"/>
      </w:pPr>
      <w:r>
        <w:rPr>
          <w:rFonts w:ascii="Arial" w:hAnsi="Arial" w:eastAsia="Arial" w:cs="Arial"/>
          <w:color w:val="1A1A1A"/>
          <w:sz w:val="24"/>
          <w:szCs w:val="24"/>
        </w:rPr>
        <w:t>Frequency - the raw count of cases with that value</w:t>
      </w:r>
    </w:p>
    <w:p w14:paraId="4EF13195">
      <w:pPr>
        <w:pStyle w:val="16"/>
        <w:numPr>
          <w:ilvl w:val="0"/>
          <w:numId w:val="1"/>
        </w:numPr>
        <w:spacing w:before="40" w:after="60"/>
      </w:pPr>
      <w:r>
        <w:rPr>
          <w:rFonts w:ascii="Arial" w:hAnsi="Arial" w:eastAsia="Arial" w:cs="Arial"/>
          <w:color w:val="1A1A1A"/>
          <w:sz w:val="24"/>
          <w:szCs w:val="24"/>
        </w:rPr>
        <w:t>Percent - percentage including missing cases in the denominator</w:t>
      </w:r>
    </w:p>
    <w:p w14:paraId="348C8E7C">
      <w:pPr>
        <w:pStyle w:val="16"/>
        <w:numPr>
          <w:ilvl w:val="0"/>
          <w:numId w:val="1"/>
        </w:numPr>
        <w:spacing w:before="40" w:after="60"/>
      </w:pPr>
      <w:r>
        <w:rPr>
          <w:rFonts w:ascii="Arial" w:hAnsi="Arial" w:eastAsia="Arial" w:cs="Arial"/>
          <w:color w:val="1A1A1A"/>
          <w:sz w:val="24"/>
          <w:szCs w:val="24"/>
        </w:rPr>
        <w:t>Valid Percent - percentage calculated from valid (non-missing) cases only - always report this</w:t>
      </w:r>
    </w:p>
    <w:p w14:paraId="61B7EA06">
      <w:pPr>
        <w:pStyle w:val="16"/>
        <w:numPr>
          <w:ilvl w:val="0"/>
          <w:numId w:val="1"/>
        </w:numPr>
        <w:spacing w:before="40" w:after="60"/>
      </w:pPr>
      <w:r>
        <w:rPr>
          <w:rFonts w:ascii="Arial" w:hAnsi="Arial" w:eastAsia="Arial" w:cs="Arial"/>
          <w:color w:val="1A1A1A"/>
          <w:sz w:val="24"/>
          <w:szCs w:val="24"/>
        </w:rPr>
        <w:t>Cumulative Percent - running total of Valid Percent - useful for understanding how many cases fall below a threshold</w:t>
      </w:r>
    </w:p>
    <w:p w14:paraId="03378482">
      <w:pPr>
        <w:pBdr>
          <w:left w:val="single" w:color="1A5E3A" w:sz="12" w:space="0"/>
        </w:pBdr>
        <w:shd w:val="clear" w:fill="EAF9F0"/>
        <w:spacing w:before="120" w:after="120"/>
        <w:ind w:left="360"/>
      </w:pPr>
      <w:r>
        <w:rPr>
          <w:rFonts w:ascii="Arial" w:hAnsi="Arial" w:eastAsia="Arial" w:cs="Arial"/>
          <w:b/>
          <w:bCs/>
          <w:color w:val="1A5E3A"/>
          <w:sz w:val="24"/>
          <w:szCs w:val="24"/>
        </w:rPr>
        <w:t xml:space="preserve">Sample Output Interpretation: </w:t>
      </w:r>
      <w:r>
        <w:rPr>
          <w:rFonts w:ascii="Arial" w:hAnsi="Arial" w:eastAsia="Arial" w:cs="Arial"/>
          <w:color w:val="1A1A1A"/>
          <w:sz w:val="24"/>
          <w:szCs w:val="24"/>
        </w:rPr>
        <w:t>Gender Frequency Table: Male: Frequency = 187, Valid Percent = 62.3%. Female: Frequency = 113, Valid Percent = 37.7%. Total valid N = 300. Interpretation: 62.3% of respondents are male and 37.7% are female.</w:t>
      </w:r>
    </w:p>
    <w:p w14:paraId="23DF9521">
      <w:pPr>
        <w:pStyle w:val="3"/>
        <w:spacing w:before="280" w:after="120"/>
      </w:pPr>
      <w:r>
        <w:rPr>
          <w:rFonts w:ascii="Arial" w:hAnsi="Arial" w:eastAsia="Arial" w:cs="Arial"/>
          <w:b/>
          <w:bCs/>
          <w:color w:val="1B6CA8"/>
          <w:sz w:val="30"/>
          <w:szCs w:val="30"/>
        </w:rPr>
        <w:t>6.3 Descriptive Statistics (Descriptives Command)</w:t>
      </w:r>
    </w:p>
    <w:p w14:paraId="4FBB7C20">
      <w:pPr>
        <w:spacing w:before="60" w:after="140"/>
        <w:jc w:val="both"/>
      </w:pPr>
      <w:r>
        <w:rPr>
          <w:rFonts w:ascii="Arial" w:hAnsi="Arial" w:eastAsia="Arial" w:cs="Arial"/>
          <w:color w:val="1A1A1A"/>
          <w:sz w:val="24"/>
          <w:szCs w:val="24"/>
        </w:rPr>
        <w:t>The Descriptives command provides a compact table of descriptive statistics for one or more scale variables simultaneously - more efficient than running Frequencies separately for each variable.</w:t>
      </w:r>
    </w:p>
    <w:p w14:paraId="4234D53A">
      <w:pPr>
        <w:pStyle w:val="16"/>
        <w:numPr>
          <w:ilvl w:val="0"/>
          <w:numId w:val="2"/>
        </w:numPr>
        <w:spacing w:before="40" w:after="60"/>
      </w:pPr>
      <w:r>
        <w:rPr>
          <w:rFonts w:ascii="Arial" w:hAnsi="Arial" w:eastAsia="Arial" w:cs="Arial"/>
          <w:color w:val="1A1A1A"/>
          <w:sz w:val="24"/>
          <w:szCs w:val="24"/>
        </w:rPr>
        <w:t>Analyze &gt; Descriptive Statistics &gt; Descriptives</w:t>
      </w:r>
    </w:p>
    <w:p w14:paraId="2C0491EB">
      <w:pPr>
        <w:pStyle w:val="16"/>
        <w:numPr>
          <w:ilvl w:val="0"/>
          <w:numId w:val="2"/>
        </w:numPr>
        <w:spacing w:before="40" w:after="60"/>
      </w:pPr>
      <w:r>
        <w:rPr>
          <w:rFonts w:ascii="Arial" w:hAnsi="Arial" w:eastAsia="Arial" w:cs="Arial"/>
          <w:color w:val="1A1A1A"/>
          <w:sz w:val="24"/>
          <w:szCs w:val="24"/>
        </w:rPr>
        <w:t>Move scale variables to the Variable(s) box</w:t>
      </w:r>
    </w:p>
    <w:p w14:paraId="13371742">
      <w:pPr>
        <w:pStyle w:val="16"/>
        <w:numPr>
          <w:ilvl w:val="0"/>
          <w:numId w:val="2"/>
        </w:numPr>
        <w:spacing w:before="40" w:after="60"/>
      </w:pPr>
      <w:r>
        <w:rPr>
          <w:rFonts w:ascii="Arial" w:hAnsi="Arial" w:eastAsia="Arial" w:cs="Arial"/>
          <w:color w:val="1A1A1A"/>
          <w:sz w:val="24"/>
          <w:szCs w:val="24"/>
        </w:rPr>
        <w:t>Click Options and select: Mean, Std. Deviation, Minimum, Maximum, Range, Kurtosis, Skewness</w:t>
      </w:r>
    </w:p>
    <w:p w14:paraId="4C084B6A">
      <w:pPr>
        <w:pStyle w:val="16"/>
        <w:numPr>
          <w:ilvl w:val="0"/>
          <w:numId w:val="2"/>
        </w:numPr>
        <w:spacing w:before="40" w:after="60"/>
      </w:pPr>
      <w:r>
        <w:rPr>
          <w:rFonts w:ascii="Arial" w:hAnsi="Arial" w:eastAsia="Arial" w:cs="Arial"/>
          <w:color w:val="1A1A1A"/>
          <w:sz w:val="24"/>
          <w:szCs w:val="24"/>
        </w:rPr>
        <w:t>Click Continue then OK</w:t>
      </w:r>
    </w:p>
    <w:p w14:paraId="74812784">
      <w:pPr>
        <w:pStyle w:val="3"/>
        <w:spacing w:before="280" w:after="120"/>
      </w:pPr>
      <w:r>
        <w:rPr>
          <w:rFonts w:ascii="Arial" w:hAnsi="Arial" w:eastAsia="Arial" w:cs="Arial"/>
          <w:b/>
          <w:bCs/>
          <w:color w:val="1B6CA8"/>
          <w:sz w:val="30"/>
          <w:szCs w:val="30"/>
        </w:rPr>
        <w:t>6.4 Explore</w:t>
      </w:r>
    </w:p>
    <w:p w14:paraId="19EF93F2">
      <w:pPr>
        <w:spacing w:before="60" w:after="140"/>
        <w:jc w:val="both"/>
      </w:pPr>
      <w:r>
        <w:rPr>
          <w:rFonts w:ascii="Arial" w:hAnsi="Arial" w:eastAsia="Arial" w:cs="Arial"/>
          <w:color w:val="1A1A1A"/>
          <w:sz w:val="24"/>
          <w:szCs w:val="24"/>
        </w:rPr>
        <w:t>The Explore command is the most comprehensive descriptive procedure in SPSS. It produces both descriptive statistics and graphical displays, and includes formal tests of normality - making it invaluable for checking assumptions before inferential tests.</w:t>
      </w:r>
    </w:p>
    <w:p w14:paraId="474E9759">
      <w:pPr>
        <w:pStyle w:val="16"/>
        <w:numPr>
          <w:ilvl w:val="0"/>
          <w:numId w:val="2"/>
        </w:numPr>
        <w:spacing w:before="40" w:after="60"/>
      </w:pPr>
      <w:r>
        <w:rPr>
          <w:rFonts w:ascii="Arial" w:hAnsi="Arial" w:eastAsia="Arial" w:cs="Arial"/>
          <w:color w:val="1A1A1A"/>
          <w:sz w:val="24"/>
          <w:szCs w:val="24"/>
        </w:rPr>
        <w:t>Analyze &gt; Descriptive Statistics &gt; Explore</w:t>
      </w:r>
    </w:p>
    <w:p w14:paraId="1C072203">
      <w:pPr>
        <w:pStyle w:val="16"/>
        <w:numPr>
          <w:ilvl w:val="0"/>
          <w:numId w:val="2"/>
        </w:numPr>
        <w:spacing w:before="40" w:after="60"/>
      </w:pPr>
      <w:r>
        <w:rPr>
          <w:rFonts w:ascii="Arial" w:hAnsi="Arial" w:eastAsia="Arial" w:cs="Arial"/>
          <w:color w:val="1A1A1A"/>
          <w:sz w:val="24"/>
          <w:szCs w:val="24"/>
        </w:rPr>
        <w:t>Move scale variables to the Dependent List box</w:t>
      </w:r>
    </w:p>
    <w:p w14:paraId="7FA2C4A9">
      <w:pPr>
        <w:pStyle w:val="16"/>
        <w:numPr>
          <w:ilvl w:val="0"/>
          <w:numId w:val="2"/>
        </w:numPr>
        <w:spacing w:before="40" w:after="60"/>
      </w:pPr>
      <w:r>
        <w:rPr>
          <w:rFonts w:ascii="Arial" w:hAnsi="Arial" w:eastAsia="Arial" w:cs="Arial"/>
          <w:color w:val="1A1A1A"/>
          <w:sz w:val="24"/>
          <w:szCs w:val="24"/>
        </w:rPr>
        <w:t>Optionally move a grouping variable to the Factor List (produces separate statistics per group)</w:t>
      </w:r>
    </w:p>
    <w:p w14:paraId="229087E0">
      <w:pPr>
        <w:pStyle w:val="16"/>
        <w:numPr>
          <w:ilvl w:val="0"/>
          <w:numId w:val="2"/>
        </w:numPr>
        <w:spacing w:before="40" w:after="60"/>
      </w:pPr>
      <w:r>
        <w:rPr>
          <w:rFonts w:ascii="Arial" w:hAnsi="Arial" w:eastAsia="Arial" w:cs="Arial"/>
          <w:color w:val="1A1A1A"/>
          <w:sz w:val="24"/>
          <w:szCs w:val="24"/>
        </w:rPr>
        <w:t>Click Statistics and select: Descriptives, Outliers</w:t>
      </w:r>
    </w:p>
    <w:p w14:paraId="4A492648">
      <w:pPr>
        <w:pStyle w:val="16"/>
        <w:numPr>
          <w:ilvl w:val="0"/>
          <w:numId w:val="2"/>
        </w:numPr>
        <w:spacing w:before="40" w:after="60"/>
      </w:pPr>
      <w:r>
        <w:rPr>
          <w:rFonts w:ascii="Arial" w:hAnsi="Arial" w:eastAsia="Arial" w:cs="Arial"/>
          <w:color w:val="1A1A1A"/>
          <w:sz w:val="24"/>
          <w:szCs w:val="24"/>
        </w:rPr>
        <w:t>Click Plots and select: Stem-and-leaf, Boxplot (Factor levels together), Histogram, Normality plots with tests</w:t>
      </w:r>
    </w:p>
    <w:p w14:paraId="3DCDAE49">
      <w:pPr>
        <w:pStyle w:val="16"/>
        <w:numPr>
          <w:ilvl w:val="0"/>
          <w:numId w:val="2"/>
        </w:numPr>
        <w:spacing w:before="40" w:after="60"/>
      </w:pPr>
      <w:r>
        <w:rPr>
          <w:rFonts w:ascii="Arial" w:hAnsi="Arial" w:eastAsia="Arial" w:cs="Arial"/>
          <w:color w:val="1A1A1A"/>
          <w:sz w:val="24"/>
          <w:szCs w:val="24"/>
        </w:rPr>
        <w:t>Click Continue then OK</w:t>
      </w:r>
    </w:p>
    <w:p w14:paraId="653451DD">
      <w:pPr>
        <w:pStyle w:val="4"/>
        <w:spacing w:before="220" w:after="100"/>
      </w:pPr>
      <w:r>
        <w:rPr>
          <w:rFonts w:ascii="Arial" w:hAnsi="Arial" w:eastAsia="Arial" w:cs="Arial"/>
          <w:b/>
          <w:bCs/>
          <w:color w:val="0D1B2A"/>
          <w:sz w:val="26"/>
          <w:szCs w:val="26"/>
        </w:rPr>
        <w:t>6.4.1 Understanding the Explore Output</w:t>
      </w:r>
    </w:p>
    <w:p w14:paraId="3E22E30B">
      <w:pPr>
        <w:pStyle w:val="16"/>
        <w:numPr>
          <w:ilvl w:val="0"/>
          <w:numId w:val="1"/>
        </w:numPr>
        <w:spacing w:before="40" w:after="60"/>
      </w:pPr>
      <w:r>
        <w:rPr>
          <w:rFonts w:ascii="Arial" w:hAnsi="Arial" w:eastAsia="Arial" w:cs="Arial"/>
          <w:color w:val="1A1A1A"/>
          <w:sz w:val="24"/>
          <w:szCs w:val="24"/>
        </w:rPr>
        <w:t>Descriptives table - gives mean, 95% CI for mean, 5% trimmed mean, median, variance, standard deviation, minimum, maximum, range, interquartile range, skewness, and kurtosis</w:t>
      </w:r>
    </w:p>
    <w:p w14:paraId="3322C3AF">
      <w:pPr>
        <w:pStyle w:val="16"/>
        <w:numPr>
          <w:ilvl w:val="0"/>
          <w:numId w:val="1"/>
        </w:numPr>
        <w:spacing w:before="40" w:after="60"/>
      </w:pPr>
      <w:r>
        <w:rPr>
          <w:rFonts w:ascii="Arial" w:hAnsi="Arial" w:eastAsia="Arial" w:cs="Arial"/>
          <w:color w:val="1A1A1A"/>
          <w:sz w:val="24"/>
          <w:szCs w:val="24"/>
        </w:rPr>
        <w:t>Tests of Normality table - gives Shapiro-Wilk test (best for n &lt; 50) and Kolmogorov-Smirnov test. Interpretation: p &gt; .05 = data does not significantly deviate from normal distribution = normality assumption satisfied</w:t>
      </w:r>
    </w:p>
    <w:p w14:paraId="67700E7E">
      <w:pPr>
        <w:pStyle w:val="16"/>
        <w:numPr>
          <w:ilvl w:val="0"/>
          <w:numId w:val="1"/>
        </w:numPr>
        <w:spacing w:before="40" w:after="60"/>
      </w:pPr>
      <w:r>
        <w:rPr>
          <w:rFonts w:ascii="Arial" w:hAnsi="Arial" w:eastAsia="Arial" w:cs="Arial"/>
          <w:color w:val="1A1A1A"/>
          <w:sz w:val="24"/>
          <w:szCs w:val="24"/>
        </w:rPr>
        <w:t>Boxplot - shows median (line in box), IQR (box), range (whiskers), and outliers (circles = mild outliers 1.5-3 IQR, asterisks = extreme outliers &gt; 3 IQR above/below box)</w:t>
      </w:r>
    </w:p>
    <w:p w14:paraId="63E8A1FE">
      <w:pPr>
        <w:pStyle w:val="16"/>
        <w:numPr>
          <w:ilvl w:val="0"/>
          <w:numId w:val="1"/>
        </w:numPr>
        <w:spacing w:before="40" w:after="60"/>
      </w:pPr>
      <w:r>
        <w:rPr>
          <w:rFonts w:ascii="Arial" w:hAnsi="Arial" w:eastAsia="Arial" w:cs="Arial"/>
          <w:color w:val="1A1A1A"/>
          <w:sz w:val="24"/>
          <w:szCs w:val="24"/>
        </w:rPr>
        <w:t>Normal Q-Q Plot - if points fall approximately on the diagonal reference line, the distribution is approximately normal</w:t>
      </w:r>
    </w:p>
    <w:p w14:paraId="0B353FAB">
      <w:pPr>
        <w:pStyle w:val="3"/>
        <w:spacing w:before="280" w:after="120"/>
      </w:pPr>
      <w:r>
        <w:rPr>
          <w:rFonts w:ascii="Arial" w:hAnsi="Arial" w:eastAsia="Arial" w:cs="Arial"/>
          <w:b/>
          <w:bCs/>
          <w:color w:val="1B6CA8"/>
          <w:sz w:val="30"/>
          <w:szCs w:val="30"/>
        </w:rPr>
        <w:t>6.5 Measures of Central Tendency in Detail</w:t>
      </w:r>
    </w:p>
    <w:p w14:paraId="73CAC58F">
      <w:pPr>
        <w:pStyle w:val="4"/>
        <w:spacing w:before="220" w:after="100"/>
      </w:pPr>
      <w:r>
        <w:rPr>
          <w:rFonts w:ascii="Arial" w:hAnsi="Arial" w:eastAsia="Arial" w:cs="Arial"/>
          <w:b/>
          <w:bCs/>
          <w:color w:val="0D1B2A"/>
          <w:sz w:val="26"/>
          <w:szCs w:val="26"/>
        </w:rPr>
        <w:t>6.5.1 The Mean</w:t>
      </w:r>
    </w:p>
    <w:p w14:paraId="17DE1E15">
      <w:pPr>
        <w:spacing w:before="60" w:after="140"/>
        <w:jc w:val="both"/>
      </w:pPr>
      <w:r>
        <w:rPr>
          <w:rFonts w:ascii="Arial" w:hAnsi="Arial" w:eastAsia="Arial" w:cs="Arial"/>
          <w:color w:val="1A1A1A"/>
          <w:sz w:val="24"/>
          <w:szCs w:val="24"/>
        </w:rPr>
        <w:t>The arithmetic mean is the sum of all values divided by the number of valid cases. It is the most familiar measure of central tendency and the basis for most parametric statistical tests.</w:t>
      </w:r>
    </w:p>
    <w:p w14:paraId="14B16C74">
      <w:pPr>
        <w:pStyle w:val="16"/>
        <w:numPr>
          <w:ilvl w:val="0"/>
          <w:numId w:val="1"/>
        </w:numPr>
        <w:spacing w:before="40" w:after="60"/>
      </w:pPr>
      <w:r>
        <w:rPr>
          <w:rFonts w:ascii="Arial" w:hAnsi="Arial" w:eastAsia="Arial" w:cs="Arial"/>
          <w:color w:val="1A1A1A"/>
          <w:sz w:val="24"/>
          <w:szCs w:val="24"/>
        </w:rPr>
        <w:t>Appropriate for: Interval and ratio (Scale) variables without extreme outliers</w:t>
      </w:r>
    </w:p>
    <w:p w14:paraId="38708D48">
      <w:pPr>
        <w:pStyle w:val="16"/>
        <w:numPr>
          <w:ilvl w:val="0"/>
          <w:numId w:val="1"/>
        </w:numPr>
        <w:spacing w:before="40" w:after="60"/>
      </w:pPr>
      <w:r>
        <w:rPr>
          <w:rFonts w:ascii="Arial" w:hAnsi="Arial" w:eastAsia="Arial" w:cs="Arial"/>
          <w:color w:val="1A1A1A"/>
          <w:sz w:val="24"/>
          <w:szCs w:val="24"/>
        </w:rPr>
        <w:t>Sensitive to: Outliers - a single extreme value can dramatically shift the mean</w:t>
      </w:r>
    </w:p>
    <w:p w14:paraId="4B9356ED">
      <w:pPr>
        <w:pStyle w:val="16"/>
        <w:numPr>
          <w:ilvl w:val="0"/>
          <w:numId w:val="1"/>
        </w:numPr>
        <w:spacing w:before="40" w:after="60"/>
      </w:pPr>
      <w:r>
        <w:rPr>
          <w:rFonts w:ascii="Arial" w:hAnsi="Arial" w:eastAsia="Arial" w:cs="Arial"/>
          <w:color w:val="1A1A1A"/>
          <w:sz w:val="24"/>
          <w:szCs w:val="24"/>
        </w:rPr>
        <w:t>Not appropriate for: Nominal or ordinal variables</w:t>
      </w:r>
    </w:p>
    <w:p w14:paraId="00E496E2">
      <w:pPr>
        <w:pBdr>
          <w:left w:val="single" w:color="1A5E3A" w:sz="12" w:space="0"/>
        </w:pBdr>
        <w:shd w:val="clear" w:fill="EAF9F0"/>
        <w:spacing w:before="120" w:after="120"/>
        <w:ind w:left="360"/>
      </w:pPr>
      <w:r>
        <w:rPr>
          <w:rFonts w:ascii="Arial" w:hAnsi="Arial" w:eastAsia="Arial" w:cs="Arial"/>
          <w:b/>
          <w:bCs/>
          <w:color w:val="1A5E3A"/>
          <w:sz w:val="24"/>
          <w:szCs w:val="24"/>
        </w:rPr>
        <w:t xml:space="preserve">Example: </w:t>
      </w:r>
      <w:r>
        <w:rPr>
          <w:rFonts w:ascii="Arial" w:hAnsi="Arial" w:eastAsia="Arial" w:cs="Arial"/>
          <w:color w:val="1A1A1A"/>
          <w:sz w:val="24"/>
          <w:szCs w:val="24"/>
        </w:rPr>
        <w:t>Monthly salaries in NGN for 7 employees: 120,000 / 145,000 / 160,000 / 175,000 / 190,000 / 210,000 / 1,500,000. Mean = 2,500,000 / 7 = 357,143. The single N1.5M salary makes the mean very unrepresentative of typical employees. Median (175,000) is far more appropriate here.</w:t>
      </w:r>
    </w:p>
    <w:p w14:paraId="7EE4DB62">
      <w:pPr>
        <w:pStyle w:val="4"/>
        <w:spacing w:before="220" w:after="100"/>
      </w:pPr>
      <w:r>
        <w:rPr>
          <w:rFonts w:ascii="Arial" w:hAnsi="Arial" w:eastAsia="Arial" w:cs="Arial"/>
          <w:b/>
          <w:bCs/>
          <w:color w:val="0D1B2A"/>
          <w:sz w:val="26"/>
          <w:szCs w:val="26"/>
        </w:rPr>
        <w:t>6.5.2 The Median</w:t>
      </w:r>
    </w:p>
    <w:p w14:paraId="77C62B58">
      <w:pPr>
        <w:spacing w:before="60" w:after="140"/>
        <w:jc w:val="both"/>
      </w:pPr>
      <w:r>
        <w:rPr>
          <w:rFonts w:ascii="Arial" w:hAnsi="Arial" w:eastAsia="Arial" w:cs="Arial"/>
          <w:color w:val="1A1A1A"/>
          <w:sz w:val="24"/>
          <w:szCs w:val="24"/>
        </w:rPr>
        <w:t>The median is the middle value when all values are arranged in ascending order. For an even number of values, it is the mean of the two middle values.</w:t>
      </w:r>
    </w:p>
    <w:p w14:paraId="0BE2A161">
      <w:pPr>
        <w:pStyle w:val="16"/>
        <w:numPr>
          <w:ilvl w:val="0"/>
          <w:numId w:val="1"/>
        </w:numPr>
        <w:spacing w:before="40" w:after="60"/>
      </w:pPr>
      <w:r>
        <w:rPr>
          <w:rFonts w:ascii="Arial" w:hAnsi="Arial" w:eastAsia="Arial" w:cs="Arial"/>
          <w:color w:val="1A1A1A"/>
          <w:sz w:val="24"/>
          <w:szCs w:val="24"/>
        </w:rPr>
        <w:t>Appropriate for: Ordinal, interval, and ratio variables</w:t>
      </w:r>
    </w:p>
    <w:p w14:paraId="58E6C205">
      <w:pPr>
        <w:pStyle w:val="16"/>
        <w:numPr>
          <w:ilvl w:val="0"/>
          <w:numId w:val="1"/>
        </w:numPr>
        <w:spacing w:before="40" w:after="60"/>
      </w:pPr>
      <w:r>
        <w:rPr>
          <w:rFonts w:ascii="Arial" w:hAnsi="Arial" w:eastAsia="Arial" w:cs="Arial"/>
          <w:color w:val="1A1A1A"/>
          <w:sz w:val="24"/>
          <w:szCs w:val="24"/>
        </w:rPr>
        <w:t>Robust to: Outliers - extreme values do not affect the median</w:t>
      </w:r>
    </w:p>
    <w:p w14:paraId="0BFF9E39">
      <w:pPr>
        <w:pStyle w:val="16"/>
        <w:numPr>
          <w:ilvl w:val="0"/>
          <w:numId w:val="1"/>
        </w:numPr>
        <w:spacing w:before="40" w:after="60"/>
      </w:pPr>
      <w:r>
        <w:rPr>
          <w:rFonts w:ascii="Arial" w:hAnsi="Arial" w:eastAsia="Arial" w:cs="Arial"/>
          <w:color w:val="1A1A1A"/>
          <w:sz w:val="24"/>
          <w:szCs w:val="24"/>
        </w:rPr>
        <w:t>Best used when: Distribution is skewed, or when there are extreme outliers (income data, salary data, house prices)</w:t>
      </w:r>
    </w:p>
    <w:p w14:paraId="5C707CCF">
      <w:pPr>
        <w:pStyle w:val="4"/>
        <w:spacing w:before="220" w:after="100"/>
      </w:pPr>
      <w:r>
        <w:rPr>
          <w:rFonts w:ascii="Arial" w:hAnsi="Arial" w:eastAsia="Arial" w:cs="Arial"/>
          <w:b/>
          <w:bCs/>
          <w:color w:val="0D1B2A"/>
          <w:sz w:val="26"/>
          <w:szCs w:val="26"/>
        </w:rPr>
        <w:t>6.5.3 The Mode</w:t>
      </w:r>
    </w:p>
    <w:p w14:paraId="2B366F99">
      <w:pPr>
        <w:spacing w:before="60" w:after="140"/>
        <w:jc w:val="both"/>
      </w:pPr>
      <w:r>
        <w:rPr>
          <w:rFonts w:ascii="Arial" w:hAnsi="Arial" w:eastAsia="Arial" w:cs="Arial"/>
          <w:color w:val="1A1A1A"/>
          <w:sz w:val="24"/>
          <w:szCs w:val="24"/>
        </w:rPr>
        <w:t>The mode is the value that occurs most frequently in a dataset. There can be one mode (unimodal), two modes (bimodal), or multiple modes (multimodal).</w:t>
      </w:r>
    </w:p>
    <w:p w14:paraId="5C6AF9BA">
      <w:pPr>
        <w:pStyle w:val="16"/>
        <w:numPr>
          <w:ilvl w:val="0"/>
          <w:numId w:val="1"/>
        </w:numPr>
        <w:spacing w:before="40" w:after="60"/>
      </w:pPr>
      <w:r>
        <w:rPr>
          <w:rFonts w:ascii="Arial" w:hAnsi="Arial" w:eastAsia="Arial" w:cs="Arial"/>
          <w:color w:val="1A1A1A"/>
          <w:sz w:val="24"/>
          <w:szCs w:val="24"/>
        </w:rPr>
        <w:t>Only measure of central tendency: Appropriate for nominal variables</w:t>
      </w:r>
    </w:p>
    <w:p w14:paraId="07E16B79">
      <w:pPr>
        <w:pStyle w:val="16"/>
        <w:numPr>
          <w:ilvl w:val="0"/>
          <w:numId w:val="1"/>
        </w:numPr>
        <w:spacing w:before="40" w:after="60"/>
      </w:pPr>
      <w:r>
        <w:rPr>
          <w:rFonts w:ascii="Arial" w:hAnsi="Arial" w:eastAsia="Arial" w:cs="Arial"/>
          <w:color w:val="1A1A1A"/>
          <w:sz w:val="24"/>
          <w:szCs w:val="24"/>
        </w:rPr>
        <w:t>Can be used for: All variable types, but most useful for nominal</w:t>
      </w:r>
    </w:p>
    <w:p w14:paraId="2DE5999F">
      <w:pPr>
        <w:pStyle w:val="16"/>
        <w:numPr>
          <w:ilvl w:val="0"/>
          <w:numId w:val="1"/>
        </w:numPr>
        <w:spacing w:before="40" w:after="60"/>
      </w:pPr>
      <w:r>
        <w:rPr>
          <w:rFonts w:ascii="Arial" w:hAnsi="Arial" w:eastAsia="Arial" w:cs="Arial"/>
          <w:color w:val="1A1A1A"/>
          <w:sz w:val="24"/>
          <w:szCs w:val="24"/>
        </w:rPr>
        <w:t>SPSS limitation: SPSS reports only the smallest mode if multiple modes exist</w:t>
      </w:r>
    </w:p>
    <w:p w14:paraId="793BE3DD">
      <w:pPr>
        <w:pStyle w:val="3"/>
        <w:spacing w:before="280" w:after="120"/>
      </w:pPr>
      <w:r>
        <w:rPr>
          <w:rFonts w:ascii="Arial" w:hAnsi="Arial" w:eastAsia="Arial" w:cs="Arial"/>
          <w:b/>
          <w:bCs/>
          <w:color w:val="1B6CA8"/>
          <w:sz w:val="30"/>
          <w:szCs w:val="30"/>
        </w:rPr>
        <w:t>6.6 Measures of Dispersion in Detail</w:t>
      </w:r>
    </w:p>
    <w:p w14:paraId="2C78EBD6">
      <w:pPr>
        <w:pStyle w:val="4"/>
        <w:spacing w:before="220" w:after="100"/>
      </w:pPr>
      <w:r>
        <w:rPr>
          <w:rFonts w:ascii="Arial" w:hAnsi="Arial" w:eastAsia="Arial" w:cs="Arial"/>
          <w:b/>
          <w:bCs/>
          <w:color w:val="0D1B2A"/>
          <w:sz w:val="26"/>
          <w:szCs w:val="26"/>
        </w:rPr>
        <w:t>6.6.1 Standard Deviation and Variance</w:t>
      </w:r>
    </w:p>
    <w:p w14:paraId="6A3455F3">
      <w:pPr>
        <w:spacing w:before="60" w:after="140"/>
        <w:jc w:val="both"/>
      </w:pPr>
      <w:r>
        <w:rPr>
          <w:rFonts w:ascii="Arial" w:hAnsi="Arial" w:eastAsia="Arial" w:cs="Arial"/>
          <w:color w:val="1A1A1A"/>
          <w:sz w:val="24"/>
          <w:szCs w:val="24"/>
        </w:rPr>
        <w:t>The standard deviation (SD) measures the average distance of each data point from the mean. Variance is the square of the standard deviation.</w:t>
      </w:r>
    </w:p>
    <w:p w14:paraId="0A550B27">
      <w:pPr>
        <w:spacing w:before="60" w:after="140"/>
        <w:jc w:val="both"/>
      </w:pPr>
      <w:r>
        <w:rPr>
          <w:rFonts w:ascii="Arial" w:hAnsi="Arial" w:eastAsia="Arial" w:cs="Arial"/>
          <w:color w:val="1A1A1A"/>
          <w:sz w:val="24"/>
          <w:szCs w:val="24"/>
        </w:rPr>
        <w:t>Interpreting standard deviation: A small SD means values cluster tightly around the mean (consistent data). A large SD means values are spread widely (variable data).</w:t>
      </w:r>
    </w:p>
    <w:p w14:paraId="35E43CAA">
      <w:pPr>
        <w:pBdr>
          <w:left w:val="single" w:color="1A5E3A" w:sz="12" w:space="0"/>
        </w:pBdr>
        <w:shd w:val="clear" w:fill="EAF9F0"/>
        <w:spacing w:before="120" w:after="120"/>
        <w:ind w:left="360"/>
      </w:pPr>
      <w:r>
        <w:rPr>
          <w:rFonts w:ascii="Arial" w:hAnsi="Arial" w:eastAsia="Arial" w:cs="Arial"/>
          <w:b/>
          <w:bCs/>
          <w:color w:val="1A5E3A"/>
          <w:sz w:val="24"/>
          <w:szCs w:val="24"/>
        </w:rPr>
        <w:t xml:space="preserve">Example: </w:t>
      </w:r>
      <w:r>
        <w:rPr>
          <w:rFonts w:ascii="Arial" w:hAnsi="Arial" w:eastAsia="Arial" w:cs="Arial"/>
          <w:color w:val="1A1A1A"/>
          <w:sz w:val="24"/>
          <w:szCs w:val="24"/>
        </w:rPr>
        <w:t>Employee satisfaction scores on a 1-10 scale: Group A has mean = 7.2, SD = 0.8 (tight cluster - most employees are consistently satisfied). Group B has mean = 7.1, SD = 3.2 (wide spread - some very satisfied, some very dissatisfied, despite similar mean). The means look identical but the underlying data tells a very different story.</w:t>
      </w:r>
    </w:p>
    <w:p w14:paraId="40F7F888">
      <w:pPr>
        <w:pStyle w:val="4"/>
        <w:spacing w:before="220" w:after="100"/>
      </w:pPr>
      <w:r>
        <w:rPr>
          <w:rFonts w:ascii="Arial" w:hAnsi="Arial" w:eastAsia="Arial" w:cs="Arial"/>
          <w:b/>
          <w:bCs/>
          <w:color w:val="0D1B2A"/>
          <w:sz w:val="26"/>
          <w:szCs w:val="26"/>
        </w:rPr>
        <w:t>6.6.2 Range and Interquartile Range (IQR)</w:t>
      </w:r>
    </w:p>
    <w:p w14:paraId="668EC105">
      <w:pPr>
        <w:pStyle w:val="16"/>
        <w:numPr>
          <w:ilvl w:val="0"/>
          <w:numId w:val="1"/>
        </w:numPr>
        <w:spacing w:before="40" w:after="60"/>
      </w:pPr>
      <w:r>
        <w:rPr>
          <w:rFonts w:ascii="Arial" w:hAnsi="Arial" w:eastAsia="Arial" w:cs="Arial"/>
          <w:color w:val="1A1A1A"/>
          <w:sz w:val="24"/>
          <w:szCs w:val="24"/>
        </w:rPr>
        <w:t>Range = Maximum - Minimum. Simple but highly sensitive to outliers.</w:t>
      </w:r>
    </w:p>
    <w:p w14:paraId="0E327029">
      <w:pPr>
        <w:pStyle w:val="16"/>
        <w:numPr>
          <w:ilvl w:val="0"/>
          <w:numId w:val="1"/>
        </w:numPr>
        <w:spacing w:before="40" w:after="60"/>
      </w:pPr>
      <w:r>
        <w:rPr>
          <w:rFonts w:ascii="Arial" w:hAnsi="Arial" w:eastAsia="Arial" w:cs="Arial"/>
          <w:color w:val="1A1A1A"/>
          <w:sz w:val="24"/>
          <w:szCs w:val="24"/>
        </w:rPr>
        <w:t>Interquartile Range (IQR) = Q3 - Q1, where Q1 = 25th percentile and Q3 = 75th percentile. The middle 50% of data. More robust to outliers than range.</w:t>
      </w:r>
    </w:p>
    <w:p w14:paraId="00F8FEA2">
      <w:pPr>
        <w:pStyle w:val="16"/>
        <w:numPr>
          <w:ilvl w:val="0"/>
          <w:numId w:val="1"/>
        </w:numPr>
        <w:spacing w:before="40" w:after="60"/>
      </w:pPr>
      <w:r>
        <w:rPr>
          <w:rFonts w:ascii="Arial" w:hAnsi="Arial" w:eastAsia="Arial" w:cs="Arial"/>
          <w:color w:val="1A1A1A"/>
          <w:sz w:val="24"/>
          <w:szCs w:val="24"/>
        </w:rPr>
        <w:t>In the Explore boxplot: the box spans Q1 to Q3 (the IQR). The whiskers extend to the minimum and maximum non-outlier values.</w:t>
      </w:r>
    </w:p>
    <w:p w14:paraId="7EEFAA8E">
      <w:pPr>
        <w:pStyle w:val="4"/>
        <w:spacing w:before="220" w:after="100"/>
      </w:pPr>
      <w:r>
        <w:rPr>
          <w:rFonts w:ascii="Arial" w:hAnsi="Arial" w:eastAsia="Arial" w:cs="Arial"/>
          <w:b/>
          <w:bCs/>
          <w:color w:val="0D1B2A"/>
          <w:sz w:val="26"/>
          <w:szCs w:val="26"/>
        </w:rPr>
        <w:t>6.6.3 Skewness and Kurtosis</w:t>
      </w:r>
    </w:p>
    <w:p w14:paraId="5CFE3769">
      <w:pPr>
        <w:spacing w:before="60" w:after="140"/>
        <w:jc w:val="both"/>
      </w:pPr>
      <w:r>
        <w:rPr>
          <w:rFonts w:ascii="Arial" w:hAnsi="Arial" w:eastAsia="Arial" w:cs="Arial"/>
          <w:color w:val="1A1A1A"/>
          <w:sz w:val="24"/>
          <w:szCs w:val="24"/>
        </w:rPr>
        <w:t>Skewness measures the asymmetry of the distribution. Kurtosis measures the 'peakedness' relative to a normal distribution.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2000"/>
        <w:gridCol w:w="5760"/>
      </w:tblGrid>
      <w:tr w14:paraId="5328C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4" w:space="0"/>
              <w:left w:val="single" w:color="CCCCCC" w:sz="4" w:space="0"/>
              <w:bottom w:val="single" w:color="CCCCCC" w:sz="4" w:space="0"/>
              <w:right w:val="single" w:color="CCCCCC" w:sz="4" w:space="0"/>
            </w:tcBorders>
            <w:shd w:val="clear" w:color="auto" w:fill="0D1B2A"/>
            <w:tcMar>
              <w:top w:w="80" w:type="dxa"/>
              <w:left w:w="120" w:type="dxa"/>
              <w:bottom w:w="80" w:type="dxa"/>
              <w:right w:w="120" w:type="dxa"/>
            </w:tcMar>
          </w:tcPr>
          <w:p w14:paraId="356F53F0">
            <w:pPr>
              <w:jc w:val="center"/>
            </w:pPr>
            <w:r>
              <w:rPr>
                <w:rFonts w:ascii="Arial" w:hAnsi="Arial" w:eastAsia="Arial" w:cs="Arial"/>
                <w:b/>
                <w:bCs/>
                <w:color w:val="FFFFFF"/>
                <w:sz w:val="22"/>
                <w:szCs w:val="22"/>
              </w:rPr>
              <w:t>Measure</w:t>
            </w:r>
          </w:p>
        </w:tc>
        <w:tc>
          <w:tcPr>
            <w:tcW w:w="2000" w:type="dxa"/>
            <w:tcBorders>
              <w:top w:val="single" w:color="CCCCCC" w:sz="4" w:space="0"/>
              <w:left w:val="single" w:color="CCCCCC" w:sz="4" w:space="0"/>
              <w:bottom w:val="single" w:color="CCCCCC" w:sz="4" w:space="0"/>
              <w:right w:val="single" w:color="CCCCCC" w:sz="4" w:space="0"/>
            </w:tcBorders>
            <w:shd w:val="clear" w:color="auto" w:fill="0D1B2A"/>
            <w:tcMar>
              <w:top w:w="80" w:type="dxa"/>
              <w:left w:w="120" w:type="dxa"/>
              <w:bottom w:w="80" w:type="dxa"/>
              <w:right w:w="120" w:type="dxa"/>
            </w:tcMar>
          </w:tcPr>
          <w:p w14:paraId="4E333DEE">
            <w:pPr>
              <w:jc w:val="center"/>
            </w:pPr>
            <w:r>
              <w:rPr>
                <w:rFonts w:ascii="Arial" w:hAnsi="Arial" w:eastAsia="Arial" w:cs="Arial"/>
                <w:b/>
                <w:bCs/>
                <w:color w:val="FFFFFF"/>
                <w:sz w:val="22"/>
                <w:szCs w:val="22"/>
              </w:rPr>
              <w:t>Value</w:t>
            </w:r>
          </w:p>
        </w:tc>
        <w:tc>
          <w:tcPr>
            <w:tcW w:w="5760" w:type="dxa"/>
            <w:tcBorders>
              <w:top w:val="single" w:color="CCCCCC" w:sz="4" w:space="0"/>
              <w:left w:val="single" w:color="CCCCCC" w:sz="4" w:space="0"/>
              <w:bottom w:val="single" w:color="CCCCCC" w:sz="4" w:space="0"/>
              <w:right w:val="single" w:color="CCCCCC" w:sz="4" w:space="0"/>
            </w:tcBorders>
            <w:shd w:val="clear" w:color="auto" w:fill="0D1B2A"/>
            <w:tcMar>
              <w:top w:w="80" w:type="dxa"/>
              <w:left w:w="120" w:type="dxa"/>
              <w:bottom w:w="80" w:type="dxa"/>
              <w:right w:w="120" w:type="dxa"/>
            </w:tcMar>
          </w:tcPr>
          <w:p w14:paraId="5B379689">
            <w:pPr>
              <w:jc w:val="center"/>
            </w:pPr>
            <w:r>
              <w:rPr>
                <w:rFonts w:ascii="Arial" w:hAnsi="Arial" w:eastAsia="Arial" w:cs="Arial"/>
                <w:b/>
                <w:bCs/>
                <w:color w:val="FFFFFF"/>
                <w:sz w:val="22"/>
                <w:szCs w:val="22"/>
              </w:rPr>
              <w:t>Interpretation</w:t>
            </w:r>
          </w:p>
        </w:tc>
      </w:tr>
      <w:tr w14:paraId="1A2F9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00F12DE7">
            <w:pPr>
              <w:jc w:val="left"/>
            </w:pPr>
            <w:r>
              <w:rPr>
                <w:rFonts w:ascii="Arial" w:hAnsi="Arial" w:eastAsia="Arial" w:cs="Arial"/>
                <w:color w:val="1A1A1A"/>
                <w:sz w:val="22"/>
                <w:szCs w:val="22"/>
              </w:rPr>
              <w:t>Skewness</w:t>
            </w:r>
          </w:p>
        </w:tc>
        <w:tc>
          <w:tcPr>
            <w:tcW w:w="200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644B8FAE">
            <w:pPr>
              <w:jc w:val="left"/>
            </w:pPr>
            <w:r>
              <w:rPr>
                <w:rFonts w:ascii="Arial" w:hAnsi="Arial" w:eastAsia="Arial" w:cs="Arial"/>
                <w:color w:val="1A1A1A"/>
                <w:sz w:val="22"/>
                <w:szCs w:val="22"/>
              </w:rPr>
              <w:t>= 0</w:t>
            </w:r>
          </w:p>
        </w:tc>
        <w:tc>
          <w:tcPr>
            <w:tcW w:w="576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4F4641B0">
            <w:pPr>
              <w:jc w:val="left"/>
            </w:pPr>
            <w:r>
              <w:rPr>
                <w:rFonts w:ascii="Arial" w:hAnsi="Arial" w:eastAsia="Arial" w:cs="Arial"/>
                <w:color w:val="1A1A1A"/>
                <w:sz w:val="22"/>
                <w:szCs w:val="22"/>
              </w:rPr>
              <w:t>Perfectly symmetric (normal distribution)</w:t>
            </w:r>
          </w:p>
        </w:tc>
      </w:tr>
      <w:tr w14:paraId="29CDA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8B0EF4">
            <w:pPr>
              <w:jc w:val="left"/>
            </w:pPr>
            <w:r>
              <w:rPr>
                <w:rFonts w:ascii="Arial" w:hAnsi="Arial" w:eastAsia="Arial" w:cs="Arial"/>
                <w:color w:val="1A1A1A"/>
                <w:sz w:val="22"/>
                <w:szCs w:val="22"/>
              </w:rPr>
              <w:t>Skewness</w:t>
            </w:r>
          </w:p>
        </w:tc>
        <w:tc>
          <w:tcPr>
            <w:tcW w:w="2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70DEC54B">
            <w:pPr>
              <w:jc w:val="left"/>
            </w:pPr>
            <w:r>
              <w:rPr>
                <w:rFonts w:ascii="Arial" w:hAnsi="Arial" w:eastAsia="Arial" w:cs="Arial"/>
                <w:color w:val="1A1A1A"/>
                <w:sz w:val="22"/>
                <w:szCs w:val="22"/>
              </w:rPr>
              <w:t>&gt; 0 (positive)</w:t>
            </w:r>
          </w:p>
        </w:tc>
        <w:tc>
          <w:tcPr>
            <w:tcW w:w="57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18855AFE">
            <w:pPr>
              <w:jc w:val="left"/>
            </w:pPr>
            <w:r>
              <w:rPr>
                <w:rFonts w:ascii="Arial" w:hAnsi="Arial" w:eastAsia="Arial" w:cs="Arial"/>
                <w:color w:val="1A1A1A"/>
                <w:sz w:val="22"/>
                <w:szCs w:val="22"/>
              </w:rPr>
              <w:t>Right skew - tail extends to the right, most values cluster on the left. Common in income data.</w:t>
            </w:r>
          </w:p>
        </w:tc>
      </w:tr>
      <w:tr w14:paraId="4ABB1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6D1C1B3A">
            <w:pPr>
              <w:jc w:val="left"/>
            </w:pPr>
            <w:r>
              <w:rPr>
                <w:rFonts w:ascii="Arial" w:hAnsi="Arial" w:eastAsia="Arial" w:cs="Arial"/>
                <w:color w:val="1A1A1A"/>
                <w:sz w:val="22"/>
                <w:szCs w:val="22"/>
              </w:rPr>
              <w:t>Skewness</w:t>
            </w:r>
          </w:p>
        </w:tc>
        <w:tc>
          <w:tcPr>
            <w:tcW w:w="200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4FDA156D">
            <w:pPr>
              <w:jc w:val="left"/>
            </w:pPr>
            <w:r>
              <w:rPr>
                <w:rFonts w:ascii="Arial" w:hAnsi="Arial" w:eastAsia="Arial" w:cs="Arial"/>
                <w:color w:val="1A1A1A"/>
                <w:sz w:val="22"/>
                <w:szCs w:val="22"/>
              </w:rPr>
              <w:t>&lt; 0 (negative)</w:t>
            </w:r>
          </w:p>
        </w:tc>
        <w:tc>
          <w:tcPr>
            <w:tcW w:w="576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11E5DD6D">
            <w:pPr>
              <w:jc w:val="left"/>
            </w:pPr>
            <w:r>
              <w:rPr>
                <w:rFonts w:ascii="Arial" w:hAnsi="Arial" w:eastAsia="Arial" w:cs="Arial"/>
                <w:color w:val="1A1A1A"/>
                <w:sz w:val="22"/>
                <w:szCs w:val="22"/>
              </w:rPr>
              <w:t>Left skew - tail extends to the left, most values cluster on the right.</w:t>
            </w:r>
          </w:p>
        </w:tc>
      </w:tr>
      <w:tr w14:paraId="64535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6595ED19">
            <w:pPr>
              <w:jc w:val="left"/>
            </w:pPr>
            <w:r>
              <w:rPr>
                <w:rFonts w:ascii="Arial" w:hAnsi="Arial" w:eastAsia="Arial" w:cs="Arial"/>
                <w:color w:val="1A1A1A"/>
                <w:sz w:val="22"/>
                <w:szCs w:val="22"/>
              </w:rPr>
              <w:t>Skewness</w:t>
            </w:r>
          </w:p>
        </w:tc>
        <w:tc>
          <w:tcPr>
            <w:tcW w:w="2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4129EBF5">
            <w:pPr>
              <w:jc w:val="left"/>
            </w:pPr>
            <w:r>
              <w:rPr>
                <w:rFonts w:ascii="Arial" w:hAnsi="Arial" w:eastAsia="Arial" w:cs="Arial"/>
                <w:color w:val="1A1A1A"/>
                <w:sz w:val="22"/>
                <w:szCs w:val="22"/>
              </w:rPr>
              <w:t>Absolute value &gt; 1.0</w:t>
            </w:r>
          </w:p>
        </w:tc>
        <w:tc>
          <w:tcPr>
            <w:tcW w:w="57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5E589839">
            <w:pPr>
              <w:jc w:val="left"/>
            </w:pPr>
            <w:r>
              <w:rPr>
                <w:rFonts w:ascii="Arial" w:hAnsi="Arial" w:eastAsia="Arial" w:cs="Arial"/>
                <w:color w:val="1A1A1A"/>
                <w:sz w:val="22"/>
                <w:szCs w:val="22"/>
              </w:rPr>
              <w:t>Significant skewness - departure from normality is substantial. Consider non-parametric tests.</w:t>
            </w:r>
          </w:p>
        </w:tc>
      </w:tr>
      <w:tr w14:paraId="3FD38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3C70C799">
            <w:pPr>
              <w:jc w:val="left"/>
            </w:pPr>
            <w:r>
              <w:rPr>
                <w:rFonts w:ascii="Arial" w:hAnsi="Arial" w:eastAsia="Arial" w:cs="Arial"/>
                <w:color w:val="1A1A1A"/>
                <w:sz w:val="22"/>
                <w:szCs w:val="22"/>
              </w:rPr>
              <w:t>Kurtosis</w:t>
            </w:r>
          </w:p>
        </w:tc>
        <w:tc>
          <w:tcPr>
            <w:tcW w:w="200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693B9337">
            <w:pPr>
              <w:jc w:val="left"/>
            </w:pPr>
            <w:r>
              <w:rPr>
                <w:rFonts w:ascii="Arial" w:hAnsi="Arial" w:eastAsia="Arial" w:cs="Arial"/>
                <w:color w:val="1A1A1A"/>
                <w:sz w:val="22"/>
                <w:szCs w:val="22"/>
              </w:rPr>
              <w:t>= 0</w:t>
            </w:r>
          </w:p>
        </w:tc>
        <w:tc>
          <w:tcPr>
            <w:tcW w:w="576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54E9F338">
            <w:pPr>
              <w:jc w:val="left"/>
            </w:pPr>
            <w:r>
              <w:rPr>
                <w:rFonts w:ascii="Arial" w:hAnsi="Arial" w:eastAsia="Arial" w:cs="Arial"/>
                <w:color w:val="1A1A1A"/>
                <w:sz w:val="22"/>
                <w:szCs w:val="22"/>
              </w:rPr>
              <w:t>Mesokurtic - same peakedness as normal distribution</w:t>
            </w:r>
          </w:p>
        </w:tc>
      </w:tr>
      <w:tr w14:paraId="6031B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12CE2E3C">
            <w:pPr>
              <w:jc w:val="left"/>
            </w:pPr>
            <w:r>
              <w:rPr>
                <w:rFonts w:ascii="Arial" w:hAnsi="Arial" w:eastAsia="Arial" w:cs="Arial"/>
                <w:color w:val="1A1A1A"/>
                <w:sz w:val="22"/>
                <w:szCs w:val="22"/>
              </w:rPr>
              <w:t>Kurtosis</w:t>
            </w:r>
          </w:p>
        </w:tc>
        <w:tc>
          <w:tcPr>
            <w:tcW w:w="2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770AE71">
            <w:pPr>
              <w:jc w:val="left"/>
            </w:pPr>
            <w:r>
              <w:rPr>
                <w:rFonts w:ascii="Arial" w:hAnsi="Arial" w:eastAsia="Arial" w:cs="Arial"/>
                <w:color w:val="1A1A1A"/>
                <w:sz w:val="22"/>
                <w:szCs w:val="22"/>
              </w:rPr>
              <w:t>&gt; 0 (positive)</w:t>
            </w:r>
          </w:p>
        </w:tc>
        <w:tc>
          <w:tcPr>
            <w:tcW w:w="57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6CA065CD">
            <w:pPr>
              <w:jc w:val="left"/>
            </w:pPr>
            <w:r>
              <w:rPr>
                <w:rFonts w:ascii="Arial" w:hAnsi="Arial" w:eastAsia="Arial" w:cs="Arial"/>
                <w:color w:val="1A1A1A"/>
                <w:sz w:val="22"/>
                <w:szCs w:val="22"/>
              </w:rPr>
              <w:t>Leptokurtic - sharper peak, heavier tails than normal distribution</w:t>
            </w:r>
          </w:p>
        </w:tc>
      </w:tr>
      <w:tr w14:paraId="04A18F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7F2B9B60">
            <w:pPr>
              <w:jc w:val="left"/>
            </w:pPr>
            <w:r>
              <w:rPr>
                <w:rFonts w:ascii="Arial" w:hAnsi="Arial" w:eastAsia="Arial" w:cs="Arial"/>
                <w:color w:val="1A1A1A"/>
                <w:sz w:val="22"/>
                <w:szCs w:val="22"/>
              </w:rPr>
              <w:t>Kurtosis</w:t>
            </w:r>
          </w:p>
        </w:tc>
        <w:tc>
          <w:tcPr>
            <w:tcW w:w="200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4E6D73A1">
            <w:pPr>
              <w:jc w:val="left"/>
            </w:pPr>
            <w:r>
              <w:rPr>
                <w:rFonts w:ascii="Arial" w:hAnsi="Arial" w:eastAsia="Arial" w:cs="Arial"/>
                <w:color w:val="1A1A1A"/>
                <w:sz w:val="22"/>
                <w:szCs w:val="22"/>
              </w:rPr>
              <w:t>&lt; 0 (negative)</w:t>
            </w:r>
          </w:p>
        </w:tc>
        <w:tc>
          <w:tcPr>
            <w:tcW w:w="576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11C8AC68">
            <w:pPr>
              <w:jc w:val="left"/>
            </w:pPr>
            <w:r>
              <w:rPr>
                <w:rFonts w:ascii="Arial" w:hAnsi="Arial" w:eastAsia="Arial" w:cs="Arial"/>
                <w:color w:val="1A1A1A"/>
                <w:sz w:val="22"/>
                <w:szCs w:val="22"/>
              </w:rPr>
              <w:t>Platykurtic - flatter peak, lighter tails than normal distribution</w:t>
            </w:r>
          </w:p>
        </w:tc>
      </w:tr>
    </w:tbl>
    <w:p w14:paraId="33E0F497">
      <w:pPr>
        <w:spacing w:before="160" w:after="0"/>
      </w:pPr>
    </w:p>
    <w:p w14:paraId="77DF8A90">
      <w:pPr>
        <w:pStyle w:val="3"/>
        <w:spacing w:before="280" w:after="120"/>
      </w:pPr>
      <w:r>
        <w:rPr>
          <w:rFonts w:ascii="Arial" w:hAnsi="Arial" w:eastAsia="Arial" w:cs="Arial"/>
          <w:b/>
          <w:bCs/>
          <w:color w:val="1B6CA8"/>
          <w:sz w:val="30"/>
          <w:szCs w:val="30"/>
        </w:rPr>
        <w:t>6.7 Cross-Tabulation (Crosstabs)</w:t>
      </w:r>
    </w:p>
    <w:p w14:paraId="238FBDF9">
      <w:pPr>
        <w:spacing w:before="60" w:after="140"/>
        <w:jc w:val="both"/>
      </w:pPr>
      <w:r>
        <w:rPr>
          <w:rFonts w:ascii="Arial" w:hAnsi="Arial" w:eastAsia="Arial" w:cs="Arial"/>
          <w:color w:val="1A1A1A"/>
          <w:sz w:val="24"/>
          <w:szCs w:val="24"/>
        </w:rPr>
        <w:t>Crosstabulation (Crosstabs) displays the joint frequency distribution of two or more categorical variables in a two-way table - also called a contingency table. It shows how the categories of one variable are distributed across the categories of another.</w:t>
      </w:r>
    </w:p>
    <w:p w14:paraId="7165D3EB">
      <w:pPr>
        <w:pStyle w:val="16"/>
        <w:numPr>
          <w:ilvl w:val="0"/>
          <w:numId w:val="2"/>
        </w:numPr>
        <w:spacing w:before="40" w:after="60"/>
      </w:pPr>
      <w:r>
        <w:rPr>
          <w:rFonts w:ascii="Arial" w:hAnsi="Arial" w:eastAsia="Arial" w:cs="Arial"/>
          <w:color w:val="1A1A1A"/>
          <w:sz w:val="24"/>
          <w:szCs w:val="24"/>
        </w:rPr>
        <w:t>Analyze &gt; Descriptive Statistics &gt; Crosstabs</w:t>
      </w:r>
    </w:p>
    <w:p w14:paraId="3E4B59AD">
      <w:pPr>
        <w:pStyle w:val="16"/>
        <w:numPr>
          <w:ilvl w:val="0"/>
          <w:numId w:val="2"/>
        </w:numPr>
        <w:spacing w:before="40" w:after="60"/>
      </w:pPr>
      <w:r>
        <w:rPr>
          <w:rFonts w:ascii="Arial" w:hAnsi="Arial" w:eastAsia="Arial" w:cs="Arial"/>
          <w:color w:val="1A1A1A"/>
          <w:sz w:val="24"/>
          <w:szCs w:val="24"/>
        </w:rPr>
        <w:t>Move one categorical variable to Row(s) and another to Column(s)</w:t>
      </w:r>
    </w:p>
    <w:p w14:paraId="3AF65F0E">
      <w:pPr>
        <w:pStyle w:val="16"/>
        <w:numPr>
          <w:ilvl w:val="0"/>
          <w:numId w:val="2"/>
        </w:numPr>
        <w:spacing w:before="40" w:after="60"/>
      </w:pPr>
      <w:r>
        <w:rPr>
          <w:rFonts w:ascii="Arial" w:hAnsi="Arial" w:eastAsia="Arial" w:cs="Arial"/>
          <w:color w:val="1A1A1A"/>
          <w:sz w:val="24"/>
          <w:szCs w:val="24"/>
        </w:rPr>
        <w:t>Click Cells and select: Counts (Observed), Percentages (Row, Column, Total)</w:t>
      </w:r>
    </w:p>
    <w:p w14:paraId="5577EB3C">
      <w:pPr>
        <w:pStyle w:val="16"/>
        <w:numPr>
          <w:ilvl w:val="0"/>
          <w:numId w:val="2"/>
        </w:numPr>
        <w:spacing w:before="40" w:after="60"/>
      </w:pPr>
      <w:r>
        <w:rPr>
          <w:rFonts w:ascii="Arial" w:hAnsi="Arial" w:eastAsia="Arial" w:cs="Arial"/>
          <w:color w:val="1A1A1A"/>
          <w:sz w:val="24"/>
          <w:szCs w:val="24"/>
        </w:rPr>
        <w:t>Click Statistics if you want chi-square test (covered in Chapter 11)</w:t>
      </w:r>
    </w:p>
    <w:p w14:paraId="5FA01173">
      <w:pPr>
        <w:pStyle w:val="16"/>
        <w:numPr>
          <w:ilvl w:val="0"/>
          <w:numId w:val="2"/>
        </w:numPr>
        <w:spacing w:before="40" w:after="60"/>
      </w:pPr>
      <w:r>
        <w:rPr>
          <w:rFonts w:ascii="Arial" w:hAnsi="Arial" w:eastAsia="Arial" w:cs="Arial"/>
          <w:color w:val="1A1A1A"/>
          <w:sz w:val="24"/>
          <w:szCs w:val="24"/>
        </w:rPr>
        <w:t>Click Continue then OK</w:t>
      </w:r>
    </w:p>
    <w:p w14:paraId="574073D8">
      <w:pPr>
        <w:pBdr>
          <w:left w:val="single" w:color="1A5E3A" w:sz="12" w:space="0"/>
        </w:pBdr>
        <w:shd w:val="clear" w:fill="EAF9F0"/>
        <w:spacing w:before="120" w:after="120"/>
        <w:ind w:left="360"/>
      </w:pPr>
      <w:r>
        <w:rPr>
          <w:rFonts w:ascii="Arial" w:hAnsi="Arial" w:eastAsia="Arial" w:cs="Arial"/>
          <w:b/>
          <w:bCs/>
          <w:color w:val="1A5E3A"/>
          <w:sz w:val="24"/>
          <w:szCs w:val="24"/>
        </w:rPr>
        <w:t xml:space="preserve">Example: </w:t>
      </w:r>
      <w:r>
        <w:rPr>
          <w:rFonts w:ascii="Arial" w:hAnsi="Arial" w:eastAsia="Arial" w:cs="Arial"/>
          <w:color w:val="1A1A1A"/>
          <w:sz w:val="24"/>
          <w:szCs w:val="24"/>
        </w:rPr>
        <w:t>A bank wants to know whether product preference (savings, current, fixed deposit) differs by gender. A crosstab puts gender in columns and product type in rows. The cell percentages (column %) show the proportion of each gender in each product category.</w:t>
      </w:r>
    </w:p>
    <w:p w14:paraId="5B40ED44">
      <w:pPr>
        <w:pStyle w:val="3"/>
        <w:spacing w:before="280" w:after="120"/>
      </w:pPr>
      <w:r>
        <w:rPr>
          <w:rFonts w:ascii="Arial" w:hAnsi="Arial" w:eastAsia="Arial" w:cs="Arial"/>
          <w:b/>
          <w:bCs/>
          <w:color w:val="1B6CA8"/>
          <w:sz w:val="30"/>
          <w:szCs w:val="30"/>
        </w:rPr>
        <w:t>6.8 Data Visualisation in SPSS</w:t>
      </w:r>
    </w:p>
    <w:p w14:paraId="52234B51">
      <w:pPr>
        <w:pStyle w:val="4"/>
        <w:spacing w:before="220" w:after="100"/>
      </w:pPr>
      <w:r>
        <w:rPr>
          <w:rFonts w:ascii="Arial" w:hAnsi="Arial" w:eastAsia="Arial" w:cs="Arial"/>
          <w:b/>
          <w:bCs/>
          <w:color w:val="0D1B2A"/>
          <w:sz w:val="26"/>
          <w:szCs w:val="26"/>
        </w:rPr>
        <w:t>6.8.1 Bar Charts</w:t>
      </w:r>
    </w:p>
    <w:p w14:paraId="125C6B00">
      <w:pPr>
        <w:spacing w:before="60" w:after="140"/>
        <w:jc w:val="both"/>
      </w:pPr>
      <w:r>
        <w:rPr>
          <w:rFonts w:ascii="Arial" w:hAnsi="Arial" w:eastAsia="Arial" w:cs="Arial"/>
          <w:color w:val="1A1A1A"/>
          <w:sz w:val="24"/>
          <w:szCs w:val="24"/>
        </w:rPr>
        <w:t>Bar charts display the frequency or mean of a variable across categories. Most appropriate for nominal and ordinal variables.</w:t>
      </w:r>
    </w:p>
    <w:p w14:paraId="196E86E0">
      <w:pPr>
        <w:pStyle w:val="16"/>
        <w:numPr>
          <w:ilvl w:val="0"/>
          <w:numId w:val="2"/>
        </w:numPr>
        <w:spacing w:before="40" w:after="60"/>
      </w:pPr>
      <w:r>
        <w:rPr>
          <w:rFonts w:ascii="Arial" w:hAnsi="Arial" w:eastAsia="Arial" w:cs="Arial"/>
          <w:color w:val="1A1A1A"/>
          <w:sz w:val="24"/>
          <w:szCs w:val="24"/>
        </w:rPr>
        <w:t>Graphs &gt; Legacy Dialogs &gt; Bar</w:t>
      </w:r>
    </w:p>
    <w:p w14:paraId="13B2FF38">
      <w:pPr>
        <w:pStyle w:val="16"/>
        <w:numPr>
          <w:ilvl w:val="0"/>
          <w:numId w:val="2"/>
        </w:numPr>
        <w:spacing w:before="40" w:after="60"/>
      </w:pPr>
      <w:r>
        <w:rPr>
          <w:rFonts w:ascii="Arial" w:hAnsi="Arial" w:eastAsia="Arial" w:cs="Arial"/>
          <w:color w:val="1A1A1A"/>
          <w:sz w:val="24"/>
          <w:szCs w:val="24"/>
        </w:rPr>
        <w:t>Select Simple (one variable) or Clustered (two variables - one on x-axis, one as grouping)</w:t>
      </w:r>
    </w:p>
    <w:p w14:paraId="7026B786">
      <w:pPr>
        <w:pStyle w:val="16"/>
        <w:numPr>
          <w:ilvl w:val="0"/>
          <w:numId w:val="2"/>
        </w:numPr>
        <w:spacing w:before="40" w:after="60"/>
      </w:pPr>
      <w:r>
        <w:rPr>
          <w:rFonts w:ascii="Arial" w:hAnsi="Arial" w:eastAsia="Arial" w:cs="Arial"/>
          <w:color w:val="1A1A1A"/>
          <w:sz w:val="24"/>
          <w:szCs w:val="24"/>
        </w:rPr>
        <w:t>Select Summaries for groups of cases</w:t>
      </w:r>
    </w:p>
    <w:p w14:paraId="3D562E41">
      <w:pPr>
        <w:pStyle w:val="16"/>
        <w:numPr>
          <w:ilvl w:val="0"/>
          <w:numId w:val="2"/>
        </w:numPr>
        <w:spacing w:before="40" w:after="60"/>
      </w:pPr>
      <w:r>
        <w:rPr>
          <w:rFonts w:ascii="Arial" w:hAnsi="Arial" w:eastAsia="Arial" w:cs="Arial"/>
          <w:color w:val="1A1A1A"/>
          <w:sz w:val="24"/>
          <w:szCs w:val="24"/>
        </w:rPr>
        <w:t>Move the categorical variable to Category Axis</w:t>
      </w:r>
    </w:p>
    <w:p w14:paraId="1174871E">
      <w:pPr>
        <w:pStyle w:val="16"/>
        <w:numPr>
          <w:ilvl w:val="0"/>
          <w:numId w:val="2"/>
        </w:numPr>
        <w:spacing w:before="40" w:after="60"/>
      </w:pPr>
      <w:r>
        <w:rPr>
          <w:rFonts w:ascii="Arial" w:hAnsi="Arial" w:eastAsia="Arial" w:cs="Arial"/>
          <w:color w:val="1A1A1A"/>
          <w:sz w:val="24"/>
          <w:szCs w:val="24"/>
        </w:rPr>
        <w:t>Choose N of cases (for frequency counts) or Other statistic - Mean of [scale variable]</w:t>
      </w:r>
    </w:p>
    <w:p w14:paraId="00F682C6">
      <w:pPr>
        <w:pStyle w:val="16"/>
        <w:numPr>
          <w:ilvl w:val="0"/>
          <w:numId w:val="2"/>
        </w:numPr>
        <w:spacing w:before="40" w:after="60"/>
      </w:pPr>
      <w:r>
        <w:rPr>
          <w:rFonts w:ascii="Arial" w:hAnsi="Arial" w:eastAsia="Arial" w:cs="Arial"/>
          <w:color w:val="1A1A1A"/>
          <w:sz w:val="24"/>
          <w:szCs w:val="24"/>
        </w:rPr>
        <w:t>Click OK</w:t>
      </w:r>
    </w:p>
    <w:p w14:paraId="791533DD">
      <w:pPr>
        <w:pStyle w:val="4"/>
        <w:spacing w:before="220" w:after="100"/>
      </w:pPr>
      <w:r>
        <w:rPr>
          <w:rFonts w:ascii="Arial" w:hAnsi="Arial" w:eastAsia="Arial" w:cs="Arial"/>
          <w:b/>
          <w:bCs/>
          <w:color w:val="0D1B2A"/>
          <w:sz w:val="26"/>
          <w:szCs w:val="26"/>
        </w:rPr>
        <w:t>6.8.2 Histograms</w:t>
      </w:r>
    </w:p>
    <w:p w14:paraId="19D174D9">
      <w:pPr>
        <w:spacing w:before="60" w:after="140"/>
        <w:jc w:val="both"/>
      </w:pPr>
      <w:r>
        <w:rPr>
          <w:rFonts w:ascii="Arial" w:hAnsi="Arial" w:eastAsia="Arial" w:cs="Arial"/>
          <w:color w:val="1A1A1A"/>
          <w:sz w:val="24"/>
          <w:szCs w:val="24"/>
        </w:rPr>
        <w:t>Histograms show the distribution of a continuous (Scale) variable. The x-axis shows value ranges (bins), the y-axis shows frequency. The shape of the histogram reveals distribution characteristics: normal, positively skewed, negatively skewed, bimodal, or uniform.</w:t>
      </w:r>
    </w:p>
    <w:p w14:paraId="3563C7D4">
      <w:pPr>
        <w:pStyle w:val="16"/>
        <w:numPr>
          <w:ilvl w:val="0"/>
          <w:numId w:val="2"/>
        </w:numPr>
        <w:spacing w:before="40" w:after="60"/>
      </w:pPr>
      <w:r>
        <w:rPr>
          <w:rFonts w:ascii="Arial" w:hAnsi="Arial" w:eastAsia="Arial" w:cs="Arial"/>
          <w:color w:val="1A1A1A"/>
          <w:sz w:val="24"/>
          <w:szCs w:val="24"/>
        </w:rPr>
        <w:t>Graphs &gt; Legacy Dialogs &gt; Histogram</w:t>
      </w:r>
    </w:p>
    <w:p w14:paraId="43E92C89">
      <w:pPr>
        <w:pStyle w:val="16"/>
        <w:numPr>
          <w:ilvl w:val="0"/>
          <w:numId w:val="2"/>
        </w:numPr>
        <w:spacing w:before="40" w:after="60"/>
      </w:pPr>
      <w:r>
        <w:rPr>
          <w:rFonts w:ascii="Arial" w:hAnsi="Arial" w:eastAsia="Arial" w:cs="Arial"/>
          <w:color w:val="1A1A1A"/>
          <w:sz w:val="24"/>
          <w:szCs w:val="24"/>
        </w:rPr>
        <w:t>Move the scale variable to the Variable box</w:t>
      </w:r>
    </w:p>
    <w:p w14:paraId="40E87146">
      <w:pPr>
        <w:pStyle w:val="16"/>
        <w:numPr>
          <w:ilvl w:val="0"/>
          <w:numId w:val="2"/>
        </w:numPr>
        <w:spacing w:before="40" w:after="60"/>
      </w:pPr>
      <w:r>
        <w:rPr>
          <w:rFonts w:ascii="Arial" w:hAnsi="Arial" w:eastAsia="Arial" w:cs="Arial"/>
          <w:color w:val="1A1A1A"/>
          <w:sz w:val="24"/>
          <w:szCs w:val="24"/>
        </w:rPr>
        <w:t>Check Display normal curve to overlay a normal distribution curve for visual comparison</w:t>
      </w:r>
    </w:p>
    <w:p w14:paraId="7F7B98FA">
      <w:pPr>
        <w:pStyle w:val="16"/>
        <w:numPr>
          <w:ilvl w:val="0"/>
          <w:numId w:val="2"/>
        </w:numPr>
        <w:spacing w:before="40" w:after="60"/>
      </w:pPr>
      <w:r>
        <w:rPr>
          <w:rFonts w:ascii="Arial" w:hAnsi="Arial" w:eastAsia="Arial" w:cs="Arial"/>
          <w:color w:val="1A1A1A"/>
          <w:sz w:val="24"/>
          <w:szCs w:val="24"/>
        </w:rPr>
        <w:t>Click OK</w:t>
      </w:r>
    </w:p>
    <w:p w14:paraId="2D536613">
      <w:pPr>
        <w:pStyle w:val="4"/>
        <w:spacing w:before="220" w:after="100"/>
      </w:pPr>
      <w:r>
        <w:rPr>
          <w:rFonts w:ascii="Arial" w:hAnsi="Arial" w:eastAsia="Arial" w:cs="Arial"/>
          <w:b/>
          <w:bCs/>
          <w:color w:val="0D1B2A"/>
          <w:sz w:val="26"/>
          <w:szCs w:val="26"/>
        </w:rPr>
        <w:t>6.8.3 Boxplots</w:t>
      </w:r>
    </w:p>
    <w:p w14:paraId="565E1A63">
      <w:pPr>
        <w:spacing w:before="60" w:after="140"/>
        <w:jc w:val="both"/>
      </w:pPr>
      <w:r>
        <w:rPr>
          <w:rFonts w:ascii="Arial" w:hAnsi="Arial" w:eastAsia="Arial" w:cs="Arial"/>
          <w:color w:val="1A1A1A"/>
          <w:sz w:val="24"/>
          <w:szCs w:val="24"/>
        </w:rPr>
        <w:t>Boxplots (box-and-whisker plots) are especially useful for comparing distributions across groups and identifying outliers.</w:t>
      </w:r>
    </w:p>
    <w:p w14:paraId="1E756D6F">
      <w:pPr>
        <w:pStyle w:val="16"/>
        <w:numPr>
          <w:ilvl w:val="0"/>
          <w:numId w:val="2"/>
        </w:numPr>
        <w:spacing w:before="40" w:after="60"/>
      </w:pPr>
      <w:r>
        <w:rPr>
          <w:rFonts w:ascii="Arial" w:hAnsi="Arial" w:eastAsia="Arial" w:cs="Arial"/>
          <w:color w:val="1A1A1A"/>
          <w:sz w:val="24"/>
          <w:szCs w:val="24"/>
        </w:rPr>
        <w:t>Graphs &gt; Legacy Dialogs &gt; Boxplot</w:t>
      </w:r>
    </w:p>
    <w:p w14:paraId="3A179C46">
      <w:pPr>
        <w:pStyle w:val="16"/>
        <w:numPr>
          <w:ilvl w:val="0"/>
          <w:numId w:val="2"/>
        </w:numPr>
        <w:spacing w:before="40" w:after="60"/>
      </w:pPr>
      <w:r>
        <w:rPr>
          <w:rFonts w:ascii="Arial" w:hAnsi="Arial" w:eastAsia="Arial" w:cs="Arial"/>
          <w:color w:val="1A1A1A"/>
          <w:sz w:val="24"/>
          <w:szCs w:val="24"/>
        </w:rPr>
        <w:t>Select Simple for one variable or Clustered to compare across groups</w:t>
      </w:r>
    </w:p>
    <w:p w14:paraId="3476FD4B">
      <w:pPr>
        <w:pStyle w:val="16"/>
        <w:numPr>
          <w:ilvl w:val="0"/>
          <w:numId w:val="2"/>
        </w:numPr>
        <w:spacing w:before="40" w:after="60"/>
      </w:pPr>
      <w:r>
        <w:rPr>
          <w:rFonts w:ascii="Arial" w:hAnsi="Arial" w:eastAsia="Arial" w:cs="Arial"/>
          <w:color w:val="1A1A1A"/>
          <w:sz w:val="24"/>
          <w:szCs w:val="24"/>
        </w:rPr>
        <w:t>Move the scale variable to Variable and the grouping variable to Category Axis</w:t>
      </w:r>
    </w:p>
    <w:p w14:paraId="5AB323C6">
      <w:pPr>
        <w:pStyle w:val="16"/>
        <w:numPr>
          <w:ilvl w:val="0"/>
          <w:numId w:val="2"/>
        </w:numPr>
        <w:spacing w:before="40" w:after="60"/>
      </w:pPr>
      <w:r>
        <w:rPr>
          <w:rFonts w:ascii="Arial" w:hAnsi="Arial" w:eastAsia="Arial" w:cs="Arial"/>
          <w:color w:val="1A1A1A"/>
          <w:sz w:val="24"/>
          <w:szCs w:val="24"/>
        </w:rPr>
        <w:t>Click OK</w:t>
      </w:r>
    </w:p>
    <w:p w14:paraId="1DD7813C">
      <w:pPr>
        <w:pStyle w:val="4"/>
        <w:spacing w:before="220" w:after="100"/>
      </w:pPr>
      <w:r>
        <w:rPr>
          <w:rFonts w:ascii="Arial" w:hAnsi="Arial" w:eastAsia="Arial" w:cs="Arial"/>
          <w:b/>
          <w:bCs/>
          <w:color w:val="0D1B2A"/>
          <w:sz w:val="26"/>
          <w:szCs w:val="26"/>
        </w:rPr>
        <w:t>6.8.4 Scatterplots</w:t>
      </w:r>
    </w:p>
    <w:p w14:paraId="79849B69">
      <w:pPr>
        <w:spacing w:before="60" w:after="140"/>
        <w:jc w:val="both"/>
      </w:pPr>
      <w:r>
        <w:rPr>
          <w:rFonts w:ascii="Arial" w:hAnsi="Arial" w:eastAsia="Arial" w:cs="Arial"/>
          <w:color w:val="1A1A1A"/>
          <w:sz w:val="24"/>
          <w:szCs w:val="24"/>
        </w:rPr>
        <w:t>Scatterplots display the relationship between two scale variables. Each point represents one case.</w:t>
      </w:r>
    </w:p>
    <w:p w14:paraId="1E8D8CF9">
      <w:pPr>
        <w:pStyle w:val="16"/>
        <w:numPr>
          <w:ilvl w:val="0"/>
          <w:numId w:val="2"/>
        </w:numPr>
        <w:spacing w:before="40" w:after="60"/>
      </w:pPr>
      <w:r>
        <w:rPr>
          <w:rFonts w:ascii="Arial" w:hAnsi="Arial" w:eastAsia="Arial" w:cs="Arial"/>
          <w:color w:val="1A1A1A"/>
          <w:sz w:val="24"/>
          <w:szCs w:val="24"/>
        </w:rPr>
        <w:t>Graphs &gt; Legacy Dialogs &gt; Scatter/Dot</w:t>
      </w:r>
    </w:p>
    <w:p w14:paraId="10F70AA2">
      <w:pPr>
        <w:pStyle w:val="16"/>
        <w:numPr>
          <w:ilvl w:val="0"/>
          <w:numId w:val="2"/>
        </w:numPr>
        <w:spacing w:before="40" w:after="60"/>
      </w:pPr>
      <w:r>
        <w:rPr>
          <w:rFonts w:ascii="Arial" w:hAnsi="Arial" w:eastAsia="Arial" w:cs="Arial"/>
          <w:color w:val="1A1A1A"/>
          <w:sz w:val="24"/>
          <w:szCs w:val="24"/>
        </w:rPr>
        <w:t>Select Simple Scatter</w:t>
      </w:r>
    </w:p>
    <w:p w14:paraId="784DD8C0">
      <w:pPr>
        <w:pStyle w:val="16"/>
        <w:numPr>
          <w:ilvl w:val="0"/>
          <w:numId w:val="2"/>
        </w:numPr>
        <w:spacing w:before="40" w:after="60"/>
      </w:pPr>
      <w:r>
        <w:rPr>
          <w:rFonts w:ascii="Arial" w:hAnsi="Arial" w:eastAsia="Arial" w:cs="Arial"/>
          <w:color w:val="1A1A1A"/>
          <w:sz w:val="24"/>
          <w:szCs w:val="24"/>
        </w:rPr>
        <w:t>Move variables to Y Axis and X Axis</w:t>
      </w:r>
    </w:p>
    <w:p w14:paraId="5D4F7C9E">
      <w:pPr>
        <w:pStyle w:val="16"/>
        <w:numPr>
          <w:ilvl w:val="0"/>
          <w:numId w:val="2"/>
        </w:numPr>
        <w:spacing w:before="40" w:after="60"/>
      </w:pPr>
      <w:r>
        <w:rPr>
          <w:rFonts w:ascii="Arial" w:hAnsi="Arial" w:eastAsia="Arial" w:cs="Arial"/>
          <w:color w:val="1A1A1A"/>
          <w:sz w:val="24"/>
          <w:szCs w:val="24"/>
        </w:rPr>
        <w:t>Click OK</w:t>
      </w:r>
    </w:p>
    <w:p w14:paraId="18426BB5">
      <w:pPr>
        <w:pBdr>
          <w:left w:val="single" w:color="1B6CA8" w:sz="12" w:space="0"/>
        </w:pBdr>
        <w:shd w:val="clear" w:fill="EAF4FB"/>
        <w:spacing w:before="120" w:after="120"/>
        <w:ind w:left="360"/>
      </w:pPr>
      <w:r>
        <w:rPr>
          <w:rFonts w:ascii="Arial" w:hAnsi="Arial" w:eastAsia="Arial" w:cs="Arial"/>
          <w:b/>
          <w:bCs/>
          <w:color w:val="1B6CA8"/>
          <w:sz w:val="24"/>
          <w:szCs w:val="24"/>
        </w:rPr>
        <w:t xml:space="preserve">Chart Builder: </w:t>
      </w:r>
      <w:r>
        <w:rPr>
          <w:rFonts w:ascii="Arial" w:hAnsi="Arial" w:eastAsia="Arial" w:cs="Arial"/>
          <w:color w:val="1A1A1A"/>
          <w:sz w:val="24"/>
          <w:szCs w:val="24"/>
        </w:rPr>
        <w:t>For more advanced and customisable charts: Graphs &gt; Chart Builder. The Chart Builder has a drag-and-drop interface with a gallery of chart types. Double-click any chart in the Output Viewer to open the Chart Editor for detailed customisation.</w:t>
      </w:r>
    </w:p>
    <w:p w14:paraId="67CD7B40">
      <w:r>
        <w:br w:type="page"/>
      </w:r>
    </w:p>
    <w:p w14:paraId="114FF0E6">
      <w:pPr>
        <w:shd w:val="clear" w:fill="0D1B2A"/>
        <w:spacing w:before="480" w:after="480"/>
        <w:jc w:val="center"/>
      </w:pPr>
      <w:r>
        <w:rPr>
          <w:rFonts w:ascii="Arial" w:hAnsi="Arial" w:eastAsia="Arial" w:cs="Arial"/>
          <w:b/>
          <w:bCs/>
          <w:color w:val="FFFFFF"/>
          <w:sz w:val="48"/>
          <w:szCs w:val="48"/>
        </w:rPr>
        <w:t>PART FOUR: INFERENTIAL STATISTICS - TESTS OF DIFFERENCE</w:t>
      </w:r>
    </w:p>
    <w:p w14:paraId="175D2FED">
      <w:r>
        <w:br w:type="page"/>
      </w:r>
    </w:p>
    <w:p w14:paraId="2BF67761">
      <w:pPr>
        <w:pStyle w:val="2"/>
        <w:pageBreakBefore/>
        <w:pBdr>
          <w:bottom w:val="single" w:color="1B6CA8" w:sz="8" w:space="1"/>
        </w:pBdr>
        <w:spacing w:before="0" w:after="240"/>
      </w:pPr>
      <w:r>
        <w:rPr>
          <w:rFonts w:ascii="Arial" w:hAnsi="Arial" w:eastAsia="Arial" w:cs="Arial"/>
          <w:b/>
          <w:bCs/>
          <w:color w:val="0D1B2A"/>
          <w:sz w:val="36"/>
          <w:szCs w:val="36"/>
        </w:rPr>
        <w:t>CHAPTER 7: HYPOTHESIS TESTING AND THE p-VALUE</w:t>
      </w:r>
    </w:p>
    <w:p w14:paraId="3A193489">
      <w:pPr>
        <w:pStyle w:val="3"/>
        <w:spacing w:before="280" w:after="120"/>
      </w:pPr>
      <w:r>
        <w:rPr>
          <w:rFonts w:ascii="Arial" w:hAnsi="Arial" w:eastAsia="Arial" w:cs="Arial"/>
          <w:b/>
          <w:bCs/>
          <w:color w:val="1B6CA8"/>
          <w:sz w:val="30"/>
          <w:szCs w:val="30"/>
        </w:rPr>
        <w:t>7.1 The Logic of Hypothesis Testing</w:t>
      </w:r>
    </w:p>
    <w:p w14:paraId="2A82CE9A">
      <w:pPr>
        <w:spacing w:before="60" w:after="140"/>
        <w:jc w:val="both"/>
      </w:pPr>
      <w:r>
        <w:rPr>
          <w:rFonts w:ascii="Arial" w:hAnsi="Arial" w:eastAsia="Arial" w:cs="Arial"/>
          <w:color w:val="1A1A1A"/>
          <w:sz w:val="24"/>
          <w:szCs w:val="24"/>
        </w:rPr>
        <w:t>Statistical hypothesis testing is the formal procedure for using sample data to make decisions about population parameters. The logic follows these steps:</w:t>
      </w:r>
    </w:p>
    <w:p w14:paraId="640AEDEA">
      <w:pPr>
        <w:pStyle w:val="16"/>
        <w:numPr>
          <w:ilvl w:val="0"/>
          <w:numId w:val="2"/>
        </w:numPr>
        <w:spacing w:before="40" w:after="60"/>
      </w:pPr>
      <w:r>
        <w:rPr>
          <w:rFonts w:ascii="Arial" w:hAnsi="Arial" w:eastAsia="Arial" w:cs="Arial"/>
          <w:color w:val="1A1A1A"/>
          <w:sz w:val="24"/>
          <w:szCs w:val="24"/>
        </w:rPr>
        <w:t>State the null hypothesis (H0) and alternative hypothesis (H1)</w:t>
      </w:r>
    </w:p>
    <w:p w14:paraId="455070E9">
      <w:pPr>
        <w:pStyle w:val="16"/>
        <w:numPr>
          <w:ilvl w:val="0"/>
          <w:numId w:val="2"/>
        </w:numPr>
        <w:spacing w:before="40" w:after="60"/>
      </w:pPr>
      <w:r>
        <w:rPr>
          <w:rFonts w:ascii="Arial" w:hAnsi="Arial" w:eastAsia="Arial" w:cs="Arial"/>
          <w:color w:val="1A1A1A"/>
          <w:sz w:val="24"/>
          <w:szCs w:val="24"/>
        </w:rPr>
        <w:t>Set the significance level (alpha) - typically alpha = 0.05</w:t>
      </w:r>
    </w:p>
    <w:p w14:paraId="41339BDA">
      <w:pPr>
        <w:pStyle w:val="16"/>
        <w:numPr>
          <w:ilvl w:val="0"/>
          <w:numId w:val="2"/>
        </w:numPr>
        <w:spacing w:before="40" w:after="60"/>
      </w:pPr>
      <w:r>
        <w:rPr>
          <w:rFonts w:ascii="Arial" w:hAnsi="Arial" w:eastAsia="Arial" w:cs="Arial"/>
          <w:color w:val="1A1A1A"/>
          <w:sz w:val="24"/>
          <w:szCs w:val="24"/>
        </w:rPr>
        <w:t>Collect data from a representative sample</w:t>
      </w:r>
    </w:p>
    <w:p w14:paraId="30731D38">
      <w:pPr>
        <w:pStyle w:val="16"/>
        <w:numPr>
          <w:ilvl w:val="0"/>
          <w:numId w:val="2"/>
        </w:numPr>
        <w:spacing w:before="40" w:after="60"/>
      </w:pPr>
      <w:r>
        <w:rPr>
          <w:rFonts w:ascii="Arial" w:hAnsi="Arial" w:eastAsia="Arial" w:cs="Arial"/>
          <w:color w:val="1A1A1A"/>
          <w:sz w:val="24"/>
          <w:szCs w:val="24"/>
        </w:rPr>
        <w:t>Calculate the appropriate test statistic from the data</w:t>
      </w:r>
    </w:p>
    <w:p w14:paraId="7BDF8235">
      <w:pPr>
        <w:pStyle w:val="16"/>
        <w:numPr>
          <w:ilvl w:val="0"/>
          <w:numId w:val="2"/>
        </w:numPr>
        <w:spacing w:before="40" w:after="60"/>
      </w:pPr>
      <w:r>
        <w:rPr>
          <w:rFonts w:ascii="Arial" w:hAnsi="Arial" w:eastAsia="Arial" w:cs="Arial"/>
          <w:color w:val="1A1A1A"/>
          <w:sz w:val="24"/>
          <w:szCs w:val="24"/>
        </w:rPr>
        <w:t>Find the p-value associated with the test statistic</w:t>
      </w:r>
    </w:p>
    <w:p w14:paraId="12044C63">
      <w:pPr>
        <w:pStyle w:val="16"/>
        <w:numPr>
          <w:ilvl w:val="0"/>
          <w:numId w:val="2"/>
        </w:numPr>
        <w:spacing w:before="40" w:after="60"/>
      </w:pPr>
      <w:r>
        <w:rPr>
          <w:rFonts w:ascii="Arial" w:hAnsi="Arial" w:eastAsia="Arial" w:cs="Arial"/>
          <w:color w:val="1A1A1A"/>
          <w:sz w:val="24"/>
          <w:szCs w:val="24"/>
        </w:rPr>
        <w:t>Compare p-value to alpha: if p &lt; alpha, reject H0; if p &gt;= alpha, fail to reject H0</w:t>
      </w:r>
    </w:p>
    <w:p w14:paraId="570B5156">
      <w:pPr>
        <w:pStyle w:val="16"/>
        <w:numPr>
          <w:ilvl w:val="0"/>
          <w:numId w:val="2"/>
        </w:numPr>
        <w:spacing w:before="40" w:after="60"/>
      </w:pPr>
      <w:r>
        <w:rPr>
          <w:rFonts w:ascii="Arial" w:hAnsi="Arial" w:eastAsia="Arial" w:cs="Arial"/>
          <w:color w:val="1A1A1A"/>
          <w:sz w:val="24"/>
          <w:szCs w:val="24"/>
        </w:rPr>
        <w:t>State your conclusion in terms of the research question</w:t>
      </w:r>
    </w:p>
    <w:p w14:paraId="0780F34D">
      <w:pPr>
        <w:pBdr>
          <w:left w:val="single" w:color="C0392B" w:sz="12" w:space="0"/>
        </w:pBdr>
        <w:shd w:val="clear" w:fill="FDEDEC"/>
        <w:spacing w:before="120" w:after="120"/>
        <w:ind w:left="360"/>
      </w:pPr>
      <w:r>
        <w:rPr>
          <w:rFonts w:ascii="Arial" w:hAnsi="Arial" w:eastAsia="Arial" w:cs="Arial"/>
          <w:b/>
          <w:bCs/>
          <w:color w:val="C0392B"/>
          <w:sz w:val="24"/>
          <w:szCs w:val="24"/>
        </w:rPr>
        <w:t xml:space="preserve">Important: </w:t>
      </w:r>
      <w:r>
        <w:rPr>
          <w:rFonts w:ascii="Arial" w:hAnsi="Arial" w:eastAsia="Arial" w:cs="Arial"/>
          <w:color w:val="1A1A1A"/>
          <w:sz w:val="24"/>
          <w:szCs w:val="24"/>
        </w:rPr>
        <w:t>Failing to reject H0 does NOT prove H0 is true. It only means that the evidence in your sample is insufficient to conclude H0 is false. There is an important philosophical distinction between 'not proven false' and 'proven true.'</w:t>
      </w:r>
    </w:p>
    <w:p w14:paraId="64F73A7E">
      <w:pPr>
        <w:pStyle w:val="3"/>
        <w:spacing w:before="280" w:after="120"/>
      </w:pPr>
      <w:r>
        <w:rPr>
          <w:rFonts w:ascii="Arial" w:hAnsi="Arial" w:eastAsia="Arial" w:cs="Arial"/>
          <w:b/>
          <w:bCs/>
          <w:color w:val="1B6CA8"/>
          <w:sz w:val="30"/>
          <w:szCs w:val="30"/>
        </w:rPr>
        <w:t>7.2 Understanding the p-Value</w:t>
      </w:r>
    </w:p>
    <w:p w14:paraId="0C7F3FB5">
      <w:pPr>
        <w:spacing w:before="60" w:after="140"/>
        <w:jc w:val="both"/>
      </w:pPr>
      <w:r>
        <w:rPr>
          <w:rFonts w:ascii="Arial" w:hAnsi="Arial" w:eastAsia="Arial" w:cs="Arial"/>
          <w:color w:val="1A1A1A"/>
          <w:sz w:val="24"/>
          <w:szCs w:val="24"/>
        </w:rPr>
        <w:t>The p-value is the probability of obtaining a test statistic as extreme as, or more extreme than, the one observed in your sample, ASSUMING the null hypothesis is true.</w:t>
      </w:r>
    </w:p>
    <w:p w14:paraId="31B746FE">
      <w:pPr>
        <w:spacing w:before="60" w:after="140"/>
        <w:jc w:val="both"/>
      </w:pPr>
      <w:r>
        <w:rPr>
          <w:rFonts w:ascii="Arial" w:hAnsi="Arial" w:eastAsia="Arial" w:cs="Arial"/>
          <w:color w:val="1A1A1A"/>
          <w:sz w:val="24"/>
          <w:szCs w:val="24"/>
        </w:rPr>
        <w:t>In other words: if there were genuinely no difference or relationship in the population (H0 is true), the p-value tells you how often you would still get a result as extreme as what you observed, purely by sampling variability.</w:t>
      </w:r>
    </w:p>
    <w:p w14:paraId="13F0CDC0">
      <w:pPr>
        <w:pStyle w:val="16"/>
        <w:numPr>
          <w:ilvl w:val="0"/>
          <w:numId w:val="1"/>
        </w:numPr>
        <w:spacing w:before="40" w:after="60"/>
      </w:pPr>
      <w:r>
        <w:rPr>
          <w:rFonts w:ascii="Arial" w:hAnsi="Arial" w:eastAsia="Arial" w:cs="Arial"/>
          <w:color w:val="1A1A1A"/>
          <w:sz w:val="24"/>
          <w:szCs w:val="24"/>
        </w:rPr>
        <w:t>p = 0.04 means: if H0 were true, there is only a 4% chance of getting these results by random sampling. Since this is below our alpha of 0.05, we reject H0.</w:t>
      </w:r>
    </w:p>
    <w:p w14:paraId="34A1B3CD">
      <w:pPr>
        <w:pStyle w:val="16"/>
        <w:numPr>
          <w:ilvl w:val="0"/>
          <w:numId w:val="1"/>
        </w:numPr>
        <w:spacing w:before="40" w:after="60"/>
      </w:pPr>
      <w:r>
        <w:rPr>
          <w:rFonts w:ascii="Arial" w:hAnsi="Arial" w:eastAsia="Arial" w:cs="Arial"/>
          <w:color w:val="1A1A1A"/>
          <w:sz w:val="24"/>
          <w:szCs w:val="24"/>
        </w:rPr>
        <w:t>p = 0.23 means: if H0 were true, there is a 23% chance of getting these results by random sampling. This is not sufficiently unlikely - we fail to reject H0.</w:t>
      </w:r>
    </w:p>
    <w:p w14:paraId="7A7FF4DA">
      <w:pPr>
        <w:pStyle w:val="3"/>
        <w:spacing w:before="280" w:after="120"/>
      </w:pPr>
      <w:r>
        <w:rPr>
          <w:rFonts w:ascii="Arial" w:hAnsi="Arial" w:eastAsia="Arial" w:cs="Arial"/>
          <w:b/>
          <w:bCs/>
          <w:color w:val="1B6CA8"/>
          <w:sz w:val="30"/>
          <w:szCs w:val="30"/>
        </w:rPr>
        <w:t>7.3 Effect Size - The Missing Piece</w:t>
      </w:r>
    </w:p>
    <w:p w14:paraId="7066CEED">
      <w:pPr>
        <w:spacing w:before="60" w:after="140"/>
        <w:jc w:val="both"/>
      </w:pPr>
      <w:r>
        <w:rPr>
          <w:rFonts w:ascii="Arial" w:hAnsi="Arial" w:eastAsia="Arial" w:cs="Arial"/>
          <w:color w:val="1A1A1A"/>
          <w:sz w:val="24"/>
          <w:szCs w:val="24"/>
        </w:rPr>
        <w:t>Statistical significance (p-value) tells you whether an effect is likely to be real. Effect size tells you how large or meaningful that effect is. Both are necessary for a complete interpretation.</w:t>
      </w:r>
    </w:p>
    <w:tbl>
      <w:tblPr>
        <w:tblStyle w:val="9"/>
        <w:tblW w:w="86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2200"/>
        <w:gridCol w:w="1320"/>
        <w:gridCol w:w="1320"/>
        <w:gridCol w:w="1320"/>
      </w:tblGrid>
      <w:tr w14:paraId="366F08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4" w:space="0"/>
              <w:left w:val="single" w:color="CCCCCC" w:sz="4" w:space="0"/>
              <w:bottom w:val="single" w:color="CCCCCC" w:sz="4" w:space="0"/>
              <w:right w:val="single" w:color="CCCCCC" w:sz="4" w:space="0"/>
            </w:tcBorders>
            <w:shd w:val="clear" w:color="auto" w:fill="0D1B2A"/>
            <w:tcMar>
              <w:top w:w="80" w:type="dxa"/>
              <w:left w:w="120" w:type="dxa"/>
              <w:bottom w:w="80" w:type="dxa"/>
              <w:right w:w="120" w:type="dxa"/>
            </w:tcMar>
          </w:tcPr>
          <w:p w14:paraId="6CB09F1F">
            <w:pPr>
              <w:jc w:val="center"/>
            </w:pPr>
            <w:r>
              <w:rPr>
                <w:rFonts w:ascii="Arial" w:hAnsi="Arial" w:eastAsia="Arial" w:cs="Arial"/>
                <w:b/>
                <w:bCs/>
                <w:color w:val="FFFFFF"/>
                <w:sz w:val="22"/>
                <w:szCs w:val="22"/>
              </w:rPr>
              <w:t>Test</w:t>
            </w:r>
          </w:p>
        </w:tc>
        <w:tc>
          <w:tcPr>
            <w:tcW w:w="2200" w:type="dxa"/>
            <w:tcBorders>
              <w:top w:val="single" w:color="CCCCCC" w:sz="4" w:space="0"/>
              <w:left w:val="single" w:color="CCCCCC" w:sz="4" w:space="0"/>
              <w:bottom w:val="single" w:color="CCCCCC" w:sz="4" w:space="0"/>
              <w:right w:val="single" w:color="CCCCCC" w:sz="4" w:space="0"/>
            </w:tcBorders>
            <w:shd w:val="clear" w:color="auto" w:fill="0D1B2A"/>
            <w:tcMar>
              <w:top w:w="80" w:type="dxa"/>
              <w:left w:w="120" w:type="dxa"/>
              <w:bottom w:w="80" w:type="dxa"/>
              <w:right w:w="120" w:type="dxa"/>
            </w:tcMar>
          </w:tcPr>
          <w:p w14:paraId="0E4F1776">
            <w:pPr>
              <w:jc w:val="center"/>
            </w:pPr>
            <w:r>
              <w:rPr>
                <w:rFonts w:ascii="Arial" w:hAnsi="Arial" w:eastAsia="Arial" w:cs="Arial"/>
                <w:b/>
                <w:bCs/>
                <w:color w:val="FFFFFF"/>
                <w:sz w:val="22"/>
                <w:szCs w:val="22"/>
              </w:rPr>
              <w:t>Effect Size Measure</w:t>
            </w:r>
          </w:p>
        </w:tc>
        <w:tc>
          <w:tcPr>
            <w:tcW w:w="1320" w:type="dxa"/>
            <w:tcBorders>
              <w:top w:val="single" w:color="CCCCCC" w:sz="4" w:space="0"/>
              <w:left w:val="single" w:color="CCCCCC" w:sz="4" w:space="0"/>
              <w:bottom w:val="single" w:color="CCCCCC" w:sz="4" w:space="0"/>
              <w:right w:val="single" w:color="CCCCCC" w:sz="4" w:space="0"/>
            </w:tcBorders>
            <w:shd w:val="clear" w:color="auto" w:fill="0D1B2A"/>
            <w:tcMar>
              <w:top w:w="80" w:type="dxa"/>
              <w:left w:w="120" w:type="dxa"/>
              <w:bottom w:w="80" w:type="dxa"/>
              <w:right w:w="120" w:type="dxa"/>
            </w:tcMar>
          </w:tcPr>
          <w:p w14:paraId="43C8DB86">
            <w:pPr>
              <w:jc w:val="center"/>
            </w:pPr>
            <w:r>
              <w:rPr>
                <w:rFonts w:ascii="Arial" w:hAnsi="Arial" w:eastAsia="Arial" w:cs="Arial"/>
                <w:b/>
                <w:bCs/>
                <w:color w:val="FFFFFF"/>
                <w:sz w:val="22"/>
                <w:szCs w:val="22"/>
              </w:rPr>
              <w:t>Small</w:t>
            </w:r>
          </w:p>
        </w:tc>
        <w:tc>
          <w:tcPr>
            <w:tcW w:w="1320" w:type="dxa"/>
            <w:tcBorders>
              <w:top w:val="single" w:color="CCCCCC" w:sz="4" w:space="0"/>
              <w:left w:val="single" w:color="CCCCCC" w:sz="4" w:space="0"/>
              <w:bottom w:val="single" w:color="CCCCCC" w:sz="4" w:space="0"/>
              <w:right w:val="single" w:color="CCCCCC" w:sz="4" w:space="0"/>
            </w:tcBorders>
            <w:shd w:val="clear" w:color="auto" w:fill="0D1B2A"/>
            <w:tcMar>
              <w:top w:w="80" w:type="dxa"/>
              <w:left w:w="120" w:type="dxa"/>
              <w:bottom w:w="80" w:type="dxa"/>
              <w:right w:w="120" w:type="dxa"/>
            </w:tcMar>
          </w:tcPr>
          <w:p w14:paraId="06A86E92">
            <w:pPr>
              <w:jc w:val="center"/>
            </w:pPr>
            <w:r>
              <w:rPr>
                <w:rFonts w:ascii="Arial" w:hAnsi="Arial" w:eastAsia="Arial" w:cs="Arial"/>
                <w:b/>
                <w:bCs/>
                <w:color w:val="FFFFFF"/>
                <w:sz w:val="22"/>
                <w:szCs w:val="22"/>
              </w:rPr>
              <w:t>Medium</w:t>
            </w:r>
          </w:p>
        </w:tc>
        <w:tc>
          <w:tcPr>
            <w:tcW w:w="1320" w:type="dxa"/>
            <w:tcBorders>
              <w:top w:val="single" w:color="CCCCCC" w:sz="4" w:space="0"/>
              <w:left w:val="single" w:color="CCCCCC" w:sz="4" w:space="0"/>
              <w:bottom w:val="single" w:color="CCCCCC" w:sz="4" w:space="0"/>
              <w:right w:val="single" w:color="CCCCCC" w:sz="4" w:space="0"/>
            </w:tcBorders>
            <w:shd w:val="clear" w:color="auto" w:fill="0D1B2A"/>
            <w:tcMar>
              <w:top w:w="80" w:type="dxa"/>
              <w:left w:w="120" w:type="dxa"/>
              <w:bottom w:w="80" w:type="dxa"/>
              <w:right w:w="120" w:type="dxa"/>
            </w:tcMar>
          </w:tcPr>
          <w:p w14:paraId="5B45BB7F">
            <w:pPr>
              <w:jc w:val="center"/>
            </w:pPr>
            <w:r>
              <w:rPr>
                <w:rFonts w:ascii="Arial" w:hAnsi="Arial" w:eastAsia="Arial" w:cs="Arial"/>
                <w:b/>
                <w:bCs/>
                <w:color w:val="FFFFFF"/>
                <w:sz w:val="22"/>
                <w:szCs w:val="22"/>
              </w:rPr>
              <w:t>Large</w:t>
            </w:r>
          </w:p>
        </w:tc>
      </w:tr>
      <w:tr w14:paraId="19AF9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34300A5C">
            <w:pPr>
              <w:jc w:val="left"/>
            </w:pPr>
            <w:r>
              <w:rPr>
                <w:rFonts w:ascii="Arial" w:hAnsi="Arial" w:eastAsia="Arial" w:cs="Arial"/>
                <w:color w:val="1A1A1A"/>
                <w:sz w:val="22"/>
                <w:szCs w:val="22"/>
              </w:rPr>
              <w:t>t-test (comparing 2 means)</w:t>
            </w:r>
          </w:p>
        </w:tc>
        <w:tc>
          <w:tcPr>
            <w:tcW w:w="220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1A0D2B7B">
            <w:pPr>
              <w:jc w:val="left"/>
            </w:pPr>
            <w:r>
              <w:rPr>
                <w:rFonts w:ascii="Arial" w:hAnsi="Arial" w:eastAsia="Arial" w:cs="Arial"/>
                <w:color w:val="1A1A1A"/>
                <w:sz w:val="22"/>
                <w:szCs w:val="22"/>
              </w:rPr>
              <w:t>Cohen's d</w:t>
            </w:r>
          </w:p>
        </w:tc>
        <w:tc>
          <w:tcPr>
            <w:tcW w:w="132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015AFE73">
            <w:pPr>
              <w:jc w:val="left"/>
            </w:pPr>
            <w:r>
              <w:rPr>
                <w:rFonts w:ascii="Arial" w:hAnsi="Arial" w:eastAsia="Arial" w:cs="Arial"/>
                <w:color w:val="1A1A1A"/>
                <w:sz w:val="22"/>
                <w:szCs w:val="22"/>
              </w:rPr>
              <w:t>d = 0.20</w:t>
            </w:r>
          </w:p>
        </w:tc>
        <w:tc>
          <w:tcPr>
            <w:tcW w:w="132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0765B1E5">
            <w:pPr>
              <w:jc w:val="left"/>
            </w:pPr>
            <w:r>
              <w:rPr>
                <w:rFonts w:ascii="Arial" w:hAnsi="Arial" w:eastAsia="Arial" w:cs="Arial"/>
                <w:color w:val="1A1A1A"/>
                <w:sz w:val="22"/>
                <w:szCs w:val="22"/>
              </w:rPr>
              <w:t>d = 0.50</w:t>
            </w:r>
          </w:p>
        </w:tc>
        <w:tc>
          <w:tcPr>
            <w:tcW w:w="132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2F2E5AE8">
            <w:pPr>
              <w:jc w:val="left"/>
            </w:pPr>
            <w:r>
              <w:rPr>
                <w:rFonts w:ascii="Arial" w:hAnsi="Arial" w:eastAsia="Arial" w:cs="Arial"/>
                <w:color w:val="1A1A1A"/>
                <w:sz w:val="22"/>
                <w:szCs w:val="22"/>
              </w:rPr>
              <w:t>d = 0.80</w:t>
            </w:r>
          </w:p>
        </w:tc>
      </w:tr>
      <w:tr w14:paraId="5A8BF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4B318CDE">
            <w:pPr>
              <w:jc w:val="left"/>
            </w:pPr>
            <w:r>
              <w:rPr>
                <w:rFonts w:ascii="Arial" w:hAnsi="Arial" w:eastAsia="Arial" w:cs="Arial"/>
                <w:color w:val="1A1A1A"/>
                <w:sz w:val="22"/>
                <w:szCs w:val="22"/>
              </w:rPr>
              <w:t>ANOVA</w:t>
            </w:r>
          </w:p>
        </w:tc>
        <w:tc>
          <w:tcPr>
            <w:tcW w:w="2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31B68EA8">
            <w:pPr>
              <w:jc w:val="left"/>
            </w:pPr>
            <w:r>
              <w:rPr>
                <w:rFonts w:ascii="Arial" w:hAnsi="Arial" w:eastAsia="Arial" w:cs="Arial"/>
                <w:color w:val="1A1A1A"/>
                <w:sz w:val="22"/>
                <w:szCs w:val="22"/>
              </w:rPr>
              <w:t>Eta-squared (eta2)</w:t>
            </w:r>
          </w:p>
        </w:tc>
        <w:tc>
          <w:tcPr>
            <w:tcW w:w="132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674B5E58">
            <w:pPr>
              <w:jc w:val="left"/>
            </w:pPr>
            <w:r>
              <w:rPr>
                <w:rFonts w:ascii="Arial" w:hAnsi="Arial" w:eastAsia="Arial" w:cs="Arial"/>
                <w:color w:val="1A1A1A"/>
                <w:sz w:val="22"/>
                <w:szCs w:val="22"/>
              </w:rPr>
              <w:t>eta2 = 0.01</w:t>
            </w:r>
          </w:p>
        </w:tc>
        <w:tc>
          <w:tcPr>
            <w:tcW w:w="132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D585B5F">
            <w:pPr>
              <w:jc w:val="left"/>
            </w:pPr>
            <w:r>
              <w:rPr>
                <w:rFonts w:ascii="Arial" w:hAnsi="Arial" w:eastAsia="Arial" w:cs="Arial"/>
                <w:color w:val="1A1A1A"/>
                <w:sz w:val="22"/>
                <w:szCs w:val="22"/>
              </w:rPr>
              <w:t>eta2 = 0.06</w:t>
            </w:r>
          </w:p>
        </w:tc>
        <w:tc>
          <w:tcPr>
            <w:tcW w:w="132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71D82945">
            <w:pPr>
              <w:jc w:val="left"/>
            </w:pPr>
            <w:r>
              <w:rPr>
                <w:rFonts w:ascii="Arial" w:hAnsi="Arial" w:eastAsia="Arial" w:cs="Arial"/>
                <w:color w:val="1A1A1A"/>
                <w:sz w:val="22"/>
                <w:szCs w:val="22"/>
              </w:rPr>
              <w:t>eta2 = 0.14</w:t>
            </w:r>
          </w:p>
        </w:tc>
      </w:tr>
      <w:tr w14:paraId="3134F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3EA2E8AE">
            <w:pPr>
              <w:jc w:val="left"/>
            </w:pPr>
            <w:r>
              <w:rPr>
                <w:rFonts w:ascii="Arial" w:hAnsi="Arial" w:eastAsia="Arial" w:cs="Arial"/>
                <w:color w:val="1A1A1A"/>
                <w:sz w:val="22"/>
                <w:szCs w:val="22"/>
              </w:rPr>
              <w:t>Correlation</w:t>
            </w:r>
          </w:p>
        </w:tc>
        <w:tc>
          <w:tcPr>
            <w:tcW w:w="220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1699B0F1">
            <w:pPr>
              <w:jc w:val="left"/>
            </w:pPr>
            <w:r>
              <w:rPr>
                <w:rFonts w:ascii="Arial" w:hAnsi="Arial" w:eastAsia="Arial" w:cs="Arial"/>
                <w:color w:val="1A1A1A"/>
                <w:sz w:val="22"/>
                <w:szCs w:val="22"/>
              </w:rPr>
              <w:t>Pearson r</w:t>
            </w:r>
          </w:p>
        </w:tc>
        <w:tc>
          <w:tcPr>
            <w:tcW w:w="132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0832D9A8">
            <w:pPr>
              <w:jc w:val="left"/>
            </w:pPr>
            <w:r>
              <w:rPr>
                <w:rFonts w:ascii="Arial" w:hAnsi="Arial" w:eastAsia="Arial" w:cs="Arial"/>
                <w:color w:val="1A1A1A"/>
                <w:sz w:val="22"/>
                <w:szCs w:val="22"/>
              </w:rPr>
              <w:t>r = 0.10</w:t>
            </w:r>
          </w:p>
        </w:tc>
        <w:tc>
          <w:tcPr>
            <w:tcW w:w="132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4D349737">
            <w:pPr>
              <w:jc w:val="left"/>
            </w:pPr>
            <w:r>
              <w:rPr>
                <w:rFonts w:ascii="Arial" w:hAnsi="Arial" w:eastAsia="Arial" w:cs="Arial"/>
                <w:color w:val="1A1A1A"/>
                <w:sz w:val="22"/>
                <w:szCs w:val="22"/>
              </w:rPr>
              <w:t>r = 0.30</w:t>
            </w:r>
          </w:p>
        </w:tc>
        <w:tc>
          <w:tcPr>
            <w:tcW w:w="132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0EF366F9">
            <w:pPr>
              <w:jc w:val="left"/>
            </w:pPr>
            <w:r>
              <w:rPr>
                <w:rFonts w:ascii="Arial" w:hAnsi="Arial" w:eastAsia="Arial" w:cs="Arial"/>
                <w:color w:val="1A1A1A"/>
                <w:sz w:val="22"/>
                <w:szCs w:val="22"/>
              </w:rPr>
              <w:t>r = 0.50</w:t>
            </w:r>
          </w:p>
        </w:tc>
      </w:tr>
      <w:tr w14:paraId="3674F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34D87A1E">
            <w:pPr>
              <w:jc w:val="left"/>
            </w:pPr>
            <w:r>
              <w:rPr>
                <w:rFonts w:ascii="Arial" w:hAnsi="Arial" w:eastAsia="Arial" w:cs="Arial"/>
                <w:color w:val="1A1A1A"/>
                <w:sz w:val="22"/>
                <w:szCs w:val="22"/>
              </w:rPr>
              <w:t>Regression</w:t>
            </w:r>
          </w:p>
        </w:tc>
        <w:tc>
          <w:tcPr>
            <w:tcW w:w="2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790506F3">
            <w:pPr>
              <w:jc w:val="left"/>
            </w:pPr>
            <w:r>
              <w:rPr>
                <w:rFonts w:ascii="Arial" w:hAnsi="Arial" w:eastAsia="Arial" w:cs="Arial"/>
                <w:color w:val="1A1A1A"/>
                <w:sz w:val="22"/>
                <w:szCs w:val="22"/>
              </w:rPr>
              <w:t>R-squared (R2)</w:t>
            </w:r>
          </w:p>
        </w:tc>
        <w:tc>
          <w:tcPr>
            <w:tcW w:w="132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5A342449">
            <w:pPr>
              <w:jc w:val="left"/>
            </w:pPr>
            <w:r>
              <w:rPr>
                <w:rFonts w:ascii="Arial" w:hAnsi="Arial" w:eastAsia="Arial" w:cs="Arial"/>
                <w:color w:val="1A1A1A"/>
                <w:sz w:val="22"/>
                <w:szCs w:val="22"/>
              </w:rPr>
              <w:t>R2 = 0.02</w:t>
            </w:r>
          </w:p>
        </w:tc>
        <w:tc>
          <w:tcPr>
            <w:tcW w:w="132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23099DF6">
            <w:pPr>
              <w:jc w:val="left"/>
            </w:pPr>
            <w:r>
              <w:rPr>
                <w:rFonts w:ascii="Arial" w:hAnsi="Arial" w:eastAsia="Arial" w:cs="Arial"/>
                <w:color w:val="1A1A1A"/>
                <w:sz w:val="22"/>
                <w:szCs w:val="22"/>
              </w:rPr>
              <w:t>R2 = 0.13</w:t>
            </w:r>
          </w:p>
        </w:tc>
        <w:tc>
          <w:tcPr>
            <w:tcW w:w="132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5E8A0F06">
            <w:pPr>
              <w:jc w:val="left"/>
            </w:pPr>
            <w:r>
              <w:rPr>
                <w:rFonts w:ascii="Arial" w:hAnsi="Arial" w:eastAsia="Arial" w:cs="Arial"/>
                <w:color w:val="1A1A1A"/>
                <w:sz w:val="22"/>
                <w:szCs w:val="22"/>
              </w:rPr>
              <w:t>R2 = 0.26</w:t>
            </w:r>
          </w:p>
        </w:tc>
      </w:tr>
      <w:tr w14:paraId="0BFAC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4679BDD4">
            <w:pPr>
              <w:jc w:val="left"/>
            </w:pPr>
            <w:r>
              <w:rPr>
                <w:rFonts w:ascii="Arial" w:hAnsi="Arial" w:eastAsia="Arial" w:cs="Arial"/>
                <w:color w:val="1A1A1A"/>
                <w:sz w:val="22"/>
                <w:szCs w:val="22"/>
              </w:rPr>
              <w:t>Chi-square</w:t>
            </w:r>
          </w:p>
        </w:tc>
        <w:tc>
          <w:tcPr>
            <w:tcW w:w="220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31C83CE1">
            <w:pPr>
              <w:jc w:val="left"/>
            </w:pPr>
            <w:r>
              <w:rPr>
                <w:rFonts w:ascii="Arial" w:hAnsi="Arial" w:eastAsia="Arial" w:cs="Arial"/>
                <w:color w:val="1A1A1A"/>
                <w:sz w:val="22"/>
                <w:szCs w:val="22"/>
              </w:rPr>
              <w:t>Cramer's V</w:t>
            </w:r>
          </w:p>
        </w:tc>
        <w:tc>
          <w:tcPr>
            <w:tcW w:w="132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5D0A2A6F">
            <w:pPr>
              <w:jc w:val="left"/>
            </w:pPr>
            <w:r>
              <w:rPr>
                <w:rFonts w:ascii="Arial" w:hAnsi="Arial" w:eastAsia="Arial" w:cs="Arial"/>
                <w:color w:val="1A1A1A"/>
                <w:sz w:val="22"/>
                <w:szCs w:val="22"/>
              </w:rPr>
              <w:t>V = 0.10</w:t>
            </w:r>
          </w:p>
        </w:tc>
        <w:tc>
          <w:tcPr>
            <w:tcW w:w="132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7C64EA73">
            <w:pPr>
              <w:jc w:val="left"/>
            </w:pPr>
            <w:r>
              <w:rPr>
                <w:rFonts w:ascii="Arial" w:hAnsi="Arial" w:eastAsia="Arial" w:cs="Arial"/>
                <w:color w:val="1A1A1A"/>
                <w:sz w:val="22"/>
                <w:szCs w:val="22"/>
              </w:rPr>
              <w:t>V = 0.30</w:t>
            </w:r>
          </w:p>
        </w:tc>
        <w:tc>
          <w:tcPr>
            <w:tcW w:w="132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2FE687CA">
            <w:pPr>
              <w:jc w:val="left"/>
            </w:pPr>
            <w:r>
              <w:rPr>
                <w:rFonts w:ascii="Arial" w:hAnsi="Arial" w:eastAsia="Arial" w:cs="Arial"/>
                <w:color w:val="1A1A1A"/>
                <w:sz w:val="22"/>
                <w:szCs w:val="22"/>
              </w:rPr>
              <w:t>V = 0.50</w:t>
            </w:r>
          </w:p>
        </w:tc>
      </w:tr>
    </w:tbl>
    <w:p w14:paraId="1284263C">
      <w:pPr>
        <w:spacing w:before="160" w:after="0"/>
      </w:pPr>
    </w:p>
    <w:p w14:paraId="51A42961">
      <w:pPr>
        <w:pBdr>
          <w:left w:val="single" w:color="1A5E3A" w:sz="12" w:space="0"/>
        </w:pBdr>
        <w:shd w:val="clear" w:fill="EAF9F0"/>
        <w:spacing w:before="120" w:after="120"/>
        <w:ind w:left="360"/>
      </w:pPr>
      <w:r>
        <w:rPr>
          <w:rFonts w:ascii="Arial" w:hAnsi="Arial" w:eastAsia="Arial" w:cs="Arial"/>
          <w:b/>
          <w:bCs/>
          <w:color w:val="1A5E3A"/>
          <w:sz w:val="24"/>
          <w:szCs w:val="24"/>
        </w:rPr>
        <w:t xml:space="preserve">Interpretation Example: </w:t>
      </w:r>
      <w:r>
        <w:rPr>
          <w:rFonts w:ascii="Arial" w:hAnsi="Arial" w:eastAsia="Arial" w:cs="Arial"/>
          <w:color w:val="1A1A1A"/>
          <w:sz w:val="24"/>
          <w:szCs w:val="24"/>
        </w:rPr>
        <w:t>A study compares sales productivity between two teams: mean team A = 48.2, mean team B = 48.5, t(398) = 2.31, p = .021, Cohen's d = 0.08. Conclusion: The difference is statistically significant (p &lt; .05) but the effect size is tiny (d = 0.08, well below 0.20). The 0.3-unit mean difference has no practical business significance despite being statistically detectable with a large sample.</w:t>
      </w:r>
    </w:p>
    <w:p w14:paraId="15D68E2D">
      <w:pPr>
        <w:pStyle w:val="3"/>
        <w:spacing w:before="280" w:after="120"/>
      </w:pPr>
      <w:r>
        <w:rPr>
          <w:rFonts w:ascii="Arial" w:hAnsi="Arial" w:eastAsia="Arial" w:cs="Arial"/>
          <w:b/>
          <w:bCs/>
          <w:color w:val="1B6CA8"/>
          <w:sz w:val="30"/>
          <w:szCs w:val="30"/>
        </w:rPr>
        <w:t>7.4 One-tailed vs Two-tailed Tests</w:t>
      </w:r>
    </w:p>
    <w:p w14:paraId="777F5C98">
      <w:pPr>
        <w:spacing w:before="60" w:after="140"/>
        <w:jc w:val="both"/>
      </w:pPr>
      <w:r>
        <w:rPr>
          <w:rFonts w:ascii="Arial" w:hAnsi="Arial" w:eastAsia="Arial" w:cs="Arial"/>
          <w:color w:val="1A1A1A"/>
          <w:sz w:val="24"/>
          <w:szCs w:val="24"/>
        </w:rPr>
        <w:t>By default, SPSS reports two-tailed p-values for most tests. The choice between one-tailed and two-tailed should be made before collecting data, based on your hypothesis.</w:t>
      </w:r>
    </w:p>
    <w:p w14:paraId="23445706">
      <w:pPr>
        <w:pStyle w:val="16"/>
        <w:numPr>
          <w:ilvl w:val="0"/>
          <w:numId w:val="1"/>
        </w:numPr>
        <w:spacing w:before="40" w:after="60"/>
      </w:pPr>
      <w:r>
        <w:rPr>
          <w:rFonts w:ascii="Arial" w:hAnsi="Arial" w:eastAsia="Arial" w:cs="Arial"/>
          <w:color w:val="1A1A1A"/>
          <w:sz w:val="24"/>
          <w:szCs w:val="24"/>
        </w:rPr>
        <w:t>Two-tailed test (non-directional): H1 states only that there IS a difference (in either direction). SPSS default. Divide the two-tailed p by 2 to get one-tailed p.</w:t>
      </w:r>
    </w:p>
    <w:p w14:paraId="76FADE6A">
      <w:pPr>
        <w:pStyle w:val="16"/>
        <w:numPr>
          <w:ilvl w:val="0"/>
          <w:numId w:val="1"/>
        </w:numPr>
        <w:spacing w:before="40" w:after="60"/>
      </w:pPr>
      <w:r>
        <w:rPr>
          <w:rFonts w:ascii="Arial" w:hAnsi="Arial" w:eastAsia="Arial" w:cs="Arial"/>
          <w:color w:val="1A1A1A"/>
          <w:sz w:val="24"/>
          <w:szCs w:val="24"/>
        </w:rPr>
        <w:t>One-tailed test (directional): H1 specifically states the direction of the expected difference (e.g., Group A will be HIGHER than Group B). More statistical power but requires strong prior justification.</w:t>
      </w:r>
    </w:p>
    <w:p w14:paraId="50DE8821">
      <w:r>
        <w:br w:type="page"/>
      </w:r>
    </w:p>
    <w:p w14:paraId="2BD91432">
      <w:pPr>
        <w:pStyle w:val="2"/>
        <w:pageBreakBefore/>
        <w:pBdr>
          <w:bottom w:val="single" w:color="1B6CA8" w:sz="8" w:space="1"/>
        </w:pBdr>
        <w:spacing w:before="0" w:after="240"/>
      </w:pPr>
      <w:r>
        <w:rPr>
          <w:rFonts w:ascii="Arial" w:hAnsi="Arial" w:eastAsia="Arial" w:cs="Arial"/>
          <w:b/>
          <w:bCs/>
          <w:color w:val="0D1B2A"/>
          <w:sz w:val="36"/>
          <w:szCs w:val="36"/>
        </w:rPr>
        <w:t>CHAPTER 8: COMPARING MEANS - T-TESTS</w:t>
      </w:r>
    </w:p>
    <w:p w14:paraId="360DB533">
      <w:pPr>
        <w:pStyle w:val="3"/>
        <w:spacing w:before="280" w:after="120"/>
      </w:pPr>
      <w:r>
        <w:rPr>
          <w:rFonts w:ascii="Arial" w:hAnsi="Arial" w:eastAsia="Arial" w:cs="Arial"/>
          <w:b/>
          <w:bCs/>
          <w:color w:val="1B6CA8"/>
          <w:sz w:val="30"/>
          <w:szCs w:val="30"/>
        </w:rPr>
        <w:t>8.1 Overview of T-Tests</w:t>
      </w:r>
    </w:p>
    <w:p w14:paraId="3EB93FC1">
      <w:pPr>
        <w:spacing w:before="60" w:after="140"/>
        <w:jc w:val="both"/>
      </w:pPr>
      <w:r>
        <w:rPr>
          <w:rFonts w:ascii="Arial" w:hAnsi="Arial" w:eastAsia="Arial" w:cs="Arial"/>
          <w:color w:val="1A1A1A"/>
          <w:sz w:val="24"/>
          <w:szCs w:val="24"/>
        </w:rPr>
        <w:t>T-tests compare means to determine whether observed differences are statistically significant or likely due to sampling variation. They are among the most widely used inferential tests in both academic research and business analytics. All t-tests require:</w:t>
      </w:r>
    </w:p>
    <w:p w14:paraId="4183B15E">
      <w:pPr>
        <w:pStyle w:val="16"/>
        <w:numPr>
          <w:ilvl w:val="0"/>
          <w:numId w:val="1"/>
        </w:numPr>
        <w:spacing w:before="40" w:after="60"/>
      </w:pPr>
      <w:r>
        <w:rPr>
          <w:rFonts w:ascii="Arial" w:hAnsi="Arial" w:eastAsia="Arial" w:cs="Arial"/>
          <w:color w:val="1A1A1A"/>
          <w:sz w:val="24"/>
          <w:szCs w:val="24"/>
        </w:rPr>
        <w:t>Dependent variable (DV) that is measured at the scale (interval or ratio) level</w:t>
      </w:r>
    </w:p>
    <w:p w14:paraId="1CD13D6A">
      <w:pPr>
        <w:pStyle w:val="16"/>
        <w:numPr>
          <w:ilvl w:val="0"/>
          <w:numId w:val="1"/>
        </w:numPr>
        <w:spacing w:before="40" w:after="60"/>
      </w:pPr>
      <w:r>
        <w:rPr>
          <w:rFonts w:ascii="Arial" w:hAnsi="Arial" w:eastAsia="Arial" w:cs="Arial"/>
          <w:color w:val="1A1A1A"/>
          <w:sz w:val="24"/>
          <w:szCs w:val="24"/>
        </w:rPr>
        <w:t>Approximately normally distributed DV within each group (check with Explore)</w:t>
      </w:r>
    </w:p>
    <w:p w14:paraId="740E97E5">
      <w:pPr>
        <w:pStyle w:val="16"/>
        <w:numPr>
          <w:ilvl w:val="0"/>
          <w:numId w:val="1"/>
        </w:numPr>
        <w:spacing w:before="40" w:after="60"/>
      </w:pPr>
      <w:r>
        <w:rPr>
          <w:rFonts w:ascii="Arial" w:hAnsi="Arial" w:eastAsia="Arial" w:cs="Arial"/>
          <w:color w:val="1A1A1A"/>
          <w:sz w:val="24"/>
          <w:szCs w:val="24"/>
        </w:rPr>
        <w:t>Independence of observations (each case provides only one data point)</w:t>
      </w:r>
    </w:p>
    <w:p w14:paraId="24223F0F">
      <w:pPr>
        <w:pStyle w:val="3"/>
        <w:spacing w:before="280" w:after="120"/>
      </w:pPr>
      <w:r>
        <w:rPr>
          <w:rFonts w:ascii="Arial" w:hAnsi="Arial" w:eastAsia="Arial" w:cs="Arial"/>
          <w:b/>
          <w:bCs/>
          <w:color w:val="1B6CA8"/>
          <w:sz w:val="30"/>
          <w:szCs w:val="30"/>
        </w:rPr>
        <w:t>8.2 One-Sample T-Test</w:t>
      </w:r>
    </w:p>
    <w:p w14:paraId="140DC6A7">
      <w:pPr>
        <w:spacing w:before="60" w:after="140"/>
        <w:jc w:val="both"/>
      </w:pPr>
      <w:r>
        <w:rPr>
          <w:rFonts w:ascii="Arial" w:hAnsi="Arial" w:eastAsia="Arial" w:cs="Arial"/>
          <w:color w:val="1A1A1A"/>
          <w:sz w:val="24"/>
          <w:szCs w:val="24"/>
        </w:rPr>
        <w:t>The one-sample t-test compares the mean of a single sample against a known or hypothesised population value (test value).</w:t>
      </w:r>
    </w:p>
    <w:p w14:paraId="0D0CB999">
      <w:pPr>
        <w:spacing w:before="60" w:after="140"/>
        <w:jc w:val="both"/>
      </w:pPr>
      <w:r>
        <w:rPr>
          <w:rFonts w:ascii="Arial" w:hAnsi="Arial" w:eastAsia="Arial" w:cs="Arial"/>
          <w:color w:val="1A1A1A"/>
          <w:sz w:val="24"/>
          <w:szCs w:val="24"/>
        </w:rPr>
        <w:t>Research question: Does the mean customer satisfaction score at UAC Foods Limited (7.4 out of 10) differ significantly from the industry benchmark of 7.0?</w:t>
      </w:r>
    </w:p>
    <w:p w14:paraId="72459D87">
      <w:pPr>
        <w:spacing w:before="60" w:after="140"/>
        <w:jc w:val="both"/>
      </w:pPr>
      <w:r>
        <w:rPr>
          <w:rFonts w:ascii="Arial" w:hAnsi="Arial" w:eastAsia="Arial" w:cs="Arial"/>
          <w:color w:val="1A1A1A"/>
          <w:sz w:val="24"/>
          <w:szCs w:val="24"/>
        </w:rPr>
        <w:t>H0: The population mean satisfaction score = 7.0</w:t>
      </w:r>
    </w:p>
    <w:p w14:paraId="7B904BC9">
      <w:pPr>
        <w:spacing w:before="60" w:after="140"/>
        <w:jc w:val="both"/>
      </w:pPr>
      <w:r>
        <w:rPr>
          <w:rFonts w:ascii="Arial" w:hAnsi="Arial" w:eastAsia="Arial" w:cs="Arial"/>
          <w:color w:val="1A1A1A"/>
          <w:sz w:val="24"/>
          <w:szCs w:val="24"/>
        </w:rPr>
        <w:t>H1: The population mean satisfaction score is not equal to 7.0</w:t>
      </w:r>
    </w:p>
    <w:p w14:paraId="570AF7C7">
      <w:pPr>
        <w:pStyle w:val="16"/>
        <w:numPr>
          <w:ilvl w:val="0"/>
          <w:numId w:val="2"/>
        </w:numPr>
        <w:spacing w:before="40" w:after="60"/>
      </w:pPr>
      <w:r>
        <w:rPr>
          <w:rFonts w:ascii="Arial" w:hAnsi="Arial" w:eastAsia="Arial" w:cs="Arial"/>
          <w:color w:val="1A1A1A"/>
          <w:sz w:val="24"/>
          <w:szCs w:val="24"/>
        </w:rPr>
        <w:t>Analyze &gt; Compare Means &gt; One-Sample T-Test</w:t>
      </w:r>
    </w:p>
    <w:p w14:paraId="0F581510">
      <w:pPr>
        <w:pStyle w:val="16"/>
        <w:numPr>
          <w:ilvl w:val="0"/>
          <w:numId w:val="2"/>
        </w:numPr>
        <w:spacing w:before="40" w:after="60"/>
      </w:pPr>
      <w:r>
        <w:rPr>
          <w:rFonts w:ascii="Arial" w:hAnsi="Arial" w:eastAsia="Arial" w:cs="Arial"/>
          <w:color w:val="1A1A1A"/>
          <w:sz w:val="24"/>
          <w:szCs w:val="24"/>
        </w:rPr>
        <w:t>Move the scale variable (satisfaction_score) to the Test Variable(s) box</w:t>
      </w:r>
    </w:p>
    <w:p w14:paraId="72B3281F">
      <w:pPr>
        <w:pStyle w:val="16"/>
        <w:numPr>
          <w:ilvl w:val="0"/>
          <w:numId w:val="2"/>
        </w:numPr>
        <w:spacing w:before="40" w:after="60"/>
      </w:pPr>
      <w:r>
        <w:rPr>
          <w:rFonts w:ascii="Arial" w:hAnsi="Arial" w:eastAsia="Arial" w:cs="Arial"/>
          <w:color w:val="1A1A1A"/>
          <w:sz w:val="24"/>
          <w:szCs w:val="24"/>
        </w:rPr>
        <w:t>Enter the hypothesised value (7.0) in the Test Value field</w:t>
      </w:r>
    </w:p>
    <w:p w14:paraId="1DEDC344">
      <w:pPr>
        <w:pStyle w:val="16"/>
        <w:numPr>
          <w:ilvl w:val="0"/>
          <w:numId w:val="2"/>
        </w:numPr>
        <w:spacing w:before="40" w:after="60"/>
      </w:pPr>
      <w:r>
        <w:rPr>
          <w:rFonts w:ascii="Arial" w:hAnsi="Arial" w:eastAsia="Arial" w:cs="Arial"/>
          <w:color w:val="1A1A1A"/>
          <w:sz w:val="24"/>
          <w:szCs w:val="24"/>
        </w:rPr>
        <w:t>Click OK</w:t>
      </w:r>
    </w:p>
    <w:p w14:paraId="4B4F39EF">
      <w:pPr>
        <w:pStyle w:val="4"/>
        <w:spacing w:before="220" w:after="100"/>
      </w:pPr>
      <w:r>
        <w:rPr>
          <w:rFonts w:ascii="Arial" w:hAnsi="Arial" w:eastAsia="Arial" w:cs="Arial"/>
          <w:b/>
          <w:bCs/>
          <w:color w:val="0D1B2A"/>
          <w:sz w:val="26"/>
          <w:szCs w:val="26"/>
        </w:rPr>
        <w:t>Reading One-Sample T-Test Output</w:t>
      </w:r>
    </w:p>
    <w:p w14:paraId="1A92E273">
      <w:pPr>
        <w:spacing w:before="60" w:after="140"/>
        <w:jc w:val="both"/>
      </w:pPr>
      <w:r>
        <w:rPr>
          <w:rFonts w:ascii="Arial" w:hAnsi="Arial" w:eastAsia="Arial" w:cs="Arial"/>
          <w:color w:val="1A1A1A"/>
          <w:sz w:val="24"/>
          <w:szCs w:val="24"/>
        </w:rPr>
        <w:t>The output includes two tables:</w:t>
      </w:r>
    </w:p>
    <w:p w14:paraId="5D502AFB">
      <w:pPr>
        <w:pStyle w:val="16"/>
        <w:numPr>
          <w:ilvl w:val="0"/>
          <w:numId w:val="1"/>
        </w:numPr>
        <w:spacing w:before="40" w:after="60"/>
      </w:pPr>
      <w:r>
        <w:rPr>
          <w:rFonts w:ascii="Arial" w:hAnsi="Arial" w:eastAsia="Arial" w:cs="Arial"/>
          <w:color w:val="1A1A1A"/>
          <w:sz w:val="24"/>
          <w:szCs w:val="24"/>
        </w:rPr>
        <w:t>One-Sample Statistics: N, Mean, Standard Deviation, Standard Error Mean</w:t>
      </w:r>
    </w:p>
    <w:p w14:paraId="7C7B198C">
      <w:pPr>
        <w:pStyle w:val="16"/>
        <w:numPr>
          <w:ilvl w:val="0"/>
          <w:numId w:val="1"/>
        </w:numPr>
        <w:spacing w:before="40" w:after="60"/>
      </w:pPr>
      <w:r>
        <w:rPr>
          <w:rFonts w:ascii="Arial" w:hAnsi="Arial" w:eastAsia="Arial" w:cs="Arial"/>
          <w:color w:val="1A1A1A"/>
          <w:sz w:val="24"/>
          <w:szCs w:val="24"/>
        </w:rPr>
        <w:t>One-Sample Test: t statistic, df (degrees of freedom), Sig. (2-tailed) = p-value, Mean Difference, 95% Confidence Interval of the Difference</w:t>
      </w:r>
    </w:p>
    <w:p w14:paraId="0D83A844">
      <w:pPr>
        <w:pBdr>
          <w:left w:val="single" w:color="1A5E3A" w:sz="12" w:space="0"/>
        </w:pBdr>
        <w:shd w:val="clear" w:fill="EAF9F0"/>
        <w:spacing w:before="120" w:after="120"/>
        <w:ind w:left="360"/>
      </w:pPr>
      <w:r>
        <w:rPr>
          <w:rFonts w:ascii="Arial" w:hAnsi="Arial" w:eastAsia="Arial" w:cs="Arial"/>
          <w:b/>
          <w:bCs/>
          <w:color w:val="1A5E3A"/>
          <w:sz w:val="24"/>
          <w:szCs w:val="24"/>
        </w:rPr>
        <w:t xml:space="preserve">Interpretation: </w:t>
      </w:r>
      <w:r>
        <w:rPr>
          <w:rFonts w:ascii="Arial" w:hAnsi="Arial" w:eastAsia="Arial" w:cs="Arial"/>
          <w:color w:val="1A1A1A"/>
          <w:sz w:val="24"/>
          <w:szCs w:val="24"/>
        </w:rPr>
        <w:t>Results: t(299) = 2.84, p = .005. Since p = .005 &lt; .05, we reject H0. The sample mean of 7.4 is significantly higher than the benchmark of 7.0. The 95% CI of the difference [0.12, 0.68] confirms the true difference is positive and excludes zero.</w:t>
      </w:r>
    </w:p>
    <w:p w14:paraId="05F61A98">
      <w:pPr>
        <w:pStyle w:val="3"/>
        <w:spacing w:before="280" w:after="120"/>
      </w:pPr>
      <w:r>
        <w:rPr>
          <w:rFonts w:ascii="Arial" w:hAnsi="Arial" w:eastAsia="Arial" w:cs="Arial"/>
          <w:b/>
          <w:bCs/>
          <w:color w:val="1B6CA8"/>
          <w:sz w:val="30"/>
          <w:szCs w:val="30"/>
        </w:rPr>
        <w:t>8.3 Independent Samples T-Test</w:t>
      </w:r>
    </w:p>
    <w:p w14:paraId="5D31CDDE">
      <w:pPr>
        <w:spacing w:before="60" w:after="140"/>
        <w:jc w:val="both"/>
      </w:pPr>
      <w:r>
        <w:rPr>
          <w:rFonts w:ascii="Arial" w:hAnsi="Arial" w:eastAsia="Arial" w:cs="Arial"/>
          <w:color w:val="1A1A1A"/>
          <w:sz w:val="24"/>
          <w:szCs w:val="24"/>
        </w:rPr>
        <w:t>The independent samples t-test compares the means of a scale variable between two independent (unrelated) groups. It is one of the most commonly used tests in social science and business research.</w:t>
      </w:r>
    </w:p>
    <w:p w14:paraId="292A2DB3">
      <w:pPr>
        <w:spacing w:before="60" w:after="140"/>
        <w:jc w:val="both"/>
      </w:pPr>
      <w:r>
        <w:rPr>
          <w:rFonts w:ascii="Arial" w:hAnsi="Arial" w:eastAsia="Arial" w:cs="Arial"/>
          <w:color w:val="1A1A1A"/>
          <w:sz w:val="24"/>
          <w:szCs w:val="24"/>
        </w:rPr>
        <w:t>Assumptions:</w:t>
      </w:r>
    </w:p>
    <w:p w14:paraId="26F1EAF3">
      <w:pPr>
        <w:pStyle w:val="16"/>
        <w:numPr>
          <w:ilvl w:val="0"/>
          <w:numId w:val="1"/>
        </w:numPr>
        <w:spacing w:before="40" w:after="60"/>
      </w:pPr>
      <w:r>
        <w:rPr>
          <w:rFonts w:ascii="Arial" w:hAnsi="Arial" w:eastAsia="Arial" w:cs="Arial"/>
          <w:color w:val="1A1A1A"/>
          <w:sz w:val="24"/>
          <w:szCs w:val="24"/>
        </w:rPr>
        <w:t>DV is scale level</w:t>
      </w:r>
    </w:p>
    <w:p w14:paraId="30339773">
      <w:pPr>
        <w:pStyle w:val="16"/>
        <w:numPr>
          <w:ilvl w:val="0"/>
          <w:numId w:val="1"/>
        </w:numPr>
        <w:spacing w:before="40" w:after="60"/>
      </w:pPr>
      <w:r>
        <w:rPr>
          <w:rFonts w:ascii="Arial" w:hAnsi="Arial" w:eastAsia="Arial" w:cs="Arial"/>
          <w:color w:val="1A1A1A"/>
          <w:sz w:val="24"/>
          <w:szCs w:val="24"/>
        </w:rPr>
        <w:t>IV has exactly two independent categories (e.g., gender, region, treatment vs. control)</w:t>
      </w:r>
    </w:p>
    <w:p w14:paraId="477563E5">
      <w:pPr>
        <w:pStyle w:val="16"/>
        <w:numPr>
          <w:ilvl w:val="0"/>
          <w:numId w:val="1"/>
        </w:numPr>
        <w:spacing w:before="40" w:after="60"/>
      </w:pPr>
      <w:r>
        <w:rPr>
          <w:rFonts w:ascii="Arial" w:hAnsi="Arial" w:eastAsia="Arial" w:cs="Arial"/>
          <w:color w:val="1A1A1A"/>
          <w:sz w:val="24"/>
          <w:szCs w:val="24"/>
        </w:rPr>
        <w:t>Approximate normality within each group (use Explore to check)</w:t>
      </w:r>
    </w:p>
    <w:p w14:paraId="1B01BD46">
      <w:pPr>
        <w:pStyle w:val="16"/>
        <w:numPr>
          <w:ilvl w:val="0"/>
          <w:numId w:val="1"/>
        </w:numPr>
        <w:spacing w:before="40" w:after="60"/>
      </w:pPr>
      <w:r>
        <w:rPr>
          <w:rFonts w:ascii="Arial" w:hAnsi="Arial" w:eastAsia="Arial" w:cs="Arial"/>
          <w:color w:val="1A1A1A"/>
          <w:sz w:val="24"/>
          <w:szCs w:val="24"/>
        </w:rPr>
        <w:t>Independence of observations - no case appears in both groups</w:t>
      </w:r>
    </w:p>
    <w:p w14:paraId="2BDB3779">
      <w:pPr>
        <w:pStyle w:val="16"/>
        <w:numPr>
          <w:ilvl w:val="0"/>
          <w:numId w:val="1"/>
        </w:numPr>
        <w:spacing w:before="40" w:after="60"/>
      </w:pPr>
      <w:r>
        <w:rPr>
          <w:rFonts w:ascii="Arial" w:hAnsi="Arial" w:eastAsia="Arial" w:cs="Arial"/>
          <w:color w:val="1A1A1A"/>
          <w:sz w:val="24"/>
          <w:szCs w:val="24"/>
        </w:rPr>
        <w:t>Homogeneity of variance - the two groups have similar variance (tested by Levene's Test within SPSS output)</w:t>
      </w:r>
    </w:p>
    <w:p w14:paraId="007BC7D5">
      <w:pPr>
        <w:pStyle w:val="4"/>
        <w:spacing w:before="220" w:after="100"/>
      </w:pPr>
      <w:r>
        <w:rPr>
          <w:rFonts w:ascii="Arial" w:hAnsi="Arial" w:eastAsia="Arial" w:cs="Arial"/>
          <w:b/>
          <w:bCs/>
          <w:color w:val="0D1B2A"/>
          <w:sz w:val="26"/>
          <w:szCs w:val="26"/>
        </w:rPr>
        <w:t>Running Independent Samples T-Test</w:t>
      </w:r>
    </w:p>
    <w:p w14:paraId="3BB9553B">
      <w:pPr>
        <w:pStyle w:val="16"/>
        <w:numPr>
          <w:ilvl w:val="0"/>
          <w:numId w:val="2"/>
        </w:numPr>
        <w:spacing w:before="40" w:after="60"/>
      </w:pPr>
      <w:r>
        <w:rPr>
          <w:rFonts w:ascii="Arial" w:hAnsi="Arial" w:eastAsia="Arial" w:cs="Arial"/>
          <w:color w:val="1A1A1A"/>
          <w:sz w:val="24"/>
          <w:szCs w:val="24"/>
        </w:rPr>
        <w:t>Analyze &gt; Compare Means &gt; Independent Samples T-Test</w:t>
      </w:r>
    </w:p>
    <w:p w14:paraId="77A639AC">
      <w:pPr>
        <w:pStyle w:val="16"/>
        <w:numPr>
          <w:ilvl w:val="0"/>
          <w:numId w:val="2"/>
        </w:numPr>
        <w:spacing w:before="40" w:after="60"/>
      </w:pPr>
      <w:r>
        <w:rPr>
          <w:rFonts w:ascii="Arial" w:hAnsi="Arial" w:eastAsia="Arial" w:cs="Arial"/>
          <w:color w:val="1A1A1A"/>
          <w:sz w:val="24"/>
          <w:szCs w:val="24"/>
        </w:rPr>
        <w:t>Move the scale DV to the Test Variable(s) box</w:t>
      </w:r>
    </w:p>
    <w:p w14:paraId="67ED6ACB">
      <w:pPr>
        <w:pStyle w:val="16"/>
        <w:numPr>
          <w:ilvl w:val="0"/>
          <w:numId w:val="2"/>
        </w:numPr>
        <w:spacing w:before="40" w:after="60"/>
      </w:pPr>
      <w:r>
        <w:rPr>
          <w:rFonts w:ascii="Arial" w:hAnsi="Arial" w:eastAsia="Arial" w:cs="Arial"/>
          <w:color w:val="1A1A1A"/>
          <w:sz w:val="24"/>
          <w:szCs w:val="24"/>
        </w:rPr>
        <w:t>Move the grouping variable to the Grouping Variable box</w:t>
      </w:r>
    </w:p>
    <w:p w14:paraId="0E909685">
      <w:pPr>
        <w:pStyle w:val="16"/>
        <w:numPr>
          <w:ilvl w:val="0"/>
          <w:numId w:val="2"/>
        </w:numPr>
        <w:spacing w:before="40" w:after="60"/>
      </w:pPr>
      <w:r>
        <w:rPr>
          <w:rFonts w:ascii="Arial" w:hAnsi="Arial" w:eastAsia="Arial" w:cs="Arial"/>
          <w:color w:val="1A1A1A"/>
          <w:sz w:val="24"/>
          <w:szCs w:val="24"/>
        </w:rPr>
        <w:t>Click Define Groups and enter the two code values (e.g., 1 and 2 for Male and Female)</w:t>
      </w:r>
    </w:p>
    <w:p w14:paraId="209D5E72">
      <w:pPr>
        <w:pStyle w:val="16"/>
        <w:numPr>
          <w:ilvl w:val="0"/>
          <w:numId w:val="2"/>
        </w:numPr>
        <w:spacing w:before="40" w:after="60"/>
      </w:pPr>
      <w:r>
        <w:rPr>
          <w:rFonts w:ascii="Arial" w:hAnsi="Arial" w:eastAsia="Arial" w:cs="Arial"/>
          <w:color w:val="1A1A1A"/>
          <w:sz w:val="24"/>
          <w:szCs w:val="24"/>
        </w:rPr>
        <w:t>Click Continue then OK</w:t>
      </w:r>
    </w:p>
    <w:p w14:paraId="598DD411">
      <w:pPr>
        <w:pStyle w:val="4"/>
        <w:spacing w:before="220" w:after="100"/>
      </w:pPr>
      <w:r>
        <w:rPr>
          <w:rFonts w:ascii="Arial" w:hAnsi="Arial" w:eastAsia="Arial" w:cs="Arial"/>
          <w:b/>
          <w:bCs/>
          <w:color w:val="0D1B2A"/>
          <w:sz w:val="26"/>
          <w:szCs w:val="26"/>
        </w:rPr>
        <w:t>Reading the Output - Step by Step</w:t>
      </w:r>
    </w:p>
    <w:p w14:paraId="55BC9B3B">
      <w:pPr>
        <w:spacing w:before="60" w:after="140"/>
        <w:jc w:val="both"/>
      </w:pPr>
      <w:r>
        <w:rPr>
          <w:rFonts w:ascii="Arial" w:hAnsi="Arial" w:eastAsia="Arial" w:cs="Arial"/>
          <w:color w:val="1A1A1A"/>
          <w:sz w:val="24"/>
          <w:szCs w:val="24"/>
        </w:rPr>
        <w:t>The output has two tables:</w:t>
      </w:r>
    </w:p>
    <w:p w14:paraId="58D69C90">
      <w:pPr>
        <w:spacing w:before="160" w:after="80"/>
      </w:pPr>
      <w:r>
        <w:rPr>
          <w:rFonts w:ascii="Arial" w:hAnsi="Arial" w:eastAsia="Arial" w:cs="Arial"/>
          <w:b/>
          <w:bCs/>
          <w:color w:val="1B6CA8"/>
          <w:sz w:val="24"/>
          <w:szCs w:val="24"/>
          <w:u w:val="single"/>
        </w:rPr>
        <w:t>Table 1: Group Statistics</w:t>
      </w:r>
    </w:p>
    <w:p w14:paraId="09BE606E">
      <w:pPr>
        <w:spacing w:before="60" w:after="140"/>
        <w:jc w:val="both"/>
      </w:pPr>
      <w:r>
        <w:rPr>
          <w:rFonts w:ascii="Arial" w:hAnsi="Arial" w:eastAsia="Arial" w:cs="Arial"/>
          <w:color w:val="1A1A1A"/>
          <w:sz w:val="24"/>
          <w:szCs w:val="24"/>
        </w:rPr>
        <w:t>Shows N, Mean, Standard Deviation, and Standard Error Mean for each group. Compare the two means - this is the descriptive part of your finding.</w:t>
      </w:r>
    </w:p>
    <w:p w14:paraId="09A40481">
      <w:pPr>
        <w:spacing w:before="160" w:after="80"/>
      </w:pPr>
      <w:r>
        <w:rPr>
          <w:rFonts w:ascii="Arial" w:hAnsi="Arial" w:eastAsia="Arial" w:cs="Arial"/>
          <w:b/>
          <w:bCs/>
          <w:color w:val="1B6CA8"/>
          <w:sz w:val="24"/>
          <w:szCs w:val="24"/>
          <w:u w:val="single"/>
        </w:rPr>
        <w:t>Table 2: Independent Samples Test</w:t>
      </w:r>
    </w:p>
    <w:p w14:paraId="3A2545DF">
      <w:pPr>
        <w:spacing w:before="60" w:after="140"/>
        <w:jc w:val="both"/>
      </w:pPr>
      <w:r>
        <w:rPr>
          <w:rFonts w:ascii="Arial" w:hAnsi="Arial" w:eastAsia="Arial" w:cs="Arial"/>
          <w:color w:val="1A1A1A"/>
          <w:sz w:val="24"/>
          <w:szCs w:val="24"/>
        </w:rPr>
        <w:t>This table has TWO rows of results, one for 'Equal variances assumed' and one for 'Equal variances not assumed'. Which row to use is determined by Levene's Test:</w:t>
      </w:r>
    </w:p>
    <w:p w14:paraId="0ECFC3DC">
      <w:pPr>
        <w:pStyle w:val="16"/>
        <w:numPr>
          <w:ilvl w:val="0"/>
          <w:numId w:val="1"/>
        </w:numPr>
        <w:spacing w:before="40" w:after="60"/>
      </w:pPr>
      <w:r>
        <w:rPr>
          <w:rFonts w:ascii="Arial" w:hAnsi="Arial" w:eastAsia="Arial" w:cs="Arial"/>
          <w:color w:val="1A1A1A"/>
          <w:sz w:val="24"/>
          <w:szCs w:val="24"/>
        </w:rPr>
        <w:t>Levene's F and Sig.: If Sig. &gt; .05, the variances are not significantly different - use the Equal variances assumed row</w:t>
      </w:r>
    </w:p>
    <w:p w14:paraId="459C2442">
      <w:pPr>
        <w:pStyle w:val="16"/>
        <w:numPr>
          <w:ilvl w:val="0"/>
          <w:numId w:val="1"/>
        </w:numPr>
        <w:spacing w:before="40" w:after="60"/>
      </w:pPr>
      <w:r>
        <w:rPr>
          <w:rFonts w:ascii="Arial" w:hAnsi="Arial" w:eastAsia="Arial" w:cs="Arial"/>
          <w:color w:val="1A1A1A"/>
          <w:sz w:val="24"/>
          <w:szCs w:val="24"/>
        </w:rPr>
        <w:t>If Levene's Sig. &lt; .05, variances ARE significantly different - use the Equal variances not assumed row (which uses the Welch correction)</w:t>
      </w:r>
    </w:p>
    <w:p w14:paraId="3B0D22E6">
      <w:pPr>
        <w:pStyle w:val="16"/>
        <w:numPr>
          <w:ilvl w:val="0"/>
          <w:numId w:val="1"/>
        </w:numPr>
        <w:spacing w:before="40" w:after="60"/>
      </w:pPr>
      <w:r>
        <w:rPr>
          <w:rFonts w:ascii="Arial" w:hAnsi="Arial" w:eastAsia="Arial" w:cs="Arial"/>
          <w:color w:val="1A1A1A"/>
          <w:sz w:val="24"/>
          <w:szCs w:val="24"/>
        </w:rPr>
        <w:t>t = the t statistic</w:t>
      </w:r>
    </w:p>
    <w:p w14:paraId="035D90DC">
      <w:pPr>
        <w:pStyle w:val="16"/>
        <w:numPr>
          <w:ilvl w:val="0"/>
          <w:numId w:val="1"/>
        </w:numPr>
        <w:spacing w:before="40" w:after="60"/>
      </w:pPr>
      <w:r>
        <w:rPr>
          <w:rFonts w:ascii="Arial" w:hAnsi="Arial" w:eastAsia="Arial" w:cs="Arial"/>
          <w:color w:val="1A1A1A"/>
          <w:sz w:val="24"/>
          <w:szCs w:val="24"/>
        </w:rPr>
        <w:t>df = degrees of freedom</w:t>
      </w:r>
    </w:p>
    <w:p w14:paraId="7BC8858F">
      <w:pPr>
        <w:pStyle w:val="16"/>
        <w:numPr>
          <w:ilvl w:val="0"/>
          <w:numId w:val="1"/>
        </w:numPr>
        <w:spacing w:before="40" w:after="60"/>
      </w:pPr>
      <w:r>
        <w:rPr>
          <w:rFonts w:ascii="Arial" w:hAnsi="Arial" w:eastAsia="Arial" w:cs="Arial"/>
          <w:color w:val="1A1A1A"/>
          <w:sz w:val="24"/>
          <w:szCs w:val="24"/>
        </w:rPr>
        <w:t>Sig. (2-tailed) = your p-value. Compare to alpha = .05</w:t>
      </w:r>
    </w:p>
    <w:p w14:paraId="6B6474C7">
      <w:pPr>
        <w:pStyle w:val="16"/>
        <w:numPr>
          <w:ilvl w:val="0"/>
          <w:numId w:val="1"/>
        </w:numPr>
        <w:spacing w:before="40" w:after="60"/>
      </w:pPr>
      <w:r>
        <w:rPr>
          <w:rFonts w:ascii="Arial" w:hAnsi="Arial" w:eastAsia="Arial" w:cs="Arial"/>
          <w:color w:val="1A1A1A"/>
          <w:sz w:val="24"/>
          <w:szCs w:val="24"/>
        </w:rPr>
        <w:t>Mean Difference = Group 1 mean minus Group 2 mean</w:t>
      </w:r>
    </w:p>
    <w:p w14:paraId="2B64AC8D">
      <w:pPr>
        <w:pStyle w:val="16"/>
        <w:numPr>
          <w:ilvl w:val="0"/>
          <w:numId w:val="1"/>
        </w:numPr>
        <w:spacing w:before="40" w:after="60"/>
      </w:pPr>
      <w:r>
        <w:rPr>
          <w:rFonts w:ascii="Arial" w:hAnsi="Arial" w:eastAsia="Arial" w:cs="Arial"/>
          <w:color w:val="1A1A1A"/>
          <w:sz w:val="24"/>
          <w:szCs w:val="24"/>
        </w:rPr>
        <w:t>95% CI of the Difference = if this interval does not include zero, the difference is significant (consistent with p &lt; .05)</w:t>
      </w:r>
    </w:p>
    <w:p w14:paraId="43C68574">
      <w:pPr>
        <w:pBdr>
          <w:left w:val="single" w:color="1A5E3A" w:sz="12" w:space="0"/>
        </w:pBdr>
        <w:shd w:val="clear" w:fill="EAF9F0"/>
        <w:spacing w:before="120" w:after="120"/>
        <w:ind w:left="360"/>
      </w:pPr>
      <w:r>
        <w:rPr>
          <w:rFonts w:ascii="Arial" w:hAnsi="Arial" w:eastAsia="Arial" w:cs="Arial"/>
          <w:b/>
          <w:bCs/>
          <w:color w:val="1A5E3A"/>
          <w:sz w:val="24"/>
          <w:szCs w:val="24"/>
        </w:rPr>
        <w:t xml:space="preserve">Complete Example - UAC Foods: </w:t>
      </w:r>
      <w:r>
        <w:rPr>
          <w:rFonts w:ascii="Arial" w:hAnsi="Arial" w:eastAsia="Arial" w:cs="Arial"/>
          <w:color w:val="1A1A1A"/>
          <w:sz w:val="24"/>
          <w:szCs w:val="24"/>
        </w:rPr>
        <w:t>Research question: Do male and female employees differ in monthly salary at UAC Foods Limited? H0: There is no significant difference in monthly salary by gender. H1: There is a significant difference. Results: Levene's F = 1.42, p = .234 - use Equal variances assumed row. t(248) = 3.17, p = .002. Male mean = N285,400 (SD = N62,300). Female mean = N251,200 (SD = N58,700). Mean difference = N34,200, 95% CI [N13,100, N55,300]. Conclusion: Reject H0. Male employees earn significantly more than female employees (t(248) = 3.17, p = .002). The mean difference of N34,200 (95% CI: N13,100 to N55,300) is statistically significant.</w:t>
      </w:r>
    </w:p>
    <w:p w14:paraId="78D5D453">
      <w:pPr>
        <w:pStyle w:val="4"/>
        <w:spacing w:before="220" w:after="100"/>
      </w:pPr>
      <w:r>
        <w:rPr>
          <w:rFonts w:ascii="Arial" w:hAnsi="Arial" w:eastAsia="Arial" w:cs="Arial"/>
          <w:b/>
          <w:bCs/>
          <w:color w:val="0D1B2A"/>
          <w:sz w:val="26"/>
          <w:szCs w:val="26"/>
        </w:rPr>
        <w:t>APA Write-Up Template</w:t>
      </w:r>
    </w:p>
    <w:p w14:paraId="2D3FE142">
      <w:pPr>
        <w:pBdr>
          <w:left w:val="single" w:color="1A5E3A" w:sz="12" w:space="0"/>
        </w:pBdr>
        <w:shd w:val="clear" w:fill="EAF9F0"/>
        <w:spacing w:before="120" w:after="120"/>
        <w:ind w:left="360"/>
      </w:pPr>
      <w:r>
        <w:rPr>
          <w:rFonts w:ascii="Arial" w:hAnsi="Arial" w:eastAsia="Arial" w:cs="Arial"/>
          <w:b/>
          <w:bCs/>
          <w:color w:val="1A5E3A"/>
          <w:sz w:val="24"/>
          <w:szCs w:val="24"/>
        </w:rPr>
        <w:t xml:space="preserve">APA Format: </w:t>
      </w:r>
      <w:r>
        <w:rPr>
          <w:rFonts w:ascii="Arial" w:hAnsi="Arial" w:eastAsia="Arial" w:cs="Arial"/>
          <w:color w:val="1A1A1A"/>
          <w:sz w:val="24"/>
          <w:szCs w:val="24"/>
        </w:rPr>
        <w:t>An independent samples t-test was conducted to compare monthly salaries between male and female employees. The results were significant, t(248) = 3.17, p = .002, Cohen's d = 0.57, indicating a medium-to-large effect. Male employees (M = N285,400, SD = N62,300) earned significantly more than female employees (M = N251,200, SD = N58,700), with a mean difference of N34,200, 95% CI [N13,100, N55,300].</w:t>
      </w:r>
    </w:p>
    <w:p w14:paraId="4A71E5F9">
      <w:pPr>
        <w:pStyle w:val="3"/>
        <w:spacing w:before="280" w:after="120"/>
      </w:pPr>
      <w:r>
        <w:rPr>
          <w:rFonts w:ascii="Arial" w:hAnsi="Arial" w:eastAsia="Arial" w:cs="Arial"/>
          <w:b/>
          <w:bCs/>
          <w:color w:val="1B6CA8"/>
          <w:sz w:val="30"/>
          <w:szCs w:val="30"/>
        </w:rPr>
        <w:t>8.4 Paired Samples T-Test</w:t>
      </w:r>
    </w:p>
    <w:p w14:paraId="42F56F58">
      <w:pPr>
        <w:spacing w:before="60" w:after="140"/>
        <w:jc w:val="both"/>
      </w:pPr>
      <w:r>
        <w:rPr>
          <w:rFonts w:ascii="Arial" w:hAnsi="Arial" w:eastAsia="Arial" w:cs="Arial"/>
          <w:color w:val="1A1A1A"/>
          <w:sz w:val="24"/>
          <w:szCs w:val="24"/>
        </w:rPr>
        <w:t>The paired samples t-test compares means from the SAME group measured at two different time points or under two different conditions. It effectively tests whether the mean change score is significantly different from zero.</w:t>
      </w:r>
    </w:p>
    <w:p w14:paraId="79B2B26B">
      <w:pPr>
        <w:spacing w:before="60" w:after="140"/>
        <w:jc w:val="both"/>
      </w:pPr>
      <w:r>
        <w:rPr>
          <w:rFonts w:ascii="Arial" w:hAnsi="Arial" w:eastAsia="Arial" w:cs="Arial"/>
          <w:color w:val="1A1A1A"/>
          <w:sz w:val="24"/>
          <w:szCs w:val="24"/>
        </w:rPr>
        <w:t>Common applications:</w:t>
      </w:r>
    </w:p>
    <w:p w14:paraId="73C604CF">
      <w:pPr>
        <w:pStyle w:val="16"/>
        <w:numPr>
          <w:ilvl w:val="0"/>
          <w:numId w:val="1"/>
        </w:numPr>
        <w:spacing w:before="40" w:after="60"/>
      </w:pPr>
      <w:r>
        <w:rPr>
          <w:rFonts w:ascii="Arial" w:hAnsi="Arial" w:eastAsia="Arial" w:cs="Arial"/>
          <w:color w:val="1A1A1A"/>
          <w:sz w:val="24"/>
          <w:szCs w:val="24"/>
        </w:rPr>
        <w:t>Pre-test vs. post-test: test scores before and after training</w:t>
      </w:r>
    </w:p>
    <w:p w14:paraId="4E1AB0FC">
      <w:pPr>
        <w:pStyle w:val="16"/>
        <w:numPr>
          <w:ilvl w:val="0"/>
          <w:numId w:val="1"/>
        </w:numPr>
        <w:spacing w:before="40" w:after="60"/>
      </w:pPr>
      <w:r>
        <w:rPr>
          <w:rFonts w:ascii="Arial" w:hAnsi="Arial" w:eastAsia="Arial" w:cs="Arial"/>
          <w:color w:val="1A1A1A"/>
          <w:sz w:val="24"/>
          <w:szCs w:val="24"/>
        </w:rPr>
        <w:t>Before vs. after an intervention: blood pressure before and after medication</w:t>
      </w:r>
    </w:p>
    <w:p w14:paraId="15A7BA7E">
      <w:pPr>
        <w:pStyle w:val="16"/>
        <w:numPr>
          <w:ilvl w:val="0"/>
          <w:numId w:val="1"/>
        </w:numPr>
        <w:spacing w:before="40" w:after="60"/>
      </w:pPr>
      <w:r>
        <w:rPr>
          <w:rFonts w:ascii="Arial" w:hAnsi="Arial" w:eastAsia="Arial" w:cs="Arial"/>
          <w:color w:val="1A1A1A"/>
          <w:sz w:val="24"/>
          <w:szCs w:val="24"/>
        </w:rPr>
        <w:t>Two conditions for same subject: left hand performance vs. right hand performance</w:t>
      </w:r>
    </w:p>
    <w:p w14:paraId="7F9485CA">
      <w:pPr>
        <w:pStyle w:val="4"/>
        <w:spacing w:before="220" w:after="100"/>
      </w:pPr>
      <w:r>
        <w:rPr>
          <w:rFonts w:ascii="Arial" w:hAnsi="Arial" w:eastAsia="Arial" w:cs="Arial"/>
          <w:b/>
          <w:bCs/>
          <w:color w:val="0D1B2A"/>
          <w:sz w:val="26"/>
          <w:szCs w:val="26"/>
        </w:rPr>
        <w:t>Running Paired Samples T-Test</w:t>
      </w:r>
    </w:p>
    <w:p w14:paraId="35AA9719">
      <w:pPr>
        <w:pStyle w:val="16"/>
        <w:numPr>
          <w:ilvl w:val="0"/>
          <w:numId w:val="2"/>
        </w:numPr>
        <w:spacing w:before="40" w:after="60"/>
      </w:pPr>
      <w:r>
        <w:rPr>
          <w:rFonts w:ascii="Arial" w:hAnsi="Arial" w:eastAsia="Arial" w:cs="Arial"/>
          <w:color w:val="1A1A1A"/>
          <w:sz w:val="24"/>
          <w:szCs w:val="24"/>
        </w:rPr>
        <w:t>Analyze &gt; Compare Means &gt; Paired Samples T-Test</w:t>
      </w:r>
    </w:p>
    <w:p w14:paraId="3B31B5D2">
      <w:pPr>
        <w:pStyle w:val="16"/>
        <w:numPr>
          <w:ilvl w:val="0"/>
          <w:numId w:val="2"/>
        </w:numPr>
        <w:spacing w:before="40" w:after="60"/>
      </w:pPr>
      <w:r>
        <w:rPr>
          <w:rFonts w:ascii="Arial" w:hAnsi="Arial" w:eastAsia="Arial" w:cs="Arial"/>
          <w:color w:val="1A1A1A"/>
          <w:sz w:val="24"/>
          <w:szCs w:val="24"/>
        </w:rPr>
        <w:t>Click the first time-point variable in the variable list, then Ctrl+click the second time-point variable</w:t>
      </w:r>
    </w:p>
    <w:p w14:paraId="6615B979">
      <w:pPr>
        <w:pStyle w:val="16"/>
        <w:numPr>
          <w:ilvl w:val="0"/>
          <w:numId w:val="2"/>
        </w:numPr>
        <w:spacing w:before="40" w:after="60"/>
      </w:pPr>
      <w:r>
        <w:rPr>
          <w:rFonts w:ascii="Arial" w:hAnsi="Arial" w:eastAsia="Arial" w:cs="Arial"/>
          <w:color w:val="1A1A1A"/>
          <w:sz w:val="24"/>
          <w:szCs w:val="24"/>
        </w:rPr>
        <w:t>Click the arrow to move both to the Paired Variables box as a pair</w:t>
      </w:r>
    </w:p>
    <w:p w14:paraId="2AD878A0">
      <w:pPr>
        <w:pStyle w:val="16"/>
        <w:numPr>
          <w:ilvl w:val="0"/>
          <w:numId w:val="2"/>
        </w:numPr>
        <w:spacing w:before="40" w:after="60"/>
      </w:pPr>
      <w:r>
        <w:rPr>
          <w:rFonts w:ascii="Arial" w:hAnsi="Arial" w:eastAsia="Arial" w:cs="Arial"/>
          <w:color w:val="1A1A1A"/>
          <w:sz w:val="24"/>
          <w:szCs w:val="24"/>
        </w:rPr>
        <w:t>Click OK</w:t>
      </w:r>
    </w:p>
    <w:p w14:paraId="43138A6C">
      <w:pPr>
        <w:pStyle w:val="4"/>
        <w:spacing w:before="220" w:after="100"/>
      </w:pPr>
      <w:r>
        <w:rPr>
          <w:rFonts w:ascii="Arial" w:hAnsi="Arial" w:eastAsia="Arial" w:cs="Arial"/>
          <w:b/>
          <w:bCs/>
          <w:color w:val="0D1B2A"/>
          <w:sz w:val="26"/>
          <w:szCs w:val="26"/>
        </w:rPr>
        <w:t>Reading Paired T-Test Output</w:t>
      </w:r>
    </w:p>
    <w:p w14:paraId="2B90BC33">
      <w:pPr>
        <w:pStyle w:val="16"/>
        <w:numPr>
          <w:ilvl w:val="0"/>
          <w:numId w:val="1"/>
        </w:numPr>
        <w:spacing w:before="40" w:after="60"/>
      </w:pPr>
      <w:r>
        <w:rPr>
          <w:rFonts w:ascii="Arial" w:hAnsi="Arial" w:eastAsia="Arial" w:cs="Arial"/>
          <w:color w:val="1A1A1A"/>
          <w:sz w:val="24"/>
          <w:szCs w:val="24"/>
        </w:rPr>
        <w:t>Paired Samples Statistics: mean and SD for each time point</w:t>
      </w:r>
    </w:p>
    <w:p w14:paraId="1514BD48">
      <w:pPr>
        <w:pStyle w:val="16"/>
        <w:numPr>
          <w:ilvl w:val="0"/>
          <w:numId w:val="1"/>
        </w:numPr>
        <w:spacing w:before="40" w:after="60"/>
      </w:pPr>
      <w:r>
        <w:rPr>
          <w:rFonts w:ascii="Arial" w:hAnsi="Arial" w:eastAsia="Arial" w:cs="Arial"/>
          <w:color w:val="1A1A1A"/>
          <w:sz w:val="24"/>
          <w:szCs w:val="24"/>
        </w:rPr>
        <w:t>Paired Samples Correlations: Pearson correlation between the two measurements (high r means the same people who scored high at Time 1 tended to score high at Time 2)</w:t>
      </w:r>
    </w:p>
    <w:p w14:paraId="34AFADDA">
      <w:pPr>
        <w:pStyle w:val="16"/>
        <w:numPr>
          <w:ilvl w:val="0"/>
          <w:numId w:val="1"/>
        </w:numPr>
        <w:spacing w:before="40" w:after="60"/>
      </w:pPr>
      <w:r>
        <w:rPr>
          <w:rFonts w:ascii="Arial" w:hAnsi="Arial" w:eastAsia="Arial" w:cs="Arial"/>
          <w:color w:val="1A1A1A"/>
          <w:sz w:val="24"/>
          <w:szCs w:val="24"/>
        </w:rPr>
        <w:t>Paired Samples Test: t statistic, df, Sig. (2-tailed) = p-value, Mean Difference (Time 1 minus Time 2), 95% CI of the Difference</w:t>
      </w:r>
    </w:p>
    <w:p w14:paraId="18EE12C1">
      <w:pPr>
        <w:pBdr>
          <w:left w:val="single" w:color="1A5E3A" w:sz="12" w:space="0"/>
        </w:pBdr>
        <w:shd w:val="clear" w:fill="EAF9F0"/>
        <w:spacing w:before="120" w:after="120"/>
        <w:ind w:left="360"/>
      </w:pPr>
      <w:r>
        <w:rPr>
          <w:rFonts w:ascii="Arial" w:hAnsi="Arial" w:eastAsia="Arial" w:cs="Arial"/>
          <w:b/>
          <w:bCs/>
          <w:color w:val="1A5E3A"/>
          <w:sz w:val="24"/>
          <w:szCs w:val="24"/>
        </w:rPr>
        <w:t xml:space="preserve">Example: </w:t>
      </w:r>
      <w:r>
        <w:rPr>
          <w:rFonts w:ascii="Arial" w:hAnsi="Arial" w:eastAsia="Arial" w:cs="Arial"/>
          <w:color w:val="1A1A1A"/>
          <w:sz w:val="24"/>
          <w:szCs w:val="24"/>
        </w:rPr>
        <w:t>UAC Foods Limited trained 80 quality control staff. Pre-training quality score mean = 62.4 (SD = 8.3). Post-training mean = 71.8 (SD = 7.9). Paired t-test: t(79) = -8.43, p &lt; .001. Mean difference = -9.4 points, 95% CI [-11.6, -7.2]. Conclusion: Training significantly improved quality scores by an average of 9.4 points (p &lt; .001).</w:t>
      </w:r>
    </w:p>
    <w:p w14:paraId="74F1AE94">
      <w:r>
        <w:br w:type="page"/>
      </w:r>
    </w:p>
    <w:p w14:paraId="5F24FBC1">
      <w:pPr>
        <w:pStyle w:val="2"/>
        <w:pageBreakBefore/>
        <w:pBdr>
          <w:bottom w:val="single" w:color="1B6CA8" w:sz="8" w:space="1"/>
        </w:pBdr>
        <w:spacing w:before="0" w:after="240"/>
      </w:pPr>
      <w:r>
        <w:rPr>
          <w:rFonts w:ascii="Arial" w:hAnsi="Arial" w:eastAsia="Arial" w:cs="Arial"/>
          <w:b/>
          <w:bCs/>
          <w:color w:val="0D1B2A"/>
          <w:sz w:val="36"/>
          <w:szCs w:val="36"/>
        </w:rPr>
        <w:t>CHAPTER 9: ANALYSIS OF VARIANCE (ANOVA)</w:t>
      </w:r>
    </w:p>
    <w:p w14:paraId="144A5119">
      <w:pPr>
        <w:pStyle w:val="3"/>
        <w:spacing w:before="280" w:after="120"/>
      </w:pPr>
      <w:r>
        <w:rPr>
          <w:rFonts w:ascii="Arial" w:hAnsi="Arial" w:eastAsia="Arial" w:cs="Arial"/>
          <w:b/>
          <w:bCs/>
          <w:color w:val="1B6CA8"/>
          <w:sz w:val="30"/>
          <w:szCs w:val="30"/>
        </w:rPr>
        <w:t>9.1 Why ANOVA?</w:t>
      </w:r>
    </w:p>
    <w:p w14:paraId="62A60C3A">
      <w:pPr>
        <w:spacing w:before="60" w:after="140"/>
        <w:jc w:val="both"/>
      </w:pPr>
      <w:r>
        <w:rPr>
          <w:rFonts w:ascii="Arial" w:hAnsi="Arial" w:eastAsia="Arial" w:cs="Arial"/>
          <w:color w:val="1A1A1A"/>
          <w:sz w:val="24"/>
          <w:szCs w:val="24"/>
        </w:rPr>
        <w:t>When comparing means across three or more groups, multiple t-tests are NOT appropriate. Running multiple pairwise t-tests inflates the Type I error rate (the probability of finding a spurious significant result). For 3 groups with alpha = .05: the probability of at least one false positive is 1 - (0.95)^3 = 14.3%, not 5%.</w:t>
      </w:r>
    </w:p>
    <w:p w14:paraId="1EF11276">
      <w:pPr>
        <w:spacing w:before="60" w:after="140"/>
        <w:jc w:val="both"/>
      </w:pPr>
      <w:r>
        <w:rPr>
          <w:rFonts w:ascii="Arial" w:hAnsi="Arial" w:eastAsia="Arial" w:cs="Arial"/>
          <w:color w:val="1A1A1A"/>
          <w:sz w:val="24"/>
          <w:szCs w:val="24"/>
        </w:rPr>
        <w:t>ANOVA (Analysis of Variance) solves this by testing all groups simultaneously in a single analysis, maintaining the Type I error rate at the declared alpha level.</w:t>
      </w:r>
    </w:p>
    <w:p w14:paraId="15910224">
      <w:pPr>
        <w:pStyle w:val="3"/>
        <w:spacing w:before="280" w:after="120"/>
      </w:pPr>
      <w:r>
        <w:rPr>
          <w:rFonts w:ascii="Arial" w:hAnsi="Arial" w:eastAsia="Arial" w:cs="Arial"/>
          <w:b/>
          <w:bCs/>
          <w:color w:val="1B6CA8"/>
          <w:sz w:val="30"/>
          <w:szCs w:val="30"/>
        </w:rPr>
        <w:t>9.2 One-Way ANOVA</w:t>
      </w:r>
    </w:p>
    <w:p w14:paraId="45E4E6DF">
      <w:pPr>
        <w:spacing w:before="60" w:after="140"/>
        <w:jc w:val="both"/>
      </w:pPr>
      <w:r>
        <w:rPr>
          <w:rFonts w:ascii="Arial" w:hAnsi="Arial" w:eastAsia="Arial" w:cs="Arial"/>
          <w:color w:val="1A1A1A"/>
          <w:sz w:val="24"/>
          <w:szCs w:val="24"/>
        </w:rPr>
        <w:t>One-Way ANOVA tests whether the means of a single scale DV differ significantly across the levels of one categorical IV with three or more groups.</w:t>
      </w:r>
    </w:p>
    <w:p w14:paraId="680DC1E6">
      <w:pPr>
        <w:spacing w:before="60" w:after="140"/>
        <w:jc w:val="both"/>
      </w:pPr>
      <w:r>
        <w:rPr>
          <w:rFonts w:ascii="Arial" w:hAnsi="Arial" w:eastAsia="Arial" w:cs="Arial"/>
          <w:color w:val="1A1A1A"/>
          <w:sz w:val="24"/>
          <w:szCs w:val="24"/>
        </w:rPr>
        <w:t>H0: All group means are equal (mu1 = mu2 = mu3 = ... = muk)</w:t>
      </w:r>
    </w:p>
    <w:p w14:paraId="244D885D">
      <w:pPr>
        <w:spacing w:before="60" w:after="140"/>
        <w:jc w:val="both"/>
      </w:pPr>
      <w:r>
        <w:rPr>
          <w:rFonts w:ascii="Arial" w:hAnsi="Arial" w:eastAsia="Arial" w:cs="Arial"/>
          <w:color w:val="1A1A1A"/>
          <w:sz w:val="24"/>
          <w:szCs w:val="24"/>
        </w:rPr>
        <w:t>H1: At least one group mean is significantly different from the others</w:t>
      </w:r>
    </w:p>
    <w:p w14:paraId="3BD591CC">
      <w:pPr>
        <w:spacing w:before="60" w:after="140"/>
        <w:jc w:val="both"/>
      </w:pPr>
      <w:r>
        <w:rPr>
          <w:rFonts w:ascii="Arial" w:hAnsi="Arial" w:eastAsia="Arial" w:cs="Arial"/>
          <w:color w:val="1A1A1A"/>
          <w:sz w:val="24"/>
          <w:szCs w:val="24"/>
        </w:rPr>
        <w:t>Assumptions:</w:t>
      </w:r>
    </w:p>
    <w:p w14:paraId="76CB7556">
      <w:pPr>
        <w:pStyle w:val="16"/>
        <w:numPr>
          <w:ilvl w:val="0"/>
          <w:numId w:val="1"/>
        </w:numPr>
        <w:spacing w:before="40" w:after="60"/>
      </w:pPr>
      <w:r>
        <w:rPr>
          <w:rFonts w:ascii="Arial" w:hAnsi="Arial" w:eastAsia="Arial" w:cs="Arial"/>
          <w:color w:val="1A1A1A"/>
          <w:sz w:val="24"/>
          <w:szCs w:val="24"/>
        </w:rPr>
        <w:t>DV is scale level</w:t>
      </w:r>
    </w:p>
    <w:p w14:paraId="228176B3">
      <w:pPr>
        <w:pStyle w:val="16"/>
        <w:numPr>
          <w:ilvl w:val="0"/>
          <w:numId w:val="1"/>
        </w:numPr>
        <w:spacing w:before="40" w:after="60"/>
      </w:pPr>
      <w:r>
        <w:rPr>
          <w:rFonts w:ascii="Arial" w:hAnsi="Arial" w:eastAsia="Arial" w:cs="Arial"/>
          <w:color w:val="1A1A1A"/>
          <w:sz w:val="24"/>
          <w:szCs w:val="24"/>
        </w:rPr>
        <w:t>IV has 3 or more independent groups</w:t>
      </w:r>
    </w:p>
    <w:p w14:paraId="3DACE780">
      <w:pPr>
        <w:pStyle w:val="16"/>
        <w:numPr>
          <w:ilvl w:val="0"/>
          <w:numId w:val="1"/>
        </w:numPr>
        <w:spacing w:before="40" w:after="60"/>
      </w:pPr>
      <w:r>
        <w:rPr>
          <w:rFonts w:ascii="Arial" w:hAnsi="Arial" w:eastAsia="Arial" w:cs="Arial"/>
          <w:color w:val="1A1A1A"/>
          <w:sz w:val="24"/>
          <w:szCs w:val="24"/>
        </w:rPr>
        <w:t>Approximate normality within each group</w:t>
      </w:r>
    </w:p>
    <w:p w14:paraId="38106DD0">
      <w:pPr>
        <w:pStyle w:val="16"/>
        <w:numPr>
          <w:ilvl w:val="0"/>
          <w:numId w:val="1"/>
        </w:numPr>
        <w:spacing w:before="40" w:after="60"/>
      </w:pPr>
      <w:r>
        <w:rPr>
          <w:rFonts w:ascii="Arial" w:hAnsi="Arial" w:eastAsia="Arial" w:cs="Arial"/>
          <w:color w:val="1A1A1A"/>
          <w:sz w:val="24"/>
          <w:szCs w:val="24"/>
        </w:rPr>
        <w:t>Homogeneity of variance across groups (Levene's test)</w:t>
      </w:r>
    </w:p>
    <w:p w14:paraId="57476BD3">
      <w:pPr>
        <w:pStyle w:val="16"/>
        <w:numPr>
          <w:ilvl w:val="0"/>
          <w:numId w:val="1"/>
        </w:numPr>
        <w:spacing w:before="40" w:after="60"/>
      </w:pPr>
      <w:r>
        <w:rPr>
          <w:rFonts w:ascii="Arial" w:hAnsi="Arial" w:eastAsia="Arial" w:cs="Arial"/>
          <w:color w:val="1A1A1A"/>
          <w:sz w:val="24"/>
          <w:szCs w:val="24"/>
        </w:rPr>
        <w:t>Independence of observations</w:t>
      </w:r>
    </w:p>
    <w:p w14:paraId="22B580AC">
      <w:pPr>
        <w:pStyle w:val="4"/>
        <w:spacing w:before="220" w:after="100"/>
      </w:pPr>
      <w:r>
        <w:rPr>
          <w:rFonts w:ascii="Arial" w:hAnsi="Arial" w:eastAsia="Arial" w:cs="Arial"/>
          <w:b/>
          <w:bCs/>
          <w:color w:val="0D1B2A"/>
          <w:sz w:val="26"/>
          <w:szCs w:val="26"/>
        </w:rPr>
        <w:t>Running One-Way ANOVA</w:t>
      </w:r>
    </w:p>
    <w:p w14:paraId="4AD91E2F">
      <w:pPr>
        <w:pStyle w:val="16"/>
        <w:numPr>
          <w:ilvl w:val="0"/>
          <w:numId w:val="2"/>
        </w:numPr>
        <w:spacing w:before="40" w:after="60"/>
      </w:pPr>
      <w:r>
        <w:rPr>
          <w:rFonts w:ascii="Arial" w:hAnsi="Arial" w:eastAsia="Arial" w:cs="Arial"/>
          <w:color w:val="1A1A1A"/>
          <w:sz w:val="24"/>
          <w:szCs w:val="24"/>
        </w:rPr>
        <w:t>Analyze &gt; Compare Means &gt; One-Way ANOVA</w:t>
      </w:r>
    </w:p>
    <w:p w14:paraId="0969CC1F">
      <w:pPr>
        <w:pStyle w:val="16"/>
        <w:numPr>
          <w:ilvl w:val="0"/>
          <w:numId w:val="2"/>
        </w:numPr>
        <w:spacing w:before="40" w:after="60"/>
      </w:pPr>
      <w:r>
        <w:rPr>
          <w:rFonts w:ascii="Arial" w:hAnsi="Arial" w:eastAsia="Arial" w:cs="Arial"/>
          <w:color w:val="1A1A1A"/>
          <w:sz w:val="24"/>
          <w:szCs w:val="24"/>
        </w:rPr>
        <w:t>Move the scale DV to the Dependent List</w:t>
      </w:r>
    </w:p>
    <w:p w14:paraId="70132562">
      <w:pPr>
        <w:pStyle w:val="16"/>
        <w:numPr>
          <w:ilvl w:val="0"/>
          <w:numId w:val="2"/>
        </w:numPr>
        <w:spacing w:before="40" w:after="60"/>
      </w:pPr>
      <w:r>
        <w:rPr>
          <w:rFonts w:ascii="Arial" w:hAnsi="Arial" w:eastAsia="Arial" w:cs="Arial"/>
          <w:color w:val="1A1A1A"/>
          <w:sz w:val="24"/>
          <w:szCs w:val="24"/>
        </w:rPr>
        <w:t>Move the categorical grouping variable to the Factor box</w:t>
      </w:r>
    </w:p>
    <w:p w14:paraId="19198892">
      <w:pPr>
        <w:pStyle w:val="16"/>
        <w:numPr>
          <w:ilvl w:val="0"/>
          <w:numId w:val="2"/>
        </w:numPr>
        <w:spacing w:before="40" w:after="60"/>
      </w:pPr>
      <w:r>
        <w:rPr>
          <w:rFonts w:ascii="Arial" w:hAnsi="Arial" w:eastAsia="Arial" w:cs="Arial"/>
          <w:color w:val="1A1A1A"/>
          <w:sz w:val="24"/>
          <w:szCs w:val="24"/>
        </w:rPr>
        <w:t>Click Options and select: Descriptive statistics, Homogeneity of variance test, Means plot</w:t>
      </w:r>
    </w:p>
    <w:p w14:paraId="30C48E72">
      <w:pPr>
        <w:pStyle w:val="16"/>
        <w:numPr>
          <w:ilvl w:val="0"/>
          <w:numId w:val="2"/>
        </w:numPr>
        <w:spacing w:before="40" w:after="60"/>
      </w:pPr>
      <w:r>
        <w:rPr>
          <w:rFonts w:ascii="Arial" w:hAnsi="Arial" w:eastAsia="Arial" w:cs="Arial"/>
          <w:color w:val="1A1A1A"/>
          <w:sz w:val="24"/>
          <w:szCs w:val="24"/>
        </w:rPr>
        <w:t>Click Post Hoc (critical - see below)</w:t>
      </w:r>
    </w:p>
    <w:p w14:paraId="3B166A67">
      <w:pPr>
        <w:pStyle w:val="16"/>
        <w:numPr>
          <w:ilvl w:val="0"/>
          <w:numId w:val="2"/>
        </w:numPr>
        <w:spacing w:before="40" w:after="60"/>
      </w:pPr>
      <w:r>
        <w:rPr>
          <w:rFonts w:ascii="Arial" w:hAnsi="Arial" w:eastAsia="Arial" w:cs="Arial"/>
          <w:color w:val="1A1A1A"/>
          <w:sz w:val="24"/>
          <w:szCs w:val="24"/>
        </w:rPr>
        <w:t>Select Tukey (most commonly used) and click Continue</w:t>
      </w:r>
    </w:p>
    <w:p w14:paraId="02FA3D9D">
      <w:pPr>
        <w:pStyle w:val="16"/>
        <w:numPr>
          <w:ilvl w:val="0"/>
          <w:numId w:val="2"/>
        </w:numPr>
        <w:spacing w:before="40" w:after="60"/>
      </w:pPr>
      <w:r>
        <w:rPr>
          <w:rFonts w:ascii="Arial" w:hAnsi="Arial" w:eastAsia="Arial" w:cs="Arial"/>
          <w:color w:val="1A1A1A"/>
          <w:sz w:val="24"/>
          <w:szCs w:val="24"/>
        </w:rPr>
        <w:t>Click OK</w:t>
      </w:r>
    </w:p>
    <w:p w14:paraId="5C62B3A9">
      <w:pPr>
        <w:pStyle w:val="4"/>
        <w:spacing w:before="220" w:after="100"/>
      </w:pPr>
      <w:r>
        <w:rPr>
          <w:rFonts w:ascii="Arial" w:hAnsi="Arial" w:eastAsia="Arial" w:cs="Arial"/>
          <w:b/>
          <w:bCs/>
          <w:color w:val="0D1B2A"/>
          <w:sz w:val="26"/>
          <w:szCs w:val="26"/>
        </w:rPr>
        <w:t>Reading One-Way ANOVA Output</w:t>
      </w:r>
    </w:p>
    <w:p w14:paraId="0DE992AB">
      <w:pPr>
        <w:spacing w:before="60" w:after="140"/>
        <w:jc w:val="both"/>
      </w:pPr>
      <w:r>
        <w:rPr>
          <w:rFonts w:ascii="Arial" w:hAnsi="Arial" w:eastAsia="Arial" w:cs="Arial"/>
          <w:color w:val="1A1A1A"/>
          <w:sz w:val="24"/>
          <w:szCs w:val="24"/>
        </w:rPr>
        <w:t>The key output table is the ANOVA table:</w:t>
      </w:r>
    </w:p>
    <w:p w14:paraId="5DEFC5D6">
      <w:pPr>
        <w:pStyle w:val="16"/>
        <w:numPr>
          <w:ilvl w:val="0"/>
          <w:numId w:val="1"/>
        </w:numPr>
        <w:spacing w:before="40" w:after="60"/>
      </w:pPr>
      <w:r>
        <w:rPr>
          <w:rFonts w:ascii="Arial" w:hAnsi="Arial" w:eastAsia="Arial" w:cs="Arial"/>
          <w:color w:val="1A1A1A"/>
          <w:sz w:val="24"/>
          <w:szCs w:val="24"/>
        </w:rPr>
        <w:t>Between Groups SS and MS: variability explained by group membership</w:t>
      </w:r>
    </w:p>
    <w:p w14:paraId="1F4E4309">
      <w:pPr>
        <w:pStyle w:val="16"/>
        <w:numPr>
          <w:ilvl w:val="0"/>
          <w:numId w:val="1"/>
        </w:numPr>
        <w:spacing w:before="40" w:after="60"/>
      </w:pPr>
      <w:r>
        <w:rPr>
          <w:rFonts w:ascii="Arial" w:hAnsi="Arial" w:eastAsia="Arial" w:cs="Arial"/>
          <w:color w:val="1A1A1A"/>
          <w:sz w:val="24"/>
          <w:szCs w:val="24"/>
        </w:rPr>
        <w:t>Within Groups SS and MS: variability within groups (error/residual)</w:t>
      </w:r>
    </w:p>
    <w:p w14:paraId="76124DD8">
      <w:pPr>
        <w:pStyle w:val="16"/>
        <w:numPr>
          <w:ilvl w:val="0"/>
          <w:numId w:val="1"/>
        </w:numPr>
        <w:spacing w:before="40" w:after="60"/>
      </w:pPr>
      <w:r>
        <w:rPr>
          <w:rFonts w:ascii="Arial" w:hAnsi="Arial" w:eastAsia="Arial" w:cs="Arial"/>
          <w:color w:val="1A1A1A"/>
          <w:sz w:val="24"/>
          <w:szCs w:val="24"/>
        </w:rPr>
        <w:t>F statistic = Between Groups MS / Within Groups MS</w:t>
      </w:r>
    </w:p>
    <w:p w14:paraId="43A2050B">
      <w:pPr>
        <w:pStyle w:val="16"/>
        <w:numPr>
          <w:ilvl w:val="0"/>
          <w:numId w:val="1"/>
        </w:numPr>
        <w:spacing w:before="40" w:after="60"/>
      </w:pPr>
      <w:r>
        <w:rPr>
          <w:rFonts w:ascii="Arial" w:hAnsi="Arial" w:eastAsia="Arial" w:cs="Arial"/>
          <w:color w:val="1A1A1A"/>
          <w:sz w:val="24"/>
          <w:szCs w:val="24"/>
        </w:rPr>
        <w:t>Sig. = p-value. If p &lt; .05, at least one pair of group means differs significantly</w:t>
      </w:r>
    </w:p>
    <w:p w14:paraId="6FC49F21">
      <w:pPr>
        <w:pBdr>
          <w:left w:val="single" w:color="C0392B" w:sz="12" w:space="0"/>
        </w:pBdr>
        <w:shd w:val="clear" w:fill="FDEDEC"/>
        <w:spacing w:before="120" w:after="120"/>
        <w:ind w:left="360"/>
      </w:pPr>
      <w:r>
        <w:rPr>
          <w:rFonts w:ascii="Arial" w:hAnsi="Arial" w:eastAsia="Arial" w:cs="Arial"/>
          <w:b/>
          <w:bCs/>
          <w:color w:val="C0392B"/>
          <w:sz w:val="24"/>
          <w:szCs w:val="24"/>
        </w:rPr>
        <w:t xml:space="preserve">Important: </w:t>
      </w:r>
      <w:r>
        <w:rPr>
          <w:rFonts w:ascii="Arial" w:hAnsi="Arial" w:eastAsia="Arial" w:cs="Arial"/>
          <w:color w:val="1A1A1A"/>
          <w:sz w:val="24"/>
          <w:szCs w:val="24"/>
        </w:rPr>
        <w:t>A significant ANOVA F-test only tells you that SOMEWHERE among the group means there is a significant difference. It does NOT tell you which specific groups differ from which others. That is what Post Hoc tests are for.</w:t>
      </w:r>
    </w:p>
    <w:p w14:paraId="0FF01905">
      <w:pPr>
        <w:pStyle w:val="4"/>
        <w:spacing w:before="220" w:after="100"/>
      </w:pPr>
      <w:r>
        <w:rPr>
          <w:rFonts w:ascii="Arial" w:hAnsi="Arial" w:eastAsia="Arial" w:cs="Arial"/>
          <w:b/>
          <w:bCs/>
          <w:color w:val="0D1B2A"/>
          <w:sz w:val="26"/>
          <w:szCs w:val="26"/>
        </w:rPr>
        <w:t>9.2.1 Post Hoc Tests</w:t>
      </w:r>
    </w:p>
    <w:p w14:paraId="68ECB36A">
      <w:pPr>
        <w:spacing w:before="60" w:after="140"/>
        <w:jc w:val="both"/>
      </w:pPr>
      <w:r>
        <w:rPr>
          <w:rFonts w:ascii="Arial" w:hAnsi="Arial" w:eastAsia="Arial" w:cs="Arial"/>
          <w:color w:val="1A1A1A"/>
          <w:sz w:val="24"/>
          <w:szCs w:val="24"/>
        </w:rPr>
        <w:t>Post hoc (after-the-fact) tests compare all possible pairs of group means while controlling the Type I error rate. They are run only when the overall ANOVA F-test is significant.</w:t>
      </w:r>
    </w:p>
    <w:p w14:paraId="3A631D64">
      <w:pPr>
        <w:pStyle w:val="16"/>
        <w:numPr>
          <w:ilvl w:val="0"/>
          <w:numId w:val="1"/>
        </w:numPr>
        <w:spacing w:before="40" w:after="60"/>
      </w:pPr>
      <w:r>
        <w:rPr>
          <w:rFonts w:ascii="Arial" w:hAnsi="Arial" w:eastAsia="Arial" w:cs="Arial"/>
          <w:color w:val="1A1A1A"/>
          <w:sz w:val="24"/>
          <w:szCs w:val="24"/>
        </w:rPr>
        <w:t>Tukey HSD (Honest Significant Difference) - most widely used. Appropriate when group sizes are equal or approximately equal.</w:t>
      </w:r>
    </w:p>
    <w:p w14:paraId="2E3CF81F">
      <w:pPr>
        <w:pStyle w:val="16"/>
        <w:numPr>
          <w:ilvl w:val="0"/>
          <w:numId w:val="1"/>
        </w:numPr>
        <w:spacing w:before="40" w:after="60"/>
      </w:pPr>
      <w:r>
        <w:rPr>
          <w:rFonts w:ascii="Arial" w:hAnsi="Arial" w:eastAsia="Arial" w:cs="Arial"/>
          <w:color w:val="1A1A1A"/>
          <w:sz w:val="24"/>
          <w:szCs w:val="24"/>
        </w:rPr>
        <w:t>Bonferroni - more conservative than Tukey. Good when you have a small number of specific planned comparisons.</w:t>
      </w:r>
    </w:p>
    <w:p w14:paraId="4AC3A559">
      <w:pPr>
        <w:pStyle w:val="16"/>
        <w:numPr>
          <w:ilvl w:val="0"/>
          <w:numId w:val="1"/>
        </w:numPr>
        <w:spacing w:before="40" w:after="60"/>
      </w:pPr>
      <w:r>
        <w:rPr>
          <w:rFonts w:ascii="Arial" w:hAnsi="Arial" w:eastAsia="Arial" w:cs="Arial"/>
          <w:color w:val="1A1A1A"/>
          <w:sz w:val="24"/>
          <w:szCs w:val="24"/>
        </w:rPr>
        <w:t>Scheffe - most conservative. Appropriate for complex contrasts beyond pairwise comparisons.</w:t>
      </w:r>
    </w:p>
    <w:p w14:paraId="346A14BA">
      <w:pPr>
        <w:pStyle w:val="16"/>
        <w:numPr>
          <w:ilvl w:val="0"/>
          <w:numId w:val="1"/>
        </w:numPr>
        <w:spacing w:before="40" w:after="60"/>
      </w:pPr>
      <w:r>
        <w:rPr>
          <w:rFonts w:ascii="Arial" w:hAnsi="Arial" w:eastAsia="Arial" w:cs="Arial"/>
          <w:color w:val="1A1A1A"/>
          <w:sz w:val="24"/>
          <w:szCs w:val="24"/>
        </w:rPr>
        <w:t>Games-Howell - use when Levene's test is significant (unequal variances). Does not assume equal variances.</w:t>
      </w:r>
    </w:p>
    <w:p w14:paraId="76406468">
      <w:pPr>
        <w:pStyle w:val="4"/>
        <w:spacing w:before="220" w:after="100"/>
      </w:pPr>
      <w:r>
        <w:rPr>
          <w:rFonts w:ascii="Arial" w:hAnsi="Arial" w:eastAsia="Arial" w:cs="Arial"/>
          <w:b/>
          <w:bCs/>
          <w:color w:val="0D1B2A"/>
          <w:sz w:val="26"/>
          <w:szCs w:val="26"/>
        </w:rPr>
        <w:t>Reading Post Hoc Output</w:t>
      </w:r>
    </w:p>
    <w:p w14:paraId="025661C4">
      <w:pPr>
        <w:spacing w:before="60" w:after="140"/>
        <w:jc w:val="both"/>
      </w:pPr>
      <w:r>
        <w:rPr>
          <w:rFonts w:ascii="Arial" w:hAnsi="Arial" w:eastAsia="Arial" w:cs="Arial"/>
          <w:color w:val="1A1A1A"/>
          <w:sz w:val="24"/>
          <w:szCs w:val="24"/>
        </w:rPr>
        <w:t>The Multiple Comparisons table shows each pairwise comparison: Mean Difference (I-J), Standard Error, Sig., and 95% CI. Pairs with Sig. &lt; .05 are significantly different. An asterisk (*) next to the mean difference also flags significance.</w:t>
      </w:r>
    </w:p>
    <w:p w14:paraId="1E21E65D">
      <w:pPr>
        <w:pBdr>
          <w:left w:val="single" w:color="1A5E3A" w:sz="12" w:space="0"/>
        </w:pBdr>
        <w:shd w:val="clear" w:fill="EAF9F0"/>
        <w:spacing w:before="120" w:after="120"/>
        <w:ind w:left="360"/>
      </w:pPr>
      <w:r>
        <w:rPr>
          <w:rFonts w:ascii="Arial" w:hAnsi="Arial" w:eastAsia="Arial" w:cs="Arial"/>
          <w:b/>
          <w:bCs/>
          <w:color w:val="1A5E3A"/>
          <w:sz w:val="24"/>
          <w:szCs w:val="24"/>
        </w:rPr>
        <w:t xml:space="preserve">Complete ANOVA Example: </w:t>
      </w:r>
      <w:r>
        <w:rPr>
          <w:rFonts w:ascii="Arial" w:hAnsi="Arial" w:eastAsia="Arial" w:cs="Arial"/>
          <w:color w:val="1A1A1A"/>
          <w:sz w:val="24"/>
          <w:szCs w:val="24"/>
        </w:rPr>
        <w:t>Research question: Do job satisfaction scores differ across five departments at a Nigerian commercial bank? H0: mu_Operations = mu_Risk = mu_Finance = mu_Technology = mu_HR. Results: F(4, 445) = 8.73, p &lt; .001, eta-squared = .073 (medium effect). Conclusion: Reject H0 - satisfaction differs significantly across departments. Tukey post hoc: Technology (M = 8.2) significantly higher than Operations (M = 6.1, p &lt; .001) and Risk (M = 6.4, p = .002). Finance, Technology, and HR did not differ significantly from each other.</w:t>
      </w:r>
    </w:p>
    <w:p w14:paraId="36891A0A">
      <w:pPr>
        <w:pStyle w:val="3"/>
        <w:spacing w:before="280" w:after="120"/>
      </w:pPr>
      <w:r>
        <w:rPr>
          <w:rFonts w:ascii="Arial" w:hAnsi="Arial" w:eastAsia="Arial" w:cs="Arial"/>
          <w:b/>
          <w:bCs/>
          <w:color w:val="1B6CA8"/>
          <w:sz w:val="30"/>
          <w:szCs w:val="30"/>
        </w:rPr>
        <w:t>9.3 Welch's ANOVA</w:t>
      </w:r>
    </w:p>
    <w:p w14:paraId="4B321030">
      <w:pPr>
        <w:spacing w:before="60" w:after="140"/>
        <w:jc w:val="both"/>
      </w:pPr>
      <w:r>
        <w:rPr>
          <w:rFonts w:ascii="Arial" w:hAnsi="Arial" w:eastAsia="Arial" w:cs="Arial"/>
          <w:color w:val="1A1A1A"/>
          <w:sz w:val="24"/>
          <w:szCs w:val="24"/>
        </w:rPr>
        <w:t>When Levene's test is significant (indicating unequal variances across groups), the standard one-way ANOVA is inappropriate. Welch's ANOVA is a robust alternative that does not assume homogeneity of variance.</w:t>
      </w:r>
    </w:p>
    <w:p w14:paraId="7E8C8180">
      <w:pPr>
        <w:pStyle w:val="16"/>
        <w:numPr>
          <w:ilvl w:val="0"/>
          <w:numId w:val="2"/>
        </w:numPr>
        <w:spacing w:before="40" w:after="60"/>
      </w:pPr>
      <w:r>
        <w:rPr>
          <w:rFonts w:ascii="Arial" w:hAnsi="Arial" w:eastAsia="Arial" w:cs="Arial"/>
          <w:color w:val="1A1A1A"/>
          <w:sz w:val="24"/>
          <w:szCs w:val="24"/>
        </w:rPr>
        <w:t>In the One-Way ANOVA dialog, click Options</w:t>
      </w:r>
    </w:p>
    <w:p w14:paraId="6B7EF4AA">
      <w:pPr>
        <w:pStyle w:val="16"/>
        <w:numPr>
          <w:ilvl w:val="0"/>
          <w:numId w:val="2"/>
        </w:numPr>
        <w:spacing w:before="40" w:after="60"/>
      </w:pPr>
      <w:r>
        <w:rPr>
          <w:rFonts w:ascii="Arial" w:hAnsi="Arial" w:eastAsia="Arial" w:cs="Arial"/>
          <w:color w:val="1A1A1A"/>
          <w:sz w:val="24"/>
          <w:szCs w:val="24"/>
        </w:rPr>
        <w:t>Check Welch under Robust Tests of Equality of Means</w:t>
      </w:r>
    </w:p>
    <w:p w14:paraId="3DDC3D62">
      <w:pPr>
        <w:pStyle w:val="16"/>
        <w:numPr>
          <w:ilvl w:val="0"/>
          <w:numId w:val="2"/>
        </w:numPr>
        <w:spacing w:before="40" w:after="60"/>
      </w:pPr>
      <w:r>
        <w:rPr>
          <w:rFonts w:ascii="Arial" w:hAnsi="Arial" w:eastAsia="Arial" w:cs="Arial"/>
          <w:color w:val="1A1A1A"/>
          <w:sz w:val="24"/>
          <w:szCs w:val="24"/>
        </w:rPr>
        <w:t>Use Games-Howell post hoc test (not Tukey) when Levene's is significant</w:t>
      </w:r>
    </w:p>
    <w:p w14:paraId="2ED2AADA">
      <w:pPr>
        <w:pStyle w:val="3"/>
        <w:spacing w:before="280" w:after="120"/>
      </w:pPr>
      <w:r>
        <w:rPr>
          <w:rFonts w:ascii="Arial" w:hAnsi="Arial" w:eastAsia="Arial" w:cs="Arial"/>
          <w:b/>
          <w:bCs/>
          <w:color w:val="1B6CA8"/>
          <w:sz w:val="30"/>
          <w:szCs w:val="30"/>
        </w:rPr>
        <w:t>9.4 Factorial ANOVA (Two-Way ANOVA)</w:t>
      </w:r>
    </w:p>
    <w:p w14:paraId="7C4090B4">
      <w:pPr>
        <w:spacing w:before="60" w:after="140"/>
        <w:jc w:val="both"/>
      </w:pPr>
      <w:r>
        <w:rPr>
          <w:rFonts w:ascii="Arial" w:hAnsi="Arial" w:eastAsia="Arial" w:cs="Arial"/>
          <w:color w:val="1A1A1A"/>
          <w:sz w:val="24"/>
          <w:szCs w:val="24"/>
        </w:rPr>
        <w:t>Factorial ANOVA tests the effect of two or more categorical IVs on a single scale DV simultaneously. Beyond testing main effects of each IV separately, factorial ANOVA tests for interaction effects - whether the effect of one IV depends on the level of the other.</w:t>
      </w:r>
    </w:p>
    <w:p w14:paraId="2640CB61">
      <w:pPr>
        <w:spacing w:before="60" w:after="140"/>
        <w:jc w:val="both"/>
      </w:pPr>
      <w:r>
        <w:rPr>
          <w:rFonts w:ascii="Arial" w:hAnsi="Arial" w:eastAsia="Arial" w:cs="Arial"/>
          <w:color w:val="1A1A1A"/>
          <w:sz w:val="24"/>
          <w:szCs w:val="24"/>
        </w:rPr>
        <w:t>Research question: Does employee satisfaction differ by gender AND by department? Is there an interaction (i.e., does the gender gap in satisfaction vary across departments)?</w:t>
      </w:r>
    </w:p>
    <w:p w14:paraId="42BC41FE">
      <w:pPr>
        <w:pStyle w:val="16"/>
        <w:numPr>
          <w:ilvl w:val="0"/>
          <w:numId w:val="2"/>
        </w:numPr>
        <w:spacing w:before="40" w:after="60"/>
      </w:pPr>
      <w:r>
        <w:rPr>
          <w:rFonts w:ascii="Arial" w:hAnsi="Arial" w:eastAsia="Arial" w:cs="Arial"/>
          <w:color w:val="1A1A1A"/>
          <w:sz w:val="24"/>
          <w:szCs w:val="24"/>
        </w:rPr>
        <w:t>Analyze &gt; General Linear Model &gt; Univariate</w:t>
      </w:r>
    </w:p>
    <w:p w14:paraId="6E85C6AD">
      <w:pPr>
        <w:pStyle w:val="16"/>
        <w:numPr>
          <w:ilvl w:val="0"/>
          <w:numId w:val="2"/>
        </w:numPr>
        <w:spacing w:before="40" w:after="60"/>
      </w:pPr>
      <w:r>
        <w:rPr>
          <w:rFonts w:ascii="Arial" w:hAnsi="Arial" w:eastAsia="Arial" w:cs="Arial"/>
          <w:color w:val="1A1A1A"/>
          <w:sz w:val="24"/>
          <w:szCs w:val="24"/>
        </w:rPr>
        <w:t>Move the scale DV to the Dependent Variable box</w:t>
      </w:r>
    </w:p>
    <w:p w14:paraId="37B55C53">
      <w:pPr>
        <w:pStyle w:val="16"/>
        <w:numPr>
          <w:ilvl w:val="0"/>
          <w:numId w:val="2"/>
        </w:numPr>
        <w:spacing w:before="40" w:after="60"/>
      </w:pPr>
      <w:r>
        <w:rPr>
          <w:rFonts w:ascii="Arial" w:hAnsi="Arial" w:eastAsia="Arial" w:cs="Arial"/>
          <w:color w:val="1A1A1A"/>
          <w:sz w:val="24"/>
          <w:szCs w:val="24"/>
        </w:rPr>
        <w:t>Move the two categorical IVs to the Fixed Factor(s) box</w:t>
      </w:r>
    </w:p>
    <w:p w14:paraId="0623F53E">
      <w:pPr>
        <w:pStyle w:val="16"/>
        <w:numPr>
          <w:ilvl w:val="0"/>
          <w:numId w:val="2"/>
        </w:numPr>
        <w:spacing w:before="40" w:after="60"/>
      </w:pPr>
      <w:r>
        <w:rPr>
          <w:rFonts w:ascii="Arial" w:hAnsi="Arial" w:eastAsia="Arial" w:cs="Arial"/>
          <w:color w:val="1A1A1A"/>
          <w:sz w:val="24"/>
          <w:szCs w:val="24"/>
        </w:rPr>
        <w:t>Click Plots - add a line plot (department on horizontal axis, separate lines for gender) to visualise the interaction</w:t>
      </w:r>
    </w:p>
    <w:p w14:paraId="7BD6DC77">
      <w:pPr>
        <w:pStyle w:val="16"/>
        <w:numPr>
          <w:ilvl w:val="0"/>
          <w:numId w:val="2"/>
        </w:numPr>
        <w:spacing w:before="40" w:after="60"/>
      </w:pPr>
      <w:r>
        <w:rPr>
          <w:rFonts w:ascii="Arial" w:hAnsi="Arial" w:eastAsia="Arial" w:cs="Arial"/>
          <w:color w:val="1A1A1A"/>
          <w:sz w:val="24"/>
          <w:szCs w:val="24"/>
        </w:rPr>
        <w:t>Click Post Hoc for main effects with 3+ levels</w:t>
      </w:r>
    </w:p>
    <w:p w14:paraId="02F0B014">
      <w:pPr>
        <w:pStyle w:val="16"/>
        <w:numPr>
          <w:ilvl w:val="0"/>
          <w:numId w:val="2"/>
        </w:numPr>
        <w:spacing w:before="40" w:after="60"/>
      </w:pPr>
      <w:r>
        <w:rPr>
          <w:rFonts w:ascii="Arial" w:hAnsi="Arial" w:eastAsia="Arial" w:cs="Arial"/>
          <w:color w:val="1A1A1A"/>
          <w:sz w:val="24"/>
          <w:szCs w:val="24"/>
        </w:rPr>
        <w:t>Click Options and select: Descriptive statistics, Estimates of effect size, Homogeneity tests</w:t>
      </w:r>
    </w:p>
    <w:p w14:paraId="0FE5B45A">
      <w:pPr>
        <w:pStyle w:val="16"/>
        <w:numPr>
          <w:ilvl w:val="0"/>
          <w:numId w:val="2"/>
        </w:numPr>
        <w:spacing w:before="40" w:after="60"/>
      </w:pPr>
      <w:r>
        <w:rPr>
          <w:rFonts w:ascii="Arial" w:hAnsi="Arial" w:eastAsia="Arial" w:cs="Arial"/>
          <w:color w:val="1A1A1A"/>
          <w:sz w:val="24"/>
          <w:szCs w:val="24"/>
        </w:rPr>
        <w:t>Click OK</w:t>
      </w:r>
    </w:p>
    <w:p w14:paraId="692B4122">
      <w:pPr>
        <w:pStyle w:val="4"/>
        <w:spacing w:before="220" w:after="100"/>
      </w:pPr>
      <w:r>
        <w:rPr>
          <w:rFonts w:ascii="Arial" w:hAnsi="Arial" w:eastAsia="Arial" w:cs="Arial"/>
          <w:b/>
          <w:bCs/>
          <w:color w:val="0D1B2A"/>
          <w:sz w:val="26"/>
          <w:szCs w:val="26"/>
        </w:rPr>
        <w:t>Interaction Effects</w:t>
      </w:r>
    </w:p>
    <w:p w14:paraId="23940A7F">
      <w:pPr>
        <w:spacing w:before="60" w:after="140"/>
        <w:jc w:val="both"/>
      </w:pPr>
      <w:r>
        <w:rPr>
          <w:rFonts w:ascii="Arial" w:hAnsi="Arial" w:eastAsia="Arial" w:cs="Arial"/>
          <w:color w:val="1A1A1A"/>
          <w:sz w:val="24"/>
          <w:szCs w:val="24"/>
        </w:rPr>
        <w:t>An interaction effect occurs when the effect of one IV on the DV is not consistent across levels of the other IV. The profile plot (line plot) is the best way to visualise interactions:</w:t>
      </w:r>
    </w:p>
    <w:p w14:paraId="126751A1">
      <w:pPr>
        <w:pStyle w:val="16"/>
        <w:numPr>
          <w:ilvl w:val="0"/>
          <w:numId w:val="1"/>
        </w:numPr>
        <w:spacing w:before="40" w:after="60"/>
      </w:pPr>
      <w:r>
        <w:rPr>
          <w:rFonts w:ascii="Arial" w:hAnsi="Arial" w:eastAsia="Arial" w:cs="Arial"/>
          <w:color w:val="1A1A1A"/>
          <w:sz w:val="24"/>
          <w:szCs w:val="24"/>
        </w:rPr>
        <w:t>Parallel lines: No interaction (main effects only)</w:t>
      </w:r>
    </w:p>
    <w:p w14:paraId="67CF3A66">
      <w:pPr>
        <w:pStyle w:val="16"/>
        <w:numPr>
          <w:ilvl w:val="0"/>
          <w:numId w:val="1"/>
        </w:numPr>
        <w:spacing w:before="40" w:after="60"/>
      </w:pPr>
      <w:r>
        <w:rPr>
          <w:rFonts w:ascii="Arial" w:hAnsi="Arial" w:eastAsia="Arial" w:cs="Arial"/>
          <w:color w:val="1A1A1A"/>
          <w:sz w:val="24"/>
          <w:szCs w:val="24"/>
        </w:rPr>
        <w:t>Non-parallel lines (converging or crossing): Interaction present</w:t>
      </w:r>
    </w:p>
    <w:p w14:paraId="0B03F6DB">
      <w:pPr>
        <w:pBdr>
          <w:left w:val="single" w:color="1A5E3A" w:sz="12" w:space="0"/>
        </w:pBdr>
        <w:shd w:val="clear" w:fill="EAF9F0"/>
        <w:spacing w:before="120" w:after="120"/>
        <w:ind w:left="360"/>
      </w:pPr>
      <w:r>
        <w:rPr>
          <w:rFonts w:ascii="Arial" w:hAnsi="Arial" w:eastAsia="Arial" w:cs="Arial"/>
          <w:b/>
          <w:bCs/>
          <w:color w:val="1A5E3A"/>
          <w:sz w:val="24"/>
          <w:szCs w:val="24"/>
        </w:rPr>
        <w:t xml:space="preserve">Interaction Example: </w:t>
      </w:r>
      <w:r>
        <w:rPr>
          <w:rFonts w:ascii="Arial" w:hAnsi="Arial" w:eastAsia="Arial" w:cs="Arial"/>
          <w:color w:val="1A1A1A"/>
          <w:sz w:val="24"/>
          <w:szCs w:val="24"/>
        </w:rPr>
        <w:t>Main effects: Gender significant (p = .002), Department significant (p &lt; .001). Interaction Gender x Department: F(4, 440) = 3.82, p = .005. Interpretation: The gender gap in satisfaction is NOT consistent across departments. In Technology, males and females score similarly. In Operations, there is a large gender gap with males scoring much lower than females. You cannot simply say 'males have lower satisfaction' - it depends on the department.</w:t>
      </w:r>
    </w:p>
    <w:p w14:paraId="0D3D23CC">
      <w:pPr>
        <w:pStyle w:val="3"/>
        <w:spacing w:before="280" w:after="120"/>
      </w:pPr>
      <w:r>
        <w:rPr>
          <w:rFonts w:ascii="Arial" w:hAnsi="Arial" w:eastAsia="Arial" w:cs="Arial"/>
          <w:b/>
          <w:bCs/>
          <w:color w:val="1B6CA8"/>
          <w:sz w:val="30"/>
          <w:szCs w:val="30"/>
        </w:rPr>
        <w:t>9.5 MANOVA - Multivariate Analysis of Variance</w:t>
      </w:r>
    </w:p>
    <w:p w14:paraId="6B572378">
      <w:pPr>
        <w:spacing w:before="60" w:after="140"/>
        <w:jc w:val="both"/>
      </w:pPr>
      <w:r>
        <w:rPr>
          <w:rFonts w:ascii="Arial" w:hAnsi="Arial" w:eastAsia="Arial" w:cs="Arial"/>
          <w:color w:val="1A1A1A"/>
          <w:sz w:val="24"/>
          <w:szCs w:val="24"/>
        </w:rPr>
        <w:t>MANOVA (Multivariate ANOVA) extends ANOVA by testing group differences on TWO OR MORE dependent variables simultaneously. It controls the Type I error rate across multiple DVs while detecting differences in the multivariate space of all DVs combined.</w:t>
      </w:r>
    </w:p>
    <w:p w14:paraId="5C502FC5">
      <w:pPr>
        <w:spacing w:before="60" w:after="140"/>
        <w:jc w:val="both"/>
      </w:pPr>
      <w:r>
        <w:rPr>
          <w:rFonts w:ascii="Arial" w:hAnsi="Arial" w:eastAsia="Arial" w:cs="Arial"/>
          <w:color w:val="1A1A1A"/>
          <w:sz w:val="24"/>
          <w:szCs w:val="24"/>
        </w:rPr>
        <w:t>Research question: Do the five departments differ simultaneously on satisfaction score, productivity score, and engagement score?</w:t>
      </w:r>
    </w:p>
    <w:p w14:paraId="4C02E752">
      <w:pPr>
        <w:pStyle w:val="16"/>
        <w:numPr>
          <w:ilvl w:val="0"/>
          <w:numId w:val="2"/>
        </w:numPr>
        <w:spacing w:before="40" w:after="60"/>
      </w:pPr>
      <w:r>
        <w:rPr>
          <w:rFonts w:ascii="Arial" w:hAnsi="Arial" w:eastAsia="Arial" w:cs="Arial"/>
          <w:color w:val="1A1A1A"/>
          <w:sz w:val="24"/>
          <w:szCs w:val="24"/>
        </w:rPr>
        <w:t>Analyze &gt; General Linear Model &gt; Multivariate</w:t>
      </w:r>
    </w:p>
    <w:p w14:paraId="7A8603F1">
      <w:pPr>
        <w:pStyle w:val="16"/>
        <w:numPr>
          <w:ilvl w:val="0"/>
          <w:numId w:val="2"/>
        </w:numPr>
        <w:spacing w:before="40" w:after="60"/>
      </w:pPr>
      <w:r>
        <w:rPr>
          <w:rFonts w:ascii="Arial" w:hAnsi="Arial" w:eastAsia="Arial" w:cs="Arial"/>
          <w:color w:val="1A1A1A"/>
          <w:sz w:val="24"/>
          <w:szCs w:val="24"/>
        </w:rPr>
        <w:t>Move all scale DV variables to the Dependent Variables box</w:t>
      </w:r>
    </w:p>
    <w:p w14:paraId="365045D0">
      <w:pPr>
        <w:pStyle w:val="16"/>
        <w:numPr>
          <w:ilvl w:val="0"/>
          <w:numId w:val="2"/>
        </w:numPr>
        <w:spacing w:before="40" w:after="60"/>
      </w:pPr>
      <w:r>
        <w:rPr>
          <w:rFonts w:ascii="Arial" w:hAnsi="Arial" w:eastAsia="Arial" w:cs="Arial"/>
          <w:color w:val="1A1A1A"/>
          <w:sz w:val="24"/>
          <w:szCs w:val="24"/>
        </w:rPr>
        <w:t>Move the categorical grouping variable to the Fixed Factor(s) box</w:t>
      </w:r>
    </w:p>
    <w:p w14:paraId="34B6342B">
      <w:pPr>
        <w:pStyle w:val="16"/>
        <w:numPr>
          <w:ilvl w:val="0"/>
          <w:numId w:val="2"/>
        </w:numPr>
        <w:spacing w:before="40" w:after="60"/>
      </w:pPr>
      <w:r>
        <w:rPr>
          <w:rFonts w:ascii="Arial" w:hAnsi="Arial" w:eastAsia="Arial" w:cs="Arial"/>
          <w:color w:val="1A1A1A"/>
          <w:sz w:val="24"/>
          <w:szCs w:val="24"/>
        </w:rPr>
        <w:t>Click Options and select: Descriptive statistics, Estimates of effect size</w:t>
      </w:r>
    </w:p>
    <w:p w14:paraId="288D8F1A">
      <w:pPr>
        <w:pStyle w:val="16"/>
        <w:numPr>
          <w:ilvl w:val="0"/>
          <w:numId w:val="2"/>
        </w:numPr>
        <w:spacing w:before="40" w:after="60"/>
      </w:pPr>
      <w:r>
        <w:rPr>
          <w:rFonts w:ascii="Arial" w:hAnsi="Arial" w:eastAsia="Arial" w:cs="Arial"/>
          <w:color w:val="1A1A1A"/>
          <w:sz w:val="24"/>
          <w:szCs w:val="24"/>
        </w:rPr>
        <w:t>Click OK</w:t>
      </w:r>
    </w:p>
    <w:p w14:paraId="6B696BB6">
      <w:pPr>
        <w:pStyle w:val="4"/>
        <w:spacing w:before="220" w:after="100"/>
      </w:pPr>
      <w:r>
        <w:rPr>
          <w:rFonts w:ascii="Arial" w:hAnsi="Arial" w:eastAsia="Arial" w:cs="Arial"/>
          <w:b/>
          <w:bCs/>
          <w:color w:val="0D1B2A"/>
          <w:sz w:val="26"/>
          <w:szCs w:val="26"/>
        </w:rPr>
        <w:t>Reading MANOVA Output</w:t>
      </w:r>
    </w:p>
    <w:p w14:paraId="55547532">
      <w:pPr>
        <w:spacing w:before="60" w:after="140"/>
        <w:jc w:val="both"/>
      </w:pPr>
      <w:r>
        <w:rPr>
          <w:rFonts w:ascii="Arial" w:hAnsi="Arial" w:eastAsia="Arial" w:cs="Arial"/>
          <w:color w:val="1A1A1A"/>
          <w:sz w:val="24"/>
          <w:szCs w:val="24"/>
        </w:rPr>
        <w:t>MANOVA produces several multivariate test statistics. Wilks' Lambda is the most commonly reported:</w:t>
      </w:r>
    </w:p>
    <w:p w14:paraId="502892FB">
      <w:pPr>
        <w:pStyle w:val="16"/>
        <w:numPr>
          <w:ilvl w:val="0"/>
          <w:numId w:val="1"/>
        </w:numPr>
        <w:spacing w:before="40" w:after="60"/>
      </w:pPr>
      <w:r>
        <w:rPr>
          <w:rFonts w:ascii="Arial" w:hAnsi="Arial" w:eastAsia="Arial" w:cs="Arial"/>
          <w:color w:val="1A1A1A"/>
          <w:sz w:val="24"/>
          <w:szCs w:val="24"/>
        </w:rPr>
        <w:t>Wilks' Lambda ranges from 0 to 1. A value close to 0 indicates strong group separation. A value close to 1 indicates no group separation.</w:t>
      </w:r>
    </w:p>
    <w:p w14:paraId="34611BC1">
      <w:pPr>
        <w:pStyle w:val="16"/>
        <w:numPr>
          <w:ilvl w:val="0"/>
          <w:numId w:val="1"/>
        </w:numPr>
        <w:spacing w:before="40" w:after="60"/>
      </w:pPr>
      <w:r>
        <w:rPr>
          <w:rFonts w:ascii="Arial" w:hAnsi="Arial" w:eastAsia="Arial" w:cs="Arial"/>
          <w:color w:val="1A1A1A"/>
          <w:sz w:val="24"/>
          <w:szCs w:val="24"/>
        </w:rPr>
        <w:t>F approximation with associated p-value: if p &lt; .05, the groups differ significantly on the combined set of DVs</w:t>
      </w:r>
    </w:p>
    <w:p w14:paraId="1B621D5A">
      <w:pPr>
        <w:pStyle w:val="16"/>
        <w:numPr>
          <w:ilvl w:val="0"/>
          <w:numId w:val="1"/>
        </w:numPr>
        <w:spacing w:before="40" w:after="60"/>
      </w:pPr>
      <w:r>
        <w:rPr>
          <w:rFonts w:ascii="Arial" w:hAnsi="Arial" w:eastAsia="Arial" w:cs="Arial"/>
          <w:color w:val="1A1A1A"/>
          <w:sz w:val="24"/>
          <w:szCs w:val="24"/>
        </w:rPr>
        <w:t>Partial eta-squared: effect size for the multivariate test</w:t>
      </w:r>
    </w:p>
    <w:p w14:paraId="292DD2C7">
      <w:pPr>
        <w:spacing w:before="60" w:after="140"/>
        <w:jc w:val="both"/>
      </w:pPr>
      <w:r>
        <w:rPr>
          <w:rFonts w:ascii="Arial" w:hAnsi="Arial" w:eastAsia="Arial" w:cs="Arial"/>
          <w:color w:val="1A1A1A"/>
          <w:sz w:val="24"/>
          <w:szCs w:val="24"/>
        </w:rPr>
        <w:t>After a significant MANOVA, follow up with separate univariate ANOVAs (reported in the Tests of Between-Subjects Effects table) to identify which specific DVs drive the multivariate difference.</w:t>
      </w:r>
    </w:p>
    <w:p w14:paraId="6243931E">
      <w:pPr>
        <w:pStyle w:val="3"/>
        <w:spacing w:before="280" w:after="120"/>
      </w:pPr>
      <w:r>
        <w:rPr>
          <w:rFonts w:ascii="Arial" w:hAnsi="Arial" w:eastAsia="Arial" w:cs="Arial"/>
          <w:b/>
          <w:bCs/>
          <w:color w:val="1B6CA8"/>
          <w:sz w:val="30"/>
          <w:szCs w:val="30"/>
        </w:rPr>
        <w:t>9.6 Repeated Measures ANOVA</w:t>
      </w:r>
    </w:p>
    <w:p w14:paraId="234259BA">
      <w:pPr>
        <w:spacing w:before="60" w:after="140"/>
        <w:jc w:val="both"/>
      </w:pPr>
      <w:r>
        <w:rPr>
          <w:rFonts w:ascii="Arial" w:hAnsi="Arial" w:eastAsia="Arial" w:cs="Arial"/>
          <w:color w:val="1A1A1A"/>
          <w:sz w:val="24"/>
          <w:szCs w:val="24"/>
        </w:rPr>
        <w:t>Repeated Measures ANOVA tests differences in a scale DV measured across three or more time points or conditions for the SAME participants. It is the extension of the paired t-test to three or more time points.</w:t>
      </w:r>
    </w:p>
    <w:p w14:paraId="1D603180">
      <w:pPr>
        <w:spacing w:before="60" w:after="140"/>
        <w:jc w:val="both"/>
      </w:pPr>
      <w:r>
        <w:rPr>
          <w:rFonts w:ascii="Arial" w:hAnsi="Arial" w:eastAsia="Arial" w:cs="Arial"/>
          <w:color w:val="1A1A1A"/>
          <w:sz w:val="24"/>
          <w:szCs w:val="24"/>
        </w:rPr>
        <w:t>Common applications:</w:t>
      </w:r>
    </w:p>
    <w:p w14:paraId="7F8BD75A">
      <w:pPr>
        <w:pStyle w:val="16"/>
        <w:numPr>
          <w:ilvl w:val="0"/>
          <w:numId w:val="1"/>
        </w:numPr>
        <w:spacing w:before="40" w:after="60"/>
      </w:pPr>
      <w:r>
        <w:rPr>
          <w:rFonts w:ascii="Arial" w:hAnsi="Arial" w:eastAsia="Arial" w:cs="Arial"/>
          <w:color w:val="1A1A1A"/>
          <w:sz w:val="24"/>
          <w:szCs w:val="24"/>
        </w:rPr>
        <w:t>Tracking a health outcome across 4 quarterly measurements</w:t>
      </w:r>
    </w:p>
    <w:p w14:paraId="3B356200">
      <w:pPr>
        <w:pStyle w:val="16"/>
        <w:numPr>
          <w:ilvl w:val="0"/>
          <w:numId w:val="1"/>
        </w:numPr>
        <w:spacing w:before="40" w:after="60"/>
      </w:pPr>
      <w:r>
        <w:rPr>
          <w:rFonts w:ascii="Arial" w:hAnsi="Arial" w:eastAsia="Arial" w:cs="Arial"/>
          <w:color w:val="1A1A1A"/>
          <w:sz w:val="24"/>
          <w:szCs w:val="24"/>
        </w:rPr>
        <w:t>Testing whether performance scores change across three training phases</w:t>
      </w:r>
    </w:p>
    <w:p w14:paraId="6F3EB491">
      <w:pPr>
        <w:pStyle w:val="16"/>
        <w:numPr>
          <w:ilvl w:val="0"/>
          <w:numId w:val="1"/>
        </w:numPr>
        <w:spacing w:before="40" w:after="60"/>
      </w:pPr>
      <w:r>
        <w:rPr>
          <w:rFonts w:ascii="Arial" w:hAnsi="Arial" w:eastAsia="Arial" w:cs="Arial"/>
          <w:color w:val="1A1A1A"/>
          <w:sz w:val="24"/>
          <w:szCs w:val="24"/>
        </w:rPr>
        <w:t>Comparing responses under three experimental conditions</w:t>
      </w:r>
    </w:p>
    <w:p w14:paraId="576381B8">
      <w:pPr>
        <w:pStyle w:val="4"/>
        <w:spacing w:before="220" w:after="100"/>
      </w:pPr>
      <w:r>
        <w:rPr>
          <w:rFonts w:ascii="Arial" w:hAnsi="Arial" w:eastAsia="Arial" w:cs="Arial"/>
          <w:b/>
          <w:bCs/>
          <w:color w:val="0D1B2A"/>
          <w:sz w:val="26"/>
          <w:szCs w:val="26"/>
        </w:rPr>
        <w:t>Running Repeated Measures ANOVA</w:t>
      </w:r>
    </w:p>
    <w:p w14:paraId="48F7270D">
      <w:pPr>
        <w:pStyle w:val="16"/>
        <w:numPr>
          <w:ilvl w:val="0"/>
          <w:numId w:val="2"/>
        </w:numPr>
        <w:spacing w:before="40" w:after="60"/>
      </w:pPr>
      <w:r>
        <w:rPr>
          <w:rFonts w:ascii="Arial" w:hAnsi="Arial" w:eastAsia="Arial" w:cs="Arial"/>
          <w:color w:val="1A1A1A"/>
          <w:sz w:val="24"/>
          <w:szCs w:val="24"/>
        </w:rPr>
        <w:t>Analyze &gt; General Linear Model &gt; Repeated Measures</w:t>
      </w:r>
    </w:p>
    <w:p w14:paraId="2A280580">
      <w:pPr>
        <w:pStyle w:val="16"/>
        <w:numPr>
          <w:ilvl w:val="0"/>
          <w:numId w:val="2"/>
        </w:numPr>
        <w:spacing w:before="40" w:after="60"/>
      </w:pPr>
      <w:r>
        <w:rPr>
          <w:rFonts w:ascii="Arial" w:hAnsi="Arial" w:eastAsia="Arial" w:cs="Arial"/>
          <w:color w:val="1A1A1A"/>
          <w:sz w:val="24"/>
          <w:szCs w:val="24"/>
        </w:rPr>
        <w:t>Define the within-subject factor: type a name (e.g., 'Time'), specify the number of levels (e.g., 4 for four time points), click Add, then click Define</w:t>
      </w:r>
    </w:p>
    <w:p w14:paraId="475E5ED3">
      <w:pPr>
        <w:pStyle w:val="16"/>
        <w:numPr>
          <w:ilvl w:val="0"/>
          <w:numId w:val="2"/>
        </w:numPr>
        <w:spacing w:before="40" w:after="60"/>
      </w:pPr>
      <w:r>
        <w:rPr>
          <w:rFonts w:ascii="Arial" w:hAnsi="Arial" w:eastAsia="Arial" w:cs="Arial"/>
          <w:color w:val="1A1A1A"/>
          <w:sz w:val="24"/>
          <w:szCs w:val="24"/>
        </w:rPr>
        <w:t>Move each time-point variable to the Within-Subjects Variables boxes in order</w:t>
      </w:r>
    </w:p>
    <w:p w14:paraId="72EC7A32">
      <w:pPr>
        <w:pStyle w:val="16"/>
        <w:numPr>
          <w:ilvl w:val="0"/>
          <w:numId w:val="2"/>
        </w:numPr>
        <w:spacing w:before="40" w:after="60"/>
      </w:pPr>
      <w:r>
        <w:rPr>
          <w:rFonts w:ascii="Arial" w:hAnsi="Arial" w:eastAsia="Arial" w:cs="Arial"/>
          <w:color w:val="1A1A1A"/>
          <w:sz w:val="24"/>
          <w:szCs w:val="24"/>
        </w:rPr>
        <w:t>Click Options: select Descriptive statistics, Estimates of effect size, Observed power</w:t>
      </w:r>
    </w:p>
    <w:p w14:paraId="511E3BA9">
      <w:pPr>
        <w:pStyle w:val="16"/>
        <w:numPr>
          <w:ilvl w:val="0"/>
          <w:numId w:val="2"/>
        </w:numPr>
        <w:spacing w:before="40" w:after="60"/>
      </w:pPr>
      <w:r>
        <w:rPr>
          <w:rFonts w:ascii="Arial" w:hAnsi="Arial" w:eastAsia="Arial" w:cs="Arial"/>
          <w:color w:val="1A1A1A"/>
          <w:sz w:val="24"/>
          <w:szCs w:val="24"/>
        </w:rPr>
        <w:t>Click Post Hoc or Contrasts for follow-up comparisons</w:t>
      </w:r>
    </w:p>
    <w:p w14:paraId="4900B0D0">
      <w:pPr>
        <w:pStyle w:val="16"/>
        <w:numPr>
          <w:ilvl w:val="0"/>
          <w:numId w:val="2"/>
        </w:numPr>
        <w:spacing w:before="40" w:after="60"/>
      </w:pPr>
      <w:r>
        <w:rPr>
          <w:rFonts w:ascii="Arial" w:hAnsi="Arial" w:eastAsia="Arial" w:cs="Arial"/>
          <w:color w:val="1A1A1A"/>
          <w:sz w:val="24"/>
          <w:szCs w:val="24"/>
        </w:rPr>
        <w:t>Click OK</w:t>
      </w:r>
    </w:p>
    <w:p w14:paraId="6B73D13C">
      <w:pPr>
        <w:pStyle w:val="4"/>
        <w:spacing w:before="220" w:after="100"/>
      </w:pPr>
      <w:r>
        <w:rPr>
          <w:rFonts w:ascii="Arial" w:hAnsi="Arial" w:eastAsia="Arial" w:cs="Arial"/>
          <w:b/>
          <w:bCs/>
          <w:color w:val="0D1B2A"/>
          <w:sz w:val="26"/>
          <w:szCs w:val="26"/>
        </w:rPr>
        <w:t>Mauchly's Test of Sphericity</w:t>
      </w:r>
    </w:p>
    <w:p w14:paraId="182D23C4">
      <w:pPr>
        <w:spacing w:before="60" w:after="140"/>
        <w:jc w:val="both"/>
      </w:pPr>
      <w:r>
        <w:rPr>
          <w:rFonts w:ascii="Arial" w:hAnsi="Arial" w:eastAsia="Arial" w:cs="Arial"/>
          <w:color w:val="1A1A1A"/>
          <w:sz w:val="24"/>
          <w:szCs w:val="24"/>
        </w:rPr>
        <w:t>A key assumption of Repeated Measures ANOVA is sphericity - that the variances of the differences between all pairs of time points are equal. Mauchly's Test checks this assumption.</w:t>
      </w:r>
    </w:p>
    <w:p w14:paraId="2614AC05">
      <w:pPr>
        <w:pStyle w:val="16"/>
        <w:numPr>
          <w:ilvl w:val="0"/>
          <w:numId w:val="1"/>
        </w:numPr>
        <w:spacing w:before="40" w:after="60"/>
      </w:pPr>
      <w:r>
        <w:rPr>
          <w:rFonts w:ascii="Arial" w:hAnsi="Arial" w:eastAsia="Arial" w:cs="Arial"/>
          <w:color w:val="1A1A1A"/>
          <w:sz w:val="24"/>
          <w:szCs w:val="24"/>
        </w:rPr>
        <w:t>If Mauchly's Test p &gt; .05: sphericity assumption is met - report standard Repeated Measures ANOVA results</w:t>
      </w:r>
    </w:p>
    <w:p w14:paraId="6617EBE9">
      <w:pPr>
        <w:pStyle w:val="16"/>
        <w:numPr>
          <w:ilvl w:val="0"/>
          <w:numId w:val="1"/>
        </w:numPr>
        <w:spacing w:before="40" w:after="60"/>
      </w:pPr>
      <w:r>
        <w:rPr>
          <w:rFonts w:ascii="Arial" w:hAnsi="Arial" w:eastAsia="Arial" w:cs="Arial"/>
          <w:color w:val="1A1A1A"/>
          <w:sz w:val="24"/>
          <w:szCs w:val="24"/>
        </w:rPr>
        <w:t>If Mauchly's Test p &lt; .05: sphericity assumption is violated - use Greenhouse-Geisser correction (report in the Epsilon-corrected row of the Tests of Within-Subjects Effects table)</w:t>
      </w:r>
    </w:p>
    <w:p w14:paraId="6C7542FB">
      <w:pPr>
        <w:pBdr>
          <w:left w:val="single" w:color="1A5E3A" w:sz="12" w:space="0"/>
        </w:pBdr>
        <w:shd w:val="clear" w:fill="EAF9F0"/>
        <w:spacing w:before="120" w:after="120"/>
        <w:ind w:left="360"/>
      </w:pPr>
      <w:r>
        <w:rPr>
          <w:rFonts w:ascii="Arial" w:hAnsi="Arial" w:eastAsia="Arial" w:cs="Arial"/>
          <w:b/>
          <w:bCs/>
          <w:color w:val="1A5E3A"/>
          <w:sz w:val="24"/>
          <w:szCs w:val="24"/>
        </w:rPr>
        <w:t xml:space="preserve">Example Write-Up: </w:t>
      </w:r>
      <w:r>
        <w:rPr>
          <w:rFonts w:ascii="Arial" w:hAnsi="Arial" w:eastAsia="Arial" w:cs="Arial"/>
          <w:color w:val="1A1A1A"/>
          <w:sz w:val="24"/>
          <w:szCs w:val="24"/>
        </w:rPr>
        <w:t>Employee productivity was measured at four time points (baseline, Month 3, Month 6, Month 12). Mauchly's test indicated sphericity was violated, chi-square(5) = 14.23, p = .014, therefore degrees of freedom were corrected using Greenhouse-Geisser estimates (epsilon = .78). The within-subjects effect of Time was significant, F(2.34, 231.8) = 18.42, p &lt; .001, partial eta-squared = .157, indicating a large effect. Productivity increased significantly from baseline (M = 58.3, SD = 9.4) to Month 12 (M = 71.2, SD = 8.7).</w:t>
      </w:r>
    </w:p>
    <w:p w14:paraId="21D6C4E9">
      <w:r>
        <w:br w:type="page"/>
      </w:r>
    </w:p>
    <w:p w14:paraId="05DAD1F7">
      <w:pPr>
        <w:shd w:val="clear" w:fill="0D1B2A"/>
        <w:spacing w:before="480" w:after="480"/>
        <w:jc w:val="center"/>
      </w:pPr>
      <w:r>
        <w:rPr>
          <w:rFonts w:ascii="Arial" w:hAnsi="Arial" w:eastAsia="Arial" w:cs="Arial"/>
          <w:b/>
          <w:bCs/>
          <w:color w:val="FFFFFF"/>
          <w:sz w:val="48"/>
          <w:szCs w:val="48"/>
        </w:rPr>
        <w:t>PART FIVE: CORRELATION AND REGRESSION ANALYSIS</w:t>
      </w:r>
    </w:p>
    <w:p w14:paraId="29D33B59">
      <w:r>
        <w:br w:type="page"/>
      </w:r>
    </w:p>
    <w:p w14:paraId="7B761828">
      <w:pPr>
        <w:pStyle w:val="2"/>
        <w:pageBreakBefore/>
        <w:pBdr>
          <w:bottom w:val="single" w:color="1B6CA8" w:sz="8" w:space="1"/>
        </w:pBdr>
        <w:spacing w:before="0" w:after="240"/>
      </w:pPr>
      <w:r>
        <w:rPr>
          <w:rFonts w:ascii="Arial" w:hAnsi="Arial" w:eastAsia="Arial" w:cs="Arial"/>
          <w:b/>
          <w:bCs/>
          <w:color w:val="0D1B2A"/>
          <w:sz w:val="36"/>
          <w:szCs w:val="36"/>
        </w:rPr>
        <w:t>CHAPTER 10: CORRELATION ANALYSIS</w:t>
      </w:r>
    </w:p>
    <w:p w14:paraId="08066B58">
      <w:pPr>
        <w:pStyle w:val="3"/>
        <w:spacing w:before="280" w:after="120"/>
      </w:pPr>
      <w:r>
        <w:rPr>
          <w:rFonts w:ascii="Arial" w:hAnsi="Arial" w:eastAsia="Arial" w:cs="Arial"/>
          <w:b/>
          <w:bCs/>
          <w:color w:val="1B6CA8"/>
          <w:sz w:val="30"/>
          <w:szCs w:val="30"/>
        </w:rPr>
        <w:t>10.1 What is Correlation?</w:t>
      </w:r>
    </w:p>
    <w:p w14:paraId="1B84E416">
      <w:pPr>
        <w:spacing w:before="60" w:after="140"/>
        <w:jc w:val="both"/>
      </w:pPr>
      <w:r>
        <w:rPr>
          <w:rFonts w:ascii="Arial" w:hAnsi="Arial" w:eastAsia="Arial" w:cs="Arial"/>
          <w:color w:val="1A1A1A"/>
          <w:sz w:val="24"/>
          <w:szCs w:val="24"/>
        </w:rPr>
        <w:t>Correlation measures the strength and direction of the LINEAR relationship between two variables. It quantifies how much knowing the value of one variable helps you predict the value of the other.</w:t>
      </w:r>
    </w:p>
    <w:p w14:paraId="686DD1F3">
      <w:pPr>
        <w:pBdr>
          <w:left w:val="single" w:color="C0392B" w:sz="12" w:space="0"/>
        </w:pBdr>
        <w:shd w:val="clear" w:fill="FDEDEC"/>
        <w:spacing w:before="120" w:after="120"/>
        <w:ind w:left="360"/>
      </w:pPr>
      <w:r>
        <w:rPr>
          <w:rFonts w:ascii="Arial" w:hAnsi="Arial" w:eastAsia="Arial" w:cs="Arial"/>
          <w:b/>
          <w:bCs/>
          <w:color w:val="C0392B"/>
          <w:sz w:val="24"/>
          <w:szCs w:val="24"/>
        </w:rPr>
        <w:t xml:space="preserve">Important: </w:t>
      </w:r>
      <w:r>
        <w:rPr>
          <w:rFonts w:ascii="Arial" w:hAnsi="Arial" w:eastAsia="Arial" w:cs="Arial"/>
          <w:color w:val="1A1A1A"/>
          <w:sz w:val="24"/>
          <w:szCs w:val="24"/>
        </w:rPr>
        <w:t>Correlation does NOT imply causation. A strong correlation between two variables means they move together. It does NOT mean that one causes the other. Both might be caused by a third variable (confound), or the association may be coincidental.</w:t>
      </w:r>
    </w:p>
    <w:p w14:paraId="034F29CD">
      <w:pPr>
        <w:pStyle w:val="3"/>
        <w:spacing w:before="280" w:after="120"/>
      </w:pPr>
      <w:r>
        <w:rPr>
          <w:rFonts w:ascii="Arial" w:hAnsi="Arial" w:eastAsia="Arial" w:cs="Arial"/>
          <w:b/>
          <w:bCs/>
          <w:color w:val="1B6CA8"/>
          <w:sz w:val="30"/>
          <w:szCs w:val="30"/>
        </w:rPr>
        <w:t>10.2 Pearson Product-Moment Correlation</w:t>
      </w:r>
    </w:p>
    <w:p w14:paraId="38B3FD47">
      <w:pPr>
        <w:spacing w:before="60" w:after="140"/>
        <w:jc w:val="both"/>
      </w:pPr>
      <w:r>
        <w:rPr>
          <w:rFonts w:ascii="Arial" w:hAnsi="Arial" w:eastAsia="Arial" w:cs="Arial"/>
          <w:color w:val="1A1A1A"/>
          <w:sz w:val="24"/>
          <w:szCs w:val="24"/>
        </w:rPr>
        <w:t>Pearson's r is the appropriate correlation measure when BOTH variables are measured at scale (interval or ratio) level AND the relationship is approximately linear (check with a scatterplot first).</w:t>
      </w:r>
    </w:p>
    <w:p w14:paraId="274E1492">
      <w:pPr>
        <w:pStyle w:val="4"/>
        <w:spacing w:before="220" w:after="100"/>
      </w:pPr>
      <w:r>
        <w:rPr>
          <w:rFonts w:ascii="Arial" w:hAnsi="Arial" w:eastAsia="Arial" w:cs="Arial"/>
          <w:b/>
          <w:bCs/>
          <w:color w:val="0D1B2A"/>
          <w:sz w:val="26"/>
          <w:szCs w:val="26"/>
        </w:rPr>
        <w:t>Interpretation of Pearson r</w:t>
      </w: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2000"/>
        <w:gridCol w:w="5000"/>
      </w:tblGrid>
      <w:tr w14:paraId="5EFE4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4" w:space="0"/>
              <w:left w:val="single" w:color="CCCCCC" w:sz="4" w:space="0"/>
              <w:bottom w:val="single" w:color="CCCCCC" w:sz="4" w:space="0"/>
              <w:right w:val="single" w:color="CCCCCC" w:sz="4" w:space="0"/>
            </w:tcBorders>
            <w:shd w:val="clear" w:color="auto" w:fill="0D1B2A"/>
            <w:tcMar>
              <w:top w:w="80" w:type="dxa"/>
              <w:left w:w="120" w:type="dxa"/>
              <w:bottom w:w="80" w:type="dxa"/>
              <w:right w:w="120" w:type="dxa"/>
            </w:tcMar>
          </w:tcPr>
          <w:p w14:paraId="29218E70">
            <w:pPr>
              <w:jc w:val="center"/>
            </w:pPr>
            <w:r>
              <w:rPr>
                <w:rFonts w:ascii="Arial" w:hAnsi="Arial" w:eastAsia="Arial" w:cs="Arial"/>
                <w:b/>
                <w:bCs/>
                <w:color w:val="FFFFFF"/>
                <w:sz w:val="22"/>
                <w:szCs w:val="22"/>
              </w:rPr>
              <w:t>Value of r</w:t>
            </w:r>
          </w:p>
        </w:tc>
        <w:tc>
          <w:tcPr>
            <w:tcW w:w="2000" w:type="dxa"/>
            <w:tcBorders>
              <w:top w:val="single" w:color="CCCCCC" w:sz="4" w:space="0"/>
              <w:left w:val="single" w:color="CCCCCC" w:sz="4" w:space="0"/>
              <w:bottom w:val="single" w:color="CCCCCC" w:sz="4" w:space="0"/>
              <w:right w:val="single" w:color="CCCCCC" w:sz="4" w:space="0"/>
            </w:tcBorders>
            <w:shd w:val="clear" w:color="auto" w:fill="0D1B2A"/>
            <w:tcMar>
              <w:top w:w="80" w:type="dxa"/>
              <w:left w:w="120" w:type="dxa"/>
              <w:bottom w:w="80" w:type="dxa"/>
              <w:right w:w="120" w:type="dxa"/>
            </w:tcMar>
          </w:tcPr>
          <w:p w14:paraId="17106EA4">
            <w:pPr>
              <w:jc w:val="center"/>
            </w:pPr>
            <w:r>
              <w:rPr>
                <w:rFonts w:ascii="Arial" w:hAnsi="Arial" w:eastAsia="Arial" w:cs="Arial"/>
                <w:b/>
                <w:bCs/>
                <w:color w:val="FFFFFF"/>
                <w:sz w:val="22"/>
                <w:szCs w:val="22"/>
              </w:rPr>
              <w:t>Direction</w:t>
            </w:r>
          </w:p>
        </w:tc>
        <w:tc>
          <w:tcPr>
            <w:tcW w:w="5000" w:type="dxa"/>
            <w:tcBorders>
              <w:top w:val="single" w:color="CCCCCC" w:sz="4" w:space="0"/>
              <w:left w:val="single" w:color="CCCCCC" w:sz="4" w:space="0"/>
              <w:bottom w:val="single" w:color="CCCCCC" w:sz="4" w:space="0"/>
              <w:right w:val="single" w:color="CCCCCC" w:sz="4" w:space="0"/>
            </w:tcBorders>
            <w:shd w:val="clear" w:color="auto" w:fill="0D1B2A"/>
            <w:tcMar>
              <w:top w:w="80" w:type="dxa"/>
              <w:left w:w="120" w:type="dxa"/>
              <w:bottom w:w="80" w:type="dxa"/>
              <w:right w:w="120" w:type="dxa"/>
            </w:tcMar>
          </w:tcPr>
          <w:p w14:paraId="0E5ECDB0">
            <w:pPr>
              <w:jc w:val="center"/>
            </w:pPr>
            <w:r>
              <w:rPr>
                <w:rFonts w:ascii="Arial" w:hAnsi="Arial" w:eastAsia="Arial" w:cs="Arial"/>
                <w:b/>
                <w:bCs/>
                <w:color w:val="FFFFFF"/>
                <w:sz w:val="22"/>
                <w:szCs w:val="22"/>
              </w:rPr>
              <w:t>Strength</w:t>
            </w:r>
          </w:p>
        </w:tc>
      </w:tr>
      <w:tr w14:paraId="46FF3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7EAEBB25">
            <w:pPr>
              <w:jc w:val="left"/>
            </w:pPr>
            <w:r>
              <w:rPr>
                <w:rFonts w:ascii="Arial" w:hAnsi="Arial" w:eastAsia="Arial" w:cs="Arial"/>
                <w:color w:val="1A1A1A"/>
                <w:sz w:val="22"/>
                <w:szCs w:val="22"/>
              </w:rPr>
              <w:t>r = 1.00</w:t>
            </w:r>
          </w:p>
        </w:tc>
        <w:tc>
          <w:tcPr>
            <w:tcW w:w="200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06DE3938">
            <w:pPr>
              <w:jc w:val="left"/>
            </w:pPr>
            <w:r>
              <w:rPr>
                <w:rFonts w:ascii="Arial" w:hAnsi="Arial" w:eastAsia="Arial" w:cs="Arial"/>
                <w:color w:val="1A1A1A"/>
                <w:sz w:val="22"/>
                <w:szCs w:val="22"/>
              </w:rPr>
              <w:t>Positive</w:t>
            </w:r>
          </w:p>
        </w:tc>
        <w:tc>
          <w:tcPr>
            <w:tcW w:w="500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448ECF71">
            <w:pPr>
              <w:jc w:val="left"/>
            </w:pPr>
            <w:r>
              <w:rPr>
                <w:rFonts w:ascii="Arial" w:hAnsi="Arial" w:eastAsia="Arial" w:cs="Arial"/>
                <w:color w:val="1A1A1A"/>
                <w:sz w:val="22"/>
                <w:szCs w:val="22"/>
              </w:rPr>
              <w:t>Perfect positive linear relationship</w:t>
            </w:r>
          </w:p>
        </w:tc>
      </w:tr>
      <w:tr w14:paraId="61E19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35DEC09C">
            <w:pPr>
              <w:jc w:val="left"/>
            </w:pPr>
            <w:r>
              <w:rPr>
                <w:rFonts w:ascii="Arial" w:hAnsi="Arial" w:eastAsia="Arial" w:cs="Arial"/>
                <w:color w:val="1A1A1A"/>
                <w:sz w:val="22"/>
                <w:szCs w:val="22"/>
              </w:rPr>
              <w:t>r = 0.70 to 0.99</w:t>
            </w:r>
          </w:p>
        </w:tc>
        <w:tc>
          <w:tcPr>
            <w:tcW w:w="2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3DE32A84">
            <w:pPr>
              <w:jc w:val="left"/>
            </w:pPr>
            <w:r>
              <w:rPr>
                <w:rFonts w:ascii="Arial" w:hAnsi="Arial" w:eastAsia="Arial" w:cs="Arial"/>
                <w:color w:val="1A1A1A"/>
                <w:sz w:val="22"/>
                <w:szCs w:val="22"/>
              </w:rPr>
              <w:t>Positive</w:t>
            </w:r>
          </w:p>
        </w:tc>
        <w:tc>
          <w:tcPr>
            <w:tcW w:w="5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624B34BA">
            <w:pPr>
              <w:jc w:val="left"/>
            </w:pPr>
            <w:r>
              <w:rPr>
                <w:rFonts w:ascii="Arial" w:hAnsi="Arial" w:eastAsia="Arial" w:cs="Arial"/>
                <w:color w:val="1A1A1A"/>
                <w:sz w:val="22"/>
                <w:szCs w:val="22"/>
              </w:rPr>
              <w:t>Strong positive relationship</w:t>
            </w:r>
          </w:p>
        </w:tc>
      </w:tr>
      <w:tr w14:paraId="1AA3A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7FC3BDDF">
            <w:pPr>
              <w:jc w:val="left"/>
            </w:pPr>
            <w:r>
              <w:rPr>
                <w:rFonts w:ascii="Arial" w:hAnsi="Arial" w:eastAsia="Arial" w:cs="Arial"/>
                <w:color w:val="1A1A1A"/>
                <w:sz w:val="22"/>
                <w:szCs w:val="22"/>
              </w:rPr>
              <w:t>r = 0.40 to 0.69</w:t>
            </w:r>
          </w:p>
        </w:tc>
        <w:tc>
          <w:tcPr>
            <w:tcW w:w="200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2A02FE13">
            <w:pPr>
              <w:jc w:val="left"/>
            </w:pPr>
            <w:r>
              <w:rPr>
                <w:rFonts w:ascii="Arial" w:hAnsi="Arial" w:eastAsia="Arial" w:cs="Arial"/>
                <w:color w:val="1A1A1A"/>
                <w:sz w:val="22"/>
                <w:szCs w:val="22"/>
              </w:rPr>
              <w:t>Positive</w:t>
            </w:r>
          </w:p>
        </w:tc>
        <w:tc>
          <w:tcPr>
            <w:tcW w:w="500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2EEA6B27">
            <w:pPr>
              <w:jc w:val="left"/>
            </w:pPr>
            <w:r>
              <w:rPr>
                <w:rFonts w:ascii="Arial" w:hAnsi="Arial" w:eastAsia="Arial" w:cs="Arial"/>
                <w:color w:val="1A1A1A"/>
                <w:sz w:val="22"/>
                <w:szCs w:val="22"/>
              </w:rPr>
              <w:t>Moderate positive relationship</w:t>
            </w:r>
          </w:p>
        </w:tc>
      </w:tr>
      <w:tr w14:paraId="65362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7FFD6B39">
            <w:pPr>
              <w:jc w:val="left"/>
            </w:pPr>
            <w:r>
              <w:rPr>
                <w:rFonts w:ascii="Arial" w:hAnsi="Arial" w:eastAsia="Arial" w:cs="Arial"/>
                <w:color w:val="1A1A1A"/>
                <w:sz w:val="22"/>
                <w:szCs w:val="22"/>
              </w:rPr>
              <w:t>r = 0.10 to 0.39</w:t>
            </w:r>
          </w:p>
        </w:tc>
        <w:tc>
          <w:tcPr>
            <w:tcW w:w="2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67192ABC">
            <w:pPr>
              <w:jc w:val="left"/>
            </w:pPr>
            <w:r>
              <w:rPr>
                <w:rFonts w:ascii="Arial" w:hAnsi="Arial" w:eastAsia="Arial" w:cs="Arial"/>
                <w:color w:val="1A1A1A"/>
                <w:sz w:val="22"/>
                <w:szCs w:val="22"/>
              </w:rPr>
              <w:t>Positive</w:t>
            </w:r>
          </w:p>
        </w:tc>
        <w:tc>
          <w:tcPr>
            <w:tcW w:w="5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68FD6301">
            <w:pPr>
              <w:jc w:val="left"/>
            </w:pPr>
            <w:r>
              <w:rPr>
                <w:rFonts w:ascii="Arial" w:hAnsi="Arial" w:eastAsia="Arial" w:cs="Arial"/>
                <w:color w:val="1A1A1A"/>
                <w:sz w:val="22"/>
                <w:szCs w:val="22"/>
              </w:rPr>
              <w:t>Weak positive relationship</w:t>
            </w:r>
          </w:p>
        </w:tc>
      </w:tr>
      <w:tr w14:paraId="6CCB0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4E875064">
            <w:pPr>
              <w:jc w:val="left"/>
            </w:pPr>
            <w:r>
              <w:rPr>
                <w:rFonts w:ascii="Arial" w:hAnsi="Arial" w:eastAsia="Arial" w:cs="Arial"/>
                <w:color w:val="1A1A1A"/>
                <w:sz w:val="22"/>
                <w:szCs w:val="22"/>
              </w:rPr>
              <w:t>r = 0</w:t>
            </w:r>
          </w:p>
        </w:tc>
        <w:tc>
          <w:tcPr>
            <w:tcW w:w="200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4E31B8AA">
            <w:pPr>
              <w:jc w:val="left"/>
            </w:pPr>
            <w:r>
              <w:rPr>
                <w:rFonts w:ascii="Arial" w:hAnsi="Arial" w:eastAsia="Arial" w:cs="Arial"/>
                <w:color w:val="1A1A1A"/>
                <w:sz w:val="22"/>
                <w:szCs w:val="22"/>
              </w:rPr>
              <w:t>None</w:t>
            </w:r>
          </w:p>
        </w:tc>
        <w:tc>
          <w:tcPr>
            <w:tcW w:w="500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1A9A391F">
            <w:pPr>
              <w:jc w:val="left"/>
            </w:pPr>
            <w:r>
              <w:rPr>
                <w:rFonts w:ascii="Arial" w:hAnsi="Arial" w:eastAsia="Arial" w:cs="Arial"/>
                <w:color w:val="1A1A1A"/>
                <w:sz w:val="22"/>
                <w:szCs w:val="22"/>
              </w:rPr>
              <w:t>No linear relationship</w:t>
            </w:r>
          </w:p>
        </w:tc>
      </w:tr>
      <w:tr w14:paraId="1F7BF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3B25A8B7">
            <w:pPr>
              <w:jc w:val="left"/>
            </w:pPr>
            <w:r>
              <w:rPr>
                <w:rFonts w:ascii="Arial" w:hAnsi="Arial" w:eastAsia="Arial" w:cs="Arial"/>
                <w:color w:val="1A1A1A"/>
                <w:sz w:val="22"/>
                <w:szCs w:val="22"/>
              </w:rPr>
              <w:t>r = -0.10 to -0.39</w:t>
            </w:r>
          </w:p>
        </w:tc>
        <w:tc>
          <w:tcPr>
            <w:tcW w:w="2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7BD890D0">
            <w:pPr>
              <w:jc w:val="left"/>
            </w:pPr>
            <w:r>
              <w:rPr>
                <w:rFonts w:ascii="Arial" w:hAnsi="Arial" w:eastAsia="Arial" w:cs="Arial"/>
                <w:color w:val="1A1A1A"/>
                <w:sz w:val="22"/>
                <w:szCs w:val="22"/>
              </w:rPr>
              <w:t>Negative</w:t>
            </w:r>
          </w:p>
        </w:tc>
        <w:tc>
          <w:tcPr>
            <w:tcW w:w="5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2EBD1EA8">
            <w:pPr>
              <w:jc w:val="left"/>
            </w:pPr>
            <w:r>
              <w:rPr>
                <w:rFonts w:ascii="Arial" w:hAnsi="Arial" w:eastAsia="Arial" w:cs="Arial"/>
                <w:color w:val="1A1A1A"/>
                <w:sz w:val="22"/>
                <w:szCs w:val="22"/>
              </w:rPr>
              <w:t>Weak negative relationship</w:t>
            </w:r>
          </w:p>
        </w:tc>
      </w:tr>
      <w:tr w14:paraId="19A36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6CE64DF9">
            <w:pPr>
              <w:jc w:val="left"/>
            </w:pPr>
            <w:r>
              <w:rPr>
                <w:rFonts w:ascii="Arial" w:hAnsi="Arial" w:eastAsia="Arial" w:cs="Arial"/>
                <w:color w:val="1A1A1A"/>
                <w:sz w:val="22"/>
                <w:szCs w:val="22"/>
              </w:rPr>
              <w:t>r = -0.40 to -0.69</w:t>
            </w:r>
          </w:p>
        </w:tc>
        <w:tc>
          <w:tcPr>
            <w:tcW w:w="200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6C90FB05">
            <w:pPr>
              <w:jc w:val="left"/>
            </w:pPr>
            <w:r>
              <w:rPr>
                <w:rFonts w:ascii="Arial" w:hAnsi="Arial" w:eastAsia="Arial" w:cs="Arial"/>
                <w:color w:val="1A1A1A"/>
                <w:sz w:val="22"/>
                <w:szCs w:val="22"/>
              </w:rPr>
              <w:t>Negative</w:t>
            </w:r>
          </w:p>
        </w:tc>
        <w:tc>
          <w:tcPr>
            <w:tcW w:w="500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229E78C5">
            <w:pPr>
              <w:jc w:val="left"/>
            </w:pPr>
            <w:r>
              <w:rPr>
                <w:rFonts w:ascii="Arial" w:hAnsi="Arial" w:eastAsia="Arial" w:cs="Arial"/>
                <w:color w:val="1A1A1A"/>
                <w:sz w:val="22"/>
                <w:szCs w:val="22"/>
              </w:rPr>
              <w:t>Moderate negative relationship</w:t>
            </w:r>
          </w:p>
        </w:tc>
      </w:tr>
      <w:tr w14:paraId="36FB5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143A0E74">
            <w:pPr>
              <w:jc w:val="left"/>
            </w:pPr>
            <w:r>
              <w:rPr>
                <w:rFonts w:ascii="Arial" w:hAnsi="Arial" w:eastAsia="Arial" w:cs="Arial"/>
                <w:color w:val="1A1A1A"/>
                <w:sz w:val="22"/>
                <w:szCs w:val="22"/>
              </w:rPr>
              <w:t>r = -0.70 to -0.99</w:t>
            </w:r>
          </w:p>
        </w:tc>
        <w:tc>
          <w:tcPr>
            <w:tcW w:w="2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7C349165">
            <w:pPr>
              <w:jc w:val="left"/>
            </w:pPr>
            <w:r>
              <w:rPr>
                <w:rFonts w:ascii="Arial" w:hAnsi="Arial" w:eastAsia="Arial" w:cs="Arial"/>
                <w:color w:val="1A1A1A"/>
                <w:sz w:val="22"/>
                <w:szCs w:val="22"/>
              </w:rPr>
              <w:t>Negative</w:t>
            </w:r>
          </w:p>
        </w:tc>
        <w:tc>
          <w:tcPr>
            <w:tcW w:w="5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6A9DE612">
            <w:pPr>
              <w:jc w:val="left"/>
            </w:pPr>
            <w:r>
              <w:rPr>
                <w:rFonts w:ascii="Arial" w:hAnsi="Arial" w:eastAsia="Arial" w:cs="Arial"/>
                <w:color w:val="1A1A1A"/>
                <w:sz w:val="22"/>
                <w:szCs w:val="22"/>
              </w:rPr>
              <w:t>Strong negative relationship</w:t>
            </w:r>
          </w:p>
        </w:tc>
      </w:tr>
      <w:tr w14:paraId="35F0F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5FAE855D">
            <w:pPr>
              <w:jc w:val="left"/>
            </w:pPr>
            <w:r>
              <w:rPr>
                <w:rFonts w:ascii="Arial" w:hAnsi="Arial" w:eastAsia="Arial" w:cs="Arial"/>
                <w:color w:val="1A1A1A"/>
                <w:sz w:val="22"/>
                <w:szCs w:val="22"/>
              </w:rPr>
              <w:t>r = -1.00</w:t>
            </w:r>
          </w:p>
        </w:tc>
        <w:tc>
          <w:tcPr>
            <w:tcW w:w="200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6F61C4C6">
            <w:pPr>
              <w:jc w:val="left"/>
            </w:pPr>
            <w:r>
              <w:rPr>
                <w:rFonts w:ascii="Arial" w:hAnsi="Arial" w:eastAsia="Arial" w:cs="Arial"/>
                <w:color w:val="1A1A1A"/>
                <w:sz w:val="22"/>
                <w:szCs w:val="22"/>
              </w:rPr>
              <w:t>Negative</w:t>
            </w:r>
          </w:p>
        </w:tc>
        <w:tc>
          <w:tcPr>
            <w:tcW w:w="500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3AFE67BE">
            <w:pPr>
              <w:jc w:val="left"/>
            </w:pPr>
            <w:r>
              <w:rPr>
                <w:rFonts w:ascii="Arial" w:hAnsi="Arial" w:eastAsia="Arial" w:cs="Arial"/>
                <w:color w:val="1A1A1A"/>
                <w:sz w:val="22"/>
                <w:szCs w:val="22"/>
              </w:rPr>
              <w:t>Perfect negative linear relationship</w:t>
            </w:r>
          </w:p>
        </w:tc>
      </w:tr>
    </w:tbl>
    <w:p w14:paraId="5E9B12A7">
      <w:pPr>
        <w:spacing w:before="160" w:after="0"/>
      </w:pPr>
    </w:p>
    <w:p w14:paraId="005C70C8">
      <w:pPr>
        <w:pStyle w:val="4"/>
        <w:spacing w:before="220" w:after="100"/>
      </w:pPr>
      <w:r>
        <w:rPr>
          <w:rFonts w:ascii="Arial" w:hAnsi="Arial" w:eastAsia="Arial" w:cs="Arial"/>
          <w:b/>
          <w:bCs/>
          <w:color w:val="0D1B2A"/>
          <w:sz w:val="26"/>
          <w:szCs w:val="26"/>
        </w:rPr>
        <w:t>Running Pearson Correlation in SPSS</w:t>
      </w:r>
    </w:p>
    <w:p w14:paraId="26309A12">
      <w:pPr>
        <w:pStyle w:val="16"/>
        <w:numPr>
          <w:ilvl w:val="0"/>
          <w:numId w:val="2"/>
        </w:numPr>
        <w:spacing w:before="40" w:after="60"/>
      </w:pPr>
      <w:r>
        <w:rPr>
          <w:rFonts w:ascii="Arial" w:hAnsi="Arial" w:eastAsia="Arial" w:cs="Arial"/>
          <w:color w:val="1A1A1A"/>
          <w:sz w:val="24"/>
          <w:szCs w:val="24"/>
        </w:rPr>
        <w:t>Analyze &gt; Correlate &gt; Bivariate</w:t>
      </w:r>
    </w:p>
    <w:p w14:paraId="3D52E961">
      <w:pPr>
        <w:pStyle w:val="16"/>
        <w:numPr>
          <w:ilvl w:val="0"/>
          <w:numId w:val="2"/>
        </w:numPr>
        <w:spacing w:before="40" w:after="60"/>
      </w:pPr>
      <w:r>
        <w:rPr>
          <w:rFonts w:ascii="Arial" w:hAnsi="Arial" w:eastAsia="Arial" w:cs="Arial"/>
          <w:color w:val="1A1A1A"/>
          <w:sz w:val="24"/>
          <w:szCs w:val="24"/>
        </w:rPr>
        <w:t>Move two or more scale variables to the Variables box</w:t>
      </w:r>
    </w:p>
    <w:p w14:paraId="2744862E">
      <w:pPr>
        <w:pStyle w:val="16"/>
        <w:numPr>
          <w:ilvl w:val="0"/>
          <w:numId w:val="2"/>
        </w:numPr>
        <w:spacing w:before="40" w:after="60"/>
      </w:pPr>
      <w:r>
        <w:rPr>
          <w:rFonts w:ascii="Arial" w:hAnsi="Arial" w:eastAsia="Arial" w:cs="Arial"/>
          <w:color w:val="1A1A1A"/>
          <w:sz w:val="24"/>
          <w:szCs w:val="24"/>
        </w:rPr>
        <w:t>Ensure Pearson is checked under Correlation Coefficients</w:t>
      </w:r>
    </w:p>
    <w:p w14:paraId="15BBE2B5">
      <w:pPr>
        <w:pStyle w:val="16"/>
        <w:numPr>
          <w:ilvl w:val="0"/>
          <w:numId w:val="2"/>
        </w:numPr>
        <w:spacing w:before="40" w:after="60"/>
      </w:pPr>
      <w:r>
        <w:rPr>
          <w:rFonts w:ascii="Arial" w:hAnsi="Arial" w:eastAsia="Arial" w:cs="Arial"/>
          <w:color w:val="1A1A1A"/>
          <w:sz w:val="24"/>
          <w:szCs w:val="24"/>
        </w:rPr>
        <w:t>Ensure Two-tailed is selected under Test of Significance</w:t>
      </w:r>
    </w:p>
    <w:p w14:paraId="41E6FA0C">
      <w:pPr>
        <w:pStyle w:val="16"/>
        <w:numPr>
          <w:ilvl w:val="0"/>
          <w:numId w:val="2"/>
        </w:numPr>
        <w:spacing w:before="40" w:after="60"/>
      </w:pPr>
      <w:r>
        <w:rPr>
          <w:rFonts w:ascii="Arial" w:hAnsi="Arial" w:eastAsia="Arial" w:cs="Arial"/>
          <w:color w:val="1A1A1A"/>
          <w:sz w:val="24"/>
          <w:szCs w:val="24"/>
        </w:rPr>
        <w:t>Check Flag significant correlations</w:t>
      </w:r>
    </w:p>
    <w:p w14:paraId="4A8D16B7">
      <w:pPr>
        <w:pStyle w:val="16"/>
        <w:numPr>
          <w:ilvl w:val="0"/>
          <w:numId w:val="2"/>
        </w:numPr>
        <w:spacing w:before="40" w:after="60"/>
      </w:pPr>
      <w:r>
        <w:rPr>
          <w:rFonts w:ascii="Arial" w:hAnsi="Arial" w:eastAsia="Arial" w:cs="Arial"/>
          <w:color w:val="1A1A1A"/>
          <w:sz w:val="24"/>
          <w:szCs w:val="24"/>
        </w:rPr>
        <w:t>Click OK</w:t>
      </w:r>
    </w:p>
    <w:p w14:paraId="2DE3AF52">
      <w:pPr>
        <w:pStyle w:val="4"/>
        <w:spacing w:before="220" w:after="100"/>
      </w:pPr>
      <w:r>
        <w:rPr>
          <w:rFonts w:ascii="Arial" w:hAnsi="Arial" w:eastAsia="Arial" w:cs="Arial"/>
          <w:b/>
          <w:bCs/>
          <w:color w:val="0D1B2A"/>
          <w:sz w:val="26"/>
          <w:szCs w:val="26"/>
        </w:rPr>
        <w:t>Reading the Correlation Matrix</w:t>
      </w:r>
    </w:p>
    <w:p w14:paraId="5D01D302">
      <w:pPr>
        <w:spacing w:before="60" w:after="140"/>
        <w:jc w:val="both"/>
      </w:pPr>
      <w:r>
        <w:rPr>
          <w:rFonts w:ascii="Arial" w:hAnsi="Arial" w:eastAsia="Arial" w:cs="Arial"/>
          <w:color w:val="1A1A1A"/>
          <w:sz w:val="24"/>
          <w:szCs w:val="24"/>
        </w:rPr>
        <w:t>The output is a symmetric matrix where each cell shows: the Pearson r value, the significance (2-tailed) = p-value, and N.</w:t>
      </w:r>
    </w:p>
    <w:p w14:paraId="5BC49CD5">
      <w:pPr>
        <w:pStyle w:val="16"/>
        <w:numPr>
          <w:ilvl w:val="0"/>
          <w:numId w:val="1"/>
        </w:numPr>
        <w:spacing w:before="40" w:after="60"/>
      </w:pPr>
      <w:r>
        <w:rPr>
          <w:rFonts w:ascii="Arial" w:hAnsi="Arial" w:eastAsia="Arial" w:cs="Arial"/>
          <w:color w:val="1A1A1A"/>
          <w:sz w:val="24"/>
          <w:szCs w:val="24"/>
        </w:rPr>
        <w:t>** = significant at p &lt; .01 level</w:t>
      </w:r>
    </w:p>
    <w:p w14:paraId="4A51989F">
      <w:pPr>
        <w:pStyle w:val="16"/>
        <w:numPr>
          <w:ilvl w:val="0"/>
          <w:numId w:val="1"/>
        </w:numPr>
        <w:spacing w:before="40" w:after="60"/>
      </w:pPr>
      <w:r>
        <w:rPr>
          <w:rFonts w:ascii="Arial" w:hAnsi="Arial" w:eastAsia="Arial" w:cs="Arial"/>
          <w:color w:val="1A1A1A"/>
          <w:sz w:val="24"/>
          <w:szCs w:val="24"/>
        </w:rPr>
        <w:t>* = significant at p &lt; .05 level</w:t>
      </w:r>
    </w:p>
    <w:p w14:paraId="7BFCAF72">
      <w:pPr>
        <w:pStyle w:val="16"/>
        <w:numPr>
          <w:ilvl w:val="0"/>
          <w:numId w:val="1"/>
        </w:numPr>
        <w:spacing w:before="40" w:after="60"/>
      </w:pPr>
      <w:r>
        <w:rPr>
          <w:rFonts w:ascii="Arial" w:hAnsi="Arial" w:eastAsia="Arial" w:cs="Arial"/>
          <w:color w:val="1A1A1A"/>
          <w:sz w:val="24"/>
          <w:szCs w:val="24"/>
        </w:rPr>
        <w:t>The diagonal always shows r = 1.000 (a variable is perfectly correlated with itself)</w:t>
      </w:r>
    </w:p>
    <w:p w14:paraId="25A0EE48">
      <w:pPr>
        <w:pStyle w:val="16"/>
        <w:numPr>
          <w:ilvl w:val="0"/>
          <w:numId w:val="1"/>
        </w:numPr>
        <w:spacing w:before="40" w:after="60"/>
      </w:pPr>
      <w:r>
        <w:rPr>
          <w:rFonts w:ascii="Arial" w:hAnsi="Arial" w:eastAsia="Arial" w:cs="Arial"/>
          <w:color w:val="1A1A1A"/>
          <w:sz w:val="24"/>
          <w:szCs w:val="24"/>
        </w:rPr>
        <w:t>The matrix is symmetric - the r for Variable A with Variable B is the same as for Variable B with Variable A</w:t>
      </w:r>
    </w:p>
    <w:p w14:paraId="762A51DB">
      <w:pPr>
        <w:pBdr>
          <w:left w:val="single" w:color="1A5E3A" w:sz="12" w:space="0"/>
        </w:pBdr>
        <w:shd w:val="clear" w:fill="EAF9F0"/>
        <w:spacing w:before="120" w:after="120"/>
        <w:ind w:left="360"/>
      </w:pPr>
      <w:r>
        <w:rPr>
          <w:rFonts w:ascii="Arial" w:hAnsi="Arial" w:eastAsia="Arial" w:cs="Arial"/>
          <w:b/>
          <w:bCs/>
          <w:color w:val="1A5E3A"/>
          <w:sz w:val="24"/>
          <w:szCs w:val="24"/>
        </w:rPr>
        <w:t xml:space="preserve">Example - UAC Foods Research: </w:t>
      </w:r>
      <w:r>
        <w:rPr>
          <w:rFonts w:ascii="Arial" w:hAnsi="Arial" w:eastAsia="Arial" w:cs="Arial"/>
          <w:color w:val="1A1A1A"/>
          <w:sz w:val="24"/>
          <w:szCs w:val="24"/>
        </w:rPr>
        <w:t>Correlation matrix for 300 employees: Experience (years) with monthly salary: r = .612, p &lt; .001 (strong positive - more experienced employees earn more). Experience with satisfaction score: r = .284, p &lt; .001 (weak positive). Salary with satisfaction: r = .341, p &lt; .001 (weak-moderate positive).</w:t>
      </w:r>
    </w:p>
    <w:p w14:paraId="72C6A72E">
      <w:pPr>
        <w:pStyle w:val="3"/>
        <w:spacing w:before="280" w:after="120"/>
      </w:pPr>
      <w:r>
        <w:rPr>
          <w:rFonts w:ascii="Arial" w:hAnsi="Arial" w:eastAsia="Arial" w:cs="Arial"/>
          <w:b/>
          <w:bCs/>
          <w:color w:val="1B6CA8"/>
          <w:sz w:val="30"/>
          <w:szCs w:val="30"/>
        </w:rPr>
        <w:t>10.3 Spearman Rank Correlation</w:t>
      </w:r>
    </w:p>
    <w:p w14:paraId="5644111D">
      <w:pPr>
        <w:spacing w:before="60" w:after="140"/>
        <w:jc w:val="both"/>
      </w:pPr>
      <w:r>
        <w:rPr>
          <w:rFonts w:ascii="Arial" w:hAnsi="Arial" w:eastAsia="Arial" w:cs="Arial"/>
          <w:color w:val="1A1A1A"/>
          <w:sz w:val="24"/>
          <w:szCs w:val="24"/>
        </w:rPr>
        <w:t>Spearman's rho (rs) is a non-parametric alternative to Pearson r. Use Spearman when:</w:t>
      </w:r>
    </w:p>
    <w:p w14:paraId="29ECDF63">
      <w:pPr>
        <w:pStyle w:val="16"/>
        <w:numPr>
          <w:ilvl w:val="0"/>
          <w:numId w:val="1"/>
        </w:numPr>
        <w:spacing w:before="40" w:after="60"/>
      </w:pPr>
      <w:r>
        <w:rPr>
          <w:rFonts w:ascii="Arial" w:hAnsi="Arial" w:eastAsia="Arial" w:cs="Arial"/>
          <w:color w:val="1A1A1A"/>
          <w:sz w:val="24"/>
          <w:szCs w:val="24"/>
        </w:rPr>
        <w:t>One or both variables are ordinal (e.g., Likert scales, ranked data)</w:t>
      </w:r>
    </w:p>
    <w:p w14:paraId="41A42D3C">
      <w:pPr>
        <w:pStyle w:val="16"/>
        <w:numPr>
          <w:ilvl w:val="0"/>
          <w:numId w:val="1"/>
        </w:numPr>
        <w:spacing w:before="40" w:after="60"/>
      </w:pPr>
      <w:r>
        <w:rPr>
          <w:rFonts w:ascii="Arial" w:hAnsi="Arial" w:eastAsia="Arial" w:cs="Arial"/>
          <w:color w:val="1A1A1A"/>
          <w:sz w:val="24"/>
          <w:szCs w:val="24"/>
        </w:rPr>
        <w:t>One or both variables are severely non-normal (skewed)</w:t>
      </w:r>
    </w:p>
    <w:p w14:paraId="6B801F3B">
      <w:pPr>
        <w:pStyle w:val="16"/>
        <w:numPr>
          <w:ilvl w:val="0"/>
          <w:numId w:val="1"/>
        </w:numPr>
        <w:spacing w:before="40" w:after="60"/>
      </w:pPr>
      <w:r>
        <w:rPr>
          <w:rFonts w:ascii="Arial" w:hAnsi="Arial" w:eastAsia="Arial" w:cs="Arial"/>
          <w:color w:val="1A1A1A"/>
          <w:sz w:val="24"/>
          <w:szCs w:val="24"/>
        </w:rPr>
        <w:t>The relationship is monotonic but not necessarily linear</w:t>
      </w:r>
    </w:p>
    <w:p w14:paraId="6B65677D">
      <w:pPr>
        <w:pStyle w:val="4"/>
        <w:spacing w:before="220" w:after="100"/>
      </w:pPr>
      <w:r>
        <w:rPr>
          <w:rFonts w:ascii="Arial" w:hAnsi="Arial" w:eastAsia="Arial" w:cs="Arial"/>
          <w:b/>
          <w:bCs/>
          <w:color w:val="0D1B2A"/>
          <w:sz w:val="26"/>
          <w:szCs w:val="26"/>
        </w:rPr>
        <w:t>Running Spearman Correlation</w:t>
      </w:r>
    </w:p>
    <w:p w14:paraId="46935A2F">
      <w:pPr>
        <w:pStyle w:val="16"/>
        <w:numPr>
          <w:ilvl w:val="0"/>
          <w:numId w:val="2"/>
        </w:numPr>
        <w:spacing w:before="40" w:after="60"/>
      </w:pPr>
      <w:r>
        <w:rPr>
          <w:rFonts w:ascii="Arial" w:hAnsi="Arial" w:eastAsia="Arial" w:cs="Arial"/>
          <w:color w:val="1A1A1A"/>
          <w:sz w:val="24"/>
          <w:szCs w:val="24"/>
        </w:rPr>
        <w:t>Analyze &gt; Correlate &gt; Bivariate</w:t>
      </w:r>
    </w:p>
    <w:p w14:paraId="44A3675A">
      <w:pPr>
        <w:pStyle w:val="16"/>
        <w:numPr>
          <w:ilvl w:val="0"/>
          <w:numId w:val="2"/>
        </w:numPr>
        <w:spacing w:before="40" w:after="60"/>
      </w:pPr>
      <w:r>
        <w:rPr>
          <w:rFonts w:ascii="Arial" w:hAnsi="Arial" w:eastAsia="Arial" w:cs="Arial"/>
          <w:color w:val="1A1A1A"/>
          <w:sz w:val="24"/>
          <w:szCs w:val="24"/>
        </w:rPr>
        <w:t>Move the variables to the Variables box</w:t>
      </w:r>
    </w:p>
    <w:p w14:paraId="3DB5768D">
      <w:pPr>
        <w:pStyle w:val="16"/>
        <w:numPr>
          <w:ilvl w:val="0"/>
          <w:numId w:val="2"/>
        </w:numPr>
        <w:spacing w:before="40" w:after="60"/>
      </w:pPr>
      <w:r>
        <w:rPr>
          <w:rFonts w:ascii="Arial" w:hAnsi="Arial" w:eastAsia="Arial" w:cs="Arial"/>
          <w:color w:val="1A1A1A"/>
          <w:sz w:val="24"/>
          <w:szCs w:val="24"/>
        </w:rPr>
        <w:t>Check Spearman under Correlation Coefficients (you can check both Pearson and Spearman simultaneously)</w:t>
      </w:r>
    </w:p>
    <w:p w14:paraId="1664E7F0">
      <w:pPr>
        <w:pStyle w:val="16"/>
        <w:numPr>
          <w:ilvl w:val="0"/>
          <w:numId w:val="2"/>
        </w:numPr>
        <w:spacing w:before="40" w:after="60"/>
      </w:pPr>
      <w:r>
        <w:rPr>
          <w:rFonts w:ascii="Arial" w:hAnsi="Arial" w:eastAsia="Arial" w:cs="Arial"/>
          <w:color w:val="1A1A1A"/>
          <w:sz w:val="24"/>
          <w:szCs w:val="24"/>
        </w:rPr>
        <w:t>Click OK</w:t>
      </w:r>
    </w:p>
    <w:p w14:paraId="750C0BE5">
      <w:pPr>
        <w:spacing w:before="60" w:after="140"/>
        <w:jc w:val="both"/>
      </w:pPr>
      <w:r>
        <w:rPr>
          <w:rFonts w:ascii="Arial" w:hAnsi="Arial" w:eastAsia="Arial" w:cs="Arial"/>
          <w:color w:val="1A1A1A"/>
          <w:sz w:val="24"/>
          <w:szCs w:val="24"/>
        </w:rPr>
        <w:t>The interpretation of Spearman's rho follows the same guidelines as Pearson r but it describes the monotonic relationship (as one variable increases, the other consistently increases or decreases, not necessarily at a constant rate).</w:t>
      </w:r>
    </w:p>
    <w:p w14:paraId="7E08CB8D">
      <w:pPr>
        <w:pStyle w:val="3"/>
        <w:spacing w:before="280" w:after="120"/>
      </w:pPr>
      <w:r>
        <w:rPr>
          <w:rFonts w:ascii="Arial" w:hAnsi="Arial" w:eastAsia="Arial" w:cs="Arial"/>
          <w:b/>
          <w:bCs/>
          <w:color w:val="1B6CA8"/>
          <w:sz w:val="30"/>
          <w:szCs w:val="30"/>
        </w:rPr>
        <w:t>10.4 Subgroup Correlations</w:t>
      </w:r>
    </w:p>
    <w:p w14:paraId="7C40CCC9">
      <w:pPr>
        <w:spacing w:before="60" w:after="140"/>
        <w:jc w:val="both"/>
      </w:pPr>
      <w:r>
        <w:rPr>
          <w:rFonts w:ascii="Arial" w:hAnsi="Arial" w:eastAsia="Arial" w:cs="Arial"/>
          <w:color w:val="1A1A1A"/>
          <w:sz w:val="24"/>
          <w:szCs w:val="24"/>
        </w:rPr>
        <w:t>Sometimes you want to examine correlations separately for different subgroups. Use Split File to achieve this.</w:t>
      </w:r>
    </w:p>
    <w:p w14:paraId="13F81110">
      <w:pPr>
        <w:pStyle w:val="16"/>
        <w:numPr>
          <w:ilvl w:val="0"/>
          <w:numId w:val="2"/>
        </w:numPr>
        <w:spacing w:before="40" w:after="60"/>
      </w:pPr>
      <w:r>
        <w:rPr>
          <w:rFonts w:ascii="Arial" w:hAnsi="Arial" w:eastAsia="Arial" w:cs="Arial"/>
          <w:color w:val="1A1A1A"/>
          <w:sz w:val="24"/>
          <w:szCs w:val="24"/>
        </w:rPr>
        <w:t>Data &gt; Split File &gt; Organize output by groups &gt; move grouping variable (e.g., gender) to Groups Based On &gt; OK</w:t>
      </w:r>
    </w:p>
    <w:p w14:paraId="27CDD829">
      <w:pPr>
        <w:pStyle w:val="16"/>
        <w:numPr>
          <w:ilvl w:val="0"/>
          <w:numId w:val="2"/>
        </w:numPr>
        <w:spacing w:before="40" w:after="60"/>
      </w:pPr>
      <w:r>
        <w:rPr>
          <w:rFonts w:ascii="Arial" w:hAnsi="Arial" w:eastAsia="Arial" w:cs="Arial"/>
          <w:color w:val="1A1A1A"/>
          <w:sz w:val="24"/>
          <w:szCs w:val="24"/>
        </w:rPr>
        <w:t>Now run Analyze &gt; Correlate &gt; Bivariate as normal</w:t>
      </w:r>
    </w:p>
    <w:p w14:paraId="2EB54AA6">
      <w:pPr>
        <w:pStyle w:val="16"/>
        <w:numPr>
          <w:ilvl w:val="0"/>
          <w:numId w:val="2"/>
        </w:numPr>
        <w:spacing w:before="40" w:after="60"/>
      </w:pPr>
      <w:r>
        <w:rPr>
          <w:rFonts w:ascii="Arial" w:hAnsi="Arial" w:eastAsia="Arial" w:cs="Arial"/>
          <w:color w:val="1A1A1A"/>
          <w:sz w:val="24"/>
          <w:szCs w:val="24"/>
        </w:rPr>
        <w:t>The output will show separate correlation tables for each group</w:t>
      </w:r>
    </w:p>
    <w:p w14:paraId="15893A9A">
      <w:pPr>
        <w:pStyle w:val="16"/>
        <w:numPr>
          <w:ilvl w:val="0"/>
          <w:numId w:val="2"/>
        </w:numPr>
        <w:spacing w:before="40" w:after="60"/>
      </w:pPr>
      <w:r>
        <w:rPr>
          <w:rFonts w:ascii="Arial" w:hAnsi="Arial" w:eastAsia="Arial" w:cs="Arial"/>
          <w:color w:val="1A1A1A"/>
          <w:sz w:val="24"/>
          <w:szCs w:val="24"/>
        </w:rPr>
        <w:t>Remember to turn off Split File afterwards: Data &gt; Split File &gt; Analyze all cases</w:t>
      </w:r>
    </w:p>
    <w:p w14:paraId="0281C0C8">
      <w:pPr>
        <w:pStyle w:val="3"/>
        <w:spacing w:before="280" w:after="120"/>
      </w:pPr>
      <w:r>
        <w:rPr>
          <w:rFonts w:ascii="Arial" w:hAnsi="Arial" w:eastAsia="Arial" w:cs="Arial"/>
          <w:b/>
          <w:bCs/>
          <w:color w:val="1B6CA8"/>
          <w:sz w:val="30"/>
          <w:szCs w:val="30"/>
        </w:rPr>
        <w:t>10.5 Partial Correlation</w:t>
      </w:r>
    </w:p>
    <w:p w14:paraId="511EF1D9">
      <w:pPr>
        <w:spacing w:before="60" w:after="140"/>
        <w:jc w:val="both"/>
      </w:pPr>
      <w:r>
        <w:rPr>
          <w:rFonts w:ascii="Arial" w:hAnsi="Arial" w:eastAsia="Arial" w:cs="Arial"/>
          <w:color w:val="1A1A1A"/>
          <w:sz w:val="24"/>
          <w:szCs w:val="24"/>
        </w:rPr>
        <w:t>Partial correlation measures the linear relationship between two variables while CONTROLLING FOR (removing the influence of) one or more other variables. It is used to isolate the 'pure' relationship between two variables after accounting for confounders.</w:t>
      </w:r>
    </w:p>
    <w:p w14:paraId="6280304B">
      <w:pPr>
        <w:pStyle w:val="16"/>
        <w:numPr>
          <w:ilvl w:val="0"/>
          <w:numId w:val="2"/>
        </w:numPr>
        <w:spacing w:before="40" w:after="60"/>
      </w:pPr>
      <w:r>
        <w:rPr>
          <w:rFonts w:ascii="Arial" w:hAnsi="Arial" w:eastAsia="Arial" w:cs="Arial"/>
          <w:color w:val="1A1A1A"/>
          <w:sz w:val="24"/>
          <w:szCs w:val="24"/>
        </w:rPr>
        <w:t>Analyze &gt; Correlate &gt; Partial</w:t>
      </w:r>
    </w:p>
    <w:p w14:paraId="36FFC455">
      <w:pPr>
        <w:pStyle w:val="16"/>
        <w:numPr>
          <w:ilvl w:val="0"/>
          <w:numId w:val="2"/>
        </w:numPr>
        <w:spacing w:before="40" w:after="60"/>
      </w:pPr>
      <w:r>
        <w:rPr>
          <w:rFonts w:ascii="Arial" w:hAnsi="Arial" w:eastAsia="Arial" w:cs="Arial"/>
          <w:color w:val="1A1A1A"/>
          <w:sz w:val="24"/>
          <w:szCs w:val="24"/>
        </w:rPr>
        <w:t>Move the two main variables to the Variables box</w:t>
      </w:r>
    </w:p>
    <w:p w14:paraId="01533D14">
      <w:pPr>
        <w:pStyle w:val="16"/>
        <w:numPr>
          <w:ilvl w:val="0"/>
          <w:numId w:val="2"/>
        </w:numPr>
        <w:spacing w:before="40" w:after="60"/>
      </w:pPr>
      <w:r>
        <w:rPr>
          <w:rFonts w:ascii="Arial" w:hAnsi="Arial" w:eastAsia="Arial" w:cs="Arial"/>
          <w:color w:val="1A1A1A"/>
          <w:sz w:val="24"/>
          <w:szCs w:val="24"/>
        </w:rPr>
        <w:t>Move the control variable(s) to the Controlling for box</w:t>
      </w:r>
    </w:p>
    <w:p w14:paraId="67F20638">
      <w:pPr>
        <w:pStyle w:val="16"/>
        <w:numPr>
          <w:ilvl w:val="0"/>
          <w:numId w:val="2"/>
        </w:numPr>
        <w:spacing w:before="40" w:after="60"/>
      </w:pPr>
      <w:r>
        <w:rPr>
          <w:rFonts w:ascii="Arial" w:hAnsi="Arial" w:eastAsia="Arial" w:cs="Arial"/>
          <w:color w:val="1A1A1A"/>
          <w:sz w:val="24"/>
          <w:szCs w:val="24"/>
        </w:rPr>
        <w:t>Click OK</w:t>
      </w:r>
    </w:p>
    <w:p w14:paraId="2396B497">
      <w:pPr>
        <w:pBdr>
          <w:left w:val="single" w:color="1A5E3A" w:sz="12" w:space="0"/>
        </w:pBdr>
        <w:shd w:val="clear" w:fill="EAF9F0"/>
        <w:spacing w:before="120" w:after="120"/>
        <w:ind w:left="360"/>
      </w:pPr>
      <w:r>
        <w:rPr>
          <w:rFonts w:ascii="Arial" w:hAnsi="Arial" w:eastAsia="Arial" w:cs="Arial"/>
          <w:b/>
          <w:bCs/>
          <w:color w:val="1A5E3A"/>
          <w:sz w:val="24"/>
          <w:szCs w:val="24"/>
        </w:rPr>
        <w:t xml:space="preserve">Example: </w:t>
      </w:r>
      <w:r>
        <w:rPr>
          <w:rFonts w:ascii="Arial" w:hAnsi="Arial" w:eastAsia="Arial" w:cs="Arial"/>
          <w:color w:val="1A1A1A"/>
          <w:sz w:val="24"/>
          <w:szCs w:val="24"/>
        </w:rPr>
        <w:t>The correlation between training hours and productivity is r = .54, p &lt; .001. However, more experienced employees receive more training AND tend to be more productive regardless. Partial correlation controlling for years of experience: r_partial = .31, p &lt; .001. The correlation is real but smaller than initially appeared, partly explained by the confounding effect of experience.</w:t>
      </w:r>
    </w:p>
    <w:p w14:paraId="3A580C87">
      <w:pPr>
        <w:pStyle w:val="3"/>
        <w:spacing w:before="280" w:after="120"/>
      </w:pPr>
      <w:r>
        <w:rPr>
          <w:rFonts w:ascii="Arial" w:hAnsi="Arial" w:eastAsia="Arial" w:cs="Arial"/>
          <w:b/>
          <w:bCs/>
          <w:color w:val="1B6CA8"/>
          <w:sz w:val="30"/>
          <w:szCs w:val="30"/>
        </w:rPr>
        <w:t>10.6 Scatterplot Matrix (SPLOM)</w:t>
      </w:r>
    </w:p>
    <w:p w14:paraId="457D06A6">
      <w:pPr>
        <w:spacing w:before="60" w:after="140"/>
        <w:jc w:val="both"/>
      </w:pPr>
      <w:r>
        <w:rPr>
          <w:rFonts w:ascii="Arial" w:hAnsi="Arial" w:eastAsia="Arial" w:cs="Arial"/>
          <w:color w:val="1A1A1A"/>
          <w:sz w:val="24"/>
          <w:szCs w:val="24"/>
        </w:rPr>
        <w:t>A scatterplot matrix displays pairwise scatterplots for all combinations of selected variables simultaneously - very useful for initial exploration of a set of variables before correlation analysis.</w:t>
      </w:r>
    </w:p>
    <w:p w14:paraId="7357E449">
      <w:pPr>
        <w:pStyle w:val="16"/>
        <w:numPr>
          <w:ilvl w:val="0"/>
          <w:numId w:val="2"/>
        </w:numPr>
        <w:spacing w:before="40" w:after="60"/>
      </w:pPr>
      <w:r>
        <w:rPr>
          <w:rFonts w:ascii="Arial" w:hAnsi="Arial" w:eastAsia="Arial" w:cs="Arial"/>
          <w:color w:val="1A1A1A"/>
          <w:sz w:val="24"/>
          <w:szCs w:val="24"/>
        </w:rPr>
        <w:t>Graphs &gt; Legacy Dialogs &gt; Scatter/Dot</w:t>
      </w:r>
    </w:p>
    <w:p w14:paraId="67EC7D22">
      <w:pPr>
        <w:pStyle w:val="16"/>
        <w:numPr>
          <w:ilvl w:val="0"/>
          <w:numId w:val="2"/>
        </w:numPr>
        <w:spacing w:before="40" w:after="60"/>
      </w:pPr>
      <w:r>
        <w:rPr>
          <w:rFonts w:ascii="Arial" w:hAnsi="Arial" w:eastAsia="Arial" w:cs="Arial"/>
          <w:color w:val="1A1A1A"/>
          <w:sz w:val="24"/>
          <w:szCs w:val="24"/>
        </w:rPr>
        <w:t>Select Matrix Scatter</w:t>
      </w:r>
    </w:p>
    <w:p w14:paraId="696E3FB2">
      <w:pPr>
        <w:pStyle w:val="16"/>
        <w:numPr>
          <w:ilvl w:val="0"/>
          <w:numId w:val="2"/>
        </w:numPr>
        <w:spacing w:before="40" w:after="60"/>
      </w:pPr>
      <w:r>
        <w:rPr>
          <w:rFonts w:ascii="Arial" w:hAnsi="Arial" w:eastAsia="Arial" w:cs="Arial"/>
          <w:color w:val="1A1A1A"/>
          <w:sz w:val="24"/>
          <w:szCs w:val="24"/>
        </w:rPr>
        <w:t>Click Define and move all variables to the Matrix Variables box</w:t>
      </w:r>
    </w:p>
    <w:p w14:paraId="120A0BD0">
      <w:pPr>
        <w:pStyle w:val="16"/>
        <w:numPr>
          <w:ilvl w:val="0"/>
          <w:numId w:val="2"/>
        </w:numPr>
        <w:spacing w:before="40" w:after="60"/>
      </w:pPr>
      <w:r>
        <w:rPr>
          <w:rFonts w:ascii="Arial" w:hAnsi="Arial" w:eastAsia="Arial" w:cs="Arial"/>
          <w:color w:val="1A1A1A"/>
          <w:sz w:val="24"/>
          <w:szCs w:val="24"/>
        </w:rPr>
        <w:t>Click OK</w:t>
      </w:r>
    </w:p>
    <w:p w14:paraId="7452B38D">
      <w:r>
        <w:br w:type="page"/>
      </w:r>
    </w:p>
    <w:p w14:paraId="5C39BA9C">
      <w:pPr>
        <w:pStyle w:val="2"/>
        <w:pageBreakBefore/>
        <w:pBdr>
          <w:bottom w:val="single" w:color="1B6CA8" w:sz="8" w:space="1"/>
        </w:pBdr>
        <w:spacing w:before="0" w:after="240"/>
      </w:pPr>
      <w:r>
        <w:rPr>
          <w:rFonts w:ascii="Arial" w:hAnsi="Arial" w:eastAsia="Arial" w:cs="Arial"/>
          <w:b/>
          <w:bCs/>
          <w:color w:val="0D1B2A"/>
          <w:sz w:val="36"/>
          <w:szCs w:val="36"/>
        </w:rPr>
        <w:t>CHAPTER 11: REGRESSION ANALYSIS</w:t>
      </w:r>
    </w:p>
    <w:p w14:paraId="547E112C">
      <w:pPr>
        <w:pStyle w:val="3"/>
        <w:spacing w:before="280" w:after="120"/>
      </w:pPr>
      <w:r>
        <w:rPr>
          <w:rFonts w:ascii="Arial" w:hAnsi="Arial" w:eastAsia="Arial" w:cs="Arial"/>
          <w:b/>
          <w:bCs/>
          <w:color w:val="1B6CA8"/>
          <w:sz w:val="30"/>
          <w:szCs w:val="30"/>
        </w:rPr>
        <w:t>11.1 Introduction to Regression</w:t>
      </w:r>
    </w:p>
    <w:p w14:paraId="3F45A516">
      <w:pPr>
        <w:spacing w:before="60" w:after="140"/>
        <w:jc w:val="both"/>
      </w:pPr>
      <w:r>
        <w:rPr>
          <w:rFonts w:ascii="Arial" w:hAnsi="Arial" w:eastAsia="Arial" w:cs="Arial"/>
          <w:color w:val="1A1A1A"/>
          <w:sz w:val="24"/>
          <w:szCs w:val="24"/>
        </w:rPr>
        <w:t>Regression analysis models the relationship between one or more predictor (independent) variables and a single continuous outcome (dependent) variable. While correlation asks 'how strongly are X and Y related?', regression asks 'by how much does Y change for each unit change in X?' and 'how well can I predict Y from X?'</w:t>
      </w:r>
    </w:p>
    <w:p w14:paraId="08845B0F">
      <w:pPr>
        <w:pStyle w:val="3"/>
        <w:spacing w:before="280" w:after="120"/>
      </w:pPr>
      <w:r>
        <w:rPr>
          <w:rFonts w:ascii="Arial" w:hAnsi="Arial" w:eastAsia="Arial" w:cs="Arial"/>
          <w:b/>
          <w:bCs/>
          <w:color w:val="1B6CA8"/>
          <w:sz w:val="30"/>
          <w:szCs w:val="30"/>
        </w:rPr>
        <w:t>11.2 Simple Linear Regression</w:t>
      </w:r>
    </w:p>
    <w:p w14:paraId="58293506">
      <w:pPr>
        <w:spacing w:before="60" w:after="140"/>
        <w:jc w:val="both"/>
      </w:pPr>
      <w:r>
        <w:rPr>
          <w:rFonts w:ascii="Arial" w:hAnsi="Arial" w:eastAsia="Arial" w:cs="Arial"/>
          <w:color w:val="1A1A1A"/>
          <w:sz w:val="24"/>
          <w:szCs w:val="24"/>
        </w:rPr>
        <w:t>Simple linear regression uses one predictor variable to predict the outcome. The regression equation takes the form: Y = a + bX + e</w:t>
      </w:r>
    </w:p>
    <w:p w14:paraId="67DB0B14">
      <w:pPr>
        <w:pStyle w:val="16"/>
        <w:numPr>
          <w:ilvl w:val="0"/>
          <w:numId w:val="1"/>
        </w:numPr>
        <w:spacing w:before="40" w:after="60"/>
      </w:pPr>
      <w:r>
        <w:rPr>
          <w:rFonts w:ascii="Arial" w:hAnsi="Arial" w:eastAsia="Arial" w:cs="Arial"/>
          <w:color w:val="1A1A1A"/>
          <w:sz w:val="24"/>
          <w:szCs w:val="24"/>
        </w:rPr>
        <w:t>Y = predicted value of the outcome variable</w:t>
      </w:r>
    </w:p>
    <w:p w14:paraId="5196BD02">
      <w:pPr>
        <w:pStyle w:val="16"/>
        <w:numPr>
          <w:ilvl w:val="0"/>
          <w:numId w:val="1"/>
        </w:numPr>
        <w:spacing w:before="40" w:after="60"/>
      </w:pPr>
      <w:r>
        <w:rPr>
          <w:rFonts w:ascii="Arial" w:hAnsi="Arial" w:eastAsia="Arial" w:cs="Arial"/>
          <w:color w:val="1A1A1A"/>
          <w:sz w:val="24"/>
          <w:szCs w:val="24"/>
        </w:rPr>
        <w:t>a = intercept (constant) - the predicted value of Y when X = 0</w:t>
      </w:r>
    </w:p>
    <w:p w14:paraId="73EC5973">
      <w:pPr>
        <w:pStyle w:val="16"/>
        <w:numPr>
          <w:ilvl w:val="0"/>
          <w:numId w:val="1"/>
        </w:numPr>
        <w:spacing w:before="40" w:after="60"/>
      </w:pPr>
      <w:r>
        <w:rPr>
          <w:rFonts w:ascii="Arial" w:hAnsi="Arial" w:eastAsia="Arial" w:cs="Arial"/>
          <w:color w:val="1A1A1A"/>
          <w:sz w:val="24"/>
          <w:szCs w:val="24"/>
        </w:rPr>
        <w:t>b = regression coefficient (slope) - the change in Y for each one-unit increase in X</w:t>
      </w:r>
    </w:p>
    <w:p w14:paraId="7560ABF7">
      <w:pPr>
        <w:pStyle w:val="16"/>
        <w:numPr>
          <w:ilvl w:val="0"/>
          <w:numId w:val="1"/>
        </w:numPr>
        <w:spacing w:before="40" w:after="60"/>
      </w:pPr>
      <w:r>
        <w:rPr>
          <w:rFonts w:ascii="Arial" w:hAnsi="Arial" w:eastAsia="Arial" w:cs="Arial"/>
          <w:color w:val="1A1A1A"/>
          <w:sz w:val="24"/>
          <w:szCs w:val="24"/>
        </w:rPr>
        <w:t>e = error term (residual) - the difference between predicted and actual Y</w:t>
      </w:r>
    </w:p>
    <w:p w14:paraId="4A067328">
      <w:pPr>
        <w:pStyle w:val="4"/>
        <w:spacing w:before="220" w:after="100"/>
      </w:pPr>
      <w:r>
        <w:rPr>
          <w:rFonts w:ascii="Arial" w:hAnsi="Arial" w:eastAsia="Arial" w:cs="Arial"/>
          <w:b/>
          <w:bCs/>
          <w:color w:val="0D1B2A"/>
          <w:sz w:val="26"/>
          <w:szCs w:val="26"/>
        </w:rPr>
        <w:t>Running Simple Linear Regression</w:t>
      </w:r>
    </w:p>
    <w:p w14:paraId="49846E34">
      <w:pPr>
        <w:pStyle w:val="16"/>
        <w:numPr>
          <w:ilvl w:val="0"/>
          <w:numId w:val="2"/>
        </w:numPr>
        <w:spacing w:before="40" w:after="60"/>
      </w:pPr>
      <w:r>
        <w:rPr>
          <w:rFonts w:ascii="Arial" w:hAnsi="Arial" w:eastAsia="Arial" w:cs="Arial"/>
          <w:color w:val="1A1A1A"/>
          <w:sz w:val="24"/>
          <w:szCs w:val="24"/>
        </w:rPr>
        <w:t>Analyze &gt; Regression &gt; Linear</w:t>
      </w:r>
    </w:p>
    <w:p w14:paraId="2E26D7FE">
      <w:pPr>
        <w:pStyle w:val="16"/>
        <w:numPr>
          <w:ilvl w:val="0"/>
          <w:numId w:val="2"/>
        </w:numPr>
        <w:spacing w:before="40" w:after="60"/>
      </w:pPr>
      <w:r>
        <w:rPr>
          <w:rFonts w:ascii="Arial" w:hAnsi="Arial" w:eastAsia="Arial" w:cs="Arial"/>
          <w:color w:val="1A1A1A"/>
          <w:sz w:val="24"/>
          <w:szCs w:val="24"/>
        </w:rPr>
        <w:t>Move the outcome (DV) to the Dependent box</w:t>
      </w:r>
    </w:p>
    <w:p w14:paraId="44CBABFB">
      <w:pPr>
        <w:pStyle w:val="16"/>
        <w:numPr>
          <w:ilvl w:val="0"/>
          <w:numId w:val="2"/>
        </w:numPr>
        <w:spacing w:before="40" w:after="60"/>
      </w:pPr>
      <w:r>
        <w:rPr>
          <w:rFonts w:ascii="Arial" w:hAnsi="Arial" w:eastAsia="Arial" w:cs="Arial"/>
          <w:color w:val="1A1A1A"/>
          <w:sz w:val="24"/>
          <w:szCs w:val="24"/>
        </w:rPr>
        <w:t>Move the predictor (IV) to the Independent(s) box</w:t>
      </w:r>
    </w:p>
    <w:p w14:paraId="5C043B64">
      <w:pPr>
        <w:pStyle w:val="16"/>
        <w:numPr>
          <w:ilvl w:val="0"/>
          <w:numId w:val="2"/>
        </w:numPr>
        <w:spacing w:before="40" w:after="60"/>
      </w:pPr>
      <w:r>
        <w:rPr>
          <w:rFonts w:ascii="Arial" w:hAnsi="Arial" w:eastAsia="Arial" w:cs="Arial"/>
          <w:color w:val="1A1A1A"/>
          <w:sz w:val="24"/>
          <w:szCs w:val="24"/>
        </w:rPr>
        <w:t>Click Statistics and select: Estimates, Confidence intervals, Model fit, Descriptives, Collinearity diagnostics</w:t>
      </w:r>
    </w:p>
    <w:p w14:paraId="4AFE9E69">
      <w:pPr>
        <w:pStyle w:val="16"/>
        <w:numPr>
          <w:ilvl w:val="0"/>
          <w:numId w:val="2"/>
        </w:numPr>
        <w:spacing w:before="40" w:after="60"/>
      </w:pPr>
      <w:r>
        <w:rPr>
          <w:rFonts w:ascii="Arial" w:hAnsi="Arial" w:eastAsia="Arial" w:cs="Arial"/>
          <w:color w:val="1A1A1A"/>
          <w:sz w:val="24"/>
          <w:szCs w:val="24"/>
        </w:rPr>
        <w:t>Click Plots and select: Histogram and Normal P-P of regression standardized residuals. Produce scatterplot of ZPRED (x) vs ZRESID (y)</w:t>
      </w:r>
    </w:p>
    <w:p w14:paraId="47601E03">
      <w:pPr>
        <w:pStyle w:val="16"/>
        <w:numPr>
          <w:ilvl w:val="0"/>
          <w:numId w:val="2"/>
        </w:numPr>
        <w:spacing w:before="40" w:after="60"/>
      </w:pPr>
      <w:r>
        <w:rPr>
          <w:rFonts w:ascii="Arial" w:hAnsi="Arial" w:eastAsia="Arial" w:cs="Arial"/>
          <w:color w:val="1A1A1A"/>
          <w:sz w:val="24"/>
          <w:szCs w:val="24"/>
        </w:rPr>
        <w:t>Click Save and select: Predicted values, Residuals if you want to examine them</w:t>
      </w:r>
    </w:p>
    <w:p w14:paraId="1ED74852">
      <w:pPr>
        <w:pStyle w:val="16"/>
        <w:numPr>
          <w:ilvl w:val="0"/>
          <w:numId w:val="2"/>
        </w:numPr>
        <w:spacing w:before="40" w:after="60"/>
      </w:pPr>
      <w:r>
        <w:rPr>
          <w:rFonts w:ascii="Arial" w:hAnsi="Arial" w:eastAsia="Arial" w:cs="Arial"/>
          <w:color w:val="1A1A1A"/>
          <w:sz w:val="24"/>
          <w:szCs w:val="24"/>
        </w:rPr>
        <w:t>Click OK</w:t>
      </w:r>
    </w:p>
    <w:p w14:paraId="5B731256">
      <w:pPr>
        <w:pStyle w:val="4"/>
        <w:spacing w:before="220" w:after="100"/>
      </w:pPr>
      <w:r>
        <w:rPr>
          <w:rFonts w:ascii="Arial" w:hAnsi="Arial" w:eastAsia="Arial" w:cs="Arial"/>
          <w:b/>
          <w:bCs/>
          <w:color w:val="0D1B2A"/>
          <w:sz w:val="26"/>
          <w:szCs w:val="26"/>
        </w:rPr>
        <w:t>Reading Simple Regression Output</w:t>
      </w:r>
    </w:p>
    <w:p w14:paraId="32405D63">
      <w:pPr>
        <w:spacing w:before="160" w:after="80"/>
      </w:pPr>
      <w:r>
        <w:rPr>
          <w:rFonts w:ascii="Arial" w:hAnsi="Arial" w:eastAsia="Arial" w:cs="Arial"/>
          <w:b/>
          <w:bCs/>
          <w:color w:val="1B6CA8"/>
          <w:sz w:val="24"/>
          <w:szCs w:val="24"/>
          <w:u w:val="single"/>
        </w:rPr>
        <w:t>Model Summary Table</w:t>
      </w:r>
    </w:p>
    <w:p w14:paraId="01AB963F">
      <w:pPr>
        <w:pStyle w:val="16"/>
        <w:numPr>
          <w:ilvl w:val="0"/>
          <w:numId w:val="1"/>
        </w:numPr>
        <w:spacing w:before="40" w:after="60"/>
      </w:pPr>
      <w:r>
        <w:rPr>
          <w:rFonts w:ascii="Arial" w:hAnsi="Arial" w:eastAsia="Arial" w:cs="Arial"/>
          <w:color w:val="1A1A1A"/>
          <w:sz w:val="24"/>
          <w:szCs w:val="24"/>
        </w:rPr>
        <w:t>R = Pearson correlation between observed and predicted values</w:t>
      </w:r>
    </w:p>
    <w:p w14:paraId="5FFD1F4C">
      <w:pPr>
        <w:pStyle w:val="16"/>
        <w:numPr>
          <w:ilvl w:val="0"/>
          <w:numId w:val="1"/>
        </w:numPr>
        <w:spacing w:before="40" w:after="60"/>
      </w:pPr>
      <w:r>
        <w:rPr>
          <w:rFonts w:ascii="Arial" w:hAnsi="Arial" w:eastAsia="Arial" w:cs="Arial"/>
          <w:color w:val="1A1A1A"/>
          <w:sz w:val="24"/>
          <w:szCs w:val="24"/>
        </w:rPr>
        <w:t>R Square = proportion of variance in Y explained by X. Also called coefficient of determination. Multiply by 100 for percentage: R2 = .451 means the predictor explains 45.1% of variance in the outcome.</w:t>
      </w:r>
    </w:p>
    <w:p w14:paraId="75EA74B5">
      <w:pPr>
        <w:pStyle w:val="16"/>
        <w:numPr>
          <w:ilvl w:val="0"/>
          <w:numId w:val="1"/>
        </w:numPr>
        <w:spacing w:before="40" w:after="60"/>
      </w:pPr>
      <w:r>
        <w:rPr>
          <w:rFonts w:ascii="Arial" w:hAnsi="Arial" w:eastAsia="Arial" w:cs="Arial"/>
          <w:color w:val="1A1A1A"/>
          <w:sz w:val="24"/>
          <w:szCs w:val="24"/>
        </w:rPr>
        <w:t>Adjusted R Square = R2 adjusted for number of predictors - use this when comparing models</w:t>
      </w:r>
    </w:p>
    <w:p w14:paraId="5DFD6C38">
      <w:pPr>
        <w:pStyle w:val="16"/>
        <w:numPr>
          <w:ilvl w:val="0"/>
          <w:numId w:val="1"/>
        </w:numPr>
        <w:spacing w:before="40" w:after="60"/>
      </w:pPr>
      <w:r>
        <w:rPr>
          <w:rFonts w:ascii="Arial" w:hAnsi="Arial" w:eastAsia="Arial" w:cs="Arial"/>
          <w:color w:val="1A1A1A"/>
          <w:sz w:val="24"/>
          <w:szCs w:val="24"/>
        </w:rPr>
        <w:t>Std. Error of the Estimate = average distance of observed values from the regression line</w:t>
      </w:r>
    </w:p>
    <w:p w14:paraId="65294F6B">
      <w:pPr>
        <w:spacing w:before="160" w:after="80"/>
      </w:pPr>
      <w:r>
        <w:rPr>
          <w:rFonts w:ascii="Arial" w:hAnsi="Arial" w:eastAsia="Arial" w:cs="Arial"/>
          <w:b/>
          <w:bCs/>
          <w:color w:val="1B6CA8"/>
          <w:sz w:val="24"/>
          <w:szCs w:val="24"/>
          <w:u w:val="single"/>
        </w:rPr>
        <w:t>ANOVA Table</w:t>
      </w:r>
    </w:p>
    <w:p w14:paraId="5BB6FECC">
      <w:pPr>
        <w:spacing w:before="60" w:after="140"/>
        <w:jc w:val="both"/>
      </w:pPr>
      <w:r>
        <w:rPr>
          <w:rFonts w:ascii="Arial" w:hAnsi="Arial" w:eastAsia="Arial" w:cs="Arial"/>
          <w:color w:val="1A1A1A"/>
          <w:sz w:val="24"/>
          <w:szCs w:val="24"/>
        </w:rPr>
        <w:t>Tests whether the overall model is statistically significant (F statistic and p-value). If p &lt; .05, the model explains a significant amount of variance in the outcome.</w:t>
      </w:r>
    </w:p>
    <w:p w14:paraId="4FF27AFD">
      <w:pPr>
        <w:spacing w:before="160" w:after="80"/>
      </w:pPr>
      <w:r>
        <w:rPr>
          <w:rFonts w:ascii="Arial" w:hAnsi="Arial" w:eastAsia="Arial" w:cs="Arial"/>
          <w:b/>
          <w:bCs/>
          <w:color w:val="1B6CA8"/>
          <w:sz w:val="24"/>
          <w:szCs w:val="24"/>
          <w:u w:val="single"/>
        </w:rPr>
        <w:t>Coefficients Table</w:t>
      </w:r>
    </w:p>
    <w:p w14:paraId="2E307D4E">
      <w:pPr>
        <w:pStyle w:val="16"/>
        <w:numPr>
          <w:ilvl w:val="0"/>
          <w:numId w:val="1"/>
        </w:numPr>
        <w:spacing w:before="40" w:after="60"/>
      </w:pPr>
      <w:r>
        <w:rPr>
          <w:rFonts w:ascii="Arial" w:hAnsi="Arial" w:eastAsia="Arial" w:cs="Arial"/>
          <w:color w:val="1A1A1A"/>
          <w:sz w:val="24"/>
          <w:szCs w:val="24"/>
        </w:rPr>
        <w:t>B (Unstandardized Coefficient) - slope of the regression line in original units. For each one-unit increase in X, Y changes by B units.</w:t>
      </w:r>
    </w:p>
    <w:p w14:paraId="466872F8">
      <w:pPr>
        <w:pStyle w:val="16"/>
        <w:numPr>
          <w:ilvl w:val="0"/>
          <w:numId w:val="1"/>
        </w:numPr>
        <w:spacing w:before="40" w:after="60"/>
      </w:pPr>
      <w:r>
        <w:rPr>
          <w:rFonts w:ascii="Arial" w:hAnsi="Arial" w:eastAsia="Arial" w:cs="Arial"/>
          <w:color w:val="1A1A1A"/>
          <w:sz w:val="24"/>
          <w:szCs w:val="24"/>
        </w:rPr>
        <w:t>Std. Error - uncertainty around B estimate</w:t>
      </w:r>
    </w:p>
    <w:p w14:paraId="5BB8F8F5">
      <w:pPr>
        <w:pStyle w:val="16"/>
        <w:numPr>
          <w:ilvl w:val="0"/>
          <w:numId w:val="1"/>
        </w:numPr>
        <w:spacing w:before="40" w:after="60"/>
      </w:pPr>
      <w:r>
        <w:rPr>
          <w:rFonts w:ascii="Arial" w:hAnsi="Arial" w:eastAsia="Arial" w:cs="Arial"/>
          <w:color w:val="1A1A1A"/>
          <w:sz w:val="24"/>
          <w:szCs w:val="24"/>
        </w:rPr>
        <w:t>Beta (Standardized Coefficient) - B expressed in standard deviation units. Allows comparison of the relative strength of predictors when they are measured on different scales.</w:t>
      </w:r>
    </w:p>
    <w:p w14:paraId="7BB6D222">
      <w:pPr>
        <w:pStyle w:val="16"/>
        <w:numPr>
          <w:ilvl w:val="0"/>
          <w:numId w:val="1"/>
        </w:numPr>
        <w:spacing w:before="40" w:after="60"/>
      </w:pPr>
      <w:r>
        <w:rPr>
          <w:rFonts w:ascii="Arial" w:hAnsi="Arial" w:eastAsia="Arial" w:cs="Arial"/>
          <w:color w:val="1A1A1A"/>
          <w:sz w:val="24"/>
          <w:szCs w:val="24"/>
        </w:rPr>
        <w:t>t and Sig. - t-test of whether B is significantly different from zero. If Sig. &lt; .05, the predictor is a significant predictor of the outcome.</w:t>
      </w:r>
    </w:p>
    <w:p w14:paraId="026345E7">
      <w:pPr>
        <w:pStyle w:val="16"/>
        <w:numPr>
          <w:ilvl w:val="0"/>
          <w:numId w:val="1"/>
        </w:numPr>
        <w:spacing w:before="40" w:after="60"/>
      </w:pPr>
      <w:r>
        <w:rPr>
          <w:rFonts w:ascii="Arial" w:hAnsi="Arial" w:eastAsia="Arial" w:cs="Arial"/>
          <w:color w:val="1A1A1A"/>
          <w:sz w:val="24"/>
          <w:szCs w:val="24"/>
        </w:rPr>
        <w:t>95% CI for B - if this interval does not contain zero, the predictor is significant</w:t>
      </w:r>
    </w:p>
    <w:p w14:paraId="1E82E838">
      <w:pPr>
        <w:pBdr>
          <w:left w:val="single" w:color="1A5E3A" w:sz="12" w:space="0"/>
        </w:pBdr>
        <w:shd w:val="clear" w:fill="EAF9F0"/>
        <w:spacing w:before="120" w:after="120"/>
        <w:ind w:left="360"/>
      </w:pPr>
      <w:r>
        <w:rPr>
          <w:rFonts w:ascii="Arial" w:hAnsi="Arial" w:eastAsia="Arial" w:cs="Arial"/>
          <w:b/>
          <w:bCs/>
          <w:color w:val="1A5E3A"/>
          <w:sz w:val="24"/>
          <w:szCs w:val="24"/>
        </w:rPr>
        <w:t xml:space="preserve">Simple Regression Example: </w:t>
      </w:r>
      <w:r>
        <w:rPr>
          <w:rFonts w:ascii="Arial" w:hAnsi="Arial" w:eastAsia="Arial" w:cs="Arial"/>
          <w:color w:val="1A1A1A"/>
          <w:sz w:val="24"/>
          <w:szCs w:val="24"/>
        </w:rPr>
        <w:t>Predicting monthly salary from years of experience: R2 = .374, F(1, 298) = 178.4, p &lt; .001. Coefficients: Constant B = 156,400 (p &lt; .001), Experience B = 12,800 (p &lt; .001, Beta = .612). Interpretation: For every additional year of experience, monthly salary increases by N12,800. Experience explains 37.4% of variance in salary. Prediction equation: Monthly Salary = 156,400 + 12,800 x (Years of Experience).</w:t>
      </w:r>
    </w:p>
    <w:p w14:paraId="347F2BC7">
      <w:pPr>
        <w:pStyle w:val="3"/>
        <w:spacing w:before="280" w:after="120"/>
      </w:pPr>
      <w:r>
        <w:rPr>
          <w:rFonts w:ascii="Arial" w:hAnsi="Arial" w:eastAsia="Arial" w:cs="Arial"/>
          <w:b/>
          <w:bCs/>
          <w:color w:val="1B6CA8"/>
          <w:sz w:val="30"/>
          <w:szCs w:val="30"/>
        </w:rPr>
        <w:t>11.3 Multiple Linear Regression</w:t>
      </w:r>
    </w:p>
    <w:p w14:paraId="24A0DB60">
      <w:pPr>
        <w:spacing w:before="60" w:after="140"/>
        <w:jc w:val="both"/>
      </w:pPr>
      <w:r>
        <w:rPr>
          <w:rFonts w:ascii="Arial" w:hAnsi="Arial" w:eastAsia="Arial" w:cs="Arial"/>
          <w:color w:val="1A1A1A"/>
          <w:sz w:val="24"/>
          <w:szCs w:val="24"/>
        </w:rPr>
        <w:t>Multiple linear regression uses two or more predictor variables simultaneously. The equation becomes: Y = a + b1X1 + b2X2 + b3X3 + ... + bkXk + e</w:t>
      </w:r>
    </w:p>
    <w:p w14:paraId="4DAC4E9E">
      <w:pPr>
        <w:spacing w:before="60" w:after="140"/>
        <w:jc w:val="both"/>
      </w:pPr>
      <w:r>
        <w:rPr>
          <w:rFonts w:ascii="Arial" w:hAnsi="Arial" w:eastAsia="Arial" w:cs="Arial"/>
          <w:color w:val="1A1A1A"/>
          <w:sz w:val="24"/>
          <w:szCs w:val="24"/>
        </w:rPr>
        <w:t>Why use multiple regression?</w:t>
      </w:r>
    </w:p>
    <w:p w14:paraId="1A0B3E35">
      <w:pPr>
        <w:pStyle w:val="16"/>
        <w:numPr>
          <w:ilvl w:val="0"/>
          <w:numId w:val="1"/>
        </w:numPr>
        <w:spacing w:before="40" w:after="60"/>
      </w:pPr>
      <w:r>
        <w:rPr>
          <w:rFonts w:ascii="Arial" w:hAnsi="Arial" w:eastAsia="Arial" w:cs="Arial"/>
          <w:color w:val="1A1A1A"/>
          <w:sz w:val="24"/>
          <w:szCs w:val="24"/>
        </w:rPr>
        <w:t>Control for confounding variables - isolate the independent effect of each predictor</w:t>
      </w:r>
    </w:p>
    <w:p w14:paraId="17805D96">
      <w:pPr>
        <w:pStyle w:val="16"/>
        <w:numPr>
          <w:ilvl w:val="0"/>
          <w:numId w:val="1"/>
        </w:numPr>
        <w:spacing w:before="40" w:after="60"/>
      </w:pPr>
      <w:r>
        <w:rPr>
          <w:rFonts w:ascii="Arial" w:hAnsi="Arial" w:eastAsia="Arial" w:cs="Arial"/>
          <w:color w:val="1A1A1A"/>
          <w:sz w:val="24"/>
          <w:szCs w:val="24"/>
        </w:rPr>
        <w:t>Improve prediction accuracy - multiple predictors usually explain more variance than any single predictor</w:t>
      </w:r>
    </w:p>
    <w:p w14:paraId="66DF68C6">
      <w:pPr>
        <w:pStyle w:val="16"/>
        <w:numPr>
          <w:ilvl w:val="0"/>
          <w:numId w:val="1"/>
        </w:numPr>
        <w:spacing w:before="40" w:after="60"/>
      </w:pPr>
      <w:r>
        <w:rPr>
          <w:rFonts w:ascii="Arial" w:hAnsi="Arial" w:eastAsia="Arial" w:cs="Arial"/>
          <w:color w:val="1A1A1A"/>
          <w:sz w:val="24"/>
          <w:szCs w:val="24"/>
        </w:rPr>
        <w:t>Test which predictors matter most (Beta coefficients)</w:t>
      </w:r>
    </w:p>
    <w:p w14:paraId="60D1DB0B">
      <w:pPr>
        <w:pStyle w:val="16"/>
        <w:numPr>
          <w:ilvl w:val="0"/>
          <w:numId w:val="1"/>
        </w:numPr>
        <w:spacing w:before="40" w:after="60"/>
      </w:pPr>
      <w:r>
        <w:rPr>
          <w:rFonts w:ascii="Arial" w:hAnsi="Arial" w:eastAsia="Arial" w:cs="Arial"/>
          <w:color w:val="1A1A1A"/>
          <w:sz w:val="24"/>
          <w:szCs w:val="24"/>
        </w:rPr>
        <w:t>Model complex real-world phenomena that are influenced by multiple factors</w:t>
      </w:r>
    </w:p>
    <w:p w14:paraId="4EBA7923">
      <w:pPr>
        <w:pStyle w:val="4"/>
        <w:spacing w:before="220" w:after="100"/>
      </w:pPr>
      <w:r>
        <w:rPr>
          <w:rFonts w:ascii="Arial" w:hAnsi="Arial" w:eastAsia="Arial" w:cs="Arial"/>
          <w:b/>
          <w:bCs/>
          <w:color w:val="0D1B2A"/>
          <w:sz w:val="26"/>
          <w:szCs w:val="26"/>
        </w:rPr>
        <w:t>Variable Entry Methods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3200"/>
        <w:gridCol w:w="4360"/>
      </w:tblGrid>
      <w:tr w14:paraId="00282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4" w:space="0"/>
              <w:left w:val="single" w:color="CCCCCC" w:sz="4" w:space="0"/>
              <w:bottom w:val="single" w:color="CCCCCC" w:sz="4" w:space="0"/>
              <w:right w:val="single" w:color="CCCCCC" w:sz="4" w:space="0"/>
            </w:tcBorders>
            <w:shd w:val="clear" w:color="auto" w:fill="0D1B2A"/>
            <w:tcMar>
              <w:top w:w="80" w:type="dxa"/>
              <w:left w:w="120" w:type="dxa"/>
              <w:bottom w:w="80" w:type="dxa"/>
              <w:right w:w="120" w:type="dxa"/>
            </w:tcMar>
          </w:tcPr>
          <w:p w14:paraId="06C2B37B">
            <w:pPr>
              <w:jc w:val="center"/>
            </w:pPr>
            <w:r>
              <w:rPr>
                <w:rFonts w:ascii="Arial" w:hAnsi="Arial" w:eastAsia="Arial" w:cs="Arial"/>
                <w:b/>
                <w:bCs/>
                <w:color w:val="FFFFFF"/>
                <w:sz w:val="22"/>
                <w:szCs w:val="22"/>
              </w:rPr>
              <w:t>Method</w:t>
            </w:r>
          </w:p>
        </w:tc>
        <w:tc>
          <w:tcPr>
            <w:tcW w:w="3200" w:type="dxa"/>
            <w:tcBorders>
              <w:top w:val="single" w:color="CCCCCC" w:sz="4" w:space="0"/>
              <w:left w:val="single" w:color="CCCCCC" w:sz="4" w:space="0"/>
              <w:bottom w:val="single" w:color="CCCCCC" w:sz="4" w:space="0"/>
              <w:right w:val="single" w:color="CCCCCC" w:sz="4" w:space="0"/>
            </w:tcBorders>
            <w:shd w:val="clear" w:color="auto" w:fill="0D1B2A"/>
            <w:tcMar>
              <w:top w:w="80" w:type="dxa"/>
              <w:left w:w="120" w:type="dxa"/>
              <w:bottom w:w="80" w:type="dxa"/>
              <w:right w:w="120" w:type="dxa"/>
            </w:tcMar>
          </w:tcPr>
          <w:p w14:paraId="465390AB">
            <w:pPr>
              <w:jc w:val="center"/>
            </w:pPr>
            <w:r>
              <w:rPr>
                <w:rFonts w:ascii="Arial" w:hAnsi="Arial" w:eastAsia="Arial" w:cs="Arial"/>
                <w:b/>
                <w:bCs/>
                <w:color w:val="FFFFFF"/>
                <w:sz w:val="22"/>
                <w:szCs w:val="22"/>
              </w:rPr>
              <w:t>Description</w:t>
            </w:r>
          </w:p>
        </w:tc>
        <w:tc>
          <w:tcPr>
            <w:tcW w:w="4360" w:type="dxa"/>
            <w:tcBorders>
              <w:top w:val="single" w:color="CCCCCC" w:sz="4" w:space="0"/>
              <w:left w:val="single" w:color="CCCCCC" w:sz="4" w:space="0"/>
              <w:bottom w:val="single" w:color="CCCCCC" w:sz="4" w:space="0"/>
              <w:right w:val="single" w:color="CCCCCC" w:sz="4" w:space="0"/>
            </w:tcBorders>
            <w:shd w:val="clear" w:color="auto" w:fill="0D1B2A"/>
            <w:tcMar>
              <w:top w:w="80" w:type="dxa"/>
              <w:left w:w="120" w:type="dxa"/>
              <w:bottom w:w="80" w:type="dxa"/>
              <w:right w:w="120" w:type="dxa"/>
            </w:tcMar>
          </w:tcPr>
          <w:p w14:paraId="03C8BD8A">
            <w:pPr>
              <w:jc w:val="center"/>
            </w:pPr>
            <w:r>
              <w:rPr>
                <w:rFonts w:ascii="Arial" w:hAnsi="Arial" w:eastAsia="Arial" w:cs="Arial"/>
                <w:b/>
                <w:bCs/>
                <w:color w:val="FFFFFF"/>
                <w:sz w:val="22"/>
                <w:szCs w:val="22"/>
              </w:rPr>
              <w:t>When to Use</w:t>
            </w:r>
          </w:p>
        </w:tc>
      </w:tr>
      <w:tr w14:paraId="291BB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55C9E812">
            <w:pPr>
              <w:jc w:val="left"/>
            </w:pPr>
            <w:r>
              <w:rPr>
                <w:rFonts w:ascii="Arial" w:hAnsi="Arial" w:eastAsia="Arial" w:cs="Arial"/>
                <w:color w:val="1A1A1A"/>
                <w:sz w:val="22"/>
                <w:szCs w:val="22"/>
              </w:rPr>
              <w:t>Enter (Simultaneous)</w:t>
            </w:r>
          </w:p>
        </w:tc>
        <w:tc>
          <w:tcPr>
            <w:tcW w:w="320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7C02A377">
            <w:pPr>
              <w:jc w:val="left"/>
            </w:pPr>
            <w:r>
              <w:rPr>
                <w:rFonts w:ascii="Arial" w:hAnsi="Arial" w:eastAsia="Arial" w:cs="Arial"/>
                <w:color w:val="1A1A1A"/>
                <w:sz w:val="22"/>
                <w:szCs w:val="22"/>
              </w:rPr>
              <w:t>All predictors entered in one block simultaneously</w:t>
            </w:r>
          </w:p>
        </w:tc>
        <w:tc>
          <w:tcPr>
            <w:tcW w:w="436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4F54F4F0">
            <w:pPr>
              <w:jc w:val="left"/>
            </w:pPr>
            <w:r>
              <w:rPr>
                <w:rFonts w:ascii="Arial" w:hAnsi="Arial" w:eastAsia="Arial" w:cs="Arial"/>
                <w:color w:val="1A1A1A"/>
                <w:sz w:val="22"/>
                <w:szCs w:val="22"/>
              </w:rPr>
              <w:t>When you have theory-based reasons to include specific predictors</w:t>
            </w:r>
          </w:p>
        </w:tc>
      </w:tr>
      <w:tr w14:paraId="11B7B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4A3B153A">
            <w:pPr>
              <w:jc w:val="left"/>
            </w:pPr>
            <w:r>
              <w:rPr>
                <w:rFonts w:ascii="Arial" w:hAnsi="Arial" w:eastAsia="Arial" w:cs="Arial"/>
                <w:color w:val="1A1A1A"/>
                <w:sz w:val="22"/>
                <w:szCs w:val="22"/>
              </w:rPr>
              <w:t>Stepwise</w:t>
            </w:r>
          </w:p>
        </w:tc>
        <w:tc>
          <w:tcPr>
            <w:tcW w:w="3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2DD3AFFC">
            <w:pPr>
              <w:jc w:val="left"/>
            </w:pPr>
            <w:r>
              <w:rPr>
                <w:rFonts w:ascii="Arial" w:hAnsi="Arial" w:eastAsia="Arial" w:cs="Arial"/>
                <w:color w:val="1A1A1A"/>
                <w:sz w:val="22"/>
                <w:szCs w:val="22"/>
              </w:rPr>
              <w:t>SPSS automatically adds/removes predictors based on F-to-enter/F-to-remove criteria</w:t>
            </w:r>
          </w:p>
        </w:tc>
        <w:tc>
          <w:tcPr>
            <w:tcW w:w="43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271BCD9F">
            <w:pPr>
              <w:jc w:val="left"/>
            </w:pPr>
            <w:r>
              <w:rPr>
                <w:rFonts w:ascii="Arial" w:hAnsi="Arial" w:eastAsia="Arial" w:cs="Arial"/>
                <w:color w:val="1A1A1A"/>
                <w:sz w:val="22"/>
                <w:szCs w:val="22"/>
              </w:rPr>
              <w:t>Exploratory - use cautiously, prone to capitalising on chance</w:t>
            </w:r>
          </w:p>
        </w:tc>
      </w:tr>
      <w:tr w14:paraId="75DEF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52124734">
            <w:pPr>
              <w:jc w:val="left"/>
            </w:pPr>
            <w:r>
              <w:rPr>
                <w:rFonts w:ascii="Arial" w:hAnsi="Arial" w:eastAsia="Arial" w:cs="Arial"/>
                <w:color w:val="1A1A1A"/>
                <w:sz w:val="22"/>
                <w:szCs w:val="22"/>
              </w:rPr>
              <w:t>Forward</w:t>
            </w:r>
          </w:p>
        </w:tc>
        <w:tc>
          <w:tcPr>
            <w:tcW w:w="320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10700103">
            <w:pPr>
              <w:jc w:val="left"/>
            </w:pPr>
            <w:r>
              <w:rPr>
                <w:rFonts w:ascii="Arial" w:hAnsi="Arial" w:eastAsia="Arial" w:cs="Arial"/>
                <w:color w:val="1A1A1A"/>
                <w:sz w:val="22"/>
                <w:szCs w:val="22"/>
              </w:rPr>
              <w:t>Starts with no predictors, adds one at a time based on improvement in fit</w:t>
            </w:r>
          </w:p>
        </w:tc>
        <w:tc>
          <w:tcPr>
            <w:tcW w:w="436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4BD220CD">
            <w:pPr>
              <w:jc w:val="left"/>
            </w:pPr>
            <w:r>
              <w:rPr>
                <w:rFonts w:ascii="Arial" w:hAnsi="Arial" w:eastAsia="Arial" w:cs="Arial"/>
                <w:color w:val="1A1A1A"/>
                <w:sz w:val="22"/>
                <w:szCs w:val="22"/>
              </w:rPr>
              <w:t>Exploratory - better than stepwise but same caution applies</w:t>
            </w:r>
          </w:p>
        </w:tc>
      </w:tr>
      <w:tr w14:paraId="5F1EB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1F6BCF17">
            <w:pPr>
              <w:jc w:val="left"/>
            </w:pPr>
            <w:r>
              <w:rPr>
                <w:rFonts w:ascii="Arial" w:hAnsi="Arial" w:eastAsia="Arial" w:cs="Arial"/>
                <w:color w:val="1A1A1A"/>
                <w:sz w:val="22"/>
                <w:szCs w:val="22"/>
              </w:rPr>
              <w:t>Backward</w:t>
            </w:r>
          </w:p>
        </w:tc>
        <w:tc>
          <w:tcPr>
            <w:tcW w:w="3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3EEE0723">
            <w:pPr>
              <w:jc w:val="left"/>
            </w:pPr>
            <w:r>
              <w:rPr>
                <w:rFonts w:ascii="Arial" w:hAnsi="Arial" w:eastAsia="Arial" w:cs="Arial"/>
                <w:color w:val="1A1A1A"/>
                <w:sz w:val="22"/>
                <w:szCs w:val="22"/>
              </w:rPr>
              <w:t>Starts with all predictors, removes one at a time based on significance</w:t>
            </w:r>
          </w:p>
        </w:tc>
        <w:tc>
          <w:tcPr>
            <w:tcW w:w="43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785DABDE">
            <w:pPr>
              <w:jc w:val="left"/>
            </w:pPr>
            <w:r>
              <w:rPr>
                <w:rFonts w:ascii="Arial" w:hAnsi="Arial" w:eastAsia="Arial" w:cs="Arial"/>
                <w:color w:val="1A1A1A"/>
                <w:sz w:val="22"/>
                <w:szCs w:val="22"/>
              </w:rPr>
              <w:t>Exploratory - better starting point than forward or stepwise</w:t>
            </w:r>
          </w:p>
        </w:tc>
      </w:tr>
      <w:tr w14:paraId="14D18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053C3BB4">
            <w:pPr>
              <w:jc w:val="left"/>
            </w:pPr>
            <w:r>
              <w:rPr>
                <w:rFonts w:ascii="Arial" w:hAnsi="Arial" w:eastAsia="Arial" w:cs="Arial"/>
                <w:color w:val="1A1A1A"/>
                <w:sz w:val="22"/>
                <w:szCs w:val="22"/>
              </w:rPr>
              <w:t>Hierarchical (Block)</w:t>
            </w:r>
          </w:p>
        </w:tc>
        <w:tc>
          <w:tcPr>
            <w:tcW w:w="320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0B2B044A">
            <w:pPr>
              <w:jc w:val="left"/>
            </w:pPr>
            <w:r>
              <w:rPr>
                <w:rFonts w:ascii="Arial" w:hAnsi="Arial" w:eastAsia="Arial" w:cs="Arial"/>
                <w:color w:val="1A1A1A"/>
                <w:sz w:val="22"/>
                <w:szCs w:val="22"/>
              </w:rPr>
              <w:t>Researcher controls entry order - enter variables in theoretically defined blocks</w:t>
            </w:r>
          </w:p>
        </w:tc>
        <w:tc>
          <w:tcPr>
            <w:tcW w:w="436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22C22786">
            <w:pPr>
              <w:jc w:val="left"/>
            </w:pPr>
            <w:r>
              <w:rPr>
                <w:rFonts w:ascii="Arial" w:hAnsi="Arial" w:eastAsia="Arial" w:cs="Arial"/>
                <w:color w:val="1A1A1A"/>
                <w:sz w:val="22"/>
                <w:szCs w:val="22"/>
              </w:rPr>
              <w:t>Best practice for theory-driven research - allows testing incremental R2 change</w:t>
            </w:r>
          </w:p>
        </w:tc>
      </w:tr>
    </w:tbl>
    <w:p w14:paraId="57D93784">
      <w:pPr>
        <w:spacing w:before="160" w:after="0"/>
      </w:pPr>
    </w:p>
    <w:p w14:paraId="776772CA">
      <w:pPr>
        <w:pStyle w:val="4"/>
        <w:spacing w:before="220" w:after="100"/>
      </w:pPr>
      <w:r>
        <w:rPr>
          <w:rFonts w:ascii="Arial" w:hAnsi="Arial" w:eastAsia="Arial" w:cs="Arial"/>
          <w:b/>
          <w:bCs/>
          <w:color w:val="0D1B2A"/>
          <w:sz w:val="26"/>
          <w:szCs w:val="26"/>
        </w:rPr>
        <w:t>Assumptions of Multiple Regression</w:t>
      </w:r>
    </w:p>
    <w:p w14:paraId="5239F26C">
      <w:pPr>
        <w:pStyle w:val="16"/>
        <w:numPr>
          <w:ilvl w:val="0"/>
          <w:numId w:val="1"/>
        </w:numPr>
        <w:spacing w:before="40" w:after="60"/>
      </w:pPr>
      <w:r>
        <w:rPr>
          <w:rFonts w:ascii="Arial" w:hAnsi="Arial" w:eastAsia="Arial" w:cs="Arial"/>
          <w:color w:val="1A1A1A"/>
          <w:sz w:val="24"/>
          <w:szCs w:val="24"/>
        </w:rPr>
        <w:t>Linearity - linear relationship between each predictor and the outcome (check scatterplots)</w:t>
      </w:r>
    </w:p>
    <w:p w14:paraId="1FC04CCC">
      <w:pPr>
        <w:pStyle w:val="16"/>
        <w:numPr>
          <w:ilvl w:val="0"/>
          <w:numId w:val="1"/>
        </w:numPr>
        <w:spacing w:before="40" w:after="60"/>
      </w:pPr>
      <w:r>
        <w:rPr>
          <w:rFonts w:ascii="Arial" w:hAnsi="Arial" w:eastAsia="Arial" w:cs="Arial"/>
          <w:color w:val="1A1A1A"/>
          <w:sz w:val="24"/>
          <w:szCs w:val="24"/>
        </w:rPr>
        <w:t>Independence - residuals are independent (no autocorrelation - check Durbin-Watson statistic, should be near 2.0)</w:t>
      </w:r>
    </w:p>
    <w:p w14:paraId="15B45A52">
      <w:pPr>
        <w:pStyle w:val="16"/>
        <w:numPr>
          <w:ilvl w:val="0"/>
          <w:numId w:val="1"/>
        </w:numPr>
        <w:spacing w:before="40" w:after="60"/>
      </w:pPr>
      <w:r>
        <w:rPr>
          <w:rFonts w:ascii="Arial" w:hAnsi="Arial" w:eastAsia="Arial" w:cs="Arial"/>
          <w:color w:val="1A1A1A"/>
          <w:sz w:val="24"/>
          <w:szCs w:val="24"/>
        </w:rPr>
        <w:t>Homoscedasticity - residuals have constant variance across predicted values (check ZPRED vs ZRESID scatterplot - should show random scatter with no pattern)</w:t>
      </w:r>
    </w:p>
    <w:p w14:paraId="185465CC">
      <w:pPr>
        <w:pStyle w:val="16"/>
        <w:numPr>
          <w:ilvl w:val="0"/>
          <w:numId w:val="1"/>
        </w:numPr>
        <w:spacing w:before="40" w:after="60"/>
      </w:pPr>
      <w:r>
        <w:rPr>
          <w:rFonts w:ascii="Arial" w:hAnsi="Arial" w:eastAsia="Arial" w:cs="Arial"/>
          <w:color w:val="1A1A1A"/>
          <w:sz w:val="24"/>
          <w:szCs w:val="24"/>
        </w:rPr>
        <w:t>Normality of residuals - residuals are approximately normally distributed (check histogram and Normal P-P plot of residuals)</w:t>
      </w:r>
    </w:p>
    <w:p w14:paraId="3C9C8FDC">
      <w:pPr>
        <w:pStyle w:val="16"/>
        <w:numPr>
          <w:ilvl w:val="0"/>
          <w:numId w:val="1"/>
        </w:numPr>
        <w:spacing w:before="40" w:after="60"/>
      </w:pPr>
      <w:r>
        <w:rPr>
          <w:rFonts w:ascii="Arial" w:hAnsi="Arial" w:eastAsia="Arial" w:cs="Arial"/>
          <w:color w:val="1A1A1A"/>
          <w:sz w:val="24"/>
          <w:szCs w:val="24"/>
        </w:rPr>
        <w:t>No perfect multicollinearity - predictors should not be perfectly correlated with each other (check VIF and Tolerance in Coefficients table: VIF &lt; 10 and Tolerance &gt; 0.10 for each predictor)</w:t>
      </w:r>
    </w:p>
    <w:p w14:paraId="19A68716">
      <w:pPr>
        <w:pBdr>
          <w:left w:val="single" w:color="1B6CA8" w:sz="12" w:space="0"/>
        </w:pBdr>
        <w:shd w:val="clear" w:fill="EAF4FB"/>
        <w:spacing w:before="120" w:after="120"/>
        <w:ind w:left="360"/>
      </w:pPr>
      <w:r>
        <w:rPr>
          <w:rFonts w:ascii="Arial" w:hAnsi="Arial" w:eastAsia="Arial" w:cs="Arial"/>
          <w:b/>
          <w:bCs/>
          <w:color w:val="1B6CA8"/>
          <w:sz w:val="24"/>
          <w:szCs w:val="24"/>
        </w:rPr>
        <w:t xml:space="preserve">Multicollinearity: </w:t>
      </w:r>
      <w:r>
        <w:rPr>
          <w:rFonts w:ascii="Arial" w:hAnsi="Arial" w:eastAsia="Arial" w:cs="Arial"/>
          <w:color w:val="1A1A1A"/>
          <w:sz w:val="24"/>
          <w:szCs w:val="24"/>
        </w:rPr>
        <w:t>VIF (Variance Inflation Factor) &gt; 10 or Tolerance &lt; 0.10 indicates problematic multicollinearity. Remove or combine highly correlated predictors. In SPSS: Click Statistics &gt; Collinearity diagnostics in the Regression dialog.</w:t>
      </w:r>
    </w:p>
    <w:p w14:paraId="39285454">
      <w:pPr>
        <w:pBdr>
          <w:left w:val="single" w:color="1A5E3A" w:sz="12" w:space="0"/>
        </w:pBdr>
        <w:shd w:val="clear" w:fill="EAF9F0"/>
        <w:spacing w:before="120" w:after="120"/>
        <w:ind w:left="360"/>
      </w:pPr>
      <w:r>
        <w:rPr>
          <w:rFonts w:ascii="Arial" w:hAnsi="Arial" w:eastAsia="Arial" w:cs="Arial"/>
          <w:b/>
          <w:bCs/>
          <w:color w:val="1A5E3A"/>
          <w:sz w:val="24"/>
          <w:szCs w:val="24"/>
        </w:rPr>
        <w:t xml:space="preserve">Multiple Regression Example: </w:t>
      </w:r>
      <w:r>
        <w:rPr>
          <w:rFonts w:ascii="Arial" w:hAnsi="Arial" w:eastAsia="Arial" w:cs="Arial"/>
          <w:color w:val="1A1A1A"/>
          <w:sz w:val="24"/>
          <w:szCs w:val="24"/>
        </w:rPr>
        <w:t>Predicting monthly salary from experience, education level, gender, and performance score. R2 = .512, Adjusted R2 = .505, F(4, 295) = 77.6, p &lt; .001. Significant predictors: Experience (B = 10,300, Beta = .492, p &lt; .001), Education (B = 18,200, Beta = .341, p &lt; .001), Performance Score (B = 2,100, Beta = .218, p = .003). Gender: B = 12,400, Beta = .098, p = .067 (not significant after controlling for other factors). Conclusion: Experience, education level, and performance score are significant predictors of salary. Together they explain 51.2% of variance in monthly salary.</w:t>
      </w:r>
    </w:p>
    <w:p w14:paraId="0FE7DB67">
      <w:pPr>
        <w:pStyle w:val="3"/>
        <w:spacing w:before="280" w:after="120"/>
      </w:pPr>
      <w:r>
        <w:rPr>
          <w:rFonts w:ascii="Arial" w:hAnsi="Arial" w:eastAsia="Arial" w:cs="Arial"/>
          <w:b/>
          <w:bCs/>
          <w:color w:val="1B6CA8"/>
          <w:sz w:val="30"/>
          <w:szCs w:val="30"/>
        </w:rPr>
        <w:t>11.4 Logistic Regression</w:t>
      </w:r>
    </w:p>
    <w:p w14:paraId="159778EC">
      <w:pPr>
        <w:spacing w:before="60" w:after="140"/>
        <w:jc w:val="both"/>
      </w:pPr>
      <w:r>
        <w:rPr>
          <w:rFonts w:ascii="Arial" w:hAnsi="Arial" w:eastAsia="Arial" w:cs="Arial"/>
          <w:color w:val="1A1A1A"/>
          <w:sz w:val="24"/>
          <w:szCs w:val="24"/>
        </w:rPr>
        <w:t>Logistic regression is used when the outcome (DV) is binary (has only two possible values: 0 or 1, Yes/No, Pass/Fail, Default/No Default) rather than continuous. It predicts the PROBABILITY of membership in a category.</w:t>
      </w:r>
    </w:p>
    <w:p w14:paraId="38BE07D3">
      <w:pPr>
        <w:pStyle w:val="4"/>
        <w:spacing w:before="220" w:after="100"/>
      </w:pPr>
      <w:r>
        <w:rPr>
          <w:rFonts w:ascii="Arial" w:hAnsi="Arial" w:eastAsia="Arial" w:cs="Arial"/>
          <w:b/>
          <w:bCs/>
          <w:color w:val="0D1B2A"/>
          <w:sz w:val="26"/>
          <w:szCs w:val="26"/>
        </w:rPr>
        <w:t>11.4.1 Binary Logistic Regression</w:t>
      </w:r>
    </w:p>
    <w:p w14:paraId="0B9F03C1">
      <w:pPr>
        <w:spacing w:before="60" w:after="140"/>
        <w:jc w:val="both"/>
      </w:pPr>
      <w:r>
        <w:rPr>
          <w:rFonts w:ascii="Arial" w:hAnsi="Arial" w:eastAsia="Arial" w:cs="Arial"/>
          <w:color w:val="1A1A1A"/>
          <w:sz w:val="24"/>
          <w:szCs w:val="24"/>
        </w:rPr>
        <w:t>Binary logistic regression predicts the log odds of a binary outcome from one or more predictor variables.</w:t>
      </w:r>
    </w:p>
    <w:p w14:paraId="050597B1">
      <w:pPr>
        <w:pStyle w:val="16"/>
        <w:numPr>
          <w:ilvl w:val="0"/>
          <w:numId w:val="2"/>
        </w:numPr>
        <w:spacing w:before="40" w:after="60"/>
      </w:pPr>
      <w:r>
        <w:rPr>
          <w:rFonts w:ascii="Arial" w:hAnsi="Arial" w:eastAsia="Arial" w:cs="Arial"/>
          <w:color w:val="1A1A1A"/>
          <w:sz w:val="24"/>
          <w:szCs w:val="24"/>
        </w:rPr>
        <w:t>Analyze &gt; Regression &gt; Binary Logistic</w:t>
      </w:r>
    </w:p>
    <w:p w14:paraId="122B0B53">
      <w:pPr>
        <w:pStyle w:val="16"/>
        <w:numPr>
          <w:ilvl w:val="0"/>
          <w:numId w:val="2"/>
        </w:numPr>
        <w:spacing w:before="40" w:after="60"/>
      </w:pPr>
      <w:r>
        <w:rPr>
          <w:rFonts w:ascii="Arial" w:hAnsi="Arial" w:eastAsia="Arial" w:cs="Arial"/>
          <w:color w:val="1A1A1A"/>
          <w:sz w:val="24"/>
          <w:szCs w:val="24"/>
        </w:rPr>
        <w:t>Move the binary DV to the Dependent box (must be coded 0 and 1)</w:t>
      </w:r>
    </w:p>
    <w:p w14:paraId="6DB6B3D1">
      <w:pPr>
        <w:pStyle w:val="16"/>
        <w:numPr>
          <w:ilvl w:val="0"/>
          <w:numId w:val="2"/>
        </w:numPr>
        <w:spacing w:before="40" w:after="60"/>
      </w:pPr>
      <w:r>
        <w:rPr>
          <w:rFonts w:ascii="Arial" w:hAnsi="Arial" w:eastAsia="Arial" w:cs="Arial"/>
          <w:color w:val="1A1A1A"/>
          <w:sz w:val="24"/>
          <w:szCs w:val="24"/>
        </w:rPr>
        <w:t>Move predictor variables to the Covariates box</w:t>
      </w:r>
    </w:p>
    <w:p w14:paraId="4CC8FAC9">
      <w:pPr>
        <w:pStyle w:val="16"/>
        <w:numPr>
          <w:ilvl w:val="0"/>
          <w:numId w:val="2"/>
        </w:numPr>
        <w:spacing w:before="40" w:after="60"/>
      </w:pPr>
      <w:r>
        <w:rPr>
          <w:rFonts w:ascii="Arial" w:hAnsi="Arial" w:eastAsia="Arial" w:cs="Arial"/>
          <w:color w:val="1A1A1A"/>
          <w:sz w:val="24"/>
          <w:szCs w:val="24"/>
        </w:rPr>
        <w:t>Click Options and select: Hosmer-Lemeshow goodness of fit, CI for Exp(B), Classification plots</w:t>
      </w:r>
    </w:p>
    <w:p w14:paraId="6CB7AC47">
      <w:pPr>
        <w:pStyle w:val="16"/>
        <w:numPr>
          <w:ilvl w:val="0"/>
          <w:numId w:val="2"/>
        </w:numPr>
        <w:spacing w:before="40" w:after="60"/>
      </w:pPr>
      <w:r>
        <w:rPr>
          <w:rFonts w:ascii="Arial" w:hAnsi="Arial" w:eastAsia="Arial" w:cs="Arial"/>
          <w:color w:val="1A1A1A"/>
          <w:sz w:val="24"/>
          <w:szCs w:val="24"/>
        </w:rPr>
        <w:t>Click OK</w:t>
      </w:r>
    </w:p>
    <w:p w14:paraId="77803F97">
      <w:pPr>
        <w:spacing w:before="160" w:after="80"/>
      </w:pPr>
      <w:r>
        <w:rPr>
          <w:rFonts w:ascii="Arial" w:hAnsi="Arial" w:eastAsia="Arial" w:cs="Arial"/>
          <w:b/>
          <w:bCs/>
          <w:color w:val="1B6CA8"/>
          <w:sz w:val="24"/>
          <w:szCs w:val="24"/>
          <w:u w:val="single"/>
        </w:rPr>
        <w:t>Key Output for Binary Logistic Regression</w:t>
      </w:r>
    </w:p>
    <w:p w14:paraId="5DF9BE46">
      <w:pPr>
        <w:pStyle w:val="16"/>
        <w:numPr>
          <w:ilvl w:val="0"/>
          <w:numId w:val="1"/>
        </w:numPr>
        <w:spacing w:before="40" w:after="60"/>
      </w:pPr>
      <w:r>
        <w:rPr>
          <w:rFonts w:ascii="Arial" w:hAnsi="Arial" w:eastAsia="Arial" w:cs="Arial"/>
          <w:color w:val="1A1A1A"/>
          <w:sz w:val="24"/>
          <w:szCs w:val="24"/>
        </w:rPr>
        <w:t>Hosmer-Lemeshow Test: tests overall model fit. Want p &gt; .05 (non-significant = good fit).</w:t>
      </w:r>
    </w:p>
    <w:p w14:paraId="602BCEE6">
      <w:pPr>
        <w:pStyle w:val="16"/>
        <w:numPr>
          <w:ilvl w:val="0"/>
          <w:numId w:val="1"/>
        </w:numPr>
        <w:spacing w:before="40" w:after="60"/>
      </w:pPr>
      <w:r>
        <w:rPr>
          <w:rFonts w:ascii="Arial" w:hAnsi="Arial" w:eastAsia="Arial" w:cs="Arial"/>
          <w:color w:val="1A1A1A"/>
          <w:sz w:val="24"/>
          <w:szCs w:val="24"/>
        </w:rPr>
        <w:t>Cox and Snell R Square and Nagelkerke R Square: pseudo R-square measures of model fit (analogous to R2 in linear regression)</w:t>
      </w:r>
    </w:p>
    <w:p w14:paraId="008679AC">
      <w:pPr>
        <w:pStyle w:val="16"/>
        <w:numPr>
          <w:ilvl w:val="0"/>
          <w:numId w:val="1"/>
        </w:numPr>
        <w:spacing w:before="40" w:after="60"/>
      </w:pPr>
      <w:r>
        <w:rPr>
          <w:rFonts w:ascii="Arial" w:hAnsi="Arial" w:eastAsia="Arial" w:cs="Arial"/>
          <w:color w:val="1A1A1A"/>
          <w:sz w:val="24"/>
          <w:szCs w:val="24"/>
        </w:rPr>
        <w:t>Classification Table: shows what percentage of cases are correctly classified by the model</w:t>
      </w:r>
    </w:p>
    <w:p w14:paraId="755F903E">
      <w:pPr>
        <w:pStyle w:val="16"/>
        <w:numPr>
          <w:ilvl w:val="0"/>
          <w:numId w:val="1"/>
        </w:numPr>
        <w:spacing w:before="40" w:after="60"/>
      </w:pPr>
      <w:r>
        <w:rPr>
          <w:rFonts w:ascii="Arial" w:hAnsi="Arial" w:eastAsia="Arial" w:cs="Arial"/>
          <w:color w:val="1A1A1A"/>
          <w:sz w:val="24"/>
          <w:szCs w:val="24"/>
        </w:rPr>
        <w:t>Variables in the Equation table - the key output:</w:t>
      </w:r>
    </w:p>
    <w:p w14:paraId="610F7C0C">
      <w:pPr>
        <w:pStyle w:val="16"/>
        <w:numPr>
          <w:ilvl w:val="0"/>
          <w:numId w:val="1"/>
        </w:numPr>
        <w:spacing w:before="40" w:after="60"/>
      </w:pPr>
      <w:r>
        <w:rPr>
          <w:rFonts w:ascii="Arial" w:hAnsi="Arial" w:eastAsia="Arial" w:cs="Arial"/>
          <w:color w:val="1A1A1A"/>
          <w:sz w:val="24"/>
          <w:szCs w:val="24"/>
        </w:rPr>
        <w:t xml:space="preserve">  B = regression coefficient (in log-odds units)</w:t>
      </w:r>
    </w:p>
    <w:p w14:paraId="36057539">
      <w:pPr>
        <w:pStyle w:val="16"/>
        <w:numPr>
          <w:ilvl w:val="0"/>
          <w:numId w:val="1"/>
        </w:numPr>
        <w:spacing w:before="40" w:after="60"/>
      </w:pPr>
      <w:r>
        <w:rPr>
          <w:rFonts w:ascii="Arial" w:hAnsi="Arial" w:eastAsia="Arial" w:cs="Arial"/>
          <w:color w:val="1A1A1A"/>
          <w:sz w:val="24"/>
          <w:szCs w:val="24"/>
        </w:rPr>
        <w:t xml:space="preserve">  Wald = chi-square test of each predictor</w:t>
      </w:r>
    </w:p>
    <w:p w14:paraId="5C13E730">
      <w:pPr>
        <w:pStyle w:val="16"/>
        <w:numPr>
          <w:ilvl w:val="0"/>
          <w:numId w:val="1"/>
        </w:numPr>
        <w:spacing w:before="40" w:after="60"/>
      </w:pPr>
      <w:r>
        <w:rPr>
          <w:rFonts w:ascii="Arial" w:hAnsi="Arial" w:eastAsia="Arial" w:cs="Arial"/>
          <w:color w:val="1A1A1A"/>
          <w:sz w:val="24"/>
          <w:szCs w:val="24"/>
        </w:rPr>
        <w:t xml:space="preserve">  Sig. = p-value for the predictor</w:t>
      </w:r>
    </w:p>
    <w:p w14:paraId="0C03551B">
      <w:pPr>
        <w:pStyle w:val="16"/>
        <w:numPr>
          <w:ilvl w:val="0"/>
          <w:numId w:val="1"/>
        </w:numPr>
        <w:spacing w:before="40" w:after="60"/>
      </w:pPr>
      <w:r>
        <w:rPr>
          <w:rFonts w:ascii="Arial" w:hAnsi="Arial" w:eastAsia="Arial" w:cs="Arial"/>
          <w:color w:val="1A1A1A"/>
          <w:sz w:val="24"/>
          <w:szCs w:val="24"/>
        </w:rPr>
        <w:t xml:space="preserve">  Exp(B) = Odds Ratio - the key interpretable statistic</w:t>
      </w:r>
    </w:p>
    <w:p w14:paraId="6F5D0F86">
      <w:pPr>
        <w:spacing w:before="160" w:after="80"/>
      </w:pPr>
      <w:r>
        <w:rPr>
          <w:rFonts w:ascii="Arial" w:hAnsi="Arial" w:eastAsia="Arial" w:cs="Arial"/>
          <w:b/>
          <w:bCs/>
          <w:color w:val="1B6CA8"/>
          <w:sz w:val="24"/>
          <w:szCs w:val="24"/>
          <w:u w:val="single"/>
        </w:rPr>
        <w:t>Interpreting Odds Ratios</w:t>
      </w:r>
    </w:p>
    <w:p w14:paraId="11E7E5CD">
      <w:pPr>
        <w:pStyle w:val="16"/>
        <w:numPr>
          <w:ilvl w:val="0"/>
          <w:numId w:val="1"/>
        </w:numPr>
        <w:spacing w:before="40" w:after="60"/>
      </w:pPr>
      <w:r>
        <w:rPr>
          <w:rFonts w:ascii="Arial" w:hAnsi="Arial" w:eastAsia="Arial" w:cs="Arial"/>
          <w:color w:val="1A1A1A"/>
          <w:sz w:val="24"/>
          <w:szCs w:val="24"/>
        </w:rPr>
        <w:t>Exp(B) &gt; 1: as the predictor increases, the odds of the outcome increase. E.g., Exp(B) = 2.4 means each additional year of experience increases the odds of loan approval by 140%.</w:t>
      </w:r>
    </w:p>
    <w:p w14:paraId="7E347CC4">
      <w:pPr>
        <w:pStyle w:val="16"/>
        <w:numPr>
          <w:ilvl w:val="0"/>
          <w:numId w:val="1"/>
        </w:numPr>
        <w:spacing w:before="40" w:after="60"/>
      </w:pPr>
      <w:r>
        <w:rPr>
          <w:rFonts w:ascii="Arial" w:hAnsi="Arial" w:eastAsia="Arial" w:cs="Arial"/>
          <w:color w:val="1A1A1A"/>
          <w:sz w:val="24"/>
          <w:szCs w:val="24"/>
        </w:rPr>
        <w:t>Exp(B) &lt; 1: as the predictor increases, the odds of the outcome decrease. E.g., Exp(B) = 0.62 means each additional dependent reduces the odds of loan approval by 38%.</w:t>
      </w:r>
    </w:p>
    <w:p w14:paraId="0CD865E4">
      <w:pPr>
        <w:pStyle w:val="16"/>
        <w:numPr>
          <w:ilvl w:val="0"/>
          <w:numId w:val="1"/>
        </w:numPr>
        <w:spacing w:before="40" w:after="60"/>
      </w:pPr>
      <w:r>
        <w:rPr>
          <w:rFonts w:ascii="Arial" w:hAnsi="Arial" w:eastAsia="Arial" w:cs="Arial"/>
          <w:color w:val="1A1A1A"/>
          <w:sz w:val="24"/>
          <w:szCs w:val="24"/>
        </w:rPr>
        <w:t>Exp(B) = 1: the predictor has no effect on the odds of the outcome</w:t>
      </w:r>
    </w:p>
    <w:p w14:paraId="5BBA8BDC">
      <w:pPr>
        <w:pBdr>
          <w:left w:val="single" w:color="1A5E3A" w:sz="12" w:space="0"/>
        </w:pBdr>
        <w:shd w:val="clear" w:fill="EAF9F0"/>
        <w:spacing w:before="120" w:after="120"/>
        <w:ind w:left="360"/>
      </w:pPr>
      <w:r>
        <w:rPr>
          <w:rFonts w:ascii="Arial" w:hAnsi="Arial" w:eastAsia="Arial" w:cs="Arial"/>
          <w:b/>
          <w:bCs/>
          <w:color w:val="1A5E3A"/>
          <w:sz w:val="24"/>
          <w:szCs w:val="24"/>
        </w:rPr>
        <w:t xml:space="preserve">Logistic Regression Example - Credit Risk: </w:t>
      </w:r>
      <w:r>
        <w:rPr>
          <w:rFonts w:ascii="Arial" w:hAnsi="Arial" w:eastAsia="Arial" w:cs="Arial"/>
          <w:color w:val="1A1A1A"/>
          <w:sz w:val="24"/>
          <w:szCs w:val="24"/>
        </w:rPr>
        <w:t>Predicting loan default (1 = Default, 0 = No Default) from age, income, loan amount, and credit score. Hosmer-Lemeshow: p = .342 (good fit). Nagelkerke R2 = .38. Classification accuracy = 81.4%. Significant predictors: Income (Exp(B) = 0.998, p = .002 - higher income reduces default probability), Credit Score (Exp(B) = 0.986, p &lt; .001 - higher score reduces default), Loan Amount (Exp(B) = 1.0003, p = .031 - larger loans increase default risk). Classification: 84.2% of actual non-defaults correctly classified. 76.3% of actual defaults correctly classified.</w:t>
      </w:r>
    </w:p>
    <w:p w14:paraId="1103AD06">
      <w:pPr>
        <w:pStyle w:val="4"/>
        <w:spacing w:before="220" w:after="100"/>
      </w:pPr>
      <w:r>
        <w:rPr>
          <w:rFonts w:ascii="Arial" w:hAnsi="Arial" w:eastAsia="Arial" w:cs="Arial"/>
          <w:b/>
          <w:bCs/>
          <w:color w:val="0D1B2A"/>
          <w:sz w:val="26"/>
          <w:szCs w:val="26"/>
        </w:rPr>
        <w:t>11.4.2 Multinomial Logistic Regression</w:t>
      </w:r>
    </w:p>
    <w:p w14:paraId="0B0393FD">
      <w:pPr>
        <w:spacing w:before="60" w:after="140"/>
        <w:jc w:val="both"/>
      </w:pPr>
      <w:r>
        <w:rPr>
          <w:rFonts w:ascii="Arial" w:hAnsi="Arial" w:eastAsia="Arial" w:cs="Arial"/>
          <w:color w:val="1A1A1A"/>
          <w:sz w:val="24"/>
          <w:szCs w:val="24"/>
        </w:rPr>
        <w:t>Multinomial logistic regression is used when the outcome has three or more unordered categories. Example: predicting which of three products (savings, current, investment) a customer will open next.</w:t>
      </w:r>
    </w:p>
    <w:p w14:paraId="77CA4A89">
      <w:pPr>
        <w:pStyle w:val="16"/>
        <w:numPr>
          <w:ilvl w:val="0"/>
          <w:numId w:val="2"/>
        </w:numPr>
        <w:spacing w:before="40" w:after="60"/>
      </w:pPr>
      <w:r>
        <w:rPr>
          <w:rFonts w:ascii="Arial" w:hAnsi="Arial" w:eastAsia="Arial" w:cs="Arial"/>
          <w:color w:val="1A1A1A"/>
          <w:sz w:val="24"/>
          <w:szCs w:val="24"/>
        </w:rPr>
        <w:t>Analyze &gt; Regression &gt; Multinomial Logistic</w:t>
      </w:r>
    </w:p>
    <w:p w14:paraId="73328303">
      <w:pPr>
        <w:pStyle w:val="16"/>
        <w:numPr>
          <w:ilvl w:val="0"/>
          <w:numId w:val="2"/>
        </w:numPr>
        <w:spacing w:before="40" w:after="60"/>
      </w:pPr>
      <w:r>
        <w:rPr>
          <w:rFonts w:ascii="Arial" w:hAnsi="Arial" w:eastAsia="Arial" w:cs="Arial"/>
          <w:color w:val="1A1A1A"/>
          <w:sz w:val="24"/>
          <w:szCs w:val="24"/>
        </w:rPr>
        <w:t>Move the nominal DV (3+ categories) to the Dependent box</w:t>
      </w:r>
    </w:p>
    <w:p w14:paraId="3C38583E">
      <w:pPr>
        <w:pStyle w:val="16"/>
        <w:numPr>
          <w:ilvl w:val="0"/>
          <w:numId w:val="2"/>
        </w:numPr>
        <w:spacing w:before="40" w:after="60"/>
      </w:pPr>
      <w:r>
        <w:rPr>
          <w:rFonts w:ascii="Arial" w:hAnsi="Arial" w:eastAsia="Arial" w:cs="Arial"/>
          <w:color w:val="1A1A1A"/>
          <w:sz w:val="24"/>
          <w:szCs w:val="24"/>
        </w:rPr>
        <w:t>Move predictors to the Covariate(s) or Factor(s) box depending on their type</w:t>
      </w:r>
    </w:p>
    <w:p w14:paraId="14E0174B">
      <w:pPr>
        <w:pStyle w:val="16"/>
        <w:numPr>
          <w:ilvl w:val="0"/>
          <w:numId w:val="2"/>
        </w:numPr>
        <w:spacing w:before="40" w:after="60"/>
      </w:pPr>
      <w:r>
        <w:rPr>
          <w:rFonts w:ascii="Arial" w:hAnsi="Arial" w:eastAsia="Arial" w:cs="Arial"/>
          <w:color w:val="1A1A1A"/>
          <w:sz w:val="24"/>
          <w:szCs w:val="24"/>
        </w:rPr>
        <w:t>SPSS uses the last category as the reference - or you can specify which category is the reference</w:t>
      </w:r>
    </w:p>
    <w:p w14:paraId="08A6A331">
      <w:pPr>
        <w:pStyle w:val="16"/>
        <w:numPr>
          <w:ilvl w:val="0"/>
          <w:numId w:val="2"/>
        </w:numPr>
        <w:spacing w:before="40" w:after="60"/>
      </w:pPr>
      <w:r>
        <w:rPr>
          <w:rFonts w:ascii="Arial" w:hAnsi="Arial" w:eastAsia="Arial" w:cs="Arial"/>
          <w:color w:val="1A1A1A"/>
          <w:sz w:val="24"/>
          <w:szCs w:val="24"/>
        </w:rPr>
        <w:t>Click OK</w:t>
      </w:r>
    </w:p>
    <w:p w14:paraId="2545CBF4">
      <w:r>
        <w:br w:type="page"/>
      </w:r>
    </w:p>
    <w:p w14:paraId="5E380B7A">
      <w:pPr>
        <w:shd w:val="clear" w:fill="0D1B2A"/>
        <w:spacing w:before="480" w:after="480"/>
        <w:jc w:val="center"/>
      </w:pPr>
      <w:r>
        <w:rPr>
          <w:rFonts w:ascii="Arial" w:hAnsi="Arial" w:eastAsia="Arial" w:cs="Arial"/>
          <w:b/>
          <w:bCs/>
          <w:color w:val="FFFFFF"/>
          <w:sz w:val="48"/>
          <w:szCs w:val="48"/>
        </w:rPr>
        <w:t>PART SIX: NON-PARAMETRIC TESTS AND TESTS OF ASSOCIATION</w:t>
      </w:r>
    </w:p>
    <w:p w14:paraId="4D3B6B8E">
      <w:r>
        <w:br w:type="page"/>
      </w:r>
    </w:p>
    <w:p w14:paraId="205C6343">
      <w:pPr>
        <w:pStyle w:val="2"/>
        <w:pageBreakBefore/>
        <w:pBdr>
          <w:bottom w:val="single" w:color="1B6CA8" w:sz="8" w:space="1"/>
        </w:pBdr>
        <w:spacing w:before="0" w:after="240"/>
      </w:pPr>
      <w:r>
        <w:rPr>
          <w:rFonts w:ascii="Arial" w:hAnsi="Arial" w:eastAsia="Arial" w:cs="Arial"/>
          <w:b/>
          <w:bCs/>
          <w:color w:val="0D1B2A"/>
          <w:sz w:val="36"/>
          <w:szCs w:val="36"/>
        </w:rPr>
        <w:t>CHAPTER 12: CHI-SQUARE TESTS</w:t>
      </w:r>
    </w:p>
    <w:p w14:paraId="3F2FA36E">
      <w:pPr>
        <w:pStyle w:val="3"/>
        <w:spacing w:before="280" w:after="120"/>
      </w:pPr>
      <w:r>
        <w:rPr>
          <w:rFonts w:ascii="Arial" w:hAnsi="Arial" w:eastAsia="Arial" w:cs="Arial"/>
          <w:b/>
          <w:bCs/>
          <w:color w:val="1B6CA8"/>
          <w:sz w:val="30"/>
          <w:szCs w:val="30"/>
        </w:rPr>
        <w:t>12.1 What is a Chi-Square Test?</w:t>
      </w:r>
    </w:p>
    <w:p w14:paraId="4BE6B1DC">
      <w:pPr>
        <w:spacing w:before="60" w:after="140"/>
        <w:jc w:val="both"/>
      </w:pPr>
      <w:r>
        <w:rPr>
          <w:rFonts w:ascii="Arial" w:hAnsi="Arial" w:eastAsia="Arial" w:cs="Arial"/>
          <w:color w:val="1A1A1A"/>
          <w:sz w:val="24"/>
          <w:szCs w:val="24"/>
        </w:rPr>
        <w:t>Chi-square tests are used when your data is categorical (nominal or ordinal). They test whether observed frequencies deviate significantly from expected frequencies. SPSS implements two main chi-square tests: the Goodness of Fit test and the Test of Independence (also called Test of Association).</w:t>
      </w:r>
    </w:p>
    <w:p w14:paraId="0C07EC14">
      <w:pPr>
        <w:pStyle w:val="3"/>
        <w:spacing w:before="280" w:after="120"/>
      </w:pPr>
      <w:r>
        <w:rPr>
          <w:rFonts w:ascii="Arial" w:hAnsi="Arial" w:eastAsia="Arial" w:cs="Arial"/>
          <w:b/>
          <w:bCs/>
          <w:color w:val="1B6CA8"/>
          <w:sz w:val="30"/>
          <w:szCs w:val="30"/>
        </w:rPr>
        <w:t>12.2 Chi-Square Goodness of Fit Test</w:t>
      </w:r>
    </w:p>
    <w:p w14:paraId="75631794">
      <w:pPr>
        <w:spacing w:before="60" w:after="140"/>
        <w:jc w:val="both"/>
      </w:pPr>
      <w:r>
        <w:rPr>
          <w:rFonts w:ascii="Arial" w:hAnsi="Arial" w:eastAsia="Arial" w:cs="Arial"/>
          <w:color w:val="1A1A1A"/>
          <w:sz w:val="24"/>
          <w:szCs w:val="24"/>
        </w:rPr>
        <w:t>This test determines whether the distribution of a single categorical variable matches a hypothesised or expected distribution.</w:t>
      </w:r>
    </w:p>
    <w:p w14:paraId="2E4E3722">
      <w:pPr>
        <w:spacing w:before="60" w:after="140"/>
        <w:jc w:val="both"/>
      </w:pPr>
      <w:r>
        <w:rPr>
          <w:rFonts w:ascii="Arial" w:hAnsi="Arial" w:eastAsia="Arial" w:cs="Arial"/>
          <w:color w:val="1A1A1A"/>
          <w:sz w:val="24"/>
          <w:szCs w:val="24"/>
        </w:rPr>
        <w:t>H0: The observed frequencies match the expected distribution</w:t>
      </w:r>
    </w:p>
    <w:p w14:paraId="77310A1B">
      <w:pPr>
        <w:spacing w:before="60" w:after="140"/>
        <w:jc w:val="both"/>
      </w:pPr>
      <w:r>
        <w:rPr>
          <w:rFonts w:ascii="Arial" w:hAnsi="Arial" w:eastAsia="Arial" w:cs="Arial"/>
          <w:color w:val="1A1A1A"/>
          <w:sz w:val="24"/>
          <w:szCs w:val="24"/>
        </w:rPr>
        <w:t>H1: The observed frequencies do NOT match the expected distribution</w:t>
      </w:r>
    </w:p>
    <w:p w14:paraId="70E9E4CB">
      <w:pPr>
        <w:pStyle w:val="4"/>
        <w:spacing w:before="220" w:after="100"/>
      </w:pPr>
      <w:r>
        <w:rPr>
          <w:rFonts w:ascii="Arial" w:hAnsi="Arial" w:eastAsia="Arial" w:cs="Arial"/>
          <w:b/>
          <w:bCs/>
          <w:color w:val="0D1B2A"/>
          <w:sz w:val="26"/>
          <w:szCs w:val="26"/>
        </w:rPr>
        <w:t>12.2.1 Goodness of Fit - All Categories Equal</w:t>
      </w:r>
    </w:p>
    <w:p w14:paraId="07DEB59A">
      <w:pPr>
        <w:spacing w:before="60" w:after="140"/>
        <w:jc w:val="both"/>
      </w:pPr>
      <w:r>
        <w:rPr>
          <w:rFonts w:ascii="Arial" w:hAnsi="Arial" w:eastAsia="Arial" w:cs="Arial"/>
          <w:color w:val="1A1A1A"/>
          <w:sz w:val="24"/>
          <w:szCs w:val="24"/>
        </w:rPr>
        <w:t>When H0 states that all categories are equally likely (equal expected frequencies):</w:t>
      </w:r>
    </w:p>
    <w:p w14:paraId="31485860">
      <w:pPr>
        <w:pStyle w:val="16"/>
        <w:numPr>
          <w:ilvl w:val="0"/>
          <w:numId w:val="2"/>
        </w:numPr>
        <w:spacing w:before="40" w:after="60"/>
      </w:pPr>
      <w:r>
        <w:rPr>
          <w:rFonts w:ascii="Arial" w:hAnsi="Arial" w:eastAsia="Arial" w:cs="Arial"/>
          <w:color w:val="1A1A1A"/>
          <w:sz w:val="24"/>
          <w:szCs w:val="24"/>
        </w:rPr>
        <w:t>Analyze &gt; Nonparametric Tests &gt; Legacy Dialogs &gt; Chi-Square</w:t>
      </w:r>
    </w:p>
    <w:p w14:paraId="7674A47E">
      <w:pPr>
        <w:pStyle w:val="16"/>
        <w:numPr>
          <w:ilvl w:val="0"/>
          <w:numId w:val="2"/>
        </w:numPr>
        <w:spacing w:before="40" w:after="60"/>
      </w:pPr>
      <w:r>
        <w:rPr>
          <w:rFonts w:ascii="Arial" w:hAnsi="Arial" w:eastAsia="Arial" w:cs="Arial"/>
          <w:color w:val="1A1A1A"/>
          <w:sz w:val="24"/>
          <w:szCs w:val="24"/>
        </w:rPr>
        <w:t>Move the categorical variable to the Test Variable List</w:t>
      </w:r>
    </w:p>
    <w:p w14:paraId="65F090AE">
      <w:pPr>
        <w:pStyle w:val="16"/>
        <w:numPr>
          <w:ilvl w:val="0"/>
          <w:numId w:val="2"/>
        </w:numPr>
        <w:spacing w:before="40" w:after="60"/>
      </w:pPr>
      <w:r>
        <w:rPr>
          <w:rFonts w:ascii="Arial" w:hAnsi="Arial" w:eastAsia="Arial" w:cs="Arial"/>
          <w:color w:val="1A1A1A"/>
          <w:sz w:val="24"/>
          <w:szCs w:val="24"/>
        </w:rPr>
        <w:t>Under Expected Values, select All categories equal</w:t>
      </w:r>
    </w:p>
    <w:p w14:paraId="34C26850">
      <w:pPr>
        <w:pStyle w:val="16"/>
        <w:numPr>
          <w:ilvl w:val="0"/>
          <w:numId w:val="2"/>
        </w:numPr>
        <w:spacing w:before="40" w:after="60"/>
      </w:pPr>
      <w:r>
        <w:rPr>
          <w:rFonts w:ascii="Arial" w:hAnsi="Arial" w:eastAsia="Arial" w:cs="Arial"/>
          <w:color w:val="1A1A1A"/>
          <w:sz w:val="24"/>
          <w:szCs w:val="24"/>
        </w:rPr>
        <w:t>Click OK</w:t>
      </w:r>
    </w:p>
    <w:p w14:paraId="6722D8CD">
      <w:pPr>
        <w:pStyle w:val="4"/>
        <w:spacing w:before="220" w:after="100"/>
      </w:pPr>
      <w:r>
        <w:rPr>
          <w:rFonts w:ascii="Arial" w:hAnsi="Arial" w:eastAsia="Arial" w:cs="Arial"/>
          <w:b/>
          <w:bCs/>
          <w:color w:val="0D1B2A"/>
          <w:sz w:val="26"/>
          <w:szCs w:val="26"/>
        </w:rPr>
        <w:t>12.2.2 Goodness of Fit - Categories Unequal (Specified proportions)</w:t>
      </w:r>
    </w:p>
    <w:p w14:paraId="001501A2">
      <w:pPr>
        <w:spacing w:before="60" w:after="140"/>
        <w:jc w:val="both"/>
      </w:pPr>
      <w:r>
        <w:rPr>
          <w:rFonts w:ascii="Arial" w:hAnsi="Arial" w:eastAsia="Arial" w:cs="Arial"/>
          <w:color w:val="1A1A1A"/>
          <w:sz w:val="24"/>
          <w:szCs w:val="24"/>
        </w:rPr>
        <w:t>When you have specific expected proportions for each category (from theory, national data, or prior research):</w:t>
      </w:r>
    </w:p>
    <w:p w14:paraId="736DDD50">
      <w:pPr>
        <w:pStyle w:val="16"/>
        <w:numPr>
          <w:ilvl w:val="0"/>
          <w:numId w:val="2"/>
        </w:numPr>
        <w:spacing w:before="40" w:after="60"/>
      </w:pPr>
      <w:r>
        <w:rPr>
          <w:rFonts w:ascii="Arial" w:hAnsi="Arial" w:eastAsia="Arial" w:cs="Arial"/>
          <w:color w:val="1A1A1A"/>
          <w:sz w:val="24"/>
          <w:szCs w:val="24"/>
        </w:rPr>
        <w:t>Analyze &gt; Nonparametric Tests &gt; Legacy Dialogs &gt; Chi-Square</w:t>
      </w:r>
    </w:p>
    <w:p w14:paraId="177D992F">
      <w:pPr>
        <w:pStyle w:val="16"/>
        <w:numPr>
          <w:ilvl w:val="0"/>
          <w:numId w:val="2"/>
        </w:numPr>
        <w:spacing w:before="40" w:after="60"/>
      </w:pPr>
      <w:r>
        <w:rPr>
          <w:rFonts w:ascii="Arial" w:hAnsi="Arial" w:eastAsia="Arial" w:cs="Arial"/>
          <w:color w:val="1A1A1A"/>
          <w:sz w:val="24"/>
          <w:szCs w:val="24"/>
        </w:rPr>
        <w:t>Move the categorical variable to the Test Variable List</w:t>
      </w:r>
    </w:p>
    <w:p w14:paraId="46ED393F">
      <w:pPr>
        <w:pStyle w:val="16"/>
        <w:numPr>
          <w:ilvl w:val="0"/>
          <w:numId w:val="2"/>
        </w:numPr>
        <w:spacing w:before="40" w:after="60"/>
      </w:pPr>
      <w:r>
        <w:rPr>
          <w:rFonts w:ascii="Arial" w:hAnsi="Arial" w:eastAsia="Arial" w:cs="Arial"/>
          <w:color w:val="1A1A1A"/>
          <w:sz w:val="24"/>
          <w:szCs w:val="24"/>
        </w:rPr>
        <w:t>Under Expected Values, select Values and enter the expected frequency (or proportion) for each category in order, clicking Add after each</w:t>
      </w:r>
    </w:p>
    <w:p w14:paraId="6CFEE976">
      <w:pPr>
        <w:pStyle w:val="16"/>
        <w:numPr>
          <w:ilvl w:val="0"/>
          <w:numId w:val="2"/>
        </w:numPr>
        <w:spacing w:before="40" w:after="60"/>
      </w:pPr>
      <w:r>
        <w:rPr>
          <w:rFonts w:ascii="Arial" w:hAnsi="Arial" w:eastAsia="Arial" w:cs="Arial"/>
          <w:color w:val="1A1A1A"/>
          <w:sz w:val="24"/>
          <w:szCs w:val="24"/>
        </w:rPr>
        <w:t>Click OK</w:t>
      </w:r>
    </w:p>
    <w:p w14:paraId="6D1EE632">
      <w:pPr>
        <w:pBdr>
          <w:left w:val="single" w:color="1A5E3A" w:sz="12" w:space="0"/>
        </w:pBdr>
        <w:shd w:val="clear" w:fill="EAF9F0"/>
        <w:spacing w:before="120" w:after="120"/>
        <w:ind w:left="360"/>
      </w:pPr>
      <w:r>
        <w:rPr>
          <w:rFonts w:ascii="Arial" w:hAnsi="Arial" w:eastAsia="Arial" w:cs="Arial"/>
          <w:b/>
          <w:bCs/>
          <w:color w:val="1A5E3A"/>
          <w:sz w:val="24"/>
          <w:szCs w:val="24"/>
        </w:rPr>
        <w:t xml:space="preserve">Example: </w:t>
      </w:r>
      <w:r>
        <w:rPr>
          <w:rFonts w:ascii="Arial" w:hAnsi="Arial" w:eastAsia="Arial" w:cs="Arial"/>
          <w:color w:val="1A1A1A"/>
          <w:sz w:val="24"/>
          <w:szCs w:val="24"/>
        </w:rPr>
        <w:t>A food company expects that 40% of customers prefer Product A, 35% prefer Product B, and 25% prefer Product C based on national market data. In a sample of 300 customers, observed preferences are: Product A = 132, B = 108, C = 60. Chi-square goodness of fit tests whether the sample distribution matches the expected 40/35/25 split.</w:t>
      </w:r>
    </w:p>
    <w:p w14:paraId="07324139">
      <w:pPr>
        <w:pStyle w:val="3"/>
        <w:spacing w:before="280" w:after="120"/>
      </w:pPr>
      <w:r>
        <w:rPr>
          <w:rFonts w:ascii="Arial" w:hAnsi="Arial" w:eastAsia="Arial" w:cs="Arial"/>
          <w:b/>
          <w:bCs/>
          <w:color w:val="1B6CA8"/>
          <w:sz w:val="30"/>
          <w:szCs w:val="30"/>
        </w:rPr>
        <w:t>12.3 Chi-Square Test of Independence</w:t>
      </w:r>
    </w:p>
    <w:p w14:paraId="3B8CDE4C">
      <w:pPr>
        <w:spacing w:before="60" w:after="140"/>
        <w:jc w:val="both"/>
      </w:pPr>
      <w:r>
        <w:rPr>
          <w:rFonts w:ascii="Arial" w:hAnsi="Arial" w:eastAsia="Arial" w:cs="Arial"/>
          <w:color w:val="1A1A1A"/>
          <w:sz w:val="24"/>
          <w:szCs w:val="24"/>
        </w:rPr>
        <w:t>The most commonly used chi-square test. It determines whether two categorical variables are statistically independent or associated with each other.</w:t>
      </w:r>
    </w:p>
    <w:p w14:paraId="22B1480F">
      <w:pPr>
        <w:spacing w:before="60" w:after="140"/>
        <w:jc w:val="both"/>
      </w:pPr>
      <w:r>
        <w:rPr>
          <w:rFonts w:ascii="Arial" w:hAnsi="Arial" w:eastAsia="Arial" w:cs="Arial"/>
          <w:color w:val="1A1A1A"/>
          <w:sz w:val="24"/>
          <w:szCs w:val="24"/>
        </w:rPr>
        <w:t>H0: The two variables are independent (no association)</w:t>
      </w:r>
    </w:p>
    <w:p w14:paraId="3806181C">
      <w:pPr>
        <w:spacing w:before="60" w:after="140"/>
        <w:jc w:val="both"/>
      </w:pPr>
      <w:r>
        <w:rPr>
          <w:rFonts w:ascii="Arial" w:hAnsi="Arial" w:eastAsia="Arial" w:cs="Arial"/>
          <w:color w:val="1A1A1A"/>
          <w:sz w:val="24"/>
          <w:szCs w:val="24"/>
        </w:rPr>
        <w:t>H1: The two variables are NOT independent (there is a significant association)</w:t>
      </w:r>
    </w:p>
    <w:p w14:paraId="67F9137A">
      <w:pPr>
        <w:pStyle w:val="16"/>
        <w:numPr>
          <w:ilvl w:val="0"/>
          <w:numId w:val="2"/>
        </w:numPr>
        <w:spacing w:before="40" w:after="60"/>
      </w:pPr>
      <w:r>
        <w:rPr>
          <w:rFonts w:ascii="Arial" w:hAnsi="Arial" w:eastAsia="Arial" w:cs="Arial"/>
          <w:color w:val="1A1A1A"/>
          <w:sz w:val="24"/>
          <w:szCs w:val="24"/>
        </w:rPr>
        <w:t>Analyze &gt; Descriptive Statistics &gt; Crosstabs</w:t>
      </w:r>
    </w:p>
    <w:p w14:paraId="44DFFEAB">
      <w:pPr>
        <w:pStyle w:val="16"/>
        <w:numPr>
          <w:ilvl w:val="0"/>
          <w:numId w:val="2"/>
        </w:numPr>
        <w:spacing w:before="40" w:after="60"/>
      </w:pPr>
      <w:r>
        <w:rPr>
          <w:rFonts w:ascii="Arial" w:hAnsi="Arial" w:eastAsia="Arial" w:cs="Arial"/>
          <w:color w:val="1A1A1A"/>
          <w:sz w:val="24"/>
          <w:szCs w:val="24"/>
        </w:rPr>
        <w:t>Move one categorical variable to Row(s) and the other to Column(s)</w:t>
      </w:r>
    </w:p>
    <w:p w14:paraId="33F51242">
      <w:pPr>
        <w:pStyle w:val="16"/>
        <w:numPr>
          <w:ilvl w:val="0"/>
          <w:numId w:val="2"/>
        </w:numPr>
        <w:spacing w:before="40" w:after="60"/>
      </w:pPr>
      <w:r>
        <w:rPr>
          <w:rFonts w:ascii="Arial" w:hAnsi="Arial" w:eastAsia="Arial" w:cs="Arial"/>
          <w:color w:val="1A1A1A"/>
          <w:sz w:val="24"/>
          <w:szCs w:val="24"/>
        </w:rPr>
        <w:t>Click Statistics and select: Chi-square, Phi and Cramer's V (effect size), Lambda, Contingency coefficient</w:t>
      </w:r>
    </w:p>
    <w:p w14:paraId="16AF7B5A">
      <w:pPr>
        <w:pStyle w:val="16"/>
        <w:numPr>
          <w:ilvl w:val="0"/>
          <w:numId w:val="2"/>
        </w:numPr>
        <w:spacing w:before="40" w:after="60"/>
      </w:pPr>
      <w:r>
        <w:rPr>
          <w:rFonts w:ascii="Arial" w:hAnsi="Arial" w:eastAsia="Arial" w:cs="Arial"/>
          <w:color w:val="1A1A1A"/>
          <w:sz w:val="24"/>
          <w:szCs w:val="24"/>
        </w:rPr>
        <w:t>Click Cells and select: Observed counts, Expected counts, Row percentages, Column percentages</w:t>
      </w:r>
    </w:p>
    <w:p w14:paraId="6D30B91E">
      <w:pPr>
        <w:pStyle w:val="16"/>
        <w:numPr>
          <w:ilvl w:val="0"/>
          <w:numId w:val="2"/>
        </w:numPr>
        <w:spacing w:before="40" w:after="60"/>
      </w:pPr>
      <w:r>
        <w:rPr>
          <w:rFonts w:ascii="Arial" w:hAnsi="Arial" w:eastAsia="Arial" w:cs="Arial"/>
          <w:color w:val="1A1A1A"/>
          <w:sz w:val="24"/>
          <w:szCs w:val="24"/>
        </w:rPr>
        <w:t>Click Continue then OK</w:t>
      </w:r>
    </w:p>
    <w:p w14:paraId="591D6507">
      <w:pPr>
        <w:pStyle w:val="4"/>
        <w:spacing w:before="220" w:after="100"/>
      </w:pPr>
      <w:r>
        <w:rPr>
          <w:rFonts w:ascii="Arial" w:hAnsi="Arial" w:eastAsia="Arial" w:cs="Arial"/>
          <w:b/>
          <w:bCs/>
          <w:color w:val="0D1B2A"/>
          <w:sz w:val="26"/>
          <w:szCs w:val="26"/>
        </w:rPr>
        <w:t>Reading Chi-Square Output</w:t>
      </w:r>
    </w:p>
    <w:p w14:paraId="319BECF6">
      <w:pPr>
        <w:spacing w:before="160" w:after="80"/>
      </w:pPr>
      <w:r>
        <w:rPr>
          <w:rFonts w:ascii="Arial" w:hAnsi="Arial" w:eastAsia="Arial" w:cs="Arial"/>
          <w:b/>
          <w:bCs/>
          <w:color w:val="1B6CA8"/>
          <w:sz w:val="24"/>
          <w:szCs w:val="24"/>
          <w:u w:val="single"/>
        </w:rPr>
        <w:t>Pearson Chi-Square</w:t>
      </w:r>
    </w:p>
    <w:p w14:paraId="5B6B5ABD">
      <w:pPr>
        <w:spacing w:before="60" w:after="140"/>
        <w:jc w:val="both"/>
      </w:pPr>
      <w:r>
        <w:rPr>
          <w:rFonts w:ascii="Arial" w:hAnsi="Arial" w:eastAsia="Arial" w:cs="Arial"/>
          <w:color w:val="1A1A1A"/>
          <w:sz w:val="24"/>
          <w:szCs w:val="24"/>
        </w:rPr>
        <w:t>The key statistic is the Pearson Chi-Square:</w:t>
      </w:r>
    </w:p>
    <w:p w14:paraId="031352E7">
      <w:pPr>
        <w:pStyle w:val="16"/>
        <w:numPr>
          <w:ilvl w:val="0"/>
          <w:numId w:val="1"/>
        </w:numPr>
        <w:spacing w:before="40" w:after="60"/>
      </w:pPr>
      <w:r>
        <w:rPr>
          <w:rFonts w:ascii="Arial" w:hAnsi="Arial" w:eastAsia="Arial" w:cs="Arial"/>
          <w:color w:val="1A1A1A"/>
          <w:sz w:val="24"/>
          <w:szCs w:val="24"/>
        </w:rPr>
        <w:t>Value = chi-square statistic</w:t>
      </w:r>
    </w:p>
    <w:p w14:paraId="08C9F4A2">
      <w:pPr>
        <w:pStyle w:val="16"/>
        <w:numPr>
          <w:ilvl w:val="0"/>
          <w:numId w:val="1"/>
        </w:numPr>
        <w:spacing w:before="40" w:after="60"/>
      </w:pPr>
      <w:r>
        <w:rPr>
          <w:rFonts w:ascii="Arial" w:hAnsi="Arial" w:eastAsia="Arial" w:cs="Arial"/>
          <w:color w:val="1A1A1A"/>
          <w:sz w:val="24"/>
          <w:szCs w:val="24"/>
        </w:rPr>
        <w:t>df = degrees of freedom = (rows - 1) x (columns - 1)</w:t>
      </w:r>
    </w:p>
    <w:p w14:paraId="22A21F0B">
      <w:pPr>
        <w:pStyle w:val="16"/>
        <w:numPr>
          <w:ilvl w:val="0"/>
          <w:numId w:val="1"/>
        </w:numPr>
        <w:spacing w:before="40" w:after="60"/>
      </w:pPr>
      <w:r>
        <w:rPr>
          <w:rFonts w:ascii="Arial" w:hAnsi="Arial" w:eastAsia="Arial" w:cs="Arial"/>
          <w:color w:val="1A1A1A"/>
          <w:sz w:val="24"/>
          <w:szCs w:val="24"/>
        </w:rPr>
        <w:t>Asymptotic Significance (2-sided) = p-value. If p &lt; .05, the association is statistically significant</w:t>
      </w:r>
    </w:p>
    <w:p w14:paraId="20305982">
      <w:pPr>
        <w:spacing w:before="160" w:after="80"/>
      </w:pPr>
      <w:r>
        <w:rPr>
          <w:rFonts w:ascii="Arial" w:hAnsi="Arial" w:eastAsia="Arial" w:cs="Arial"/>
          <w:b/>
          <w:bCs/>
          <w:color w:val="1B6CA8"/>
          <w:sz w:val="24"/>
          <w:szCs w:val="24"/>
          <w:u w:val="single"/>
        </w:rPr>
        <w:t>Assumption Check</w:t>
      </w:r>
    </w:p>
    <w:p w14:paraId="6AB46E56">
      <w:pPr>
        <w:pBdr>
          <w:left w:val="single" w:color="C0392B" w:sz="12" w:space="0"/>
        </w:pBdr>
        <w:shd w:val="clear" w:fill="FDEDEC"/>
        <w:spacing w:before="120" w:after="120"/>
        <w:ind w:left="360"/>
      </w:pPr>
      <w:r>
        <w:rPr>
          <w:rFonts w:ascii="Arial" w:hAnsi="Arial" w:eastAsia="Arial" w:cs="Arial"/>
          <w:b/>
          <w:bCs/>
          <w:color w:val="C0392B"/>
          <w:sz w:val="24"/>
          <w:szCs w:val="24"/>
        </w:rPr>
        <w:t xml:space="preserve">Important: </w:t>
      </w:r>
      <w:r>
        <w:rPr>
          <w:rFonts w:ascii="Arial" w:hAnsi="Arial" w:eastAsia="Arial" w:cs="Arial"/>
          <w:color w:val="1A1A1A"/>
          <w:sz w:val="24"/>
          <w:szCs w:val="24"/>
        </w:rPr>
        <w:t>The chi-square test assumes that no more than 20% of cells have expected counts less than 5, AND no cell has an expected count less than 1. SPSS reports this in a footnote below the table. If the assumption is violated, use Fisher's Exact Test (SPSS automatically reports this for 2x2 tables) or collapse categories.</w:t>
      </w:r>
    </w:p>
    <w:p w14:paraId="3C202EE8">
      <w:pPr>
        <w:spacing w:before="160" w:after="80"/>
      </w:pPr>
      <w:r>
        <w:rPr>
          <w:rFonts w:ascii="Arial" w:hAnsi="Arial" w:eastAsia="Arial" w:cs="Arial"/>
          <w:b/>
          <w:bCs/>
          <w:color w:val="1B6CA8"/>
          <w:sz w:val="24"/>
          <w:szCs w:val="24"/>
          <w:u w:val="single"/>
        </w:rPr>
        <w:t>Effect Size for Chi-Square</w:t>
      </w:r>
    </w:p>
    <w:p w14:paraId="0D5F4744">
      <w:pPr>
        <w:pStyle w:val="16"/>
        <w:numPr>
          <w:ilvl w:val="0"/>
          <w:numId w:val="1"/>
        </w:numPr>
        <w:spacing w:before="40" w:after="60"/>
      </w:pPr>
      <w:r>
        <w:rPr>
          <w:rFonts w:ascii="Arial" w:hAnsi="Arial" w:eastAsia="Arial" w:cs="Arial"/>
          <w:color w:val="1A1A1A"/>
          <w:sz w:val="24"/>
          <w:szCs w:val="24"/>
        </w:rPr>
        <w:t>For 2x2 tables: Phi coefficient (same thresholds as Pearson r: .10 small, .30 medium, .50 large)</w:t>
      </w:r>
    </w:p>
    <w:p w14:paraId="6A5414A2">
      <w:pPr>
        <w:pStyle w:val="16"/>
        <w:numPr>
          <w:ilvl w:val="0"/>
          <w:numId w:val="1"/>
        </w:numPr>
        <w:spacing w:before="40" w:after="60"/>
      </w:pPr>
      <w:r>
        <w:rPr>
          <w:rFonts w:ascii="Arial" w:hAnsi="Arial" w:eastAsia="Arial" w:cs="Arial"/>
          <w:color w:val="1A1A1A"/>
          <w:sz w:val="24"/>
          <w:szCs w:val="24"/>
        </w:rPr>
        <w:t>For larger tables: Cramer's V (same thresholds as Phi - ranges from 0 to 1)</w:t>
      </w:r>
    </w:p>
    <w:p w14:paraId="1D447DF9">
      <w:pPr>
        <w:pBdr>
          <w:left w:val="single" w:color="1A5E3A" w:sz="12" w:space="0"/>
        </w:pBdr>
        <w:shd w:val="clear" w:fill="EAF9F0"/>
        <w:spacing w:before="120" w:after="120"/>
        <w:ind w:left="360"/>
      </w:pPr>
      <w:r>
        <w:rPr>
          <w:rFonts w:ascii="Arial" w:hAnsi="Arial" w:eastAsia="Arial" w:cs="Arial"/>
          <w:b/>
          <w:bCs/>
          <w:color w:val="1A5E3A"/>
          <w:sz w:val="24"/>
          <w:szCs w:val="24"/>
        </w:rPr>
        <w:t xml:space="preserve">Complete Chi-Square Example: </w:t>
      </w:r>
      <w:r>
        <w:rPr>
          <w:rFonts w:ascii="Arial" w:hAnsi="Arial" w:eastAsia="Arial" w:cs="Arial"/>
          <w:color w:val="1A1A1A"/>
          <w:sz w:val="24"/>
          <w:szCs w:val="24"/>
        </w:rPr>
        <w:t>Research question: Is there a significant association between gender and preferred banking channel at a Nigerian commercial bank? H0: Gender and preferred channel are independent. 2x4 contingency table (Male/Female x Mobile/Branch/ATM/Online). Chi-square: chi-square(3) = 18.43, p = .000. Cramer's V = .248 (small-to-medium effect). Conclusion: Reject H0. There is a statistically significant association between gender and preferred banking channel (chi-square(3) = 18.43, p &lt; .001, Cramer's V = .248). Examination of column percentages shows males (38%) more likely to prefer mobile banking than females (24%), while females (32%) more likely to prefer branch banking than males (19%).</w:t>
      </w:r>
    </w:p>
    <w:p w14:paraId="3F655E0B">
      <w:pPr>
        <w:pStyle w:val="3"/>
        <w:spacing w:before="280" w:after="120"/>
      </w:pPr>
      <w:r>
        <w:rPr>
          <w:rFonts w:ascii="Arial" w:hAnsi="Arial" w:eastAsia="Arial" w:cs="Arial"/>
          <w:b/>
          <w:bCs/>
          <w:color w:val="1B6CA8"/>
          <w:sz w:val="30"/>
          <w:szCs w:val="30"/>
        </w:rPr>
        <w:t>12.4 Chi-Square for Contingency Tables - Interpretation of Adjusted Residuals</w:t>
      </w:r>
    </w:p>
    <w:p w14:paraId="670C7E1B">
      <w:pPr>
        <w:spacing w:before="60" w:after="140"/>
        <w:jc w:val="both"/>
      </w:pPr>
      <w:r>
        <w:rPr>
          <w:rFonts w:ascii="Arial" w:hAnsi="Arial" w:eastAsia="Arial" w:cs="Arial"/>
          <w:color w:val="1A1A1A"/>
          <w:sz w:val="24"/>
          <w:szCs w:val="24"/>
        </w:rPr>
        <w:t>When the overall chi-square is significant, you need to identify WHICH CELLS are driving the significance. Standardised (adjusted) residuals do this: they show which cells have significantly more or fewer cases than expected under independence.</w:t>
      </w:r>
    </w:p>
    <w:p w14:paraId="08F97CD9">
      <w:pPr>
        <w:spacing w:before="60" w:after="140"/>
        <w:jc w:val="both"/>
      </w:pPr>
      <w:r>
        <w:rPr>
          <w:rFonts w:ascii="Arial" w:hAnsi="Arial" w:eastAsia="Arial" w:cs="Arial"/>
          <w:color w:val="1A1A1A"/>
          <w:sz w:val="24"/>
          <w:szCs w:val="24"/>
        </w:rPr>
        <w:t>In the Cells dialog, check Adjusted Standardized residuals. Values greater than +1.96 or less than -1.96 indicate a significant contribution to the chi-square statistic (at alpha = .05).</w:t>
      </w:r>
    </w:p>
    <w:p w14:paraId="5D9D9E10">
      <w:r>
        <w:br w:type="page"/>
      </w:r>
    </w:p>
    <w:p w14:paraId="3E0D06FD">
      <w:pPr>
        <w:pStyle w:val="2"/>
        <w:pageBreakBefore/>
        <w:pBdr>
          <w:bottom w:val="single" w:color="1B6CA8" w:sz="8" w:space="1"/>
        </w:pBdr>
        <w:spacing w:before="0" w:after="240"/>
      </w:pPr>
      <w:r>
        <w:rPr>
          <w:rFonts w:ascii="Arial" w:hAnsi="Arial" w:eastAsia="Arial" w:cs="Arial"/>
          <w:b/>
          <w:bCs/>
          <w:color w:val="0D1B2A"/>
          <w:sz w:val="36"/>
          <w:szCs w:val="36"/>
        </w:rPr>
        <w:t>CHAPTER 13: NON-PARAMETRIC TESTS</w:t>
      </w:r>
    </w:p>
    <w:p w14:paraId="1883B3F0">
      <w:pPr>
        <w:pStyle w:val="3"/>
        <w:spacing w:before="280" w:after="120"/>
      </w:pPr>
      <w:r>
        <w:rPr>
          <w:rFonts w:ascii="Arial" w:hAnsi="Arial" w:eastAsia="Arial" w:cs="Arial"/>
          <w:b/>
          <w:bCs/>
          <w:color w:val="1B6CA8"/>
          <w:sz w:val="30"/>
          <w:szCs w:val="30"/>
        </w:rPr>
        <w:t>13.1 When to Use Non-Parametric Tests</w:t>
      </w:r>
    </w:p>
    <w:p w14:paraId="4BD18635">
      <w:pPr>
        <w:spacing w:before="60" w:after="140"/>
        <w:jc w:val="both"/>
      </w:pPr>
      <w:r>
        <w:rPr>
          <w:rFonts w:ascii="Arial" w:hAnsi="Arial" w:eastAsia="Arial" w:cs="Arial"/>
          <w:color w:val="1A1A1A"/>
          <w:sz w:val="24"/>
          <w:szCs w:val="24"/>
        </w:rPr>
        <w:t>Non-parametric tests make fewer assumptions about the distribution of data than parametric tests. Use non-parametric alternatives when:</w:t>
      </w:r>
    </w:p>
    <w:p w14:paraId="6E3649C0">
      <w:pPr>
        <w:pStyle w:val="16"/>
        <w:numPr>
          <w:ilvl w:val="0"/>
          <w:numId w:val="1"/>
        </w:numPr>
        <w:spacing w:before="40" w:after="60"/>
      </w:pPr>
      <w:r>
        <w:rPr>
          <w:rFonts w:ascii="Arial" w:hAnsi="Arial" w:eastAsia="Arial" w:cs="Arial"/>
          <w:color w:val="1A1A1A"/>
          <w:sz w:val="24"/>
          <w:szCs w:val="24"/>
        </w:rPr>
        <w:t>Data is ordinal (ranked or Likert scales being treated as ordinal)</w:t>
      </w:r>
    </w:p>
    <w:p w14:paraId="3C09EAEB">
      <w:pPr>
        <w:pStyle w:val="16"/>
        <w:numPr>
          <w:ilvl w:val="0"/>
          <w:numId w:val="1"/>
        </w:numPr>
        <w:spacing w:before="40" w:after="60"/>
      </w:pPr>
      <w:r>
        <w:rPr>
          <w:rFonts w:ascii="Arial" w:hAnsi="Arial" w:eastAsia="Arial" w:cs="Arial"/>
          <w:color w:val="1A1A1A"/>
          <w:sz w:val="24"/>
          <w:szCs w:val="24"/>
        </w:rPr>
        <w:t>Sample size is very small (n &lt; 20 per group) and normality cannot be verified</w:t>
      </w:r>
    </w:p>
    <w:p w14:paraId="7B4D9239">
      <w:pPr>
        <w:pStyle w:val="16"/>
        <w:numPr>
          <w:ilvl w:val="0"/>
          <w:numId w:val="1"/>
        </w:numPr>
        <w:spacing w:before="40" w:after="60"/>
      </w:pPr>
      <w:r>
        <w:rPr>
          <w:rFonts w:ascii="Arial" w:hAnsi="Arial" w:eastAsia="Arial" w:cs="Arial"/>
          <w:color w:val="1A1A1A"/>
          <w:sz w:val="24"/>
          <w:szCs w:val="24"/>
        </w:rPr>
        <w:t>Normality assumption is clearly violated (Shapiro-Wilk p &lt; .05, very skewed distribution)</w:t>
      </w:r>
    </w:p>
    <w:p w14:paraId="1D82181A">
      <w:pPr>
        <w:pStyle w:val="16"/>
        <w:numPr>
          <w:ilvl w:val="0"/>
          <w:numId w:val="1"/>
        </w:numPr>
        <w:spacing w:before="40" w:after="60"/>
      </w:pPr>
      <w:r>
        <w:rPr>
          <w:rFonts w:ascii="Arial" w:hAnsi="Arial" w:eastAsia="Arial" w:cs="Arial"/>
          <w:color w:val="1A1A1A"/>
          <w:sz w:val="24"/>
          <w:szCs w:val="24"/>
        </w:rPr>
        <w:t>The scale DV contains extreme outliers that cannot be justifiably removed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2700"/>
        <w:gridCol w:w="4060"/>
      </w:tblGrid>
      <w:tr w14:paraId="0199E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4" w:space="0"/>
              <w:left w:val="single" w:color="CCCCCC" w:sz="4" w:space="0"/>
              <w:bottom w:val="single" w:color="CCCCCC" w:sz="4" w:space="0"/>
              <w:right w:val="single" w:color="CCCCCC" w:sz="4" w:space="0"/>
            </w:tcBorders>
            <w:shd w:val="clear" w:color="auto" w:fill="0D1B2A"/>
            <w:tcMar>
              <w:top w:w="80" w:type="dxa"/>
              <w:left w:w="120" w:type="dxa"/>
              <w:bottom w:w="80" w:type="dxa"/>
              <w:right w:w="120" w:type="dxa"/>
            </w:tcMar>
          </w:tcPr>
          <w:p w14:paraId="4CA2B140">
            <w:pPr>
              <w:jc w:val="center"/>
            </w:pPr>
            <w:r>
              <w:rPr>
                <w:rFonts w:ascii="Arial" w:hAnsi="Arial" w:eastAsia="Arial" w:cs="Arial"/>
                <w:b/>
                <w:bCs/>
                <w:color w:val="FFFFFF"/>
                <w:sz w:val="22"/>
                <w:szCs w:val="22"/>
              </w:rPr>
              <w:t>Parametric Test</w:t>
            </w:r>
          </w:p>
        </w:tc>
        <w:tc>
          <w:tcPr>
            <w:tcW w:w="2700" w:type="dxa"/>
            <w:tcBorders>
              <w:top w:val="single" w:color="CCCCCC" w:sz="4" w:space="0"/>
              <w:left w:val="single" w:color="CCCCCC" w:sz="4" w:space="0"/>
              <w:bottom w:val="single" w:color="CCCCCC" w:sz="4" w:space="0"/>
              <w:right w:val="single" w:color="CCCCCC" w:sz="4" w:space="0"/>
            </w:tcBorders>
            <w:shd w:val="clear" w:color="auto" w:fill="0D1B2A"/>
            <w:tcMar>
              <w:top w:w="80" w:type="dxa"/>
              <w:left w:w="120" w:type="dxa"/>
              <w:bottom w:w="80" w:type="dxa"/>
              <w:right w:w="120" w:type="dxa"/>
            </w:tcMar>
          </w:tcPr>
          <w:p w14:paraId="21BA86A8">
            <w:pPr>
              <w:jc w:val="center"/>
            </w:pPr>
            <w:r>
              <w:rPr>
                <w:rFonts w:ascii="Arial" w:hAnsi="Arial" w:eastAsia="Arial" w:cs="Arial"/>
                <w:b/>
                <w:bCs/>
                <w:color w:val="FFFFFF"/>
                <w:sz w:val="22"/>
                <w:szCs w:val="22"/>
              </w:rPr>
              <w:t>Non-Parametric Alternative</w:t>
            </w:r>
          </w:p>
        </w:tc>
        <w:tc>
          <w:tcPr>
            <w:tcW w:w="4060" w:type="dxa"/>
            <w:tcBorders>
              <w:top w:val="single" w:color="CCCCCC" w:sz="4" w:space="0"/>
              <w:left w:val="single" w:color="CCCCCC" w:sz="4" w:space="0"/>
              <w:bottom w:val="single" w:color="CCCCCC" w:sz="4" w:space="0"/>
              <w:right w:val="single" w:color="CCCCCC" w:sz="4" w:space="0"/>
            </w:tcBorders>
            <w:shd w:val="clear" w:color="auto" w:fill="0D1B2A"/>
            <w:tcMar>
              <w:top w:w="80" w:type="dxa"/>
              <w:left w:w="120" w:type="dxa"/>
              <w:bottom w:w="80" w:type="dxa"/>
              <w:right w:w="120" w:type="dxa"/>
            </w:tcMar>
          </w:tcPr>
          <w:p w14:paraId="1B43FB29">
            <w:pPr>
              <w:jc w:val="center"/>
            </w:pPr>
            <w:r>
              <w:rPr>
                <w:rFonts w:ascii="Arial" w:hAnsi="Arial" w:eastAsia="Arial" w:cs="Arial"/>
                <w:b/>
                <w:bCs/>
                <w:color w:val="FFFFFF"/>
                <w:sz w:val="22"/>
                <w:szCs w:val="22"/>
              </w:rPr>
              <w:t>When to Use Alternative</w:t>
            </w:r>
          </w:p>
        </w:tc>
      </w:tr>
      <w:tr w14:paraId="5FAB8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4AAE1261">
            <w:pPr>
              <w:jc w:val="left"/>
            </w:pPr>
            <w:r>
              <w:rPr>
                <w:rFonts w:ascii="Arial" w:hAnsi="Arial" w:eastAsia="Arial" w:cs="Arial"/>
                <w:color w:val="1A1A1A"/>
                <w:sz w:val="22"/>
                <w:szCs w:val="22"/>
              </w:rPr>
              <w:t>One-Sample T-Test</w:t>
            </w:r>
          </w:p>
        </w:tc>
        <w:tc>
          <w:tcPr>
            <w:tcW w:w="270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2E6731FF">
            <w:pPr>
              <w:jc w:val="left"/>
            </w:pPr>
            <w:r>
              <w:rPr>
                <w:rFonts w:ascii="Arial" w:hAnsi="Arial" w:eastAsia="Arial" w:cs="Arial"/>
                <w:color w:val="1A1A1A"/>
                <w:sz w:val="22"/>
                <w:szCs w:val="22"/>
              </w:rPr>
              <w:t>Wilcoxon Signed-Ranks Test (vs. median)</w:t>
            </w:r>
          </w:p>
        </w:tc>
        <w:tc>
          <w:tcPr>
            <w:tcW w:w="406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1F548644">
            <w:pPr>
              <w:jc w:val="left"/>
            </w:pPr>
            <w:r>
              <w:rPr>
                <w:rFonts w:ascii="Arial" w:hAnsi="Arial" w:eastAsia="Arial" w:cs="Arial"/>
                <w:color w:val="1A1A1A"/>
                <w:sz w:val="22"/>
                <w:szCs w:val="22"/>
              </w:rPr>
              <w:t>Non-normal distribution or small sample</w:t>
            </w:r>
          </w:p>
        </w:tc>
      </w:tr>
      <w:tr w14:paraId="25364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17BE270F">
            <w:pPr>
              <w:jc w:val="left"/>
            </w:pPr>
            <w:r>
              <w:rPr>
                <w:rFonts w:ascii="Arial" w:hAnsi="Arial" w:eastAsia="Arial" w:cs="Arial"/>
                <w:color w:val="1A1A1A"/>
                <w:sz w:val="22"/>
                <w:szCs w:val="22"/>
              </w:rPr>
              <w:t>Independent T-Test (2 groups)</w:t>
            </w:r>
          </w:p>
        </w:tc>
        <w:tc>
          <w:tcPr>
            <w:tcW w:w="27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32355447">
            <w:pPr>
              <w:jc w:val="left"/>
            </w:pPr>
            <w:r>
              <w:rPr>
                <w:rFonts w:ascii="Arial" w:hAnsi="Arial" w:eastAsia="Arial" w:cs="Arial"/>
                <w:color w:val="1A1A1A"/>
                <w:sz w:val="22"/>
                <w:szCs w:val="22"/>
              </w:rPr>
              <w:t>Mann-Whitney U Test</w:t>
            </w:r>
          </w:p>
        </w:tc>
        <w:tc>
          <w:tcPr>
            <w:tcW w:w="40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630F99F1">
            <w:pPr>
              <w:jc w:val="left"/>
            </w:pPr>
            <w:r>
              <w:rPr>
                <w:rFonts w:ascii="Arial" w:hAnsi="Arial" w:eastAsia="Arial" w:cs="Arial"/>
                <w:color w:val="1A1A1A"/>
                <w:sz w:val="22"/>
                <w:szCs w:val="22"/>
              </w:rPr>
              <w:t>Non-normal DV or ordinal DV</w:t>
            </w:r>
          </w:p>
        </w:tc>
      </w:tr>
      <w:tr w14:paraId="285599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4A6F9627">
            <w:pPr>
              <w:jc w:val="left"/>
            </w:pPr>
            <w:r>
              <w:rPr>
                <w:rFonts w:ascii="Arial" w:hAnsi="Arial" w:eastAsia="Arial" w:cs="Arial"/>
                <w:color w:val="1A1A1A"/>
                <w:sz w:val="22"/>
                <w:szCs w:val="22"/>
              </w:rPr>
              <w:t>Paired T-Test</w:t>
            </w:r>
          </w:p>
        </w:tc>
        <w:tc>
          <w:tcPr>
            <w:tcW w:w="270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447F1CF0">
            <w:pPr>
              <w:jc w:val="left"/>
            </w:pPr>
            <w:r>
              <w:rPr>
                <w:rFonts w:ascii="Arial" w:hAnsi="Arial" w:eastAsia="Arial" w:cs="Arial"/>
                <w:color w:val="1A1A1A"/>
                <w:sz w:val="22"/>
                <w:szCs w:val="22"/>
              </w:rPr>
              <w:t>Wilcoxon's Matched-Pairs Signed-Rank Test</w:t>
            </w:r>
          </w:p>
        </w:tc>
        <w:tc>
          <w:tcPr>
            <w:tcW w:w="406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281A462A">
            <w:pPr>
              <w:jc w:val="left"/>
            </w:pPr>
            <w:r>
              <w:rPr>
                <w:rFonts w:ascii="Arial" w:hAnsi="Arial" w:eastAsia="Arial" w:cs="Arial"/>
                <w:color w:val="1A1A1A"/>
                <w:sz w:val="22"/>
                <w:szCs w:val="22"/>
              </w:rPr>
              <w:t>Non-normal or small paired samples</w:t>
            </w:r>
          </w:p>
        </w:tc>
      </w:tr>
      <w:tr w14:paraId="4C8D4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3B08FBE">
            <w:pPr>
              <w:jc w:val="left"/>
            </w:pPr>
            <w:r>
              <w:rPr>
                <w:rFonts w:ascii="Arial" w:hAnsi="Arial" w:eastAsia="Arial" w:cs="Arial"/>
                <w:color w:val="1A1A1A"/>
                <w:sz w:val="22"/>
                <w:szCs w:val="22"/>
              </w:rPr>
              <w:t>One-Way ANOVA (3+ groups)</w:t>
            </w:r>
          </w:p>
        </w:tc>
        <w:tc>
          <w:tcPr>
            <w:tcW w:w="27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16DFF443">
            <w:pPr>
              <w:jc w:val="left"/>
            </w:pPr>
            <w:r>
              <w:rPr>
                <w:rFonts w:ascii="Arial" w:hAnsi="Arial" w:eastAsia="Arial" w:cs="Arial"/>
                <w:color w:val="1A1A1A"/>
                <w:sz w:val="22"/>
                <w:szCs w:val="22"/>
              </w:rPr>
              <w:t>Kruskal-Wallis Test</w:t>
            </w:r>
          </w:p>
        </w:tc>
        <w:tc>
          <w:tcPr>
            <w:tcW w:w="40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8486253">
            <w:pPr>
              <w:jc w:val="left"/>
            </w:pPr>
            <w:r>
              <w:rPr>
                <w:rFonts w:ascii="Arial" w:hAnsi="Arial" w:eastAsia="Arial" w:cs="Arial"/>
                <w:color w:val="1A1A1A"/>
                <w:sz w:val="22"/>
                <w:szCs w:val="22"/>
              </w:rPr>
              <w:t>Non-normal DV, ordinal DV, or unequal group sizes</w:t>
            </w:r>
          </w:p>
        </w:tc>
      </w:tr>
      <w:tr w14:paraId="6B390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5AD4C013">
            <w:pPr>
              <w:jc w:val="left"/>
            </w:pPr>
            <w:r>
              <w:rPr>
                <w:rFonts w:ascii="Arial" w:hAnsi="Arial" w:eastAsia="Arial" w:cs="Arial"/>
                <w:color w:val="1A1A1A"/>
                <w:sz w:val="22"/>
                <w:szCs w:val="22"/>
              </w:rPr>
              <w:t>Repeated Measures ANOVA</w:t>
            </w:r>
          </w:p>
        </w:tc>
        <w:tc>
          <w:tcPr>
            <w:tcW w:w="270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030DD18B">
            <w:pPr>
              <w:jc w:val="left"/>
            </w:pPr>
            <w:r>
              <w:rPr>
                <w:rFonts w:ascii="Arial" w:hAnsi="Arial" w:eastAsia="Arial" w:cs="Arial"/>
                <w:color w:val="1A1A1A"/>
                <w:sz w:val="22"/>
                <w:szCs w:val="22"/>
              </w:rPr>
              <w:t>Friedman's Rank Test</w:t>
            </w:r>
          </w:p>
        </w:tc>
        <w:tc>
          <w:tcPr>
            <w:tcW w:w="406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3C606495">
            <w:pPr>
              <w:jc w:val="left"/>
            </w:pPr>
            <w:r>
              <w:rPr>
                <w:rFonts w:ascii="Arial" w:hAnsi="Arial" w:eastAsia="Arial" w:cs="Arial"/>
                <w:color w:val="1A1A1A"/>
                <w:sz w:val="22"/>
                <w:szCs w:val="22"/>
              </w:rPr>
              <w:t>Non-normal repeated measures or small samples</w:t>
            </w:r>
          </w:p>
        </w:tc>
      </w:tr>
      <w:tr w14:paraId="0F15B9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746A5177">
            <w:pPr>
              <w:jc w:val="left"/>
            </w:pPr>
            <w:r>
              <w:rPr>
                <w:rFonts w:ascii="Arial" w:hAnsi="Arial" w:eastAsia="Arial" w:cs="Arial"/>
                <w:color w:val="1A1A1A"/>
                <w:sz w:val="22"/>
                <w:szCs w:val="22"/>
              </w:rPr>
              <w:t>Pearson Correlation</w:t>
            </w:r>
          </w:p>
        </w:tc>
        <w:tc>
          <w:tcPr>
            <w:tcW w:w="27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1D9858AF">
            <w:pPr>
              <w:jc w:val="left"/>
            </w:pPr>
            <w:r>
              <w:rPr>
                <w:rFonts w:ascii="Arial" w:hAnsi="Arial" w:eastAsia="Arial" w:cs="Arial"/>
                <w:color w:val="1A1A1A"/>
                <w:sz w:val="22"/>
                <w:szCs w:val="22"/>
              </w:rPr>
              <w:t>Spearman Correlation</w:t>
            </w:r>
          </w:p>
        </w:tc>
        <w:tc>
          <w:tcPr>
            <w:tcW w:w="40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3B5AE7B1">
            <w:pPr>
              <w:jc w:val="left"/>
            </w:pPr>
            <w:r>
              <w:rPr>
                <w:rFonts w:ascii="Arial" w:hAnsi="Arial" w:eastAsia="Arial" w:cs="Arial"/>
                <w:color w:val="1A1A1A"/>
                <w:sz w:val="22"/>
                <w:szCs w:val="22"/>
              </w:rPr>
              <w:t>Ordinal variables or non-linear monotonic relationship</w:t>
            </w:r>
          </w:p>
        </w:tc>
      </w:tr>
    </w:tbl>
    <w:p w14:paraId="68BF78B0">
      <w:pPr>
        <w:spacing w:before="160" w:after="0"/>
      </w:pPr>
    </w:p>
    <w:p w14:paraId="49571452">
      <w:pPr>
        <w:pStyle w:val="3"/>
        <w:spacing w:before="280" w:after="120"/>
      </w:pPr>
      <w:r>
        <w:rPr>
          <w:rFonts w:ascii="Arial" w:hAnsi="Arial" w:eastAsia="Arial" w:cs="Arial"/>
          <w:b/>
          <w:bCs/>
          <w:color w:val="1B6CA8"/>
          <w:sz w:val="30"/>
          <w:szCs w:val="30"/>
        </w:rPr>
        <w:t>13.2 Mann-Whitney U Test</w:t>
      </w:r>
    </w:p>
    <w:p w14:paraId="70296A49">
      <w:pPr>
        <w:spacing w:before="60" w:after="140"/>
        <w:jc w:val="both"/>
      </w:pPr>
      <w:r>
        <w:rPr>
          <w:rFonts w:ascii="Arial" w:hAnsi="Arial" w:eastAsia="Arial" w:cs="Arial"/>
          <w:color w:val="1A1A1A"/>
          <w:sz w:val="24"/>
          <w:szCs w:val="24"/>
        </w:rPr>
        <w:t>The Mann-Whitney U test compares whether the DISTRIBUTION (not strictly the means) of a variable differs between two independent groups. It is the non-parametric equivalent of the independent samples t-test.</w:t>
      </w:r>
    </w:p>
    <w:p w14:paraId="18DD984D">
      <w:pPr>
        <w:pStyle w:val="16"/>
        <w:numPr>
          <w:ilvl w:val="0"/>
          <w:numId w:val="2"/>
        </w:numPr>
        <w:spacing w:before="40" w:after="60"/>
      </w:pPr>
      <w:r>
        <w:rPr>
          <w:rFonts w:ascii="Arial" w:hAnsi="Arial" w:eastAsia="Arial" w:cs="Arial"/>
          <w:color w:val="1A1A1A"/>
          <w:sz w:val="24"/>
          <w:szCs w:val="24"/>
        </w:rPr>
        <w:t>Analyze &gt; Nonparametric Tests &gt; Legacy Dialogs &gt; 2 Independent Samples</w:t>
      </w:r>
    </w:p>
    <w:p w14:paraId="6542C1D3">
      <w:pPr>
        <w:pStyle w:val="16"/>
        <w:numPr>
          <w:ilvl w:val="0"/>
          <w:numId w:val="2"/>
        </w:numPr>
        <w:spacing w:before="40" w:after="60"/>
      </w:pPr>
      <w:r>
        <w:rPr>
          <w:rFonts w:ascii="Arial" w:hAnsi="Arial" w:eastAsia="Arial" w:cs="Arial"/>
          <w:color w:val="1A1A1A"/>
          <w:sz w:val="24"/>
          <w:szCs w:val="24"/>
        </w:rPr>
        <w:t>Move the DV to the Test Variable List</w:t>
      </w:r>
    </w:p>
    <w:p w14:paraId="5C00DC77">
      <w:pPr>
        <w:pStyle w:val="16"/>
        <w:numPr>
          <w:ilvl w:val="0"/>
          <w:numId w:val="2"/>
        </w:numPr>
        <w:spacing w:before="40" w:after="60"/>
      </w:pPr>
      <w:r>
        <w:rPr>
          <w:rFonts w:ascii="Arial" w:hAnsi="Arial" w:eastAsia="Arial" w:cs="Arial"/>
          <w:color w:val="1A1A1A"/>
          <w:sz w:val="24"/>
          <w:szCs w:val="24"/>
        </w:rPr>
        <w:t>Move the grouping variable to the Grouping Variable box</w:t>
      </w:r>
    </w:p>
    <w:p w14:paraId="4585C840">
      <w:pPr>
        <w:pStyle w:val="16"/>
        <w:numPr>
          <w:ilvl w:val="0"/>
          <w:numId w:val="2"/>
        </w:numPr>
        <w:spacing w:before="40" w:after="60"/>
      </w:pPr>
      <w:r>
        <w:rPr>
          <w:rFonts w:ascii="Arial" w:hAnsi="Arial" w:eastAsia="Arial" w:cs="Arial"/>
          <w:color w:val="1A1A1A"/>
          <w:sz w:val="24"/>
          <w:szCs w:val="24"/>
        </w:rPr>
        <w:t>Click Define Groups and enter the two codes (e.g., 1 and 2)</w:t>
      </w:r>
    </w:p>
    <w:p w14:paraId="280ECED7">
      <w:pPr>
        <w:pStyle w:val="16"/>
        <w:numPr>
          <w:ilvl w:val="0"/>
          <w:numId w:val="2"/>
        </w:numPr>
        <w:spacing w:before="40" w:after="60"/>
      </w:pPr>
      <w:r>
        <w:rPr>
          <w:rFonts w:ascii="Arial" w:hAnsi="Arial" w:eastAsia="Arial" w:cs="Arial"/>
          <w:color w:val="1A1A1A"/>
          <w:sz w:val="24"/>
          <w:szCs w:val="24"/>
        </w:rPr>
        <w:t>Ensure Mann-Whitney U is checked</w:t>
      </w:r>
    </w:p>
    <w:p w14:paraId="58E8D8B2">
      <w:pPr>
        <w:pStyle w:val="16"/>
        <w:numPr>
          <w:ilvl w:val="0"/>
          <w:numId w:val="2"/>
        </w:numPr>
        <w:spacing w:before="40" w:after="60"/>
      </w:pPr>
      <w:r>
        <w:rPr>
          <w:rFonts w:ascii="Arial" w:hAnsi="Arial" w:eastAsia="Arial" w:cs="Arial"/>
          <w:color w:val="1A1A1A"/>
          <w:sz w:val="24"/>
          <w:szCs w:val="24"/>
        </w:rPr>
        <w:t>Click Continue then OK</w:t>
      </w:r>
    </w:p>
    <w:p w14:paraId="19E88C97">
      <w:pPr>
        <w:pStyle w:val="4"/>
        <w:spacing w:before="220" w:after="100"/>
      </w:pPr>
      <w:r>
        <w:rPr>
          <w:rFonts w:ascii="Arial" w:hAnsi="Arial" w:eastAsia="Arial" w:cs="Arial"/>
          <w:b/>
          <w:bCs/>
          <w:color w:val="0D1B2A"/>
          <w:sz w:val="26"/>
          <w:szCs w:val="26"/>
        </w:rPr>
        <w:t>Reading Mann-Whitney Output</w:t>
      </w:r>
    </w:p>
    <w:p w14:paraId="352B4F8F">
      <w:pPr>
        <w:pStyle w:val="16"/>
        <w:numPr>
          <w:ilvl w:val="0"/>
          <w:numId w:val="1"/>
        </w:numPr>
        <w:spacing w:before="40" w:after="60"/>
      </w:pPr>
      <w:r>
        <w:rPr>
          <w:rFonts w:ascii="Arial" w:hAnsi="Arial" w:eastAsia="Arial" w:cs="Arial"/>
          <w:color w:val="1A1A1A"/>
          <w:sz w:val="24"/>
          <w:szCs w:val="24"/>
        </w:rPr>
        <w:t>Mann-Whitney U statistic</w:t>
      </w:r>
    </w:p>
    <w:p w14:paraId="2186C05C">
      <w:pPr>
        <w:pStyle w:val="16"/>
        <w:numPr>
          <w:ilvl w:val="0"/>
          <w:numId w:val="1"/>
        </w:numPr>
        <w:spacing w:before="40" w:after="60"/>
      </w:pPr>
      <w:r>
        <w:rPr>
          <w:rFonts w:ascii="Arial" w:hAnsi="Arial" w:eastAsia="Arial" w:cs="Arial"/>
          <w:color w:val="1A1A1A"/>
          <w:sz w:val="24"/>
          <w:szCs w:val="24"/>
        </w:rPr>
        <w:t>Wilcoxon W statistic (equivalent)</w:t>
      </w:r>
    </w:p>
    <w:p w14:paraId="450DF6CC">
      <w:pPr>
        <w:pStyle w:val="16"/>
        <w:numPr>
          <w:ilvl w:val="0"/>
          <w:numId w:val="1"/>
        </w:numPr>
        <w:spacing w:before="40" w:after="60"/>
      </w:pPr>
      <w:r>
        <w:rPr>
          <w:rFonts w:ascii="Arial" w:hAnsi="Arial" w:eastAsia="Arial" w:cs="Arial"/>
          <w:color w:val="1A1A1A"/>
          <w:sz w:val="24"/>
          <w:szCs w:val="24"/>
        </w:rPr>
        <w:t>Z = standardised test statistic</w:t>
      </w:r>
    </w:p>
    <w:p w14:paraId="1AB57D12">
      <w:pPr>
        <w:pStyle w:val="16"/>
        <w:numPr>
          <w:ilvl w:val="0"/>
          <w:numId w:val="1"/>
        </w:numPr>
        <w:spacing w:before="40" w:after="60"/>
      </w:pPr>
      <w:r>
        <w:rPr>
          <w:rFonts w:ascii="Arial" w:hAnsi="Arial" w:eastAsia="Arial" w:cs="Arial"/>
          <w:color w:val="1A1A1A"/>
          <w:sz w:val="24"/>
          <w:szCs w:val="24"/>
        </w:rPr>
        <w:t>Asymp. Sig. (2-tailed) = p-value</w:t>
      </w:r>
    </w:p>
    <w:p w14:paraId="3AECBBF9">
      <w:pPr>
        <w:pStyle w:val="16"/>
        <w:numPr>
          <w:ilvl w:val="0"/>
          <w:numId w:val="1"/>
        </w:numPr>
        <w:spacing w:before="40" w:after="60"/>
      </w:pPr>
      <w:r>
        <w:rPr>
          <w:rFonts w:ascii="Arial" w:hAnsi="Arial" w:eastAsia="Arial" w:cs="Arial"/>
          <w:color w:val="1A1A1A"/>
          <w:sz w:val="24"/>
          <w:szCs w:val="24"/>
        </w:rPr>
        <w:t>Mean Rank for each group (compare - higher rank means higher typical values)</w:t>
      </w:r>
    </w:p>
    <w:p w14:paraId="1B63A35E">
      <w:pPr>
        <w:pBdr>
          <w:left w:val="single" w:color="1A5E3A" w:sz="12" w:space="0"/>
        </w:pBdr>
        <w:shd w:val="clear" w:fill="EAF9F0"/>
        <w:spacing w:before="120" w:after="120"/>
        <w:ind w:left="360"/>
      </w:pPr>
      <w:r>
        <w:rPr>
          <w:rFonts w:ascii="Arial" w:hAnsi="Arial" w:eastAsia="Arial" w:cs="Arial"/>
          <w:b/>
          <w:bCs/>
          <w:color w:val="1A5E3A"/>
          <w:sz w:val="24"/>
          <w:szCs w:val="24"/>
        </w:rPr>
        <w:t xml:space="preserve">Example: </w:t>
      </w:r>
      <w:r>
        <w:rPr>
          <w:rFonts w:ascii="Arial" w:hAnsi="Arial" w:eastAsia="Arial" w:cs="Arial"/>
          <w:color w:val="1A1A1A"/>
          <w:sz w:val="24"/>
          <w:szCs w:val="24"/>
        </w:rPr>
        <w:t>Comparing satisfaction scores between employees at Lagos branch and Abuja branch. Normality violated (Shapiro-Wilk p &lt; .001 for both groups). Mann-Whitney U = 4,821, Z = -2.74, p = .006. Mean rank: Lagos = 138.4, Abuja = 162.6. Conclusion: Abuja branch employees have significantly higher satisfaction than Lagos employees.</w:t>
      </w:r>
    </w:p>
    <w:p w14:paraId="1B731EFC">
      <w:pPr>
        <w:pStyle w:val="3"/>
        <w:spacing w:before="280" w:after="120"/>
      </w:pPr>
      <w:r>
        <w:rPr>
          <w:rFonts w:ascii="Arial" w:hAnsi="Arial" w:eastAsia="Arial" w:cs="Arial"/>
          <w:b/>
          <w:bCs/>
          <w:color w:val="1B6CA8"/>
          <w:sz w:val="30"/>
          <w:szCs w:val="30"/>
        </w:rPr>
        <w:t>13.3 Wilcoxon's Matched-Pairs Signed-Rank Test</w:t>
      </w:r>
    </w:p>
    <w:p w14:paraId="6FEA7067">
      <w:pPr>
        <w:spacing w:before="60" w:after="140"/>
        <w:jc w:val="both"/>
      </w:pPr>
      <w:r>
        <w:rPr>
          <w:rFonts w:ascii="Arial" w:hAnsi="Arial" w:eastAsia="Arial" w:cs="Arial"/>
          <w:color w:val="1A1A1A"/>
          <w:sz w:val="24"/>
          <w:szCs w:val="24"/>
        </w:rPr>
        <w:t>The Wilcoxon Signed-Rank test is the non-parametric equivalent of the paired samples t-test. It compares two related measurements from the same group.</w:t>
      </w:r>
    </w:p>
    <w:p w14:paraId="512B155C">
      <w:pPr>
        <w:pStyle w:val="16"/>
        <w:numPr>
          <w:ilvl w:val="0"/>
          <w:numId w:val="2"/>
        </w:numPr>
        <w:spacing w:before="40" w:after="60"/>
      </w:pPr>
      <w:r>
        <w:rPr>
          <w:rFonts w:ascii="Arial" w:hAnsi="Arial" w:eastAsia="Arial" w:cs="Arial"/>
          <w:color w:val="1A1A1A"/>
          <w:sz w:val="24"/>
          <w:szCs w:val="24"/>
        </w:rPr>
        <w:t>Analyze &gt; Nonparametric Tests &gt; Legacy Dialogs &gt; 2 Related Samples</w:t>
      </w:r>
    </w:p>
    <w:p w14:paraId="2715F6B5">
      <w:pPr>
        <w:pStyle w:val="16"/>
        <w:numPr>
          <w:ilvl w:val="0"/>
          <w:numId w:val="2"/>
        </w:numPr>
        <w:spacing w:before="40" w:after="60"/>
      </w:pPr>
      <w:r>
        <w:rPr>
          <w:rFonts w:ascii="Arial" w:hAnsi="Arial" w:eastAsia="Arial" w:cs="Arial"/>
          <w:color w:val="1A1A1A"/>
          <w:sz w:val="24"/>
          <w:szCs w:val="24"/>
        </w:rPr>
        <w:t>Select both time-point variables and move them as a pair to the Test Pairs List</w:t>
      </w:r>
    </w:p>
    <w:p w14:paraId="3482E4CB">
      <w:pPr>
        <w:pStyle w:val="16"/>
        <w:numPr>
          <w:ilvl w:val="0"/>
          <w:numId w:val="2"/>
        </w:numPr>
        <w:spacing w:before="40" w:after="60"/>
      </w:pPr>
      <w:r>
        <w:rPr>
          <w:rFonts w:ascii="Arial" w:hAnsi="Arial" w:eastAsia="Arial" w:cs="Arial"/>
          <w:color w:val="1A1A1A"/>
          <w:sz w:val="24"/>
          <w:szCs w:val="24"/>
        </w:rPr>
        <w:t>Ensure Wilcoxon is checked</w:t>
      </w:r>
    </w:p>
    <w:p w14:paraId="56013D00">
      <w:pPr>
        <w:pStyle w:val="16"/>
        <w:numPr>
          <w:ilvl w:val="0"/>
          <w:numId w:val="2"/>
        </w:numPr>
        <w:spacing w:before="40" w:after="60"/>
      </w:pPr>
      <w:r>
        <w:rPr>
          <w:rFonts w:ascii="Arial" w:hAnsi="Arial" w:eastAsia="Arial" w:cs="Arial"/>
          <w:color w:val="1A1A1A"/>
          <w:sz w:val="24"/>
          <w:szCs w:val="24"/>
        </w:rPr>
        <w:t>Click OK</w:t>
      </w:r>
    </w:p>
    <w:p w14:paraId="54A92DAF">
      <w:pPr>
        <w:pStyle w:val="4"/>
        <w:spacing w:before="220" w:after="100"/>
      </w:pPr>
      <w:r>
        <w:rPr>
          <w:rFonts w:ascii="Arial" w:hAnsi="Arial" w:eastAsia="Arial" w:cs="Arial"/>
          <w:b/>
          <w:bCs/>
          <w:color w:val="0D1B2A"/>
          <w:sz w:val="26"/>
          <w:szCs w:val="26"/>
        </w:rPr>
        <w:t>Reading Output</w:t>
      </w:r>
    </w:p>
    <w:p w14:paraId="1C8A8E23">
      <w:pPr>
        <w:pStyle w:val="16"/>
        <w:numPr>
          <w:ilvl w:val="0"/>
          <w:numId w:val="1"/>
        </w:numPr>
        <w:spacing w:before="40" w:after="60"/>
      </w:pPr>
      <w:r>
        <w:rPr>
          <w:rFonts w:ascii="Arial" w:hAnsi="Arial" w:eastAsia="Arial" w:cs="Arial"/>
          <w:color w:val="1A1A1A"/>
          <w:sz w:val="24"/>
          <w:szCs w:val="24"/>
        </w:rPr>
        <w:t>The Ranks table shows N of positive ranks (Time 2 &gt; Time 1), negative ranks (Time 2 &lt; Time 1), and ties</w:t>
      </w:r>
    </w:p>
    <w:p w14:paraId="1A851AA7">
      <w:pPr>
        <w:pStyle w:val="16"/>
        <w:numPr>
          <w:ilvl w:val="0"/>
          <w:numId w:val="1"/>
        </w:numPr>
        <w:spacing w:before="40" w:after="60"/>
      </w:pPr>
      <w:r>
        <w:rPr>
          <w:rFonts w:ascii="Arial" w:hAnsi="Arial" w:eastAsia="Arial" w:cs="Arial"/>
          <w:color w:val="1A1A1A"/>
          <w:sz w:val="24"/>
          <w:szCs w:val="24"/>
        </w:rPr>
        <w:t>Test Statistics table: Z statistic and Asymp. Sig. (2-tailed) = p-value</w:t>
      </w:r>
    </w:p>
    <w:p w14:paraId="1B487398">
      <w:pPr>
        <w:pStyle w:val="16"/>
        <w:numPr>
          <w:ilvl w:val="0"/>
          <w:numId w:val="1"/>
        </w:numPr>
        <w:spacing w:before="40" w:after="60"/>
      </w:pPr>
      <w:r>
        <w:rPr>
          <w:rFonts w:ascii="Arial" w:hAnsi="Arial" w:eastAsia="Arial" w:cs="Arial"/>
          <w:color w:val="1A1A1A"/>
          <w:sz w:val="24"/>
          <w:szCs w:val="24"/>
        </w:rPr>
        <w:t>Effect size r = |Z| / sqrt(N): small r = .10, medium r = .30, large r = .50</w:t>
      </w:r>
    </w:p>
    <w:p w14:paraId="161A85AC">
      <w:pPr>
        <w:pStyle w:val="3"/>
        <w:spacing w:before="280" w:after="120"/>
      </w:pPr>
      <w:r>
        <w:rPr>
          <w:rFonts w:ascii="Arial" w:hAnsi="Arial" w:eastAsia="Arial" w:cs="Arial"/>
          <w:b/>
          <w:bCs/>
          <w:color w:val="1B6CA8"/>
          <w:sz w:val="30"/>
          <w:szCs w:val="30"/>
        </w:rPr>
        <w:t>13.4 Kruskal-Wallis Test</w:t>
      </w:r>
    </w:p>
    <w:p w14:paraId="4441DC74">
      <w:pPr>
        <w:spacing w:before="60" w:after="140"/>
        <w:jc w:val="both"/>
      </w:pPr>
      <w:r>
        <w:rPr>
          <w:rFonts w:ascii="Arial" w:hAnsi="Arial" w:eastAsia="Arial" w:cs="Arial"/>
          <w:color w:val="1A1A1A"/>
          <w:sz w:val="24"/>
          <w:szCs w:val="24"/>
        </w:rPr>
        <w:t>The Kruskal-Wallis test is the non-parametric equivalent of One-Way ANOVA for three or more independent groups. It tests whether the distributions of a variable differ across groups.</w:t>
      </w:r>
    </w:p>
    <w:p w14:paraId="6B3C4941">
      <w:pPr>
        <w:pStyle w:val="16"/>
        <w:numPr>
          <w:ilvl w:val="0"/>
          <w:numId w:val="2"/>
        </w:numPr>
        <w:spacing w:before="40" w:after="60"/>
      </w:pPr>
      <w:r>
        <w:rPr>
          <w:rFonts w:ascii="Arial" w:hAnsi="Arial" w:eastAsia="Arial" w:cs="Arial"/>
          <w:color w:val="1A1A1A"/>
          <w:sz w:val="24"/>
          <w:szCs w:val="24"/>
        </w:rPr>
        <w:t>Analyze &gt; Nonparametric Tests &gt; Legacy Dialogs &gt; K Independent Samples</w:t>
      </w:r>
    </w:p>
    <w:p w14:paraId="57223F57">
      <w:pPr>
        <w:pStyle w:val="16"/>
        <w:numPr>
          <w:ilvl w:val="0"/>
          <w:numId w:val="2"/>
        </w:numPr>
        <w:spacing w:before="40" w:after="60"/>
      </w:pPr>
      <w:r>
        <w:rPr>
          <w:rFonts w:ascii="Arial" w:hAnsi="Arial" w:eastAsia="Arial" w:cs="Arial"/>
          <w:color w:val="1A1A1A"/>
          <w:sz w:val="24"/>
          <w:szCs w:val="24"/>
        </w:rPr>
        <w:t>Move the DV to the Test Variable List</w:t>
      </w:r>
    </w:p>
    <w:p w14:paraId="7C4B10FA">
      <w:pPr>
        <w:pStyle w:val="16"/>
        <w:numPr>
          <w:ilvl w:val="0"/>
          <w:numId w:val="2"/>
        </w:numPr>
        <w:spacing w:before="40" w:after="60"/>
      </w:pPr>
      <w:r>
        <w:rPr>
          <w:rFonts w:ascii="Arial" w:hAnsi="Arial" w:eastAsia="Arial" w:cs="Arial"/>
          <w:color w:val="1A1A1A"/>
          <w:sz w:val="24"/>
          <w:szCs w:val="24"/>
        </w:rPr>
        <w:t>Move the grouping variable to the Grouping Variable box and define the minimum and maximum codes</w:t>
      </w:r>
    </w:p>
    <w:p w14:paraId="1EDF8F0A">
      <w:pPr>
        <w:pStyle w:val="16"/>
        <w:numPr>
          <w:ilvl w:val="0"/>
          <w:numId w:val="2"/>
        </w:numPr>
        <w:spacing w:before="40" w:after="60"/>
      </w:pPr>
      <w:r>
        <w:rPr>
          <w:rFonts w:ascii="Arial" w:hAnsi="Arial" w:eastAsia="Arial" w:cs="Arial"/>
          <w:color w:val="1A1A1A"/>
          <w:sz w:val="24"/>
          <w:szCs w:val="24"/>
        </w:rPr>
        <w:t>Ensure Kruskal-Wallis H is checked</w:t>
      </w:r>
    </w:p>
    <w:p w14:paraId="1CD6497E">
      <w:pPr>
        <w:pStyle w:val="16"/>
        <w:numPr>
          <w:ilvl w:val="0"/>
          <w:numId w:val="2"/>
        </w:numPr>
        <w:spacing w:before="40" w:after="60"/>
      </w:pPr>
      <w:r>
        <w:rPr>
          <w:rFonts w:ascii="Arial" w:hAnsi="Arial" w:eastAsia="Arial" w:cs="Arial"/>
          <w:color w:val="1A1A1A"/>
          <w:sz w:val="24"/>
          <w:szCs w:val="24"/>
        </w:rPr>
        <w:t>Click OK</w:t>
      </w:r>
    </w:p>
    <w:p w14:paraId="4F8BF2C6">
      <w:pPr>
        <w:spacing w:before="60" w:after="140"/>
        <w:jc w:val="both"/>
      </w:pPr>
      <w:r>
        <w:rPr>
          <w:rFonts w:ascii="Arial" w:hAnsi="Arial" w:eastAsia="Arial" w:cs="Arial"/>
          <w:color w:val="1A1A1A"/>
          <w:sz w:val="24"/>
          <w:szCs w:val="24"/>
        </w:rPr>
        <w:t>The output gives the H statistic (also called chi-square approximation), df, and Asymp. Sig. (p-value). If p &lt; .05, at least one group differs from the others.</w:t>
      </w:r>
    </w:p>
    <w:p w14:paraId="2217B72D">
      <w:pPr>
        <w:pBdr>
          <w:left w:val="single" w:color="C0392B" w:sz="12" w:space="0"/>
        </w:pBdr>
        <w:shd w:val="clear" w:fill="FDEDEC"/>
        <w:spacing w:before="120" w:after="120"/>
        <w:ind w:left="360"/>
      </w:pPr>
      <w:r>
        <w:rPr>
          <w:rFonts w:ascii="Arial" w:hAnsi="Arial" w:eastAsia="Arial" w:cs="Arial"/>
          <w:b/>
          <w:bCs/>
          <w:color w:val="C0392B"/>
          <w:sz w:val="24"/>
          <w:szCs w:val="24"/>
        </w:rPr>
        <w:t xml:space="preserve">Important: </w:t>
      </w:r>
      <w:r>
        <w:rPr>
          <w:rFonts w:ascii="Arial" w:hAnsi="Arial" w:eastAsia="Arial" w:cs="Arial"/>
          <w:color w:val="1A1A1A"/>
          <w:sz w:val="24"/>
          <w:szCs w:val="24"/>
        </w:rPr>
        <w:t>A significant Kruskal-Wallis does not tell you WHICH groups differ. To follow up, run Mann-Whitney pairwise tests with Bonferroni correction: use alpha/k where k = number of pairs. For 4 groups: k = 6 pairs, corrected alpha = .05/6 = .0083.</w:t>
      </w:r>
    </w:p>
    <w:p w14:paraId="56498718">
      <w:pPr>
        <w:pStyle w:val="3"/>
        <w:spacing w:before="280" w:after="120"/>
      </w:pPr>
      <w:r>
        <w:rPr>
          <w:rFonts w:ascii="Arial" w:hAnsi="Arial" w:eastAsia="Arial" w:cs="Arial"/>
          <w:b/>
          <w:bCs/>
          <w:color w:val="1B6CA8"/>
          <w:sz w:val="30"/>
          <w:szCs w:val="30"/>
        </w:rPr>
        <w:t>13.5 Friedman's Rank Test</w:t>
      </w:r>
    </w:p>
    <w:p w14:paraId="58D5640E">
      <w:pPr>
        <w:spacing w:before="60" w:after="140"/>
        <w:jc w:val="both"/>
      </w:pPr>
      <w:r>
        <w:rPr>
          <w:rFonts w:ascii="Arial" w:hAnsi="Arial" w:eastAsia="Arial" w:cs="Arial"/>
          <w:color w:val="1A1A1A"/>
          <w:sz w:val="24"/>
          <w:szCs w:val="24"/>
        </w:rPr>
        <w:t>Friedman's test is the non-parametric equivalent of Repeated Measures ANOVA. It tests whether the distributions of three or more related measurements differ.</w:t>
      </w:r>
    </w:p>
    <w:p w14:paraId="02D34C5D">
      <w:pPr>
        <w:pStyle w:val="16"/>
        <w:numPr>
          <w:ilvl w:val="0"/>
          <w:numId w:val="2"/>
        </w:numPr>
        <w:spacing w:before="40" w:after="60"/>
      </w:pPr>
      <w:r>
        <w:rPr>
          <w:rFonts w:ascii="Arial" w:hAnsi="Arial" w:eastAsia="Arial" w:cs="Arial"/>
          <w:color w:val="1A1A1A"/>
          <w:sz w:val="24"/>
          <w:szCs w:val="24"/>
        </w:rPr>
        <w:t>Analyze &gt; Nonparametric Tests &gt; Legacy Dialogs &gt; K Related Samples</w:t>
      </w:r>
    </w:p>
    <w:p w14:paraId="5B1F21A4">
      <w:pPr>
        <w:pStyle w:val="16"/>
        <w:numPr>
          <w:ilvl w:val="0"/>
          <w:numId w:val="2"/>
        </w:numPr>
        <w:spacing w:before="40" w:after="60"/>
      </w:pPr>
      <w:r>
        <w:rPr>
          <w:rFonts w:ascii="Arial" w:hAnsi="Arial" w:eastAsia="Arial" w:cs="Arial"/>
          <w:color w:val="1A1A1A"/>
          <w:sz w:val="24"/>
          <w:szCs w:val="24"/>
        </w:rPr>
        <w:t>Move all time-point or condition variables to the Test Variables box</w:t>
      </w:r>
    </w:p>
    <w:p w14:paraId="2EDA3029">
      <w:pPr>
        <w:pStyle w:val="16"/>
        <w:numPr>
          <w:ilvl w:val="0"/>
          <w:numId w:val="2"/>
        </w:numPr>
        <w:spacing w:before="40" w:after="60"/>
      </w:pPr>
      <w:r>
        <w:rPr>
          <w:rFonts w:ascii="Arial" w:hAnsi="Arial" w:eastAsia="Arial" w:cs="Arial"/>
          <w:color w:val="1A1A1A"/>
          <w:sz w:val="24"/>
          <w:szCs w:val="24"/>
        </w:rPr>
        <w:t>Ensure Friedman is checked</w:t>
      </w:r>
    </w:p>
    <w:p w14:paraId="0268F81F">
      <w:pPr>
        <w:pStyle w:val="16"/>
        <w:numPr>
          <w:ilvl w:val="0"/>
          <w:numId w:val="2"/>
        </w:numPr>
        <w:spacing w:before="40" w:after="60"/>
      </w:pPr>
      <w:r>
        <w:rPr>
          <w:rFonts w:ascii="Arial" w:hAnsi="Arial" w:eastAsia="Arial" w:cs="Arial"/>
          <w:color w:val="1A1A1A"/>
          <w:sz w:val="24"/>
          <w:szCs w:val="24"/>
        </w:rPr>
        <w:t>Click OK</w:t>
      </w:r>
    </w:p>
    <w:p w14:paraId="3410C137">
      <w:pPr>
        <w:spacing w:before="60" w:after="140"/>
        <w:jc w:val="both"/>
      </w:pPr>
      <w:r>
        <w:rPr>
          <w:rFonts w:ascii="Arial" w:hAnsi="Arial" w:eastAsia="Arial" w:cs="Arial"/>
          <w:color w:val="1A1A1A"/>
          <w:sz w:val="24"/>
          <w:szCs w:val="24"/>
        </w:rPr>
        <w:t>Output: Chi-square statistic, df, Asymp. Sig. If significant, run pairwise Wilcoxon tests with Bonferroni correction for follow-up comparisons.</w:t>
      </w:r>
    </w:p>
    <w:p w14:paraId="6490525A">
      <w:r>
        <w:br w:type="page"/>
      </w:r>
    </w:p>
    <w:p w14:paraId="6097C95C">
      <w:pPr>
        <w:shd w:val="clear" w:fill="0D1B2A"/>
        <w:spacing w:before="480" w:after="480"/>
        <w:jc w:val="center"/>
      </w:pPr>
      <w:r>
        <w:rPr>
          <w:rFonts w:ascii="Arial" w:hAnsi="Arial" w:eastAsia="Arial" w:cs="Arial"/>
          <w:b/>
          <w:bCs/>
          <w:color w:val="FFFFFF"/>
          <w:sz w:val="48"/>
          <w:szCs w:val="48"/>
        </w:rPr>
        <w:t>PART SEVEN: ADVANCED STATISTICAL METHODS</w:t>
      </w:r>
    </w:p>
    <w:p w14:paraId="7F428677">
      <w:r>
        <w:br w:type="page"/>
      </w:r>
    </w:p>
    <w:p w14:paraId="743147B3">
      <w:pPr>
        <w:pStyle w:val="2"/>
        <w:pageBreakBefore/>
        <w:pBdr>
          <w:bottom w:val="single" w:color="1B6CA8" w:sz="8" w:space="1"/>
        </w:pBdr>
        <w:spacing w:before="0" w:after="240"/>
      </w:pPr>
      <w:r>
        <w:rPr>
          <w:rFonts w:ascii="Arial" w:hAnsi="Arial" w:eastAsia="Arial" w:cs="Arial"/>
          <w:b/>
          <w:bCs/>
          <w:color w:val="0D1B2A"/>
          <w:sz w:val="36"/>
          <w:szCs w:val="36"/>
        </w:rPr>
        <w:t>CHAPTER 14: FACTOR ANALYSIS</w:t>
      </w:r>
    </w:p>
    <w:p w14:paraId="6FB0B3AD">
      <w:pPr>
        <w:pStyle w:val="3"/>
        <w:spacing w:before="280" w:after="120"/>
      </w:pPr>
      <w:r>
        <w:rPr>
          <w:rFonts w:ascii="Arial" w:hAnsi="Arial" w:eastAsia="Arial" w:cs="Arial"/>
          <w:b/>
          <w:bCs/>
          <w:color w:val="1B6CA8"/>
          <w:sz w:val="30"/>
          <w:szCs w:val="30"/>
        </w:rPr>
        <w:t>14.1 What is Factor Analysis?</w:t>
      </w:r>
    </w:p>
    <w:p w14:paraId="3B25BB6F">
      <w:pPr>
        <w:spacing w:before="60" w:after="140"/>
        <w:jc w:val="both"/>
      </w:pPr>
      <w:r>
        <w:rPr>
          <w:rFonts w:ascii="Arial" w:hAnsi="Arial" w:eastAsia="Arial" w:cs="Arial"/>
          <w:color w:val="1A1A1A"/>
          <w:sz w:val="24"/>
          <w:szCs w:val="24"/>
        </w:rPr>
        <w:t>Factor analysis is a multivariate technique that identifies underlying dimensions (factors) within a set of observed variables. It reduces a large number of correlated variables to a smaller set of uncorrelated latent factors that capture the essential information in the original variables.</w:t>
      </w:r>
    </w:p>
    <w:p w14:paraId="53889E93">
      <w:pPr>
        <w:spacing w:before="60" w:after="140"/>
        <w:jc w:val="both"/>
      </w:pPr>
      <w:r>
        <w:rPr>
          <w:rFonts w:ascii="Arial" w:hAnsi="Arial" w:eastAsia="Arial" w:cs="Arial"/>
          <w:color w:val="1A1A1A"/>
          <w:sz w:val="24"/>
          <w:szCs w:val="24"/>
        </w:rPr>
        <w:t>Factor analysis has two main applications:</w:t>
      </w:r>
    </w:p>
    <w:p w14:paraId="6DE1B072">
      <w:pPr>
        <w:pStyle w:val="16"/>
        <w:numPr>
          <w:ilvl w:val="0"/>
          <w:numId w:val="1"/>
        </w:numPr>
        <w:spacing w:before="40" w:after="60"/>
      </w:pPr>
      <w:r>
        <w:rPr>
          <w:rFonts w:ascii="Arial" w:hAnsi="Arial" w:eastAsia="Arial" w:cs="Arial"/>
          <w:color w:val="1A1A1A"/>
          <w:sz w:val="24"/>
          <w:szCs w:val="24"/>
        </w:rPr>
        <w:t>Scale Construction - identify the underlying dimensions of a theoretical construct measured by multiple questionnaire items. Example: 40 items measuring employee engagement might reduce to 5 factors: autonomy, recognition, growth, relationships, and alignment.</w:t>
      </w:r>
    </w:p>
    <w:p w14:paraId="4125D1B0">
      <w:pPr>
        <w:pStyle w:val="16"/>
        <w:numPr>
          <w:ilvl w:val="0"/>
          <w:numId w:val="1"/>
        </w:numPr>
        <w:spacing w:before="40" w:after="60"/>
      </w:pPr>
      <w:r>
        <w:rPr>
          <w:rFonts w:ascii="Arial" w:hAnsi="Arial" w:eastAsia="Arial" w:cs="Arial"/>
          <w:color w:val="1A1A1A"/>
          <w:sz w:val="24"/>
          <w:szCs w:val="24"/>
        </w:rPr>
        <w:t>Data Reduction - reduce many correlated variables to a smaller set for use in subsequent analyses. Example: Reduce 20 financial ratios to 3-4 underlying financial health dimensions.</w:t>
      </w:r>
    </w:p>
    <w:p w14:paraId="61DFD775">
      <w:pPr>
        <w:pStyle w:val="3"/>
        <w:spacing w:before="280" w:after="120"/>
      </w:pPr>
      <w:r>
        <w:rPr>
          <w:rFonts w:ascii="Arial" w:hAnsi="Arial" w:eastAsia="Arial" w:cs="Arial"/>
          <w:b/>
          <w:bCs/>
          <w:color w:val="1B6CA8"/>
          <w:sz w:val="30"/>
          <w:szCs w:val="30"/>
        </w:rPr>
        <w:t>14.2 Exploratory Factor Analysis (EFA)</w:t>
      </w:r>
    </w:p>
    <w:p w14:paraId="11C1F7F4">
      <w:pPr>
        <w:spacing w:before="60" w:after="140"/>
        <w:jc w:val="both"/>
      </w:pPr>
      <w:r>
        <w:rPr>
          <w:rFonts w:ascii="Arial" w:hAnsi="Arial" w:eastAsia="Arial" w:cs="Arial"/>
          <w:color w:val="1A1A1A"/>
          <w:sz w:val="24"/>
          <w:szCs w:val="24"/>
        </w:rPr>
        <w:t>EFA is used when you are EXPLORING the factor structure of your data - you do not have a pre-specified theory about how many factors should emerge or which items should load on which factors.</w:t>
      </w:r>
    </w:p>
    <w:p w14:paraId="01B2120C">
      <w:pPr>
        <w:pStyle w:val="4"/>
        <w:spacing w:before="220" w:after="100"/>
      </w:pPr>
      <w:r>
        <w:rPr>
          <w:rFonts w:ascii="Arial" w:hAnsi="Arial" w:eastAsia="Arial" w:cs="Arial"/>
          <w:b/>
          <w:bCs/>
          <w:color w:val="0D1B2A"/>
          <w:sz w:val="26"/>
          <w:szCs w:val="26"/>
        </w:rPr>
        <w:t>Running EFA in SPSS</w:t>
      </w:r>
    </w:p>
    <w:p w14:paraId="5C99DA5C">
      <w:pPr>
        <w:pStyle w:val="16"/>
        <w:numPr>
          <w:ilvl w:val="0"/>
          <w:numId w:val="2"/>
        </w:numPr>
        <w:spacing w:before="40" w:after="60"/>
      </w:pPr>
      <w:r>
        <w:rPr>
          <w:rFonts w:ascii="Arial" w:hAnsi="Arial" w:eastAsia="Arial" w:cs="Arial"/>
          <w:color w:val="1A1A1A"/>
          <w:sz w:val="24"/>
          <w:szCs w:val="24"/>
        </w:rPr>
        <w:t>Analyze &gt; Dimension Reduction &gt; Factor</w:t>
      </w:r>
    </w:p>
    <w:p w14:paraId="163CC892">
      <w:pPr>
        <w:pStyle w:val="16"/>
        <w:numPr>
          <w:ilvl w:val="0"/>
          <w:numId w:val="2"/>
        </w:numPr>
        <w:spacing w:before="40" w:after="60"/>
      </w:pPr>
      <w:r>
        <w:rPr>
          <w:rFonts w:ascii="Arial" w:hAnsi="Arial" w:eastAsia="Arial" w:cs="Arial"/>
          <w:color w:val="1A1A1A"/>
          <w:sz w:val="24"/>
          <w:szCs w:val="24"/>
        </w:rPr>
        <w:t>Move all questionnaire items (Likert-scale variables) to the Variables box</w:t>
      </w:r>
    </w:p>
    <w:p w14:paraId="65DD2F89">
      <w:pPr>
        <w:pStyle w:val="16"/>
        <w:numPr>
          <w:ilvl w:val="0"/>
          <w:numId w:val="2"/>
        </w:numPr>
        <w:spacing w:before="40" w:after="60"/>
      </w:pPr>
      <w:r>
        <w:rPr>
          <w:rFonts w:ascii="Arial" w:hAnsi="Arial" w:eastAsia="Arial" w:cs="Arial"/>
          <w:color w:val="1A1A1A"/>
          <w:sz w:val="24"/>
          <w:szCs w:val="24"/>
        </w:rPr>
        <w:t>Click Extraction: Select Principal Axis Factoring (or Principal Components for PCA). Select Scree plot. Extract factors based on Eigenvalue &gt; 1 (Kaiser criterion) or specify a fixed number.</w:t>
      </w:r>
    </w:p>
    <w:p w14:paraId="5780EEBF">
      <w:pPr>
        <w:pStyle w:val="16"/>
        <w:numPr>
          <w:ilvl w:val="0"/>
          <w:numId w:val="2"/>
        </w:numPr>
        <w:spacing w:before="40" w:after="60"/>
      </w:pPr>
      <w:r>
        <w:rPr>
          <w:rFonts w:ascii="Arial" w:hAnsi="Arial" w:eastAsia="Arial" w:cs="Arial"/>
          <w:color w:val="1A1A1A"/>
          <w:sz w:val="24"/>
          <w:szCs w:val="24"/>
        </w:rPr>
        <w:t>Click Rotation: Select Oblique rotation (Direct Oblimin or Promax) if you expect factors to be correlated, or Orthogonal rotation (Varimax) if you expect uncorrelated factors. Check Display rotated factor matrix.</w:t>
      </w:r>
    </w:p>
    <w:p w14:paraId="349AD6FD">
      <w:pPr>
        <w:pStyle w:val="16"/>
        <w:numPr>
          <w:ilvl w:val="0"/>
          <w:numId w:val="2"/>
        </w:numPr>
        <w:spacing w:before="40" w:after="60"/>
      </w:pPr>
      <w:r>
        <w:rPr>
          <w:rFonts w:ascii="Arial" w:hAnsi="Arial" w:eastAsia="Arial" w:cs="Arial"/>
          <w:color w:val="1A1A1A"/>
          <w:sz w:val="24"/>
          <w:szCs w:val="24"/>
        </w:rPr>
        <w:t>Click Scores to save factor scores for subsequent analysis</w:t>
      </w:r>
    </w:p>
    <w:p w14:paraId="0090479D">
      <w:pPr>
        <w:pStyle w:val="16"/>
        <w:numPr>
          <w:ilvl w:val="0"/>
          <w:numId w:val="2"/>
        </w:numPr>
        <w:spacing w:before="40" w:after="60"/>
      </w:pPr>
      <w:r>
        <w:rPr>
          <w:rFonts w:ascii="Arial" w:hAnsi="Arial" w:eastAsia="Arial" w:cs="Arial"/>
          <w:color w:val="1A1A1A"/>
          <w:sz w:val="24"/>
          <w:szCs w:val="24"/>
        </w:rPr>
        <w:t>Click Options: Select Sorted by size and Suppress small coefficients (e.g., below .30 or .40)</w:t>
      </w:r>
    </w:p>
    <w:p w14:paraId="204E5511">
      <w:pPr>
        <w:pStyle w:val="16"/>
        <w:numPr>
          <w:ilvl w:val="0"/>
          <w:numId w:val="2"/>
        </w:numPr>
        <w:spacing w:before="40" w:after="60"/>
      </w:pPr>
      <w:r>
        <w:rPr>
          <w:rFonts w:ascii="Arial" w:hAnsi="Arial" w:eastAsia="Arial" w:cs="Arial"/>
          <w:color w:val="1A1A1A"/>
          <w:sz w:val="24"/>
          <w:szCs w:val="24"/>
        </w:rPr>
        <w:t>Click OK</w:t>
      </w:r>
    </w:p>
    <w:p w14:paraId="03D98F7C">
      <w:pPr>
        <w:pStyle w:val="4"/>
        <w:spacing w:before="220" w:after="100"/>
      </w:pPr>
      <w:r>
        <w:rPr>
          <w:rFonts w:ascii="Arial" w:hAnsi="Arial" w:eastAsia="Arial" w:cs="Arial"/>
          <w:b/>
          <w:bCs/>
          <w:color w:val="0D1B2A"/>
          <w:sz w:val="26"/>
          <w:szCs w:val="26"/>
        </w:rPr>
        <w:t>14.2.1 Assessing Factor Analysis Suitability</w:t>
      </w:r>
    </w:p>
    <w:p w14:paraId="48B82009">
      <w:pPr>
        <w:spacing w:before="60" w:after="140"/>
        <w:jc w:val="both"/>
      </w:pPr>
      <w:r>
        <w:rPr>
          <w:rFonts w:ascii="Arial" w:hAnsi="Arial" w:eastAsia="Arial" w:cs="Arial"/>
          <w:color w:val="1A1A1A"/>
          <w:sz w:val="24"/>
          <w:szCs w:val="24"/>
        </w:rPr>
        <w:t>Before interpreting factor results, check two indices:</w:t>
      </w:r>
    </w:p>
    <w:p w14:paraId="5BF680AF">
      <w:pPr>
        <w:pStyle w:val="16"/>
        <w:numPr>
          <w:ilvl w:val="0"/>
          <w:numId w:val="1"/>
        </w:numPr>
        <w:spacing w:before="40" w:after="60"/>
      </w:pPr>
      <w:r>
        <w:rPr>
          <w:rFonts w:ascii="Arial" w:hAnsi="Arial" w:eastAsia="Arial" w:cs="Arial"/>
          <w:color w:val="1A1A1A"/>
          <w:sz w:val="24"/>
          <w:szCs w:val="24"/>
        </w:rPr>
        <w:t>Kaiser-Meyer-Olkin (KMO) Measure of Sampling Adequacy: should be &gt; .60 (adequate) and ideally &gt; .70 (good) or &gt; .80 (meritorious). KMO &lt; .50 is unacceptable.</w:t>
      </w:r>
    </w:p>
    <w:p w14:paraId="349651E7">
      <w:pPr>
        <w:pStyle w:val="16"/>
        <w:numPr>
          <w:ilvl w:val="0"/>
          <w:numId w:val="1"/>
        </w:numPr>
        <w:spacing w:before="40" w:after="60"/>
      </w:pPr>
      <w:r>
        <w:rPr>
          <w:rFonts w:ascii="Arial" w:hAnsi="Arial" w:eastAsia="Arial" w:cs="Arial"/>
          <w:color w:val="1A1A1A"/>
          <w:sz w:val="24"/>
          <w:szCs w:val="24"/>
        </w:rPr>
        <w:t>Bartlett's Test of Sphericity: tests H0 that the correlation matrix is an identity matrix (no correlations). Want p &lt; .001 - significant result confirms that correlations are sufficient for factor analysis.</w:t>
      </w:r>
    </w:p>
    <w:p w14:paraId="7861CAB6">
      <w:pPr>
        <w:pStyle w:val="4"/>
        <w:spacing w:before="220" w:after="100"/>
      </w:pPr>
      <w:r>
        <w:rPr>
          <w:rFonts w:ascii="Arial" w:hAnsi="Arial" w:eastAsia="Arial" w:cs="Arial"/>
          <w:b/>
          <w:bCs/>
          <w:color w:val="0D1B2A"/>
          <w:sz w:val="26"/>
          <w:szCs w:val="26"/>
        </w:rPr>
        <w:t>14.2.2 Determining Number of Factors</w:t>
      </w:r>
    </w:p>
    <w:p w14:paraId="419E6D60">
      <w:pPr>
        <w:pStyle w:val="16"/>
        <w:numPr>
          <w:ilvl w:val="0"/>
          <w:numId w:val="1"/>
        </w:numPr>
        <w:spacing w:before="40" w:after="60"/>
      </w:pPr>
      <w:r>
        <w:rPr>
          <w:rFonts w:ascii="Arial" w:hAnsi="Arial" w:eastAsia="Arial" w:cs="Arial"/>
          <w:color w:val="1A1A1A"/>
          <w:sz w:val="24"/>
          <w:szCs w:val="24"/>
        </w:rPr>
        <w:t>Kaiser Criterion: retain factors with Eigenvalue &gt; 1. Simple but tends to over-extract.</w:t>
      </w:r>
    </w:p>
    <w:p w14:paraId="77430C95">
      <w:pPr>
        <w:pStyle w:val="16"/>
        <w:numPr>
          <w:ilvl w:val="0"/>
          <w:numId w:val="1"/>
        </w:numPr>
        <w:spacing w:before="40" w:after="60"/>
      </w:pPr>
      <w:r>
        <w:rPr>
          <w:rFonts w:ascii="Arial" w:hAnsi="Arial" w:eastAsia="Arial" w:cs="Arial"/>
          <w:color w:val="1A1A1A"/>
          <w:sz w:val="24"/>
          <w:szCs w:val="24"/>
        </w:rPr>
        <w:t>Scree Plot: plot Eigenvalues from highest to lowest and look for the 'elbow' - the point where the curve flattens. Retain factors above the elbow.</w:t>
      </w:r>
    </w:p>
    <w:p w14:paraId="022DD92B">
      <w:pPr>
        <w:pStyle w:val="16"/>
        <w:numPr>
          <w:ilvl w:val="0"/>
          <w:numId w:val="1"/>
        </w:numPr>
        <w:spacing w:before="40" w:after="60"/>
      </w:pPr>
      <w:r>
        <w:rPr>
          <w:rFonts w:ascii="Arial" w:hAnsi="Arial" w:eastAsia="Arial" w:cs="Arial"/>
          <w:color w:val="1A1A1A"/>
          <w:sz w:val="24"/>
          <w:szCs w:val="24"/>
        </w:rPr>
        <w:t>Parallel Analysis: most accurate criterion. Compare actual Eigenvalues to Eigenvalues from random data. Retain factors whose actual Eigenvalues exceed the corresponding random Eigenvalue. Requires external software or syntax.</w:t>
      </w:r>
    </w:p>
    <w:p w14:paraId="53300D2A">
      <w:pPr>
        <w:pStyle w:val="16"/>
        <w:numPr>
          <w:ilvl w:val="0"/>
          <w:numId w:val="1"/>
        </w:numPr>
        <w:spacing w:before="40" w:after="60"/>
      </w:pPr>
      <w:r>
        <w:rPr>
          <w:rFonts w:ascii="Arial" w:hAnsi="Arial" w:eastAsia="Arial" w:cs="Arial"/>
          <w:color w:val="1A1A1A"/>
          <w:sz w:val="24"/>
          <w:szCs w:val="24"/>
        </w:rPr>
        <w:t>Theoretical/Conceptual Considerations: always use substantive theory to guide the final decision.</w:t>
      </w:r>
    </w:p>
    <w:p w14:paraId="380A44BF">
      <w:pPr>
        <w:pStyle w:val="4"/>
        <w:spacing w:before="220" w:after="100"/>
      </w:pPr>
      <w:r>
        <w:rPr>
          <w:rFonts w:ascii="Arial" w:hAnsi="Arial" w:eastAsia="Arial" w:cs="Arial"/>
          <w:b/>
          <w:bCs/>
          <w:color w:val="0D1B2A"/>
          <w:sz w:val="26"/>
          <w:szCs w:val="26"/>
        </w:rPr>
        <w:t>14.2.3 Interpreting the Rotated Factor Matrix (Pattern Matrix)</w:t>
      </w:r>
    </w:p>
    <w:p w14:paraId="7821E5D2">
      <w:pPr>
        <w:pStyle w:val="16"/>
        <w:numPr>
          <w:ilvl w:val="0"/>
          <w:numId w:val="1"/>
        </w:numPr>
        <w:spacing w:before="40" w:after="60"/>
      </w:pPr>
      <w:r>
        <w:rPr>
          <w:rFonts w:ascii="Arial" w:hAnsi="Arial" w:eastAsia="Arial" w:cs="Arial"/>
          <w:color w:val="1A1A1A"/>
          <w:sz w:val="24"/>
          <w:szCs w:val="24"/>
        </w:rPr>
        <w:t>Factor Loading: correlation between an item and a factor. Loadings above |.40| are considered meaningful, above |.50| good, above |.70| excellent.</w:t>
      </w:r>
    </w:p>
    <w:p w14:paraId="6070B4F1">
      <w:pPr>
        <w:pStyle w:val="16"/>
        <w:numPr>
          <w:ilvl w:val="0"/>
          <w:numId w:val="1"/>
        </w:numPr>
        <w:spacing w:before="40" w:after="60"/>
      </w:pPr>
      <w:r>
        <w:rPr>
          <w:rFonts w:ascii="Arial" w:hAnsi="Arial" w:eastAsia="Arial" w:cs="Arial"/>
          <w:color w:val="1A1A1A"/>
          <w:sz w:val="24"/>
          <w:szCs w:val="24"/>
        </w:rPr>
        <w:t>Simple Structure: ideally, each item should have a high loading on only one factor and low loadings on all others.</w:t>
      </w:r>
    </w:p>
    <w:p w14:paraId="74D0BF58">
      <w:pPr>
        <w:pStyle w:val="16"/>
        <w:numPr>
          <w:ilvl w:val="0"/>
          <w:numId w:val="1"/>
        </w:numPr>
        <w:spacing w:before="40" w:after="60"/>
      </w:pPr>
      <w:r>
        <w:rPr>
          <w:rFonts w:ascii="Arial" w:hAnsi="Arial" w:eastAsia="Arial" w:cs="Arial"/>
          <w:color w:val="1A1A1A"/>
          <w:sz w:val="24"/>
          <w:szCs w:val="24"/>
        </w:rPr>
        <w:t>Cross-loading: an item that loads highly on two or more factors. Consider removing or rewriting such items.</w:t>
      </w:r>
    </w:p>
    <w:p w14:paraId="76AACA3E">
      <w:pPr>
        <w:pStyle w:val="16"/>
        <w:numPr>
          <w:ilvl w:val="0"/>
          <w:numId w:val="1"/>
        </w:numPr>
        <w:spacing w:before="40" w:after="60"/>
      </w:pPr>
      <w:r>
        <w:rPr>
          <w:rFonts w:ascii="Arial" w:hAnsi="Arial" w:eastAsia="Arial" w:cs="Arial"/>
          <w:color w:val="1A1A1A"/>
          <w:sz w:val="24"/>
          <w:szCs w:val="24"/>
        </w:rPr>
        <w:t>Name each factor based on the substantive content of the items with high loadings - this requires domain knowledge and judgement.</w:t>
      </w:r>
    </w:p>
    <w:p w14:paraId="02288A6D">
      <w:pPr>
        <w:pStyle w:val="4"/>
        <w:spacing w:before="220" w:after="100"/>
      </w:pPr>
      <w:r>
        <w:rPr>
          <w:rFonts w:ascii="Arial" w:hAnsi="Arial" w:eastAsia="Arial" w:cs="Arial"/>
          <w:b/>
          <w:bCs/>
          <w:color w:val="0D1B2A"/>
          <w:sz w:val="26"/>
          <w:szCs w:val="26"/>
        </w:rPr>
        <w:t>14.2.4 Assessing Factor Reliability</w:t>
      </w:r>
    </w:p>
    <w:p w14:paraId="573ACFB8">
      <w:pPr>
        <w:spacing w:before="60" w:after="140"/>
        <w:jc w:val="both"/>
      </w:pPr>
      <w:r>
        <w:rPr>
          <w:rFonts w:ascii="Arial" w:hAnsi="Arial" w:eastAsia="Arial" w:cs="Arial"/>
          <w:color w:val="1A1A1A"/>
          <w:sz w:val="24"/>
          <w:szCs w:val="24"/>
        </w:rPr>
        <w:t>After identifying factors, assess the internal consistency reliability of each factor using Cronbach's Alpha (covered in Chapter 16).</w:t>
      </w:r>
    </w:p>
    <w:p w14:paraId="65AC0C38">
      <w:pPr>
        <w:pBdr>
          <w:left w:val="single" w:color="1A5E3A" w:sz="12" w:space="0"/>
        </w:pBdr>
        <w:shd w:val="clear" w:fill="EAF9F0"/>
        <w:spacing w:before="120" w:after="120"/>
        <w:ind w:left="360"/>
      </w:pPr>
      <w:r>
        <w:rPr>
          <w:rFonts w:ascii="Arial" w:hAnsi="Arial" w:eastAsia="Arial" w:cs="Arial"/>
          <w:b/>
          <w:bCs/>
          <w:color w:val="1A5E3A"/>
          <w:sz w:val="24"/>
          <w:szCs w:val="24"/>
        </w:rPr>
        <w:t xml:space="preserve">Example - Employee Survey: </w:t>
      </w:r>
      <w:r>
        <w:rPr>
          <w:rFonts w:ascii="Arial" w:hAnsi="Arial" w:eastAsia="Arial" w:cs="Arial"/>
          <w:color w:val="1A1A1A"/>
          <w:sz w:val="24"/>
          <w:szCs w:val="24"/>
        </w:rPr>
        <w:t>30-item employee satisfaction survey analysed. KMO = .82 (meritorious), Bartlett's p &lt; .001. Scree plot and Eigenvalues suggest 4 factors. After Promax rotation, 4 factors emerge: Factor 1 (8 items, loadings .52-.81) = Management Quality. Factor 2 (7 items, loadings .55-.79) = Pay and Benefits. Factor 3 (6 items, loadings .61-.83) = Work-Life Balance. Factor 4 (5 items, loadings .48-.77) = Growth Opportunities. Combined, the 4 factors explain 58.3% of total variance.</w:t>
      </w:r>
    </w:p>
    <w:p w14:paraId="4669443A">
      <w:pPr>
        <w:pStyle w:val="3"/>
        <w:spacing w:before="280" w:after="120"/>
      </w:pPr>
      <w:r>
        <w:rPr>
          <w:rFonts w:ascii="Arial" w:hAnsi="Arial" w:eastAsia="Arial" w:cs="Arial"/>
          <w:b/>
          <w:bCs/>
          <w:color w:val="1B6CA8"/>
          <w:sz w:val="30"/>
          <w:szCs w:val="30"/>
        </w:rPr>
        <w:t>14.3 Confirmatory Factor Analysis (CFA)</w:t>
      </w:r>
    </w:p>
    <w:p w14:paraId="2729BD07">
      <w:pPr>
        <w:spacing w:before="60" w:after="140"/>
        <w:jc w:val="both"/>
      </w:pPr>
      <w:r>
        <w:rPr>
          <w:rFonts w:ascii="Arial" w:hAnsi="Arial" w:eastAsia="Arial" w:cs="Arial"/>
          <w:color w:val="1A1A1A"/>
          <w:sz w:val="24"/>
          <w:szCs w:val="24"/>
        </w:rPr>
        <w:t>CFA is used when you have a THEORY specifying the factor structure in advance - which items should load on which factors. You test whether your data supports this pre-specified structure.</w:t>
      </w:r>
    </w:p>
    <w:p w14:paraId="2BEF2869">
      <w:pPr>
        <w:spacing w:before="60" w:after="140"/>
        <w:jc w:val="both"/>
      </w:pPr>
      <w:r>
        <w:rPr>
          <w:rFonts w:ascii="Arial" w:hAnsi="Arial" w:eastAsia="Arial" w:cs="Arial"/>
          <w:color w:val="1A1A1A"/>
          <w:sz w:val="24"/>
          <w:szCs w:val="24"/>
        </w:rPr>
        <w:t>CFA requires structural equation modelling (SEM) software. In SPSS, this can be done using the AMOS (Analysis of Moment Structures) module, which is a separate add-on to SPSS. The AMOS interface uses path diagrams to specify the factor model.</w:t>
      </w:r>
    </w:p>
    <w:p w14:paraId="1A5CF313">
      <w:pPr>
        <w:spacing w:before="60" w:after="140"/>
        <w:jc w:val="both"/>
      </w:pPr>
      <w:r>
        <w:rPr>
          <w:rFonts w:ascii="Arial" w:hAnsi="Arial" w:eastAsia="Arial" w:cs="Arial"/>
          <w:color w:val="1A1A1A"/>
          <w:sz w:val="24"/>
          <w:szCs w:val="24"/>
        </w:rPr>
        <w:t>Key CFA fit indices to report:</w:t>
      </w:r>
    </w:p>
    <w:p w14:paraId="077EEC08">
      <w:pPr>
        <w:pStyle w:val="16"/>
        <w:numPr>
          <w:ilvl w:val="0"/>
          <w:numId w:val="1"/>
        </w:numPr>
        <w:spacing w:before="40" w:after="60"/>
      </w:pPr>
      <w:r>
        <w:rPr>
          <w:rFonts w:ascii="Arial" w:hAnsi="Arial" w:eastAsia="Arial" w:cs="Arial"/>
          <w:color w:val="1A1A1A"/>
          <w:sz w:val="24"/>
          <w:szCs w:val="24"/>
        </w:rPr>
        <w:t>Chi-square / df ratio: should be &lt; 3.0 (some say &lt; 5.0)</w:t>
      </w:r>
    </w:p>
    <w:p w14:paraId="078199DA">
      <w:pPr>
        <w:pStyle w:val="16"/>
        <w:numPr>
          <w:ilvl w:val="0"/>
          <w:numId w:val="1"/>
        </w:numPr>
        <w:spacing w:before="40" w:after="60"/>
      </w:pPr>
      <w:r>
        <w:rPr>
          <w:rFonts w:ascii="Arial" w:hAnsi="Arial" w:eastAsia="Arial" w:cs="Arial"/>
          <w:color w:val="1A1A1A"/>
          <w:sz w:val="24"/>
          <w:szCs w:val="24"/>
        </w:rPr>
        <w:t>CFI (Comparative Fit Index): should be &gt; .90 (or &gt; .95 for strict criterion)</w:t>
      </w:r>
    </w:p>
    <w:p w14:paraId="43530C88">
      <w:pPr>
        <w:pStyle w:val="16"/>
        <w:numPr>
          <w:ilvl w:val="0"/>
          <w:numId w:val="1"/>
        </w:numPr>
        <w:spacing w:before="40" w:after="60"/>
      </w:pPr>
      <w:r>
        <w:rPr>
          <w:rFonts w:ascii="Arial" w:hAnsi="Arial" w:eastAsia="Arial" w:cs="Arial"/>
          <w:color w:val="1A1A1A"/>
          <w:sz w:val="24"/>
          <w:szCs w:val="24"/>
        </w:rPr>
        <w:t>RMSEA (Root Mean Square Error of Approximation): should be &lt; .08 (or &lt; .06 for strict criterion)</w:t>
      </w:r>
    </w:p>
    <w:p w14:paraId="6632531E">
      <w:pPr>
        <w:pStyle w:val="16"/>
        <w:numPr>
          <w:ilvl w:val="0"/>
          <w:numId w:val="1"/>
        </w:numPr>
        <w:spacing w:before="40" w:after="60"/>
      </w:pPr>
      <w:r>
        <w:rPr>
          <w:rFonts w:ascii="Arial" w:hAnsi="Arial" w:eastAsia="Arial" w:cs="Arial"/>
          <w:color w:val="1A1A1A"/>
          <w:sz w:val="24"/>
          <w:szCs w:val="24"/>
        </w:rPr>
        <w:t>SRMR (Standardised Root Mean Square Residual): should be &lt; .08</w:t>
      </w:r>
    </w:p>
    <w:p w14:paraId="01274802">
      <w:r>
        <w:br w:type="page"/>
      </w:r>
    </w:p>
    <w:p w14:paraId="33008C6F">
      <w:pPr>
        <w:pStyle w:val="2"/>
        <w:pageBreakBefore/>
        <w:pBdr>
          <w:bottom w:val="single" w:color="1B6CA8" w:sz="8" w:space="1"/>
        </w:pBdr>
        <w:spacing w:before="0" w:after="240"/>
      </w:pPr>
      <w:r>
        <w:rPr>
          <w:rFonts w:ascii="Arial" w:hAnsi="Arial" w:eastAsia="Arial" w:cs="Arial"/>
          <w:b/>
          <w:bCs/>
          <w:color w:val="0D1B2A"/>
          <w:sz w:val="36"/>
          <w:szCs w:val="36"/>
        </w:rPr>
        <w:t>CHAPTER 15: CLUSTER ANALYSIS</w:t>
      </w:r>
    </w:p>
    <w:p w14:paraId="636B4D73">
      <w:pPr>
        <w:pStyle w:val="3"/>
        <w:spacing w:before="280" w:after="120"/>
      </w:pPr>
      <w:r>
        <w:rPr>
          <w:rFonts w:ascii="Arial" w:hAnsi="Arial" w:eastAsia="Arial" w:cs="Arial"/>
          <w:b/>
          <w:bCs/>
          <w:color w:val="1B6CA8"/>
          <w:sz w:val="30"/>
          <w:szCs w:val="30"/>
        </w:rPr>
        <w:t>15.1 Introduction to Cluster Analysis</w:t>
      </w:r>
    </w:p>
    <w:p w14:paraId="46AC4335">
      <w:pPr>
        <w:spacing w:before="60" w:after="140"/>
        <w:jc w:val="both"/>
      </w:pPr>
      <w:r>
        <w:rPr>
          <w:rFonts w:ascii="Arial" w:hAnsi="Arial" w:eastAsia="Arial" w:cs="Arial"/>
          <w:color w:val="1A1A1A"/>
          <w:sz w:val="24"/>
          <w:szCs w:val="24"/>
        </w:rPr>
        <w:t>Cluster analysis is a data mining technique that groups cases (people, transactions, organisations) into clusters such that cases within the same cluster are more similar to each other than to cases in other clusters. Unlike most SPSS procedures, cluster analysis does not test a hypothesis - it is exploratory and descriptive.</w:t>
      </w:r>
    </w:p>
    <w:p w14:paraId="5D266699">
      <w:pPr>
        <w:spacing w:before="60" w:after="140"/>
        <w:jc w:val="both"/>
      </w:pPr>
      <w:r>
        <w:rPr>
          <w:rFonts w:ascii="Arial" w:hAnsi="Arial" w:eastAsia="Arial" w:cs="Arial"/>
          <w:color w:val="1A1A1A"/>
          <w:sz w:val="24"/>
          <w:szCs w:val="24"/>
        </w:rPr>
        <w:t>Business applications of cluster analysis:</w:t>
      </w:r>
    </w:p>
    <w:p w14:paraId="0DA3DAD3">
      <w:pPr>
        <w:pStyle w:val="16"/>
        <w:numPr>
          <w:ilvl w:val="0"/>
          <w:numId w:val="1"/>
        </w:numPr>
        <w:spacing w:before="40" w:after="60"/>
      </w:pPr>
      <w:r>
        <w:rPr>
          <w:rFonts w:ascii="Arial" w:hAnsi="Arial" w:eastAsia="Arial" w:cs="Arial"/>
          <w:color w:val="1A1A1A"/>
          <w:sz w:val="24"/>
          <w:szCs w:val="24"/>
        </w:rPr>
        <w:t>Customer segmentation - group customers by purchase behaviour, demographics, and preferences</w:t>
      </w:r>
    </w:p>
    <w:p w14:paraId="757A297B">
      <w:pPr>
        <w:pStyle w:val="16"/>
        <w:numPr>
          <w:ilvl w:val="0"/>
          <w:numId w:val="1"/>
        </w:numPr>
        <w:spacing w:before="40" w:after="60"/>
      </w:pPr>
      <w:r>
        <w:rPr>
          <w:rFonts w:ascii="Arial" w:hAnsi="Arial" w:eastAsia="Arial" w:cs="Arial"/>
          <w:color w:val="1A1A1A"/>
          <w:sz w:val="24"/>
          <w:szCs w:val="24"/>
        </w:rPr>
        <w:t>Market segmentation - identify distinct market segments with different needs</w:t>
      </w:r>
    </w:p>
    <w:p w14:paraId="5C14B445">
      <w:pPr>
        <w:pStyle w:val="16"/>
        <w:numPr>
          <w:ilvl w:val="0"/>
          <w:numId w:val="1"/>
        </w:numPr>
        <w:spacing w:before="40" w:after="60"/>
      </w:pPr>
      <w:r>
        <w:rPr>
          <w:rFonts w:ascii="Arial" w:hAnsi="Arial" w:eastAsia="Arial" w:cs="Arial"/>
          <w:color w:val="1A1A1A"/>
          <w:sz w:val="24"/>
          <w:szCs w:val="24"/>
        </w:rPr>
        <w:t>Employee profiling - identify groups of employees with similar performance patterns</w:t>
      </w:r>
    </w:p>
    <w:p w14:paraId="4207E5D8">
      <w:pPr>
        <w:pStyle w:val="16"/>
        <w:numPr>
          <w:ilvl w:val="0"/>
          <w:numId w:val="1"/>
        </w:numPr>
        <w:spacing w:before="40" w:after="60"/>
      </w:pPr>
      <w:r>
        <w:rPr>
          <w:rFonts w:ascii="Arial" w:hAnsi="Arial" w:eastAsia="Arial" w:cs="Arial"/>
          <w:color w:val="1A1A1A"/>
          <w:sz w:val="24"/>
          <w:szCs w:val="24"/>
        </w:rPr>
        <w:t>Risk classification - group loan applicants by risk profile</w:t>
      </w:r>
    </w:p>
    <w:p w14:paraId="7E3AC9AD">
      <w:pPr>
        <w:pStyle w:val="16"/>
        <w:numPr>
          <w:ilvl w:val="0"/>
          <w:numId w:val="1"/>
        </w:numPr>
        <w:spacing w:before="40" w:after="60"/>
      </w:pPr>
      <w:r>
        <w:rPr>
          <w:rFonts w:ascii="Arial" w:hAnsi="Arial" w:eastAsia="Arial" w:cs="Arial"/>
          <w:color w:val="1A1A1A"/>
          <w:sz w:val="24"/>
          <w:szCs w:val="24"/>
        </w:rPr>
        <w:t>Patient classification - group patients by symptom profile</w:t>
      </w:r>
    </w:p>
    <w:p w14:paraId="6CE49740">
      <w:pPr>
        <w:pStyle w:val="3"/>
        <w:spacing w:before="280" w:after="120"/>
      </w:pPr>
      <w:r>
        <w:rPr>
          <w:rFonts w:ascii="Arial" w:hAnsi="Arial" w:eastAsia="Arial" w:cs="Arial"/>
          <w:b/>
          <w:bCs/>
          <w:color w:val="1B6CA8"/>
          <w:sz w:val="30"/>
          <w:szCs w:val="30"/>
        </w:rPr>
        <w:t>15.2 K-Means Cluster Analysis</w:t>
      </w:r>
    </w:p>
    <w:p w14:paraId="4DF45BA0">
      <w:pPr>
        <w:spacing w:before="60" w:after="140"/>
        <w:jc w:val="both"/>
      </w:pPr>
      <w:r>
        <w:rPr>
          <w:rFonts w:ascii="Arial" w:hAnsi="Arial" w:eastAsia="Arial" w:cs="Arial"/>
          <w:color w:val="1A1A1A"/>
          <w:sz w:val="24"/>
          <w:szCs w:val="24"/>
        </w:rPr>
        <w:t>K-Means is the most widely used clustering method in business analytics. The researcher specifies the number of clusters (k) in advance, and SPSS iteratively assigns cases to clusters to minimise within-cluster variation.</w:t>
      </w:r>
    </w:p>
    <w:p w14:paraId="7F6F23FB">
      <w:pPr>
        <w:pStyle w:val="4"/>
        <w:spacing w:before="220" w:after="100"/>
      </w:pPr>
      <w:r>
        <w:rPr>
          <w:rFonts w:ascii="Arial" w:hAnsi="Arial" w:eastAsia="Arial" w:cs="Arial"/>
          <w:b/>
          <w:bCs/>
          <w:color w:val="0D1B2A"/>
          <w:sz w:val="26"/>
          <w:szCs w:val="26"/>
        </w:rPr>
        <w:t>Preparing Data for K-Means Clustering</w:t>
      </w:r>
    </w:p>
    <w:p w14:paraId="11678434">
      <w:pPr>
        <w:pStyle w:val="16"/>
        <w:numPr>
          <w:ilvl w:val="0"/>
          <w:numId w:val="1"/>
        </w:numPr>
        <w:spacing w:before="40" w:after="60"/>
      </w:pPr>
      <w:r>
        <w:rPr>
          <w:rFonts w:ascii="Arial" w:hAnsi="Arial" w:eastAsia="Arial" w:cs="Arial"/>
          <w:color w:val="1A1A1A"/>
          <w:sz w:val="24"/>
          <w:szCs w:val="24"/>
        </w:rPr>
        <w:t>All clustering variables must be Scale (continuous numeric)</w:t>
      </w:r>
    </w:p>
    <w:p w14:paraId="0CC4D92D">
      <w:pPr>
        <w:pStyle w:val="16"/>
        <w:numPr>
          <w:ilvl w:val="0"/>
          <w:numId w:val="1"/>
        </w:numPr>
        <w:spacing w:before="40" w:after="60"/>
      </w:pPr>
      <w:r>
        <w:rPr>
          <w:rFonts w:ascii="Arial" w:hAnsi="Arial" w:eastAsia="Arial" w:cs="Arial"/>
          <w:color w:val="1A1A1A"/>
          <w:sz w:val="24"/>
          <w:szCs w:val="24"/>
        </w:rPr>
        <w:t>Standardise variables before clustering: Analyze &gt; Descriptive Statistics &gt; Descriptives &gt; check Save standardised values as variables. This creates Z-score variables (prefix Z) with mean=0, SD=1. Use Z-score variables as input.</w:t>
      </w:r>
    </w:p>
    <w:p w14:paraId="2C6B2C1F">
      <w:pPr>
        <w:pStyle w:val="16"/>
        <w:numPr>
          <w:ilvl w:val="0"/>
          <w:numId w:val="1"/>
        </w:numPr>
        <w:spacing w:before="40" w:after="60"/>
      </w:pPr>
      <w:r>
        <w:rPr>
          <w:rFonts w:ascii="Arial" w:hAnsi="Arial" w:eastAsia="Arial" w:cs="Arial"/>
          <w:color w:val="1A1A1A"/>
          <w:sz w:val="24"/>
          <w:szCs w:val="24"/>
        </w:rPr>
        <w:t>Categorical variables can be included using dummy coding (0/1)</w:t>
      </w:r>
    </w:p>
    <w:p w14:paraId="2F7662C4">
      <w:pPr>
        <w:pStyle w:val="16"/>
        <w:numPr>
          <w:ilvl w:val="0"/>
          <w:numId w:val="1"/>
        </w:numPr>
        <w:spacing w:before="40" w:after="60"/>
      </w:pPr>
      <w:r>
        <w:rPr>
          <w:rFonts w:ascii="Arial" w:hAnsi="Arial" w:eastAsia="Arial" w:cs="Arial"/>
          <w:color w:val="1A1A1A"/>
          <w:sz w:val="24"/>
          <w:szCs w:val="24"/>
        </w:rPr>
        <w:t>Remove outliers before clustering - they can distort cluster centres</w:t>
      </w:r>
    </w:p>
    <w:p w14:paraId="67AAB34C">
      <w:pPr>
        <w:pStyle w:val="4"/>
        <w:spacing w:before="220" w:after="100"/>
      </w:pPr>
      <w:r>
        <w:rPr>
          <w:rFonts w:ascii="Arial" w:hAnsi="Arial" w:eastAsia="Arial" w:cs="Arial"/>
          <w:b/>
          <w:bCs/>
          <w:color w:val="0D1B2A"/>
          <w:sz w:val="26"/>
          <w:szCs w:val="26"/>
        </w:rPr>
        <w:t>Running K-Means Cluster Analysis</w:t>
      </w:r>
    </w:p>
    <w:p w14:paraId="03392EA1">
      <w:pPr>
        <w:pStyle w:val="16"/>
        <w:numPr>
          <w:ilvl w:val="0"/>
          <w:numId w:val="2"/>
        </w:numPr>
        <w:spacing w:before="40" w:after="60"/>
      </w:pPr>
      <w:r>
        <w:rPr>
          <w:rFonts w:ascii="Arial" w:hAnsi="Arial" w:eastAsia="Arial" w:cs="Arial"/>
          <w:color w:val="1A1A1A"/>
          <w:sz w:val="24"/>
          <w:szCs w:val="24"/>
        </w:rPr>
        <w:t>Analyze &gt; Classify &gt; K-Means Cluster</w:t>
      </w:r>
    </w:p>
    <w:p w14:paraId="636875EB">
      <w:pPr>
        <w:pStyle w:val="16"/>
        <w:numPr>
          <w:ilvl w:val="0"/>
          <w:numId w:val="2"/>
        </w:numPr>
        <w:spacing w:before="40" w:after="60"/>
      </w:pPr>
      <w:r>
        <w:rPr>
          <w:rFonts w:ascii="Arial" w:hAnsi="Arial" w:eastAsia="Arial" w:cs="Arial"/>
          <w:color w:val="1A1A1A"/>
          <w:sz w:val="24"/>
          <w:szCs w:val="24"/>
        </w:rPr>
        <w:t>Move all clustering variables (standardised) to the Variables box</w:t>
      </w:r>
    </w:p>
    <w:p w14:paraId="013E1994">
      <w:pPr>
        <w:pStyle w:val="16"/>
        <w:numPr>
          <w:ilvl w:val="0"/>
          <w:numId w:val="2"/>
        </w:numPr>
        <w:spacing w:before="40" w:after="60"/>
      </w:pPr>
      <w:r>
        <w:rPr>
          <w:rFonts w:ascii="Arial" w:hAnsi="Arial" w:eastAsia="Arial" w:cs="Arial"/>
          <w:color w:val="1A1A1A"/>
          <w:sz w:val="24"/>
          <w:szCs w:val="24"/>
        </w:rPr>
        <w:t>Specify the Number of Clusters (k) - try multiple values: 3, 4, 5 and compare results</w:t>
      </w:r>
    </w:p>
    <w:p w14:paraId="0D2E7B4E">
      <w:pPr>
        <w:pStyle w:val="16"/>
        <w:numPr>
          <w:ilvl w:val="0"/>
          <w:numId w:val="2"/>
        </w:numPr>
        <w:spacing w:before="40" w:after="60"/>
      </w:pPr>
      <w:r>
        <w:rPr>
          <w:rFonts w:ascii="Arial" w:hAnsi="Arial" w:eastAsia="Arial" w:cs="Arial"/>
          <w:color w:val="1A1A1A"/>
          <w:sz w:val="24"/>
          <w:szCs w:val="24"/>
        </w:rPr>
        <w:t>Click Iterate and specify maximum iterations (usually 10-25)</w:t>
      </w:r>
    </w:p>
    <w:p w14:paraId="1BD9054B">
      <w:pPr>
        <w:pStyle w:val="16"/>
        <w:numPr>
          <w:ilvl w:val="0"/>
          <w:numId w:val="2"/>
        </w:numPr>
        <w:spacing w:before="40" w:after="60"/>
      </w:pPr>
      <w:r>
        <w:rPr>
          <w:rFonts w:ascii="Arial" w:hAnsi="Arial" w:eastAsia="Arial" w:cs="Arial"/>
          <w:color w:val="1A1A1A"/>
          <w:sz w:val="24"/>
          <w:szCs w:val="24"/>
        </w:rPr>
        <w:t>Click Save and check Cluster membership (to save each case's cluster assignment as a new variable) and Distance from cluster center</w:t>
      </w:r>
    </w:p>
    <w:p w14:paraId="73751EB2">
      <w:pPr>
        <w:pStyle w:val="16"/>
        <w:numPr>
          <w:ilvl w:val="0"/>
          <w:numId w:val="2"/>
        </w:numPr>
        <w:spacing w:before="40" w:after="60"/>
      </w:pPr>
      <w:r>
        <w:rPr>
          <w:rFonts w:ascii="Arial" w:hAnsi="Arial" w:eastAsia="Arial" w:cs="Arial"/>
          <w:color w:val="1A1A1A"/>
          <w:sz w:val="24"/>
          <w:szCs w:val="24"/>
        </w:rPr>
        <w:t>Click Options and check Cluster information for each case</w:t>
      </w:r>
    </w:p>
    <w:p w14:paraId="3B8FE0EC">
      <w:pPr>
        <w:pStyle w:val="16"/>
        <w:numPr>
          <w:ilvl w:val="0"/>
          <w:numId w:val="2"/>
        </w:numPr>
        <w:spacing w:before="40" w:after="60"/>
      </w:pPr>
      <w:r>
        <w:rPr>
          <w:rFonts w:ascii="Arial" w:hAnsi="Arial" w:eastAsia="Arial" w:cs="Arial"/>
          <w:color w:val="1A1A1A"/>
          <w:sz w:val="24"/>
          <w:szCs w:val="24"/>
        </w:rPr>
        <w:t>Click OK</w:t>
      </w:r>
    </w:p>
    <w:p w14:paraId="35F9D8FE">
      <w:pPr>
        <w:pStyle w:val="4"/>
        <w:spacing w:before="220" w:after="100"/>
      </w:pPr>
      <w:r>
        <w:rPr>
          <w:rFonts w:ascii="Arial" w:hAnsi="Arial" w:eastAsia="Arial" w:cs="Arial"/>
          <w:b/>
          <w:bCs/>
          <w:color w:val="0D1B2A"/>
          <w:sz w:val="26"/>
          <w:szCs w:val="26"/>
        </w:rPr>
        <w:t>Determining the Optimal Number of Clusters</w:t>
      </w:r>
    </w:p>
    <w:p w14:paraId="6E27824F">
      <w:pPr>
        <w:pStyle w:val="16"/>
        <w:numPr>
          <w:ilvl w:val="0"/>
          <w:numId w:val="1"/>
        </w:numPr>
        <w:spacing w:before="40" w:after="60"/>
      </w:pPr>
      <w:r>
        <w:rPr>
          <w:rFonts w:ascii="Arial" w:hAnsi="Arial" w:eastAsia="Arial" w:cs="Arial"/>
          <w:color w:val="1A1A1A"/>
          <w:sz w:val="24"/>
          <w:szCs w:val="24"/>
        </w:rPr>
        <w:t>The elbow method: run clustering for k = 2 through k = 8, plot the within-cluster sum of squares for each k. Look for the 'elbow' where adding more clusters gives diminishing returns.</w:t>
      </w:r>
    </w:p>
    <w:p w14:paraId="4EE5502D">
      <w:pPr>
        <w:pStyle w:val="16"/>
        <w:numPr>
          <w:ilvl w:val="0"/>
          <w:numId w:val="1"/>
        </w:numPr>
        <w:spacing w:before="40" w:after="60"/>
      </w:pPr>
      <w:r>
        <w:rPr>
          <w:rFonts w:ascii="Arial" w:hAnsi="Arial" w:eastAsia="Arial" w:cs="Arial"/>
          <w:color w:val="1A1A1A"/>
          <w:sz w:val="24"/>
          <w:szCs w:val="24"/>
        </w:rPr>
        <w:t>Interpretability: clusters should be interpretable and actionable from a business or research perspective</w:t>
      </w:r>
    </w:p>
    <w:p w14:paraId="513830A2">
      <w:pPr>
        <w:pStyle w:val="16"/>
        <w:numPr>
          <w:ilvl w:val="0"/>
          <w:numId w:val="1"/>
        </w:numPr>
        <w:spacing w:before="40" w:after="60"/>
      </w:pPr>
      <w:r>
        <w:rPr>
          <w:rFonts w:ascii="Arial" w:hAnsi="Arial" w:eastAsia="Arial" w:cs="Arial"/>
          <w:color w:val="1A1A1A"/>
          <w:sz w:val="24"/>
          <w:szCs w:val="24"/>
        </w:rPr>
        <w:t>Hierarchy: run a Hierarchical Cluster Analysis first to get guidance on the number of clusters (see below)</w:t>
      </w:r>
    </w:p>
    <w:p w14:paraId="6506BFAA">
      <w:pPr>
        <w:pStyle w:val="4"/>
        <w:spacing w:before="220" w:after="100"/>
      </w:pPr>
      <w:r>
        <w:rPr>
          <w:rFonts w:ascii="Arial" w:hAnsi="Arial" w:eastAsia="Arial" w:cs="Arial"/>
          <w:b/>
          <w:bCs/>
          <w:color w:val="0D1B2A"/>
          <w:sz w:val="26"/>
          <w:szCs w:val="26"/>
        </w:rPr>
        <w:t>Interpreting K-Means Output</w:t>
      </w:r>
    </w:p>
    <w:p w14:paraId="0CD97C5A">
      <w:pPr>
        <w:pStyle w:val="16"/>
        <w:numPr>
          <w:ilvl w:val="0"/>
          <w:numId w:val="1"/>
        </w:numPr>
        <w:spacing w:before="40" w:after="60"/>
      </w:pPr>
      <w:r>
        <w:rPr>
          <w:rFonts w:ascii="Arial" w:hAnsi="Arial" w:eastAsia="Arial" w:cs="Arial"/>
          <w:color w:val="1A1A1A"/>
          <w:sz w:val="24"/>
          <w:szCs w:val="24"/>
        </w:rPr>
        <w:t>Final Cluster Centers table: the mean value of each variable in each cluster. This is how you characterise and name the clusters.</w:t>
      </w:r>
    </w:p>
    <w:p w14:paraId="200BBDEB">
      <w:pPr>
        <w:pStyle w:val="16"/>
        <w:numPr>
          <w:ilvl w:val="0"/>
          <w:numId w:val="1"/>
        </w:numPr>
        <w:spacing w:before="40" w:after="60"/>
      </w:pPr>
      <w:r>
        <w:rPr>
          <w:rFonts w:ascii="Arial" w:hAnsi="Arial" w:eastAsia="Arial" w:cs="Arial"/>
          <w:color w:val="1A1A1A"/>
          <w:sz w:val="24"/>
          <w:szCs w:val="24"/>
        </w:rPr>
        <w:t>Cluster membership: saved as a new variable in Data View - use this to profile clusters with crosstabs, means comparisons (ANOVA), and other analyses</w:t>
      </w:r>
    </w:p>
    <w:p w14:paraId="06DD7278">
      <w:pPr>
        <w:pStyle w:val="16"/>
        <w:numPr>
          <w:ilvl w:val="0"/>
          <w:numId w:val="1"/>
        </w:numPr>
        <w:spacing w:before="40" w:after="60"/>
      </w:pPr>
      <w:r>
        <w:rPr>
          <w:rFonts w:ascii="Arial" w:hAnsi="Arial" w:eastAsia="Arial" w:cs="Arial"/>
          <w:color w:val="1A1A1A"/>
          <w:sz w:val="24"/>
          <w:szCs w:val="24"/>
        </w:rPr>
        <w:t>ANOVA table: shows which clustering variables differ most across clusters (all should be significant if the clustering is meaningful)</w:t>
      </w:r>
    </w:p>
    <w:p w14:paraId="515A2480">
      <w:pPr>
        <w:pBdr>
          <w:left w:val="single" w:color="1A5E3A" w:sz="12" w:space="0"/>
        </w:pBdr>
        <w:shd w:val="clear" w:fill="EAF9F0"/>
        <w:spacing w:before="120" w:after="120"/>
        <w:ind w:left="360"/>
      </w:pPr>
      <w:r>
        <w:rPr>
          <w:rFonts w:ascii="Arial" w:hAnsi="Arial" w:eastAsia="Arial" w:cs="Arial"/>
          <w:b/>
          <w:bCs/>
          <w:color w:val="1A5E3A"/>
          <w:sz w:val="24"/>
          <w:szCs w:val="24"/>
        </w:rPr>
        <w:t xml:space="preserve">Example: </w:t>
      </w:r>
      <w:r>
        <w:rPr>
          <w:rFonts w:ascii="Arial" w:hAnsi="Arial" w:eastAsia="Arial" w:cs="Arial"/>
          <w:color w:val="1A1A1A"/>
          <w:sz w:val="24"/>
          <w:szCs w:val="24"/>
        </w:rPr>
        <w:t>Segmenting 1,200 bank customers using K-Means (k=4) on standardised variables: age, transaction frequency, average monthly balance, number of products held, digital channel usage. Cluster 1 (N=324, 27%): Young Digital Actives - high digital usage, moderate balance. Cluster 2 (N=218, 18%): High-Value Inactives - high balance, low transaction frequency. Cluster 3 (N=412, 34%): Mid-Value Mass Market - moderate on all dimensions. Cluster 4 (N=246, 21%): Premium Actives - high balance, high transactions, many products. Different retention and cross-selling strategies designed for each segment.</w:t>
      </w:r>
    </w:p>
    <w:p w14:paraId="184DAB5F">
      <w:pPr>
        <w:pStyle w:val="3"/>
        <w:spacing w:before="280" w:after="120"/>
      </w:pPr>
      <w:r>
        <w:rPr>
          <w:rFonts w:ascii="Arial" w:hAnsi="Arial" w:eastAsia="Arial" w:cs="Arial"/>
          <w:b/>
          <w:bCs/>
          <w:color w:val="1B6CA8"/>
          <w:sz w:val="30"/>
          <w:szCs w:val="30"/>
        </w:rPr>
        <w:t>15.3 Hierarchical Cluster Analysis</w:t>
      </w:r>
    </w:p>
    <w:p w14:paraId="3C7E7BBD">
      <w:pPr>
        <w:spacing w:before="60" w:after="140"/>
        <w:jc w:val="both"/>
      </w:pPr>
      <w:r>
        <w:rPr>
          <w:rFonts w:ascii="Arial" w:hAnsi="Arial" w:eastAsia="Arial" w:cs="Arial"/>
          <w:color w:val="1A1A1A"/>
          <w:sz w:val="24"/>
          <w:szCs w:val="24"/>
        </w:rPr>
        <w:t>Hierarchical clustering builds a tree (dendrogram) showing how cases or groups merge as similarity threshold changes. It does not require specifying k in advance.</w:t>
      </w:r>
    </w:p>
    <w:p w14:paraId="1D314758">
      <w:pPr>
        <w:pStyle w:val="16"/>
        <w:numPr>
          <w:ilvl w:val="0"/>
          <w:numId w:val="2"/>
        </w:numPr>
        <w:spacing w:before="40" w:after="60"/>
      </w:pPr>
      <w:r>
        <w:rPr>
          <w:rFonts w:ascii="Arial" w:hAnsi="Arial" w:eastAsia="Arial" w:cs="Arial"/>
          <w:color w:val="1A1A1A"/>
          <w:sz w:val="24"/>
          <w:szCs w:val="24"/>
        </w:rPr>
        <w:t>Analyze &gt; Classify &gt; Hierarchical Cluster</w:t>
      </w:r>
    </w:p>
    <w:p w14:paraId="0B88CAB7">
      <w:pPr>
        <w:pStyle w:val="16"/>
        <w:numPr>
          <w:ilvl w:val="0"/>
          <w:numId w:val="2"/>
        </w:numPr>
        <w:spacing w:before="40" w:after="60"/>
      </w:pPr>
      <w:r>
        <w:rPr>
          <w:rFonts w:ascii="Arial" w:hAnsi="Arial" w:eastAsia="Arial" w:cs="Arial"/>
          <w:color w:val="1A1A1A"/>
          <w:sz w:val="24"/>
          <w:szCs w:val="24"/>
        </w:rPr>
        <w:t>Move variables to the Variable(s) box</w:t>
      </w:r>
    </w:p>
    <w:p w14:paraId="268655AC">
      <w:pPr>
        <w:pStyle w:val="16"/>
        <w:numPr>
          <w:ilvl w:val="0"/>
          <w:numId w:val="2"/>
        </w:numPr>
        <w:spacing w:before="40" w:after="60"/>
      </w:pPr>
      <w:r>
        <w:rPr>
          <w:rFonts w:ascii="Arial" w:hAnsi="Arial" w:eastAsia="Arial" w:cs="Arial"/>
          <w:color w:val="1A1A1A"/>
          <w:sz w:val="24"/>
          <w:szCs w:val="24"/>
        </w:rPr>
        <w:t>Under Cluster, select Cases</w:t>
      </w:r>
    </w:p>
    <w:p w14:paraId="717B1299">
      <w:pPr>
        <w:pStyle w:val="16"/>
        <w:numPr>
          <w:ilvl w:val="0"/>
          <w:numId w:val="2"/>
        </w:numPr>
        <w:spacing w:before="40" w:after="60"/>
      </w:pPr>
      <w:r>
        <w:rPr>
          <w:rFonts w:ascii="Arial" w:hAnsi="Arial" w:eastAsia="Arial" w:cs="Arial"/>
          <w:color w:val="1A1A1A"/>
          <w:sz w:val="24"/>
          <w:szCs w:val="24"/>
        </w:rPr>
        <w:t>Click Method: Select Ward's method (best for forming compact, similar-size clusters) and Squared Euclidean distance as the distance measure</w:t>
      </w:r>
    </w:p>
    <w:p w14:paraId="436F97E4">
      <w:pPr>
        <w:pStyle w:val="16"/>
        <w:numPr>
          <w:ilvl w:val="0"/>
          <w:numId w:val="2"/>
        </w:numPr>
        <w:spacing w:before="40" w:after="60"/>
      </w:pPr>
      <w:r>
        <w:rPr>
          <w:rFonts w:ascii="Arial" w:hAnsi="Arial" w:eastAsia="Arial" w:cs="Arial"/>
          <w:color w:val="1A1A1A"/>
          <w:sz w:val="24"/>
          <w:szCs w:val="24"/>
        </w:rPr>
        <w:t>Click Plots and check Dendrogram</w:t>
      </w:r>
    </w:p>
    <w:p w14:paraId="24ECF4F6">
      <w:pPr>
        <w:pStyle w:val="16"/>
        <w:numPr>
          <w:ilvl w:val="0"/>
          <w:numId w:val="2"/>
        </w:numPr>
        <w:spacing w:before="40" w:after="60"/>
      </w:pPr>
      <w:r>
        <w:rPr>
          <w:rFonts w:ascii="Arial" w:hAnsi="Arial" w:eastAsia="Arial" w:cs="Arial"/>
          <w:color w:val="1A1A1A"/>
          <w:sz w:val="24"/>
          <w:szCs w:val="24"/>
        </w:rPr>
        <w:t>Click Statistics and check Agglomeration schedule</w:t>
      </w:r>
    </w:p>
    <w:p w14:paraId="784E14B8">
      <w:pPr>
        <w:pStyle w:val="16"/>
        <w:numPr>
          <w:ilvl w:val="0"/>
          <w:numId w:val="2"/>
        </w:numPr>
        <w:spacing w:before="40" w:after="60"/>
      </w:pPr>
      <w:r>
        <w:rPr>
          <w:rFonts w:ascii="Arial" w:hAnsi="Arial" w:eastAsia="Arial" w:cs="Arial"/>
          <w:color w:val="1A1A1A"/>
          <w:sz w:val="24"/>
          <w:szCs w:val="24"/>
        </w:rPr>
        <w:t>Click OK</w:t>
      </w:r>
    </w:p>
    <w:p w14:paraId="1B40B074">
      <w:pPr>
        <w:spacing w:before="60" w:after="140"/>
        <w:jc w:val="both"/>
      </w:pPr>
      <w:r>
        <w:rPr>
          <w:rFonts w:ascii="Arial" w:hAnsi="Arial" w:eastAsia="Arial" w:cs="Arial"/>
          <w:color w:val="1A1A1A"/>
          <w:sz w:val="24"/>
          <w:szCs w:val="24"/>
        </w:rPr>
        <w:t>The dendrogram shows clusters merging from left to right. Look at the Agglomeration Schedule for the coefficient column - a large jump in the coefficient suggests that merging those clusters would lose substantial information. The number of clusters before the big jump is the recommended k.</w:t>
      </w:r>
    </w:p>
    <w:p w14:paraId="0515A48F">
      <w:r>
        <w:br w:type="page"/>
      </w:r>
    </w:p>
    <w:p w14:paraId="66EAD68B">
      <w:pPr>
        <w:pStyle w:val="2"/>
        <w:pageBreakBefore/>
        <w:pBdr>
          <w:bottom w:val="single" w:color="1B6CA8" w:sz="8" w:space="1"/>
        </w:pBdr>
        <w:spacing w:before="0" w:after="240"/>
      </w:pPr>
      <w:r>
        <w:rPr>
          <w:rFonts w:ascii="Arial" w:hAnsi="Arial" w:eastAsia="Arial" w:cs="Arial"/>
          <w:b/>
          <w:bCs/>
          <w:color w:val="0D1B2A"/>
          <w:sz w:val="36"/>
          <w:szCs w:val="36"/>
        </w:rPr>
        <w:t>CHAPTER 16: RELIABILITY ANALYSIS AND SCALE CONSTRUCTION</w:t>
      </w:r>
    </w:p>
    <w:p w14:paraId="285CC493">
      <w:pPr>
        <w:pStyle w:val="3"/>
        <w:spacing w:before="280" w:after="120"/>
      </w:pPr>
      <w:r>
        <w:rPr>
          <w:rFonts w:ascii="Arial" w:hAnsi="Arial" w:eastAsia="Arial" w:cs="Arial"/>
          <w:b/>
          <w:bCs/>
          <w:color w:val="1B6CA8"/>
          <w:sz w:val="30"/>
          <w:szCs w:val="30"/>
        </w:rPr>
        <w:t>16.1 What is Reliability?</w:t>
      </w:r>
    </w:p>
    <w:p w14:paraId="0069665C">
      <w:pPr>
        <w:spacing w:before="60" w:after="140"/>
        <w:jc w:val="both"/>
      </w:pPr>
      <w:r>
        <w:rPr>
          <w:rFonts w:ascii="Arial" w:hAnsi="Arial" w:eastAsia="Arial" w:cs="Arial"/>
          <w:color w:val="1A1A1A"/>
          <w:sz w:val="24"/>
          <w:szCs w:val="24"/>
        </w:rPr>
        <w:t>Reliability refers to the consistency of a measurement instrument. A reliable instrument produces consistent results across repeated measurements (test-retest reliability), across different items measuring the same construct (internal consistency), and across different raters (inter-rater reliability).</w:t>
      </w:r>
    </w:p>
    <w:p w14:paraId="082C58DB">
      <w:pPr>
        <w:spacing w:before="60" w:after="140"/>
        <w:jc w:val="both"/>
      </w:pPr>
      <w:r>
        <w:rPr>
          <w:rFonts w:ascii="Arial" w:hAnsi="Arial" w:eastAsia="Arial" w:cs="Arial"/>
          <w:color w:val="1A1A1A"/>
          <w:sz w:val="24"/>
          <w:szCs w:val="24"/>
        </w:rPr>
        <w:t>In the context of SPSS Reliability Analysis, we focus primarily on INTERNAL CONSISTENCY - whether all items in a multi-item scale consistently measure the same underlying construct.</w:t>
      </w:r>
    </w:p>
    <w:p w14:paraId="7B572689">
      <w:pPr>
        <w:pStyle w:val="3"/>
        <w:spacing w:before="280" w:after="120"/>
      </w:pPr>
      <w:r>
        <w:rPr>
          <w:rFonts w:ascii="Arial" w:hAnsi="Arial" w:eastAsia="Arial" w:cs="Arial"/>
          <w:b/>
          <w:bCs/>
          <w:color w:val="1B6CA8"/>
          <w:sz w:val="30"/>
          <w:szCs w:val="30"/>
        </w:rPr>
        <w:t>16.2 Cronbach's Alpha</w:t>
      </w:r>
    </w:p>
    <w:p w14:paraId="20D104B7">
      <w:pPr>
        <w:spacing w:before="60" w:after="140"/>
        <w:jc w:val="both"/>
      </w:pPr>
      <w:r>
        <w:rPr>
          <w:rFonts w:ascii="Arial" w:hAnsi="Arial" w:eastAsia="Arial" w:cs="Arial"/>
          <w:color w:val="1A1A1A"/>
          <w:sz w:val="24"/>
          <w:szCs w:val="24"/>
        </w:rPr>
        <w:t>Cronbach's Alpha (alpha) is the most widely reported measure of internal consistency. It ranges from 0 to 1, with higher values indicating greater consistency.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800"/>
        <w:gridCol w:w="4560"/>
      </w:tblGrid>
      <w:tr w14:paraId="73E73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4" w:space="0"/>
              <w:left w:val="single" w:color="CCCCCC" w:sz="4" w:space="0"/>
              <w:bottom w:val="single" w:color="CCCCCC" w:sz="4" w:space="0"/>
              <w:right w:val="single" w:color="CCCCCC" w:sz="4" w:space="0"/>
            </w:tcBorders>
            <w:shd w:val="clear" w:color="auto" w:fill="0D1B2A"/>
            <w:tcMar>
              <w:top w:w="80" w:type="dxa"/>
              <w:left w:w="120" w:type="dxa"/>
              <w:bottom w:w="80" w:type="dxa"/>
              <w:right w:w="120" w:type="dxa"/>
            </w:tcMar>
          </w:tcPr>
          <w:p w14:paraId="08B768A0">
            <w:pPr>
              <w:jc w:val="center"/>
            </w:pPr>
            <w:r>
              <w:rPr>
                <w:rFonts w:ascii="Arial" w:hAnsi="Arial" w:eastAsia="Arial" w:cs="Arial"/>
                <w:b/>
                <w:bCs/>
                <w:color w:val="FFFFFF"/>
                <w:sz w:val="22"/>
                <w:szCs w:val="22"/>
              </w:rPr>
              <w:t>Alpha Value</w:t>
            </w:r>
          </w:p>
        </w:tc>
        <w:tc>
          <w:tcPr>
            <w:tcW w:w="2800" w:type="dxa"/>
            <w:tcBorders>
              <w:top w:val="single" w:color="CCCCCC" w:sz="4" w:space="0"/>
              <w:left w:val="single" w:color="CCCCCC" w:sz="4" w:space="0"/>
              <w:bottom w:val="single" w:color="CCCCCC" w:sz="4" w:space="0"/>
              <w:right w:val="single" w:color="CCCCCC" w:sz="4" w:space="0"/>
            </w:tcBorders>
            <w:shd w:val="clear" w:color="auto" w:fill="0D1B2A"/>
            <w:tcMar>
              <w:top w:w="80" w:type="dxa"/>
              <w:left w:w="120" w:type="dxa"/>
              <w:bottom w:w="80" w:type="dxa"/>
              <w:right w:w="120" w:type="dxa"/>
            </w:tcMar>
          </w:tcPr>
          <w:p w14:paraId="3BF17E2F">
            <w:pPr>
              <w:jc w:val="center"/>
            </w:pPr>
            <w:r>
              <w:rPr>
                <w:rFonts w:ascii="Arial" w:hAnsi="Arial" w:eastAsia="Arial" w:cs="Arial"/>
                <w:b/>
                <w:bCs/>
                <w:color w:val="FFFFFF"/>
                <w:sz w:val="22"/>
                <w:szCs w:val="22"/>
              </w:rPr>
              <w:t>Interpretation</w:t>
            </w:r>
          </w:p>
        </w:tc>
        <w:tc>
          <w:tcPr>
            <w:tcW w:w="4560" w:type="dxa"/>
            <w:tcBorders>
              <w:top w:val="single" w:color="CCCCCC" w:sz="4" w:space="0"/>
              <w:left w:val="single" w:color="CCCCCC" w:sz="4" w:space="0"/>
              <w:bottom w:val="single" w:color="CCCCCC" w:sz="4" w:space="0"/>
              <w:right w:val="single" w:color="CCCCCC" w:sz="4" w:space="0"/>
            </w:tcBorders>
            <w:shd w:val="clear" w:color="auto" w:fill="0D1B2A"/>
            <w:tcMar>
              <w:top w:w="80" w:type="dxa"/>
              <w:left w:w="120" w:type="dxa"/>
              <w:bottom w:w="80" w:type="dxa"/>
              <w:right w:w="120" w:type="dxa"/>
            </w:tcMar>
          </w:tcPr>
          <w:p w14:paraId="348D917C">
            <w:pPr>
              <w:jc w:val="center"/>
            </w:pPr>
            <w:r>
              <w:rPr>
                <w:rFonts w:ascii="Arial" w:hAnsi="Arial" w:eastAsia="Arial" w:cs="Arial"/>
                <w:b/>
                <w:bCs/>
                <w:color w:val="FFFFFF"/>
                <w:sz w:val="22"/>
                <w:szCs w:val="22"/>
              </w:rPr>
              <w:t>Action</w:t>
            </w:r>
          </w:p>
        </w:tc>
      </w:tr>
      <w:tr w14:paraId="57664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66024DBA">
            <w:pPr>
              <w:jc w:val="left"/>
            </w:pPr>
            <w:r>
              <w:rPr>
                <w:rFonts w:ascii="Arial" w:hAnsi="Arial" w:eastAsia="Arial" w:cs="Arial"/>
                <w:color w:val="1A1A1A"/>
                <w:sz w:val="22"/>
                <w:szCs w:val="22"/>
              </w:rPr>
              <w:t>alpha &gt;= .90</w:t>
            </w:r>
          </w:p>
        </w:tc>
        <w:tc>
          <w:tcPr>
            <w:tcW w:w="280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7BF43363">
            <w:pPr>
              <w:jc w:val="left"/>
            </w:pPr>
            <w:r>
              <w:rPr>
                <w:rFonts w:ascii="Arial" w:hAnsi="Arial" w:eastAsia="Arial" w:cs="Arial"/>
                <w:color w:val="1A1A1A"/>
                <w:sz w:val="22"/>
                <w:szCs w:val="22"/>
              </w:rPr>
              <w:t>Excellent reliability</w:t>
            </w:r>
          </w:p>
        </w:tc>
        <w:tc>
          <w:tcPr>
            <w:tcW w:w="456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5061E612">
            <w:pPr>
              <w:jc w:val="left"/>
            </w:pPr>
            <w:r>
              <w:rPr>
                <w:rFonts w:ascii="Arial" w:hAnsi="Arial" w:eastAsia="Arial" w:cs="Arial"/>
                <w:color w:val="1A1A1A"/>
                <w:sz w:val="22"/>
                <w:szCs w:val="22"/>
              </w:rPr>
              <w:t>Scale is highly reliable. Check for redundancy (items too similar).</w:t>
            </w:r>
          </w:p>
        </w:tc>
      </w:tr>
      <w:tr w14:paraId="055AB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45948640">
            <w:pPr>
              <w:jc w:val="left"/>
            </w:pPr>
            <w:r>
              <w:rPr>
                <w:rFonts w:ascii="Arial" w:hAnsi="Arial" w:eastAsia="Arial" w:cs="Arial"/>
                <w:color w:val="1A1A1A"/>
                <w:sz w:val="22"/>
                <w:szCs w:val="22"/>
              </w:rPr>
              <w:t>alpha .80 to .89</w:t>
            </w:r>
          </w:p>
        </w:tc>
        <w:tc>
          <w:tcPr>
            <w:tcW w:w="28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66E8A212">
            <w:pPr>
              <w:jc w:val="left"/>
            </w:pPr>
            <w:r>
              <w:rPr>
                <w:rFonts w:ascii="Arial" w:hAnsi="Arial" w:eastAsia="Arial" w:cs="Arial"/>
                <w:color w:val="1A1A1A"/>
                <w:sz w:val="22"/>
                <w:szCs w:val="22"/>
              </w:rPr>
              <w:t>Good reliability</w:t>
            </w:r>
          </w:p>
        </w:tc>
        <w:tc>
          <w:tcPr>
            <w:tcW w:w="45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11AF8692">
            <w:pPr>
              <w:jc w:val="left"/>
            </w:pPr>
            <w:r>
              <w:rPr>
                <w:rFonts w:ascii="Arial" w:hAnsi="Arial" w:eastAsia="Arial" w:cs="Arial"/>
                <w:color w:val="1A1A1A"/>
                <w:sz w:val="22"/>
                <w:szCs w:val="22"/>
              </w:rPr>
              <w:t>Acceptable for published research in most fields.</w:t>
            </w:r>
          </w:p>
        </w:tc>
      </w:tr>
      <w:tr w14:paraId="7A15A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4C9949D9">
            <w:pPr>
              <w:jc w:val="left"/>
            </w:pPr>
            <w:r>
              <w:rPr>
                <w:rFonts w:ascii="Arial" w:hAnsi="Arial" w:eastAsia="Arial" w:cs="Arial"/>
                <w:color w:val="1A1A1A"/>
                <w:sz w:val="22"/>
                <w:szCs w:val="22"/>
              </w:rPr>
              <w:t>alpha .70 to .79</w:t>
            </w:r>
          </w:p>
        </w:tc>
        <w:tc>
          <w:tcPr>
            <w:tcW w:w="280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5F347F8D">
            <w:pPr>
              <w:jc w:val="left"/>
            </w:pPr>
            <w:r>
              <w:rPr>
                <w:rFonts w:ascii="Arial" w:hAnsi="Arial" w:eastAsia="Arial" w:cs="Arial"/>
                <w:color w:val="1A1A1A"/>
                <w:sz w:val="22"/>
                <w:szCs w:val="22"/>
              </w:rPr>
              <w:t>Acceptable reliability</w:t>
            </w:r>
          </w:p>
        </w:tc>
        <w:tc>
          <w:tcPr>
            <w:tcW w:w="456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3AFD0549">
            <w:pPr>
              <w:jc w:val="left"/>
            </w:pPr>
            <w:r>
              <w:rPr>
                <w:rFonts w:ascii="Arial" w:hAnsi="Arial" w:eastAsia="Arial" w:cs="Arial"/>
                <w:color w:val="1A1A1A"/>
                <w:sz w:val="22"/>
                <w:szCs w:val="22"/>
              </w:rPr>
              <w:t>Acceptable threshold for most research. Some fields accept .70 as minimum.</w:t>
            </w:r>
          </w:p>
        </w:tc>
      </w:tr>
      <w:tr w14:paraId="15A85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3D088072">
            <w:pPr>
              <w:jc w:val="left"/>
            </w:pPr>
            <w:r>
              <w:rPr>
                <w:rFonts w:ascii="Arial" w:hAnsi="Arial" w:eastAsia="Arial" w:cs="Arial"/>
                <w:color w:val="1A1A1A"/>
                <w:sz w:val="22"/>
                <w:szCs w:val="22"/>
              </w:rPr>
              <w:t>alpha .60 to .69</w:t>
            </w:r>
          </w:p>
        </w:tc>
        <w:tc>
          <w:tcPr>
            <w:tcW w:w="28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187D2EAA">
            <w:pPr>
              <w:jc w:val="left"/>
            </w:pPr>
            <w:r>
              <w:rPr>
                <w:rFonts w:ascii="Arial" w:hAnsi="Arial" w:eastAsia="Arial" w:cs="Arial"/>
                <w:color w:val="1A1A1A"/>
                <w:sz w:val="22"/>
                <w:szCs w:val="22"/>
              </w:rPr>
              <w:t>Questionable reliability</w:t>
            </w:r>
          </w:p>
        </w:tc>
        <w:tc>
          <w:tcPr>
            <w:tcW w:w="45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6AA9E7A3">
            <w:pPr>
              <w:jc w:val="left"/>
            </w:pPr>
            <w:r>
              <w:rPr>
                <w:rFonts w:ascii="Arial" w:hAnsi="Arial" w:eastAsia="Arial" w:cs="Arial"/>
                <w:color w:val="1A1A1A"/>
                <w:sz w:val="22"/>
                <w:szCs w:val="22"/>
              </w:rPr>
              <w:t>Consider revising or removing weak items before accepting.</w:t>
            </w:r>
          </w:p>
        </w:tc>
      </w:tr>
      <w:tr w14:paraId="03587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7F77F193">
            <w:pPr>
              <w:jc w:val="left"/>
            </w:pPr>
            <w:r>
              <w:rPr>
                <w:rFonts w:ascii="Arial" w:hAnsi="Arial" w:eastAsia="Arial" w:cs="Arial"/>
                <w:color w:val="1A1A1A"/>
                <w:sz w:val="22"/>
                <w:szCs w:val="22"/>
              </w:rPr>
              <w:t>alpha .50 to .59</w:t>
            </w:r>
          </w:p>
        </w:tc>
        <w:tc>
          <w:tcPr>
            <w:tcW w:w="280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12A50175">
            <w:pPr>
              <w:jc w:val="left"/>
            </w:pPr>
            <w:r>
              <w:rPr>
                <w:rFonts w:ascii="Arial" w:hAnsi="Arial" w:eastAsia="Arial" w:cs="Arial"/>
                <w:color w:val="1A1A1A"/>
                <w:sz w:val="22"/>
                <w:szCs w:val="22"/>
              </w:rPr>
              <w:t>Poor reliability</w:t>
            </w:r>
          </w:p>
        </w:tc>
        <w:tc>
          <w:tcPr>
            <w:tcW w:w="456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6BAC5626">
            <w:pPr>
              <w:jc w:val="left"/>
            </w:pPr>
            <w:r>
              <w:rPr>
                <w:rFonts w:ascii="Arial" w:hAnsi="Arial" w:eastAsia="Arial" w:cs="Arial"/>
                <w:color w:val="1A1A1A"/>
                <w:sz w:val="22"/>
                <w:szCs w:val="22"/>
              </w:rPr>
              <w:t>Not acceptable for published research. Major scale revision needed.</w:t>
            </w:r>
          </w:p>
        </w:tc>
      </w:tr>
      <w:tr w14:paraId="5DB3E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4821182">
            <w:pPr>
              <w:jc w:val="left"/>
            </w:pPr>
            <w:r>
              <w:rPr>
                <w:rFonts w:ascii="Arial" w:hAnsi="Arial" w:eastAsia="Arial" w:cs="Arial"/>
                <w:color w:val="1A1A1A"/>
                <w:sz w:val="22"/>
                <w:szCs w:val="22"/>
              </w:rPr>
              <w:t>alpha &lt; .50</w:t>
            </w:r>
          </w:p>
        </w:tc>
        <w:tc>
          <w:tcPr>
            <w:tcW w:w="28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209C8FDF">
            <w:pPr>
              <w:jc w:val="left"/>
            </w:pPr>
            <w:r>
              <w:rPr>
                <w:rFonts w:ascii="Arial" w:hAnsi="Arial" w:eastAsia="Arial" w:cs="Arial"/>
                <w:color w:val="1A1A1A"/>
                <w:sz w:val="22"/>
                <w:szCs w:val="22"/>
              </w:rPr>
              <w:t>Unacceptable reliability</w:t>
            </w:r>
          </w:p>
        </w:tc>
        <w:tc>
          <w:tcPr>
            <w:tcW w:w="45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41C81FFD">
            <w:pPr>
              <w:jc w:val="left"/>
            </w:pPr>
            <w:r>
              <w:rPr>
                <w:rFonts w:ascii="Arial" w:hAnsi="Arial" w:eastAsia="Arial" w:cs="Arial"/>
                <w:color w:val="1A1A1A"/>
                <w:sz w:val="22"/>
                <w:szCs w:val="22"/>
              </w:rPr>
              <w:t>Abandon scale or fundamental redesign required.</w:t>
            </w:r>
          </w:p>
        </w:tc>
      </w:tr>
    </w:tbl>
    <w:p w14:paraId="024C03C5">
      <w:pPr>
        <w:spacing w:before="160" w:after="0"/>
      </w:pPr>
    </w:p>
    <w:p w14:paraId="6B20693C">
      <w:pPr>
        <w:pStyle w:val="4"/>
        <w:spacing w:before="220" w:after="100"/>
      </w:pPr>
      <w:r>
        <w:rPr>
          <w:rFonts w:ascii="Arial" w:hAnsi="Arial" w:eastAsia="Arial" w:cs="Arial"/>
          <w:b/>
          <w:bCs/>
          <w:color w:val="0D1B2A"/>
          <w:sz w:val="26"/>
          <w:szCs w:val="26"/>
        </w:rPr>
        <w:t>Running Cronbach's Alpha in SPSS</w:t>
      </w:r>
    </w:p>
    <w:p w14:paraId="3B9302F9">
      <w:pPr>
        <w:pStyle w:val="16"/>
        <w:numPr>
          <w:ilvl w:val="0"/>
          <w:numId w:val="2"/>
        </w:numPr>
        <w:spacing w:before="40" w:after="60"/>
      </w:pPr>
      <w:r>
        <w:rPr>
          <w:rFonts w:ascii="Arial" w:hAnsi="Arial" w:eastAsia="Arial" w:cs="Arial"/>
          <w:color w:val="1A1A1A"/>
          <w:sz w:val="24"/>
          <w:szCs w:val="24"/>
        </w:rPr>
        <w:t>Analyze &gt; Scale &gt; Reliability Analysis</w:t>
      </w:r>
    </w:p>
    <w:p w14:paraId="09C85934">
      <w:pPr>
        <w:pStyle w:val="16"/>
        <w:numPr>
          <w:ilvl w:val="0"/>
          <w:numId w:val="2"/>
        </w:numPr>
        <w:spacing w:before="40" w:after="60"/>
      </w:pPr>
      <w:r>
        <w:rPr>
          <w:rFonts w:ascii="Arial" w:hAnsi="Arial" w:eastAsia="Arial" w:cs="Arial"/>
          <w:color w:val="1A1A1A"/>
          <w:sz w:val="24"/>
          <w:szCs w:val="24"/>
        </w:rPr>
        <w:t>Move all items belonging to the scale to the Items box</w:t>
      </w:r>
    </w:p>
    <w:p w14:paraId="69DAF4F0">
      <w:pPr>
        <w:pStyle w:val="16"/>
        <w:numPr>
          <w:ilvl w:val="0"/>
          <w:numId w:val="2"/>
        </w:numPr>
        <w:spacing w:before="40" w:after="60"/>
      </w:pPr>
      <w:r>
        <w:rPr>
          <w:rFonts w:ascii="Arial" w:hAnsi="Arial" w:eastAsia="Arial" w:cs="Arial"/>
          <w:color w:val="1A1A1A"/>
          <w:sz w:val="24"/>
          <w:szCs w:val="24"/>
        </w:rPr>
        <w:t>Ensure Alpha is selected as the Model</w:t>
      </w:r>
    </w:p>
    <w:p w14:paraId="69D13035">
      <w:pPr>
        <w:pStyle w:val="16"/>
        <w:numPr>
          <w:ilvl w:val="0"/>
          <w:numId w:val="2"/>
        </w:numPr>
        <w:spacing w:before="40" w:after="60"/>
      </w:pPr>
      <w:r>
        <w:rPr>
          <w:rFonts w:ascii="Arial" w:hAnsi="Arial" w:eastAsia="Arial" w:cs="Arial"/>
          <w:color w:val="1A1A1A"/>
          <w:sz w:val="24"/>
          <w:szCs w:val="24"/>
        </w:rPr>
        <w:t>Click Statistics and select: Item (item statistics), Scale (overall scale statistics), Scale if item deleted (critical - see below), Correlations (inter-item correlation matrix), Summaries (means and variances)</w:t>
      </w:r>
    </w:p>
    <w:p w14:paraId="26462870">
      <w:pPr>
        <w:pStyle w:val="16"/>
        <w:numPr>
          <w:ilvl w:val="0"/>
          <w:numId w:val="2"/>
        </w:numPr>
        <w:spacing w:before="40" w:after="60"/>
      </w:pPr>
      <w:r>
        <w:rPr>
          <w:rFonts w:ascii="Arial" w:hAnsi="Arial" w:eastAsia="Arial" w:cs="Arial"/>
          <w:color w:val="1A1A1A"/>
          <w:sz w:val="24"/>
          <w:szCs w:val="24"/>
        </w:rPr>
        <w:t>Click Continue then OK</w:t>
      </w:r>
    </w:p>
    <w:p w14:paraId="61A6127D">
      <w:pPr>
        <w:pStyle w:val="4"/>
        <w:spacing w:before="220" w:after="100"/>
      </w:pPr>
      <w:r>
        <w:rPr>
          <w:rFonts w:ascii="Arial" w:hAnsi="Arial" w:eastAsia="Arial" w:cs="Arial"/>
          <w:b/>
          <w:bCs/>
          <w:color w:val="0D1B2A"/>
          <w:sz w:val="26"/>
          <w:szCs w:val="26"/>
        </w:rPr>
        <w:t>Reading Reliability Analysis Output</w:t>
      </w:r>
    </w:p>
    <w:p w14:paraId="0C0E9985">
      <w:pPr>
        <w:spacing w:before="160" w:after="80"/>
      </w:pPr>
      <w:r>
        <w:rPr>
          <w:rFonts w:ascii="Arial" w:hAnsi="Arial" w:eastAsia="Arial" w:cs="Arial"/>
          <w:b/>
          <w:bCs/>
          <w:color w:val="1B6CA8"/>
          <w:sz w:val="24"/>
          <w:szCs w:val="24"/>
          <w:u w:val="single"/>
        </w:rPr>
        <w:t>Reliability Statistics Table</w:t>
      </w:r>
    </w:p>
    <w:p w14:paraId="341D27DC">
      <w:pPr>
        <w:spacing w:before="60" w:after="140"/>
        <w:jc w:val="both"/>
      </w:pPr>
      <w:r>
        <w:rPr>
          <w:rFonts w:ascii="Arial" w:hAnsi="Arial" w:eastAsia="Arial" w:cs="Arial"/>
          <w:color w:val="1A1A1A"/>
          <w:sz w:val="24"/>
          <w:szCs w:val="24"/>
        </w:rPr>
        <w:t>Shows Cronbach's Alpha for the full scale and Number of Items. This is the headline reliability figure you report.</w:t>
      </w:r>
    </w:p>
    <w:p w14:paraId="3AA83C39">
      <w:pPr>
        <w:spacing w:before="160" w:after="80"/>
      </w:pPr>
      <w:r>
        <w:rPr>
          <w:rFonts w:ascii="Arial" w:hAnsi="Arial" w:eastAsia="Arial" w:cs="Arial"/>
          <w:b/>
          <w:bCs/>
          <w:color w:val="1B6CA8"/>
          <w:sz w:val="24"/>
          <w:szCs w:val="24"/>
          <w:u w:val="single"/>
        </w:rPr>
        <w:t>Item-Total Statistics Table (the most important table)</w:t>
      </w:r>
    </w:p>
    <w:p w14:paraId="6C60BD3C">
      <w:pPr>
        <w:pStyle w:val="16"/>
        <w:numPr>
          <w:ilvl w:val="0"/>
          <w:numId w:val="1"/>
        </w:numPr>
        <w:spacing w:before="40" w:after="60"/>
      </w:pPr>
      <w:r>
        <w:rPr>
          <w:rFonts w:ascii="Arial" w:hAnsi="Arial" w:eastAsia="Arial" w:cs="Arial"/>
          <w:color w:val="1A1A1A"/>
          <w:sz w:val="24"/>
          <w:szCs w:val="24"/>
        </w:rPr>
        <w:t>Scale Mean if Item Deleted: how the overall scale mean would change without this item</w:t>
      </w:r>
    </w:p>
    <w:p w14:paraId="7A4AD2A3">
      <w:pPr>
        <w:pStyle w:val="16"/>
        <w:numPr>
          <w:ilvl w:val="0"/>
          <w:numId w:val="1"/>
        </w:numPr>
        <w:spacing w:before="40" w:after="60"/>
      </w:pPr>
      <w:r>
        <w:rPr>
          <w:rFonts w:ascii="Arial" w:hAnsi="Arial" w:eastAsia="Arial" w:cs="Arial"/>
          <w:color w:val="1A1A1A"/>
          <w:sz w:val="24"/>
          <w:szCs w:val="24"/>
        </w:rPr>
        <w:t>Corrected Item-Total Correlation: correlation between this item and the sum of all OTHER items. Values below .30 suggest the item is not measuring the same construct as the others - consider removing.</w:t>
      </w:r>
    </w:p>
    <w:p w14:paraId="4703A31B">
      <w:pPr>
        <w:pStyle w:val="16"/>
        <w:numPr>
          <w:ilvl w:val="0"/>
          <w:numId w:val="1"/>
        </w:numPr>
        <w:spacing w:before="40" w:after="60"/>
      </w:pPr>
      <w:r>
        <w:rPr>
          <w:rFonts w:ascii="Arial" w:hAnsi="Arial" w:eastAsia="Arial" w:cs="Arial"/>
          <w:color w:val="1A1A1A"/>
          <w:sz w:val="24"/>
          <w:szCs w:val="24"/>
        </w:rPr>
        <w:t>Cronbach's Alpha if Item Deleted: how the overall alpha would change if this item were removed. If this value is HIGHER than the current overall alpha, removing the item would IMPROVE reliability.</w:t>
      </w:r>
    </w:p>
    <w:p w14:paraId="0B79D45B">
      <w:pPr>
        <w:pBdr>
          <w:left w:val="single" w:color="1B6CA8" w:sz="12" w:space="0"/>
        </w:pBdr>
        <w:shd w:val="clear" w:fill="EAF4FB"/>
        <w:spacing w:before="120" w:after="120"/>
        <w:ind w:left="360"/>
      </w:pPr>
      <w:r>
        <w:rPr>
          <w:rFonts w:ascii="Arial" w:hAnsi="Arial" w:eastAsia="Arial" w:cs="Arial"/>
          <w:b/>
          <w:bCs/>
          <w:color w:val="1B6CA8"/>
          <w:sz w:val="24"/>
          <w:szCs w:val="24"/>
        </w:rPr>
        <w:t xml:space="preserve">Item Removal Decision: </w:t>
      </w:r>
      <w:r>
        <w:rPr>
          <w:rFonts w:ascii="Arial" w:hAnsi="Arial" w:eastAsia="Arial" w:cs="Arial"/>
          <w:color w:val="1A1A1A"/>
          <w:sz w:val="24"/>
          <w:szCs w:val="24"/>
        </w:rPr>
        <w:t>Remove an item if: (1) Corrected Item-Total Correlation &lt; .30 AND (2) Alpha if Item Deleted is higher than current alpha. Remove items one at a time, recalculate alpha after each removal, and reassess. Never remove all weak items simultaneously.</w:t>
      </w:r>
    </w:p>
    <w:p w14:paraId="5C2F573A">
      <w:pPr>
        <w:pStyle w:val="3"/>
        <w:spacing w:before="280" w:after="120"/>
      </w:pPr>
      <w:r>
        <w:rPr>
          <w:rFonts w:ascii="Arial" w:hAnsi="Arial" w:eastAsia="Arial" w:cs="Arial"/>
          <w:b/>
          <w:bCs/>
          <w:color w:val="1B6CA8"/>
          <w:sz w:val="30"/>
          <w:szCs w:val="30"/>
        </w:rPr>
        <w:t>16.3 Survey Scale Analysis Workflow</w:t>
      </w:r>
    </w:p>
    <w:p w14:paraId="31AA5412">
      <w:pPr>
        <w:spacing w:before="60" w:after="140"/>
        <w:jc w:val="both"/>
      </w:pPr>
      <w:r>
        <w:rPr>
          <w:rFonts w:ascii="Arial" w:hAnsi="Arial" w:eastAsia="Arial" w:cs="Arial"/>
          <w:color w:val="1A1A1A"/>
          <w:sz w:val="24"/>
          <w:szCs w:val="24"/>
        </w:rPr>
        <w:t>A complete survey scale analysis in SPSS follows this sequence:</w:t>
      </w:r>
    </w:p>
    <w:p w14:paraId="13A90698">
      <w:pPr>
        <w:pStyle w:val="16"/>
        <w:numPr>
          <w:ilvl w:val="0"/>
          <w:numId w:val="2"/>
        </w:numPr>
        <w:spacing w:before="40" w:after="60"/>
      </w:pPr>
      <w:r>
        <w:rPr>
          <w:rFonts w:ascii="Arial" w:hAnsi="Arial" w:eastAsia="Arial" w:cs="Arial"/>
          <w:color w:val="1A1A1A"/>
          <w:sz w:val="24"/>
          <w:szCs w:val="24"/>
        </w:rPr>
        <w:t>Run Frequencies to check for data entry errors and distribution of each item</w:t>
      </w:r>
    </w:p>
    <w:p w14:paraId="35F73570">
      <w:pPr>
        <w:pStyle w:val="16"/>
        <w:numPr>
          <w:ilvl w:val="0"/>
          <w:numId w:val="2"/>
        </w:numPr>
        <w:spacing w:before="40" w:after="60"/>
      </w:pPr>
      <w:r>
        <w:rPr>
          <w:rFonts w:ascii="Arial" w:hAnsi="Arial" w:eastAsia="Arial" w:cs="Arial"/>
          <w:color w:val="1A1A1A"/>
          <w:sz w:val="24"/>
          <w:szCs w:val="24"/>
        </w:rPr>
        <w:t>Check for reverse-scored items - recode them so all items point in the same direction before computing total scores</w:t>
      </w:r>
    </w:p>
    <w:p w14:paraId="5AEA5105">
      <w:pPr>
        <w:pStyle w:val="16"/>
        <w:numPr>
          <w:ilvl w:val="0"/>
          <w:numId w:val="2"/>
        </w:numPr>
        <w:spacing w:before="40" w:after="60"/>
      </w:pPr>
      <w:r>
        <w:rPr>
          <w:rFonts w:ascii="Arial" w:hAnsi="Arial" w:eastAsia="Arial" w:cs="Arial"/>
          <w:color w:val="1A1A1A"/>
          <w:sz w:val="24"/>
          <w:szCs w:val="24"/>
        </w:rPr>
        <w:t>Run Reliability Analysis (Analyze &gt; Scale &gt; Reliability) for each subscale separately</w:t>
      </w:r>
    </w:p>
    <w:p w14:paraId="5EE451C0">
      <w:pPr>
        <w:pStyle w:val="16"/>
        <w:numPr>
          <w:ilvl w:val="0"/>
          <w:numId w:val="2"/>
        </w:numPr>
        <w:spacing w:before="40" w:after="60"/>
      </w:pPr>
      <w:r>
        <w:rPr>
          <w:rFonts w:ascii="Arial" w:hAnsi="Arial" w:eastAsia="Arial" w:cs="Arial"/>
          <w:color w:val="1A1A1A"/>
          <w:sz w:val="24"/>
          <w:szCs w:val="24"/>
        </w:rPr>
        <w:t>Examine Item-Total Statistics - remove items with poor corrected item-total correlations iteratively</w:t>
      </w:r>
    </w:p>
    <w:p w14:paraId="4CF50DD6">
      <w:pPr>
        <w:pStyle w:val="16"/>
        <w:numPr>
          <w:ilvl w:val="0"/>
          <w:numId w:val="2"/>
        </w:numPr>
        <w:spacing w:before="40" w:after="60"/>
      </w:pPr>
      <w:r>
        <w:rPr>
          <w:rFonts w:ascii="Arial" w:hAnsi="Arial" w:eastAsia="Arial" w:cs="Arial"/>
          <w:color w:val="1A1A1A"/>
          <w:sz w:val="24"/>
          <w:szCs w:val="24"/>
        </w:rPr>
        <w:t>After achieving acceptable alpha for each subscale, use Transform &gt; Compute Variable to compute a sum or mean score for each subscale</w:t>
      </w:r>
    </w:p>
    <w:p w14:paraId="55C8A686">
      <w:pPr>
        <w:pStyle w:val="16"/>
        <w:numPr>
          <w:ilvl w:val="0"/>
          <w:numId w:val="2"/>
        </w:numPr>
        <w:spacing w:before="40" w:after="60"/>
      </w:pPr>
      <w:r>
        <w:rPr>
          <w:rFonts w:ascii="Arial" w:hAnsi="Arial" w:eastAsia="Arial" w:cs="Arial"/>
          <w:color w:val="1A1A1A"/>
          <w:sz w:val="24"/>
          <w:szCs w:val="24"/>
        </w:rPr>
        <w:t>Run Descriptive Statistics on the computed subscale scores</w:t>
      </w:r>
    </w:p>
    <w:p w14:paraId="6FD5E9C5">
      <w:pPr>
        <w:pStyle w:val="16"/>
        <w:numPr>
          <w:ilvl w:val="0"/>
          <w:numId w:val="2"/>
        </w:numPr>
        <w:spacing w:before="40" w:after="60"/>
      </w:pPr>
      <w:r>
        <w:rPr>
          <w:rFonts w:ascii="Arial" w:hAnsi="Arial" w:eastAsia="Arial" w:cs="Arial"/>
          <w:color w:val="1A1A1A"/>
          <w:sz w:val="24"/>
          <w:szCs w:val="24"/>
        </w:rPr>
        <w:t>Use the subscale scores in further analysis (regression, ANOVA, correlation)</w:t>
      </w:r>
    </w:p>
    <w:p w14:paraId="26326799">
      <w:pPr>
        <w:pBdr>
          <w:left w:val="single" w:color="1A5E3A" w:sz="12" w:space="0"/>
        </w:pBdr>
        <w:shd w:val="clear" w:fill="EAF9F0"/>
        <w:spacing w:before="120" w:after="120"/>
        <w:ind w:left="360"/>
      </w:pPr>
      <w:r>
        <w:rPr>
          <w:rFonts w:ascii="Arial" w:hAnsi="Arial" w:eastAsia="Arial" w:cs="Arial"/>
          <w:b/>
          <w:bCs/>
          <w:color w:val="1A5E3A"/>
          <w:sz w:val="24"/>
          <w:szCs w:val="24"/>
        </w:rPr>
        <w:t xml:space="preserve">Scale Construction Example: </w:t>
      </w:r>
      <w:r>
        <w:rPr>
          <w:rFonts w:ascii="Arial" w:hAnsi="Arial" w:eastAsia="Arial" w:cs="Arial"/>
          <w:color w:val="1A1A1A"/>
          <w:sz w:val="24"/>
          <w:szCs w:val="24"/>
        </w:rPr>
        <w:t>Employee Engagement Survey with 24 items measuring 4 dimensions (6 items each). Initial alphas: Dimension 1 (Autonomy) = .74, Dimension 2 (Recognition) = .68 - one item (r = .22) removed, alpha improves to .77. Dimension 3 (Growth) = .81, Dimension 4 (Relationships) = .79. Final composite scores computed using MEAN() for each dimension. Scores used as DVs in regression predicting turnover intention.</w:t>
      </w:r>
    </w:p>
    <w:p w14:paraId="5C001C82">
      <w:r>
        <w:br w:type="page"/>
      </w:r>
    </w:p>
    <w:p w14:paraId="6D58227D">
      <w:pPr>
        <w:pStyle w:val="2"/>
        <w:pageBreakBefore/>
        <w:pBdr>
          <w:bottom w:val="single" w:color="1B6CA8" w:sz="8" w:space="1"/>
        </w:pBdr>
        <w:spacing w:before="0" w:after="240"/>
      </w:pPr>
      <w:r>
        <w:rPr>
          <w:rFonts w:ascii="Arial" w:hAnsi="Arial" w:eastAsia="Arial" w:cs="Arial"/>
          <w:b/>
          <w:bCs/>
          <w:color w:val="0D1B2A"/>
          <w:sz w:val="36"/>
          <w:szCs w:val="36"/>
        </w:rPr>
        <w:t>CHAPTER 17: DISCRIMINANT ANALYSIS</w:t>
      </w:r>
    </w:p>
    <w:p w14:paraId="2A30BFBD">
      <w:pPr>
        <w:pStyle w:val="3"/>
        <w:spacing w:before="280" w:after="120"/>
      </w:pPr>
      <w:r>
        <w:rPr>
          <w:rFonts w:ascii="Arial" w:hAnsi="Arial" w:eastAsia="Arial" w:cs="Arial"/>
          <w:b/>
          <w:bCs/>
          <w:color w:val="1B6CA8"/>
          <w:sz w:val="30"/>
          <w:szCs w:val="30"/>
        </w:rPr>
        <w:t>17.1 What is Discriminant Analysis?</w:t>
      </w:r>
    </w:p>
    <w:p w14:paraId="14B0DE8D">
      <w:pPr>
        <w:spacing w:before="60" w:after="140"/>
        <w:jc w:val="both"/>
      </w:pPr>
      <w:r>
        <w:rPr>
          <w:rFonts w:ascii="Arial" w:hAnsi="Arial" w:eastAsia="Arial" w:cs="Arial"/>
          <w:color w:val="1A1A1A"/>
          <w:sz w:val="24"/>
          <w:szCs w:val="24"/>
        </w:rPr>
        <w:t>Discriminant Analysis identifies which combination of continuous predictor variables best discriminates between two or more pre-existing groups. Unlike logistic regression (which predicts group membership probability), discriminant analysis also provides discriminant functions and a structured way to classify new cases into groups.</w:t>
      </w:r>
    </w:p>
    <w:p w14:paraId="5047E4C4">
      <w:pPr>
        <w:spacing w:before="60" w:after="140"/>
        <w:jc w:val="both"/>
      </w:pPr>
      <w:r>
        <w:rPr>
          <w:rFonts w:ascii="Arial" w:hAnsi="Arial" w:eastAsia="Arial" w:cs="Arial"/>
          <w:color w:val="1A1A1A"/>
          <w:sz w:val="24"/>
          <w:szCs w:val="24"/>
        </w:rPr>
        <w:t>Discriminant analysis answers: Based on a set of scale predictors, can we predict which group a person or case belongs to?</w:t>
      </w:r>
    </w:p>
    <w:p w14:paraId="4D6A86B8">
      <w:pPr>
        <w:spacing w:before="60" w:after="140"/>
        <w:jc w:val="both"/>
      </w:pPr>
      <w:r>
        <w:rPr>
          <w:rFonts w:ascii="Arial" w:hAnsi="Arial" w:eastAsia="Arial" w:cs="Arial"/>
          <w:color w:val="1A1A1A"/>
          <w:sz w:val="24"/>
          <w:szCs w:val="24"/>
        </w:rPr>
        <w:t>Differences from logistic regression:</w:t>
      </w:r>
    </w:p>
    <w:p w14:paraId="47AF02E8">
      <w:pPr>
        <w:pStyle w:val="16"/>
        <w:numPr>
          <w:ilvl w:val="0"/>
          <w:numId w:val="1"/>
        </w:numPr>
        <w:spacing w:before="40" w:after="60"/>
      </w:pPr>
      <w:r>
        <w:rPr>
          <w:rFonts w:ascii="Arial" w:hAnsi="Arial" w:eastAsia="Arial" w:cs="Arial"/>
          <w:color w:val="1A1A1A"/>
          <w:sz w:val="24"/>
          <w:szCs w:val="24"/>
        </w:rPr>
        <w:t>Discriminant analysis assumes multivariate normality of predictors within groups</w:t>
      </w:r>
    </w:p>
    <w:p w14:paraId="028995F0">
      <w:pPr>
        <w:pStyle w:val="16"/>
        <w:numPr>
          <w:ilvl w:val="0"/>
          <w:numId w:val="1"/>
        </w:numPr>
        <w:spacing w:before="40" w:after="60"/>
      </w:pPr>
      <w:r>
        <w:rPr>
          <w:rFonts w:ascii="Arial" w:hAnsi="Arial" w:eastAsia="Arial" w:cs="Arial"/>
          <w:color w:val="1A1A1A"/>
          <w:sz w:val="24"/>
          <w:szCs w:val="24"/>
        </w:rPr>
        <w:t>Discriminant analysis can handle 3+ groups more naturally</w:t>
      </w:r>
    </w:p>
    <w:p w14:paraId="67C2DB10">
      <w:pPr>
        <w:pStyle w:val="16"/>
        <w:numPr>
          <w:ilvl w:val="0"/>
          <w:numId w:val="1"/>
        </w:numPr>
        <w:spacing w:before="40" w:after="60"/>
      </w:pPr>
      <w:r>
        <w:rPr>
          <w:rFonts w:ascii="Arial" w:hAnsi="Arial" w:eastAsia="Arial" w:cs="Arial"/>
          <w:color w:val="1A1A1A"/>
          <w:sz w:val="24"/>
          <w:szCs w:val="24"/>
        </w:rPr>
        <w:t>Logistic regression has fewer distributional assumptions - often preferred when assumptions cannot be verified</w:t>
      </w:r>
    </w:p>
    <w:p w14:paraId="06C772AD">
      <w:pPr>
        <w:pStyle w:val="3"/>
        <w:spacing w:before="280" w:after="120"/>
      </w:pPr>
      <w:r>
        <w:rPr>
          <w:rFonts w:ascii="Arial" w:hAnsi="Arial" w:eastAsia="Arial" w:cs="Arial"/>
          <w:b/>
          <w:bCs/>
          <w:color w:val="1B6CA8"/>
          <w:sz w:val="30"/>
          <w:szCs w:val="30"/>
        </w:rPr>
        <w:t>17.2 Running Discriminant Analysis in SPSS</w:t>
      </w:r>
    </w:p>
    <w:p w14:paraId="4F21F724">
      <w:pPr>
        <w:pStyle w:val="16"/>
        <w:numPr>
          <w:ilvl w:val="0"/>
          <w:numId w:val="2"/>
        </w:numPr>
        <w:spacing w:before="40" w:after="60"/>
      </w:pPr>
      <w:r>
        <w:rPr>
          <w:rFonts w:ascii="Arial" w:hAnsi="Arial" w:eastAsia="Arial" w:cs="Arial"/>
          <w:color w:val="1A1A1A"/>
          <w:sz w:val="24"/>
          <w:szCs w:val="24"/>
        </w:rPr>
        <w:t>Analyze &gt; Classify &gt; Discriminant</w:t>
      </w:r>
    </w:p>
    <w:p w14:paraId="028A06CC">
      <w:pPr>
        <w:pStyle w:val="16"/>
        <w:numPr>
          <w:ilvl w:val="0"/>
          <w:numId w:val="2"/>
        </w:numPr>
        <w:spacing w:before="40" w:after="60"/>
      </w:pPr>
      <w:r>
        <w:rPr>
          <w:rFonts w:ascii="Arial" w:hAnsi="Arial" w:eastAsia="Arial" w:cs="Arial"/>
          <w:color w:val="1A1A1A"/>
          <w:sz w:val="24"/>
          <w:szCs w:val="24"/>
        </w:rPr>
        <w:t>Move the categorical grouping variable to the Grouping Variable box and define minimum and maximum values</w:t>
      </w:r>
    </w:p>
    <w:p w14:paraId="35773874">
      <w:pPr>
        <w:pStyle w:val="16"/>
        <w:numPr>
          <w:ilvl w:val="0"/>
          <w:numId w:val="2"/>
        </w:numPr>
        <w:spacing w:before="40" w:after="60"/>
      </w:pPr>
      <w:r>
        <w:rPr>
          <w:rFonts w:ascii="Arial" w:hAnsi="Arial" w:eastAsia="Arial" w:cs="Arial"/>
          <w:color w:val="1A1A1A"/>
          <w:sz w:val="24"/>
          <w:szCs w:val="24"/>
        </w:rPr>
        <w:t>Move all scale predictor variables to the Independents box</w:t>
      </w:r>
    </w:p>
    <w:p w14:paraId="334DBB26">
      <w:pPr>
        <w:pStyle w:val="16"/>
        <w:numPr>
          <w:ilvl w:val="0"/>
          <w:numId w:val="2"/>
        </w:numPr>
        <w:spacing w:before="40" w:after="60"/>
      </w:pPr>
      <w:r>
        <w:rPr>
          <w:rFonts w:ascii="Arial" w:hAnsi="Arial" w:eastAsia="Arial" w:cs="Arial"/>
          <w:color w:val="1A1A1A"/>
          <w:sz w:val="24"/>
          <w:szCs w:val="24"/>
        </w:rPr>
        <w:t>Select Enter independents together for direct entry</w:t>
      </w:r>
    </w:p>
    <w:p w14:paraId="46B5D0AD">
      <w:pPr>
        <w:pStyle w:val="16"/>
        <w:numPr>
          <w:ilvl w:val="0"/>
          <w:numId w:val="2"/>
        </w:numPr>
        <w:spacing w:before="40" w:after="60"/>
      </w:pPr>
      <w:r>
        <w:rPr>
          <w:rFonts w:ascii="Arial" w:hAnsi="Arial" w:eastAsia="Arial" w:cs="Arial"/>
          <w:color w:val="1A1A1A"/>
          <w:sz w:val="24"/>
          <w:szCs w:val="24"/>
        </w:rPr>
        <w:t>Click Statistics: Means, Univariate ANOVAs, Box's M (tests equality of covariance matrices), Unstandardised and Standardised discriminant function coefficients</w:t>
      </w:r>
    </w:p>
    <w:p w14:paraId="08607095">
      <w:pPr>
        <w:pStyle w:val="16"/>
        <w:numPr>
          <w:ilvl w:val="0"/>
          <w:numId w:val="2"/>
        </w:numPr>
        <w:spacing w:before="40" w:after="60"/>
      </w:pPr>
      <w:r>
        <w:rPr>
          <w:rFonts w:ascii="Arial" w:hAnsi="Arial" w:eastAsia="Arial" w:cs="Arial"/>
          <w:color w:val="1A1A1A"/>
          <w:sz w:val="24"/>
          <w:szCs w:val="24"/>
        </w:rPr>
        <w:t>Click Classify: Compute from group sizes (prior probabilities), Separate-groups (plots), Casewise results, Leave-one-out classification</w:t>
      </w:r>
    </w:p>
    <w:p w14:paraId="243F0D49">
      <w:pPr>
        <w:pStyle w:val="16"/>
        <w:numPr>
          <w:ilvl w:val="0"/>
          <w:numId w:val="2"/>
        </w:numPr>
        <w:spacing w:before="40" w:after="60"/>
      </w:pPr>
      <w:r>
        <w:rPr>
          <w:rFonts w:ascii="Arial" w:hAnsi="Arial" w:eastAsia="Arial" w:cs="Arial"/>
          <w:color w:val="1A1A1A"/>
          <w:sz w:val="24"/>
          <w:szCs w:val="24"/>
        </w:rPr>
        <w:t>Click OK</w:t>
      </w:r>
    </w:p>
    <w:p w14:paraId="660C63F4">
      <w:pPr>
        <w:pStyle w:val="4"/>
        <w:spacing w:before="220" w:after="100"/>
      </w:pPr>
      <w:r>
        <w:rPr>
          <w:rFonts w:ascii="Arial" w:hAnsi="Arial" w:eastAsia="Arial" w:cs="Arial"/>
          <w:b/>
          <w:bCs/>
          <w:color w:val="0D1B2A"/>
          <w:sz w:val="26"/>
          <w:szCs w:val="26"/>
        </w:rPr>
        <w:t>Reading Discriminant Analysis Output</w:t>
      </w:r>
    </w:p>
    <w:p w14:paraId="2AF04563">
      <w:pPr>
        <w:pStyle w:val="16"/>
        <w:numPr>
          <w:ilvl w:val="0"/>
          <w:numId w:val="1"/>
        </w:numPr>
        <w:spacing w:before="40" w:after="60"/>
      </w:pPr>
      <w:r>
        <w:rPr>
          <w:rFonts w:ascii="Arial" w:hAnsi="Arial" w:eastAsia="Arial" w:cs="Arial"/>
          <w:color w:val="1A1A1A"/>
          <w:sz w:val="24"/>
          <w:szCs w:val="24"/>
        </w:rPr>
        <w:t>Box's M Test: tests equality of group covariance matrices. Want non-significant (p &gt; .05) for standard discriminant analysis. Discriminant analysis is robust to violation with large samples.</w:t>
      </w:r>
    </w:p>
    <w:p w14:paraId="34ED032F">
      <w:pPr>
        <w:pStyle w:val="16"/>
        <w:numPr>
          <w:ilvl w:val="0"/>
          <w:numId w:val="1"/>
        </w:numPr>
        <w:spacing w:before="40" w:after="60"/>
      </w:pPr>
      <w:r>
        <w:rPr>
          <w:rFonts w:ascii="Arial" w:hAnsi="Arial" w:eastAsia="Arial" w:cs="Arial"/>
          <w:color w:val="1A1A1A"/>
          <w:sz w:val="24"/>
          <w:szCs w:val="24"/>
        </w:rPr>
        <w:t>Eigenvalues: each discriminant function's relative importance. Higher eigenvalue = more discriminating power. The percentage of variance explained by each function.</w:t>
      </w:r>
    </w:p>
    <w:p w14:paraId="0624E656">
      <w:pPr>
        <w:pStyle w:val="16"/>
        <w:numPr>
          <w:ilvl w:val="0"/>
          <w:numId w:val="1"/>
        </w:numPr>
        <w:spacing w:before="40" w:after="60"/>
      </w:pPr>
      <w:r>
        <w:rPr>
          <w:rFonts w:ascii="Arial" w:hAnsi="Arial" w:eastAsia="Arial" w:cs="Arial"/>
          <w:color w:val="1A1A1A"/>
          <w:sz w:val="24"/>
          <w:szCs w:val="24"/>
        </w:rPr>
        <w:t>Wilks' Lambda: tests significance of each function. Wilks' Lambda close to 0 with significant chi-square = good discrimination.</w:t>
      </w:r>
    </w:p>
    <w:p w14:paraId="1BB6B0B0">
      <w:pPr>
        <w:pStyle w:val="16"/>
        <w:numPr>
          <w:ilvl w:val="0"/>
          <w:numId w:val="1"/>
        </w:numPr>
        <w:spacing w:before="40" w:after="60"/>
      </w:pPr>
      <w:r>
        <w:rPr>
          <w:rFonts w:ascii="Arial" w:hAnsi="Arial" w:eastAsia="Arial" w:cs="Arial"/>
          <w:color w:val="1A1A1A"/>
          <w:sz w:val="24"/>
          <w:szCs w:val="24"/>
        </w:rPr>
        <w:t>Standardised Canonical Discriminant Function Coefficients: like Beta weights in regression - show the relative contribution of each predictor to the discriminant function.</w:t>
      </w:r>
    </w:p>
    <w:p w14:paraId="35441B3A">
      <w:pPr>
        <w:pStyle w:val="16"/>
        <w:numPr>
          <w:ilvl w:val="0"/>
          <w:numId w:val="1"/>
        </w:numPr>
        <w:spacing w:before="40" w:after="60"/>
      </w:pPr>
      <w:r>
        <w:rPr>
          <w:rFonts w:ascii="Arial" w:hAnsi="Arial" w:eastAsia="Arial" w:cs="Arial"/>
          <w:color w:val="1A1A1A"/>
          <w:sz w:val="24"/>
          <w:szCs w:val="24"/>
        </w:rPr>
        <w:t>Structure Matrix: correlations of each predictor with each discriminant function. Useful for naming/interpreting functions.</w:t>
      </w:r>
    </w:p>
    <w:p w14:paraId="0EC70539">
      <w:pPr>
        <w:pStyle w:val="16"/>
        <w:numPr>
          <w:ilvl w:val="0"/>
          <w:numId w:val="1"/>
        </w:numPr>
        <w:spacing w:before="40" w:after="60"/>
      </w:pPr>
      <w:r>
        <w:rPr>
          <w:rFonts w:ascii="Arial" w:hAnsi="Arial" w:eastAsia="Arial" w:cs="Arial"/>
          <w:color w:val="1A1A1A"/>
          <w:sz w:val="24"/>
          <w:szCs w:val="24"/>
        </w:rPr>
        <w:t>Classification Results: shows how many cases were correctly classified. Express as percentage: overall accuracy, sensitivity (true positive rate), and specificity (true negative rate).</w:t>
      </w:r>
    </w:p>
    <w:p w14:paraId="04BA22B7">
      <w:pPr>
        <w:pBdr>
          <w:left w:val="single" w:color="1A5E3A" w:sz="12" w:space="0"/>
        </w:pBdr>
        <w:shd w:val="clear" w:fill="EAF9F0"/>
        <w:spacing w:before="120" w:after="120"/>
        <w:ind w:left="360"/>
      </w:pPr>
      <w:r>
        <w:rPr>
          <w:rFonts w:ascii="Arial" w:hAnsi="Arial" w:eastAsia="Arial" w:cs="Arial"/>
          <w:b/>
          <w:bCs/>
          <w:color w:val="1A5E3A"/>
          <w:sz w:val="24"/>
          <w:szCs w:val="24"/>
        </w:rPr>
        <w:t xml:space="preserve">Example: </w:t>
      </w:r>
      <w:r>
        <w:rPr>
          <w:rFonts w:ascii="Arial" w:hAnsi="Arial" w:eastAsia="Arial" w:cs="Arial"/>
          <w:color w:val="1A1A1A"/>
          <w:sz w:val="24"/>
          <w:szCs w:val="24"/>
        </w:rPr>
        <w:t>Classifying customers into three risk segments (Low/Medium/High) based on: age, income, account balance, transaction history, and number of products. Wilks' Lambda = .342, chi-square(10) = 124.3, p &lt; .001. Two significant discriminant functions. Overall classification accuracy = 78.4% (compared to 33.3% chance level for 3 groups). Structure matrix identifies income and balance as most discriminating on Function 1, and age and transaction history on Function 2.</w:t>
      </w:r>
    </w:p>
    <w:p w14:paraId="2AFD81C6">
      <w:r>
        <w:br w:type="page"/>
      </w:r>
    </w:p>
    <w:p w14:paraId="06282B7A">
      <w:pPr>
        <w:pStyle w:val="2"/>
        <w:pageBreakBefore/>
        <w:pBdr>
          <w:bottom w:val="single" w:color="1B6CA8" w:sz="8" w:space="1"/>
        </w:pBdr>
        <w:spacing w:before="0" w:after="240"/>
      </w:pPr>
      <w:r>
        <w:rPr>
          <w:rFonts w:ascii="Arial" w:hAnsi="Arial" w:eastAsia="Arial" w:cs="Arial"/>
          <w:b/>
          <w:bCs/>
          <w:color w:val="0D1B2A"/>
          <w:sz w:val="36"/>
          <w:szCs w:val="36"/>
        </w:rPr>
        <w:t>CHAPTER 18: ADDITIONAL ADVANCED TOPICS</w:t>
      </w:r>
    </w:p>
    <w:p w14:paraId="3E06C778">
      <w:pPr>
        <w:pStyle w:val="3"/>
        <w:spacing w:before="280" w:after="120"/>
      </w:pPr>
      <w:r>
        <w:rPr>
          <w:rFonts w:ascii="Arial" w:hAnsi="Arial" w:eastAsia="Arial" w:cs="Arial"/>
          <w:b/>
          <w:bCs/>
          <w:color w:val="1B6CA8"/>
          <w:sz w:val="30"/>
          <w:szCs w:val="30"/>
        </w:rPr>
        <w:t>18.1 Survival Analysis Overview</w:t>
      </w:r>
    </w:p>
    <w:p w14:paraId="755AC828">
      <w:pPr>
        <w:spacing w:before="60" w:after="140"/>
        <w:jc w:val="both"/>
      </w:pPr>
      <w:r>
        <w:rPr>
          <w:rFonts w:ascii="Arial" w:hAnsi="Arial" w:eastAsia="Arial" w:cs="Arial"/>
          <w:color w:val="1A1A1A"/>
          <w:sz w:val="24"/>
          <w:szCs w:val="24"/>
        </w:rPr>
        <w:t>Survival Analysis examines time-to-event data - how long until a specific event occurs. Originally developed for clinical research (time until death, time to disease onset), it is now widely used in business analytics (time to customer churn, time to loan default, time to product failure).</w:t>
      </w:r>
    </w:p>
    <w:p w14:paraId="4F3055ED">
      <w:pPr>
        <w:spacing w:before="60" w:after="140"/>
        <w:jc w:val="both"/>
      </w:pPr>
      <w:r>
        <w:rPr>
          <w:rFonts w:ascii="Arial" w:hAnsi="Arial" w:eastAsia="Arial" w:cs="Arial"/>
          <w:color w:val="1A1A1A"/>
          <w:sz w:val="24"/>
          <w:szCs w:val="24"/>
        </w:rPr>
        <w:t>The key challenge that makes survival analysis necessary is CENSORING - not all subjects experience the event during the observation period. A customer who has not churned by the end of the study period is a censored observation: we know they survived at least as long as the observation period, but we do not know when (or if) they will churn in the future. Standard regression and t-tests cannot properly handle censored data.</w:t>
      </w:r>
    </w:p>
    <w:p w14:paraId="06B5973A">
      <w:pPr>
        <w:pStyle w:val="16"/>
        <w:numPr>
          <w:ilvl w:val="0"/>
          <w:numId w:val="1"/>
        </w:numPr>
        <w:spacing w:before="40" w:after="60"/>
      </w:pPr>
      <w:r>
        <w:rPr>
          <w:rFonts w:ascii="Arial" w:hAnsi="Arial" w:eastAsia="Arial" w:cs="Arial"/>
          <w:color w:val="1A1A1A"/>
          <w:sz w:val="24"/>
          <w:szCs w:val="24"/>
        </w:rPr>
        <w:t>Kaplan-Meier Analysis: Analyze &gt; Survival &gt; Kaplan-Meier - estimates the survival function and compares survival curves between groups (log-rank test)</w:t>
      </w:r>
    </w:p>
    <w:p w14:paraId="143BA064">
      <w:pPr>
        <w:pStyle w:val="16"/>
        <w:numPr>
          <w:ilvl w:val="0"/>
          <w:numId w:val="1"/>
        </w:numPr>
        <w:spacing w:before="40" w:after="60"/>
      </w:pPr>
      <w:r>
        <w:rPr>
          <w:rFonts w:ascii="Arial" w:hAnsi="Arial" w:eastAsia="Arial" w:cs="Arial"/>
          <w:color w:val="1A1A1A"/>
          <w:sz w:val="24"/>
          <w:szCs w:val="24"/>
        </w:rPr>
        <w:t>Cox Regression (Proportional Hazards): Analyze &gt; Survival &gt; Cox Regression - multivariate model identifying predictors of time to event while controlling for censoring</w:t>
      </w:r>
    </w:p>
    <w:p w14:paraId="414F0F3B">
      <w:pPr>
        <w:pStyle w:val="3"/>
        <w:spacing w:before="280" w:after="120"/>
      </w:pPr>
      <w:r>
        <w:rPr>
          <w:rFonts w:ascii="Arial" w:hAnsi="Arial" w:eastAsia="Arial" w:cs="Arial"/>
          <w:b/>
          <w:bCs/>
          <w:color w:val="1B6CA8"/>
          <w:sz w:val="30"/>
          <w:szCs w:val="30"/>
        </w:rPr>
        <w:t>18.2 Multiple Imputation for Missing Data</w:t>
      </w:r>
    </w:p>
    <w:p w14:paraId="648B40A1">
      <w:pPr>
        <w:spacing w:before="60" w:after="140"/>
        <w:jc w:val="both"/>
      </w:pPr>
      <w:r>
        <w:rPr>
          <w:rFonts w:ascii="Arial" w:hAnsi="Arial" w:eastAsia="Arial" w:cs="Arial"/>
          <w:color w:val="1A1A1A"/>
          <w:sz w:val="24"/>
          <w:szCs w:val="24"/>
        </w:rPr>
        <w:t>Multiple Imputation (MI) is the recommended approach for handling Missing at Random (MAR) data. Instead of replacing each missing value with a single estimate (which ignores uncertainty), MI creates multiple complete datasets (typically 5-10), each with slightly different plausible values replacing the missing data. Analyses are run on all datasets and results combined using Rubin's Rules.</w:t>
      </w:r>
    </w:p>
    <w:p w14:paraId="19FEC795">
      <w:pPr>
        <w:pStyle w:val="16"/>
        <w:numPr>
          <w:ilvl w:val="0"/>
          <w:numId w:val="2"/>
        </w:numPr>
        <w:spacing w:before="40" w:after="60"/>
      </w:pPr>
      <w:r>
        <w:rPr>
          <w:rFonts w:ascii="Arial" w:hAnsi="Arial" w:eastAsia="Arial" w:cs="Arial"/>
          <w:color w:val="1A1A1A"/>
          <w:sz w:val="24"/>
          <w:szCs w:val="24"/>
        </w:rPr>
        <w:t>Analyze &gt; Multiple Imputation &gt; Impute Missing Data Values</w:t>
      </w:r>
    </w:p>
    <w:p w14:paraId="42A4C36F">
      <w:pPr>
        <w:pStyle w:val="16"/>
        <w:numPr>
          <w:ilvl w:val="0"/>
          <w:numId w:val="2"/>
        </w:numPr>
        <w:spacing w:before="40" w:after="60"/>
      </w:pPr>
      <w:r>
        <w:rPr>
          <w:rFonts w:ascii="Arial" w:hAnsi="Arial" w:eastAsia="Arial" w:cs="Arial"/>
          <w:color w:val="1A1A1A"/>
          <w:sz w:val="24"/>
          <w:szCs w:val="24"/>
        </w:rPr>
        <w:t>Move variables with missing data to the Variables in Model box</w:t>
      </w:r>
    </w:p>
    <w:p w14:paraId="7CA279A8">
      <w:pPr>
        <w:pStyle w:val="16"/>
        <w:numPr>
          <w:ilvl w:val="0"/>
          <w:numId w:val="2"/>
        </w:numPr>
        <w:spacing w:before="40" w:after="60"/>
      </w:pPr>
      <w:r>
        <w:rPr>
          <w:rFonts w:ascii="Arial" w:hAnsi="Arial" w:eastAsia="Arial" w:cs="Arial"/>
          <w:color w:val="1A1A1A"/>
          <w:sz w:val="24"/>
          <w:szCs w:val="24"/>
        </w:rPr>
        <w:t>Set Number of Imputations (typically 5 to 20)</w:t>
      </w:r>
    </w:p>
    <w:p w14:paraId="3EE3929A">
      <w:pPr>
        <w:pStyle w:val="16"/>
        <w:numPr>
          <w:ilvl w:val="0"/>
          <w:numId w:val="2"/>
        </w:numPr>
        <w:spacing w:before="40" w:after="60"/>
      </w:pPr>
      <w:r>
        <w:rPr>
          <w:rFonts w:ascii="Arial" w:hAnsi="Arial" w:eastAsia="Arial" w:cs="Arial"/>
          <w:color w:val="1A1A1A"/>
          <w:sz w:val="24"/>
          <w:szCs w:val="24"/>
        </w:rPr>
        <w:t>Specify the imputation method (Fully Conditional Specification is most flexible)</w:t>
      </w:r>
    </w:p>
    <w:p w14:paraId="70899315">
      <w:pPr>
        <w:pStyle w:val="16"/>
        <w:numPr>
          <w:ilvl w:val="0"/>
          <w:numId w:val="2"/>
        </w:numPr>
        <w:spacing w:before="40" w:after="60"/>
      </w:pPr>
      <w:r>
        <w:rPr>
          <w:rFonts w:ascii="Arial" w:hAnsi="Arial" w:eastAsia="Arial" w:cs="Arial"/>
          <w:color w:val="1A1A1A"/>
          <w:sz w:val="24"/>
          <w:szCs w:val="24"/>
        </w:rPr>
        <w:t>Click Output: create new dataset with imputed values</w:t>
      </w:r>
    </w:p>
    <w:p w14:paraId="707CED0E">
      <w:pPr>
        <w:pStyle w:val="16"/>
        <w:numPr>
          <w:ilvl w:val="0"/>
          <w:numId w:val="2"/>
        </w:numPr>
        <w:spacing w:before="40" w:after="60"/>
      </w:pPr>
      <w:r>
        <w:rPr>
          <w:rFonts w:ascii="Arial" w:hAnsi="Arial" w:eastAsia="Arial" w:cs="Arial"/>
          <w:color w:val="1A1A1A"/>
          <w:sz w:val="24"/>
          <w:szCs w:val="24"/>
        </w:rPr>
        <w:t>Run all subsequent analyses on the imputed dataset - SPSS automatically pools results across imputations</w:t>
      </w:r>
    </w:p>
    <w:p w14:paraId="1629C835">
      <w:pPr>
        <w:pStyle w:val="3"/>
        <w:spacing w:before="280" w:after="120"/>
      </w:pPr>
      <w:r>
        <w:rPr>
          <w:rFonts w:ascii="Arial" w:hAnsi="Arial" w:eastAsia="Arial" w:cs="Arial"/>
          <w:b/>
          <w:bCs/>
          <w:color w:val="1B6CA8"/>
          <w:sz w:val="30"/>
          <w:szCs w:val="30"/>
        </w:rPr>
        <w:t>18.3 Complex Sampling</w:t>
      </w:r>
    </w:p>
    <w:p w14:paraId="09FD9092">
      <w:pPr>
        <w:spacing w:before="60" w:after="140"/>
        <w:jc w:val="both"/>
      </w:pPr>
      <w:r>
        <w:rPr>
          <w:rFonts w:ascii="Arial" w:hAnsi="Arial" w:eastAsia="Arial" w:cs="Arial"/>
          <w:color w:val="1A1A1A"/>
          <w:sz w:val="24"/>
          <w:szCs w:val="24"/>
        </w:rPr>
        <w:t>When data comes from a complex survey design (stratified, cluster, or multistage sampling with unequal selection probabilities), standard SPSS procedures that assume simple random sampling produce incorrect standard errors and p-values. The Complex Samples module corrects for this.</w:t>
      </w:r>
    </w:p>
    <w:p w14:paraId="1F2A210F">
      <w:pPr>
        <w:pStyle w:val="16"/>
        <w:numPr>
          <w:ilvl w:val="0"/>
          <w:numId w:val="1"/>
        </w:numPr>
        <w:spacing w:before="40" w:after="60"/>
      </w:pPr>
      <w:r>
        <w:rPr>
          <w:rFonts w:ascii="Arial" w:hAnsi="Arial" w:eastAsia="Arial" w:cs="Arial"/>
          <w:color w:val="1A1A1A"/>
          <w:sz w:val="24"/>
          <w:szCs w:val="24"/>
        </w:rPr>
        <w:t>Analyze &gt; Complex Samples &gt; Plan - define the sampling design</w:t>
      </w:r>
    </w:p>
    <w:p w14:paraId="505F27ED">
      <w:pPr>
        <w:pStyle w:val="16"/>
        <w:numPr>
          <w:ilvl w:val="0"/>
          <w:numId w:val="1"/>
        </w:numPr>
        <w:spacing w:before="40" w:after="60"/>
      </w:pPr>
      <w:r>
        <w:rPr>
          <w:rFonts w:ascii="Arial" w:hAnsi="Arial" w:eastAsia="Arial" w:cs="Arial"/>
          <w:color w:val="1A1A1A"/>
          <w:sz w:val="24"/>
          <w:szCs w:val="24"/>
        </w:rPr>
        <w:t>Analyze &gt; Complex Samples &gt; Descriptives/Frequencies/Crosstabs/Logistic/Cox - run analysis accounting for the design</w:t>
      </w:r>
    </w:p>
    <w:p w14:paraId="7E1C088F">
      <w:pPr>
        <w:pStyle w:val="3"/>
        <w:spacing w:before="280" w:after="120"/>
      </w:pPr>
      <w:r>
        <w:rPr>
          <w:rFonts w:ascii="Arial" w:hAnsi="Arial" w:eastAsia="Arial" w:cs="Arial"/>
          <w:b/>
          <w:bCs/>
          <w:color w:val="1B6CA8"/>
          <w:sz w:val="30"/>
          <w:szCs w:val="30"/>
        </w:rPr>
        <w:t>18.4 Bootstrapping</w:t>
      </w:r>
    </w:p>
    <w:p w14:paraId="1AA65464">
      <w:pPr>
        <w:spacing w:before="60" w:after="140"/>
        <w:jc w:val="both"/>
      </w:pPr>
      <w:r>
        <w:rPr>
          <w:rFonts w:ascii="Arial" w:hAnsi="Arial" w:eastAsia="Arial" w:cs="Arial"/>
          <w:color w:val="1A1A1A"/>
          <w:sz w:val="24"/>
          <w:szCs w:val="24"/>
        </w:rPr>
        <w:t>Bootstrapping is a resampling technique that estimates the sampling distribution of a statistic by repeatedly sampling (with replacement) from the observed data. It provides more accurate confidence intervals when standard distributional assumptions are not met.</w:t>
      </w:r>
    </w:p>
    <w:p w14:paraId="44BE7E97">
      <w:pPr>
        <w:spacing w:before="60" w:after="140"/>
        <w:jc w:val="both"/>
      </w:pPr>
      <w:r>
        <w:rPr>
          <w:rFonts w:ascii="Arial" w:hAnsi="Arial" w:eastAsia="Arial" w:cs="Arial"/>
          <w:color w:val="1A1A1A"/>
          <w:sz w:val="24"/>
          <w:szCs w:val="24"/>
        </w:rPr>
        <w:t>In SPSS: In most dialogs (regression, correlations, etc.), click the Bootstrap button and check Perform bootstrapping. Specify 1000 bootstrap samples (minimum). The output will include bootstrap confidence intervals and p-values alongside the standard output.</w:t>
      </w:r>
    </w:p>
    <w:p w14:paraId="48428634">
      <w:pPr>
        <w:pStyle w:val="3"/>
        <w:spacing w:before="280" w:after="120"/>
      </w:pPr>
      <w:r>
        <w:rPr>
          <w:rFonts w:ascii="Arial" w:hAnsi="Arial" w:eastAsia="Arial" w:cs="Arial"/>
          <w:b/>
          <w:bCs/>
          <w:color w:val="1B6CA8"/>
          <w:sz w:val="30"/>
          <w:szCs w:val="30"/>
        </w:rPr>
        <w:t>18.5 Output Formatting and Reporting Standards</w:t>
      </w:r>
    </w:p>
    <w:p w14:paraId="3C2B56F3">
      <w:pPr>
        <w:pStyle w:val="4"/>
        <w:spacing w:before="220" w:after="100"/>
      </w:pPr>
      <w:r>
        <w:rPr>
          <w:rFonts w:ascii="Arial" w:hAnsi="Arial" w:eastAsia="Arial" w:cs="Arial"/>
          <w:b/>
          <w:bCs/>
          <w:color w:val="0D1B2A"/>
          <w:sz w:val="26"/>
          <w:szCs w:val="26"/>
        </w:rPr>
        <w:t>APA 7th Edition Reporting Guidelines for SPSS Output</w:t>
      </w:r>
    </w:p>
    <w:p w14:paraId="3E8C2C5F">
      <w:pPr>
        <w:spacing w:before="60" w:after="140"/>
        <w:jc w:val="both"/>
      </w:pPr>
      <w:r>
        <w:rPr>
          <w:rFonts w:ascii="Arial" w:hAnsi="Arial" w:eastAsia="Arial" w:cs="Arial"/>
          <w:color w:val="1A1A1A"/>
          <w:sz w:val="24"/>
          <w:szCs w:val="24"/>
        </w:rPr>
        <w:t>When reporting statistical results from SPSS in academic papers or professional reports, follow APA 7th Edition conventions:</w:t>
      </w:r>
    </w:p>
    <w:p w14:paraId="71F5E6BA">
      <w:pPr>
        <w:pStyle w:val="16"/>
        <w:numPr>
          <w:ilvl w:val="0"/>
          <w:numId w:val="1"/>
        </w:numPr>
        <w:spacing w:before="40" w:after="60"/>
      </w:pPr>
      <w:r>
        <w:rPr>
          <w:rFonts w:ascii="Arial" w:hAnsi="Arial" w:eastAsia="Arial" w:cs="Arial"/>
          <w:color w:val="1A1A1A"/>
          <w:sz w:val="24"/>
          <w:szCs w:val="24"/>
        </w:rPr>
        <w:t>Round all statistics to 2 decimal places (3 for correlations)</w:t>
      </w:r>
    </w:p>
    <w:p w14:paraId="72C073EB">
      <w:pPr>
        <w:pStyle w:val="16"/>
        <w:numPr>
          <w:ilvl w:val="0"/>
          <w:numId w:val="1"/>
        </w:numPr>
        <w:spacing w:before="40" w:after="60"/>
      </w:pPr>
      <w:r>
        <w:rPr>
          <w:rFonts w:ascii="Arial" w:hAnsi="Arial" w:eastAsia="Arial" w:cs="Arial"/>
          <w:color w:val="1A1A1A"/>
          <w:sz w:val="24"/>
          <w:szCs w:val="24"/>
        </w:rPr>
        <w:t>Report p-values to 3 decimal places. For very small p-values: p &lt; .001 (not p = .000)</w:t>
      </w:r>
    </w:p>
    <w:p w14:paraId="0B25DAEC">
      <w:pPr>
        <w:pStyle w:val="16"/>
        <w:numPr>
          <w:ilvl w:val="0"/>
          <w:numId w:val="1"/>
        </w:numPr>
        <w:spacing w:before="40" w:after="60"/>
      </w:pPr>
      <w:r>
        <w:rPr>
          <w:rFonts w:ascii="Arial" w:hAnsi="Arial" w:eastAsia="Arial" w:cs="Arial"/>
          <w:color w:val="1A1A1A"/>
          <w:sz w:val="24"/>
          <w:szCs w:val="24"/>
        </w:rPr>
        <w:t>Always report the test statistic, degrees of freedom, p-value, and effect size</w:t>
      </w:r>
    </w:p>
    <w:p w14:paraId="372FC90E">
      <w:pPr>
        <w:pStyle w:val="16"/>
        <w:numPr>
          <w:ilvl w:val="0"/>
          <w:numId w:val="1"/>
        </w:numPr>
        <w:spacing w:before="40" w:after="60"/>
      </w:pPr>
      <w:r>
        <w:rPr>
          <w:rFonts w:ascii="Arial" w:hAnsi="Arial" w:eastAsia="Arial" w:cs="Arial"/>
          <w:color w:val="1A1A1A"/>
          <w:sz w:val="24"/>
          <w:szCs w:val="24"/>
        </w:rPr>
        <w:t>For t-tests: t(df) = value, p = value, Cohen's d = value</w:t>
      </w:r>
    </w:p>
    <w:p w14:paraId="6AF0825E">
      <w:pPr>
        <w:pStyle w:val="16"/>
        <w:numPr>
          <w:ilvl w:val="0"/>
          <w:numId w:val="1"/>
        </w:numPr>
        <w:spacing w:before="40" w:after="60"/>
      </w:pPr>
      <w:r>
        <w:rPr>
          <w:rFonts w:ascii="Arial" w:hAnsi="Arial" w:eastAsia="Arial" w:cs="Arial"/>
          <w:color w:val="1A1A1A"/>
          <w:sz w:val="24"/>
          <w:szCs w:val="24"/>
        </w:rPr>
        <w:t>For ANOVA: F(df1, df2) = value, p = value, eta-squared = value</w:t>
      </w:r>
    </w:p>
    <w:p w14:paraId="3BEF9472">
      <w:pPr>
        <w:pStyle w:val="16"/>
        <w:numPr>
          <w:ilvl w:val="0"/>
          <w:numId w:val="1"/>
        </w:numPr>
        <w:spacing w:before="40" w:after="60"/>
      </w:pPr>
      <w:r>
        <w:rPr>
          <w:rFonts w:ascii="Arial" w:hAnsi="Arial" w:eastAsia="Arial" w:cs="Arial"/>
          <w:color w:val="1A1A1A"/>
          <w:sz w:val="24"/>
          <w:szCs w:val="24"/>
        </w:rPr>
        <w:t>For correlations: r(df) = value, p = value</w:t>
      </w:r>
    </w:p>
    <w:p w14:paraId="680C660B">
      <w:pPr>
        <w:pStyle w:val="16"/>
        <w:numPr>
          <w:ilvl w:val="0"/>
          <w:numId w:val="1"/>
        </w:numPr>
        <w:spacing w:before="40" w:after="60"/>
      </w:pPr>
      <w:r>
        <w:rPr>
          <w:rFonts w:ascii="Arial" w:hAnsi="Arial" w:eastAsia="Arial" w:cs="Arial"/>
          <w:color w:val="1A1A1A"/>
          <w:sz w:val="24"/>
          <w:szCs w:val="24"/>
        </w:rPr>
        <w:t>For chi-square: chi-square(df, N = n) = value, p = value, Cramer's V = value</w:t>
      </w:r>
    </w:p>
    <w:p w14:paraId="1F5363E1">
      <w:pPr>
        <w:pStyle w:val="16"/>
        <w:numPr>
          <w:ilvl w:val="0"/>
          <w:numId w:val="1"/>
        </w:numPr>
        <w:spacing w:before="40" w:after="60"/>
      </w:pPr>
      <w:r>
        <w:rPr>
          <w:rFonts w:ascii="Arial" w:hAnsi="Arial" w:eastAsia="Arial" w:cs="Arial"/>
          <w:color w:val="1A1A1A"/>
          <w:sz w:val="24"/>
          <w:szCs w:val="24"/>
        </w:rPr>
        <w:t>For regression: Report B, SE B, beta, t, p for each predictor in a table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3200"/>
        <w:gridCol w:w="4160"/>
      </w:tblGrid>
      <w:tr w14:paraId="47FAC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4" w:space="0"/>
              <w:left w:val="single" w:color="CCCCCC" w:sz="4" w:space="0"/>
              <w:bottom w:val="single" w:color="CCCCCC" w:sz="4" w:space="0"/>
              <w:right w:val="single" w:color="CCCCCC" w:sz="4" w:space="0"/>
            </w:tcBorders>
            <w:shd w:val="clear" w:color="auto" w:fill="0D1B2A"/>
            <w:tcMar>
              <w:top w:w="80" w:type="dxa"/>
              <w:left w:w="120" w:type="dxa"/>
              <w:bottom w:w="80" w:type="dxa"/>
              <w:right w:w="120" w:type="dxa"/>
            </w:tcMar>
          </w:tcPr>
          <w:p w14:paraId="3C2B553F">
            <w:pPr>
              <w:jc w:val="center"/>
            </w:pPr>
            <w:r>
              <w:rPr>
                <w:rFonts w:ascii="Arial" w:hAnsi="Arial" w:eastAsia="Arial" w:cs="Arial"/>
                <w:b/>
                <w:bCs/>
                <w:color w:val="FFFFFF"/>
                <w:sz w:val="22"/>
                <w:szCs w:val="22"/>
              </w:rPr>
              <w:t>Statistic Type</w:t>
            </w:r>
          </w:p>
        </w:tc>
        <w:tc>
          <w:tcPr>
            <w:tcW w:w="3200" w:type="dxa"/>
            <w:tcBorders>
              <w:top w:val="single" w:color="CCCCCC" w:sz="4" w:space="0"/>
              <w:left w:val="single" w:color="CCCCCC" w:sz="4" w:space="0"/>
              <w:bottom w:val="single" w:color="CCCCCC" w:sz="4" w:space="0"/>
              <w:right w:val="single" w:color="CCCCCC" w:sz="4" w:space="0"/>
            </w:tcBorders>
            <w:shd w:val="clear" w:color="auto" w:fill="0D1B2A"/>
            <w:tcMar>
              <w:top w:w="80" w:type="dxa"/>
              <w:left w:w="120" w:type="dxa"/>
              <w:bottom w:w="80" w:type="dxa"/>
              <w:right w:w="120" w:type="dxa"/>
            </w:tcMar>
          </w:tcPr>
          <w:p w14:paraId="713D5AC5">
            <w:pPr>
              <w:jc w:val="center"/>
            </w:pPr>
            <w:r>
              <w:rPr>
                <w:rFonts w:ascii="Arial" w:hAnsi="Arial" w:eastAsia="Arial" w:cs="Arial"/>
                <w:b/>
                <w:bCs/>
                <w:color w:val="FFFFFF"/>
                <w:sz w:val="22"/>
                <w:szCs w:val="22"/>
              </w:rPr>
              <w:t>Reporting Format</w:t>
            </w:r>
          </w:p>
        </w:tc>
        <w:tc>
          <w:tcPr>
            <w:tcW w:w="4160" w:type="dxa"/>
            <w:tcBorders>
              <w:top w:val="single" w:color="CCCCCC" w:sz="4" w:space="0"/>
              <w:left w:val="single" w:color="CCCCCC" w:sz="4" w:space="0"/>
              <w:bottom w:val="single" w:color="CCCCCC" w:sz="4" w:space="0"/>
              <w:right w:val="single" w:color="CCCCCC" w:sz="4" w:space="0"/>
            </w:tcBorders>
            <w:shd w:val="clear" w:color="auto" w:fill="0D1B2A"/>
            <w:tcMar>
              <w:top w:w="80" w:type="dxa"/>
              <w:left w:w="120" w:type="dxa"/>
              <w:bottom w:w="80" w:type="dxa"/>
              <w:right w:w="120" w:type="dxa"/>
            </w:tcMar>
          </w:tcPr>
          <w:p w14:paraId="6ACC0949">
            <w:pPr>
              <w:jc w:val="center"/>
            </w:pPr>
            <w:r>
              <w:rPr>
                <w:rFonts w:ascii="Arial" w:hAnsi="Arial" w:eastAsia="Arial" w:cs="Arial"/>
                <w:b/>
                <w:bCs/>
                <w:color w:val="FFFFFF"/>
                <w:sz w:val="22"/>
                <w:szCs w:val="22"/>
              </w:rPr>
              <w:t>Example</w:t>
            </w:r>
          </w:p>
        </w:tc>
      </w:tr>
      <w:tr w14:paraId="62CAA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5BB50387">
            <w:pPr>
              <w:jc w:val="left"/>
            </w:pPr>
            <w:r>
              <w:rPr>
                <w:rFonts w:ascii="Arial" w:hAnsi="Arial" w:eastAsia="Arial" w:cs="Arial"/>
                <w:color w:val="1A1A1A"/>
                <w:sz w:val="22"/>
                <w:szCs w:val="22"/>
              </w:rPr>
              <w:t>t-test</w:t>
            </w:r>
          </w:p>
        </w:tc>
        <w:tc>
          <w:tcPr>
            <w:tcW w:w="320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2B844055">
            <w:pPr>
              <w:jc w:val="left"/>
            </w:pPr>
            <w:r>
              <w:rPr>
                <w:rFonts w:ascii="Arial" w:hAnsi="Arial" w:eastAsia="Arial" w:cs="Arial"/>
                <w:color w:val="1A1A1A"/>
                <w:sz w:val="22"/>
                <w:szCs w:val="22"/>
              </w:rPr>
              <w:t>t(df) = value, p = value</w:t>
            </w:r>
          </w:p>
        </w:tc>
        <w:tc>
          <w:tcPr>
            <w:tcW w:w="416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52C6585C">
            <w:pPr>
              <w:jc w:val="left"/>
            </w:pPr>
            <w:r>
              <w:rPr>
                <w:rFonts w:ascii="Arial" w:hAnsi="Arial" w:eastAsia="Arial" w:cs="Arial"/>
                <w:color w:val="1A1A1A"/>
                <w:sz w:val="22"/>
                <w:szCs w:val="22"/>
              </w:rPr>
              <w:t>t(248) = 3.17, p = .002, d = 0.57</w:t>
            </w:r>
          </w:p>
        </w:tc>
      </w:tr>
      <w:tr w14:paraId="74B40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39C04C3B">
            <w:pPr>
              <w:jc w:val="left"/>
            </w:pPr>
            <w:r>
              <w:rPr>
                <w:rFonts w:ascii="Arial" w:hAnsi="Arial" w:eastAsia="Arial" w:cs="Arial"/>
                <w:color w:val="1A1A1A"/>
                <w:sz w:val="22"/>
                <w:szCs w:val="22"/>
              </w:rPr>
              <w:t>ANOVA</w:t>
            </w:r>
          </w:p>
        </w:tc>
        <w:tc>
          <w:tcPr>
            <w:tcW w:w="3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8E72672">
            <w:pPr>
              <w:jc w:val="left"/>
            </w:pPr>
            <w:r>
              <w:rPr>
                <w:rFonts w:ascii="Arial" w:hAnsi="Arial" w:eastAsia="Arial" w:cs="Arial"/>
                <w:color w:val="1A1A1A"/>
                <w:sz w:val="22"/>
                <w:szCs w:val="22"/>
              </w:rPr>
              <w:t>F(dfB, dfW) = value, p = value, eta2 = value</w:t>
            </w:r>
          </w:p>
        </w:tc>
        <w:tc>
          <w:tcPr>
            <w:tcW w:w="41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3E9CC74E">
            <w:pPr>
              <w:jc w:val="left"/>
            </w:pPr>
            <w:r>
              <w:rPr>
                <w:rFonts w:ascii="Arial" w:hAnsi="Arial" w:eastAsia="Arial" w:cs="Arial"/>
                <w:color w:val="1A1A1A"/>
                <w:sz w:val="22"/>
                <w:szCs w:val="22"/>
              </w:rPr>
              <w:t>F(4, 295) = 8.73, p &lt; .001, eta2 = .106</w:t>
            </w:r>
          </w:p>
        </w:tc>
      </w:tr>
      <w:tr w14:paraId="7D1B6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72B8B2B0">
            <w:pPr>
              <w:jc w:val="left"/>
            </w:pPr>
            <w:r>
              <w:rPr>
                <w:rFonts w:ascii="Arial" w:hAnsi="Arial" w:eastAsia="Arial" w:cs="Arial"/>
                <w:color w:val="1A1A1A"/>
                <w:sz w:val="22"/>
                <w:szCs w:val="22"/>
              </w:rPr>
              <w:t>Pearson r</w:t>
            </w:r>
          </w:p>
        </w:tc>
        <w:tc>
          <w:tcPr>
            <w:tcW w:w="320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6E1E6D69">
            <w:pPr>
              <w:jc w:val="left"/>
            </w:pPr>
            <w:r>
              <w:rPr>
                <w:rFonts w:ascii="Arial" w:hAnsi="Arial" w:eastAsia="Arial" w:cs="Arial"/>
                <w:color w:val="1A1A1A"/>
                <w:sz w:val="22"/>
                <w:szCs w:val="22"/>
              </w:rPr>
              <w:t>r(df) = value, p = value</w:t>
            </w:r>
          </w:p>
        </w:tc>
        <w:tc>
          <w:tcPr>
            <w:tcW w:w="416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3B8A7A83">
            <w:pPr>
              <w:jc w:val="left"/>
            </w:pPr>
            <w:r>
              <w:rPr>
                <w:rFonts w:ascii="Arial" w:hAnsi="Arial" w:eastAsia="Arial" w:cs="Arial"/>
                <w:color w:val="1A1A1A"/>
                <w:sz w:val="22"/>
                <w:szCs w:val="22"/>
              </w:rPr>
              <w:t>r(298) = .612, p &lt; .001</w:t>
            </w:r>
          </w:p>
        </w:tc>
      </w:tr>
      <w:tr w14:paraId="3681F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4A0029B0">
            <w:pPr>
              <w:jc w:val="left"/>
            </w:pPr>
            <w:r>
              <w:rPr>
                <w:rFonts w:ascii="Arial" w:hAnsi="Arial" w:eastAsia="Arial" w:cs="Arial"/>
                <w:color w:val="1A1A1A"/>
                <w:sz w:val="22"/>
                <w:szCs w:val="22"/>
              </w:rPr>
              <w:t>Chi-square</w:t>
            </w:r>
          </w:p>
        </w:tc>
        <w:tc>
          <w:tcPr>
            <w:tcW w:w="3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E2FB67A">
            <w:pPr>
              <w:jc w:val="left"/>
            </w:pPr>
            <w:r>
              <w:rPr>
                <w:rFonts w:ascii="Arial" w:hAnsi="Arial" w:eastAsia="Arial" w:cs="Arial"/>
                <w:color w:val="1A1A1A"/>
                <w:sz w:val="22"/>
                <w:szCs w:val="22"/>
              </w:rPr>
              <w:t>chi-square(df, N = n) = value, p = value</w:t>
            </w:r>
          </w:p>
        </w:tc>
        <w:tc>
          <w:tcPr>
            <w:tcW w:w="41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593653D1">
            <w:pPr>
              <w:jc w:val="left"/>
            </w:pPr>
            <w:r>
              <w:rPr>
                <w:rFonts w:ascii="Arial" w:hAnsi="Arial" w:eastAsia="Arial" w:cs="Arial"/>
                <w:color w:val="1A1A1A"/>
                <w:sz w:val="22"/>
                <w:szCs w:val="22"/>
              </w:rPr>
              <w:t>chi-square(3, N = 300) = 18.43, p &lt; .001</w:t>
            </w:r>
          </w:p>
        </w:tc>
      </w:tr>
      <w:tr w14:paraId="3EFA4C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07185812">
            <w:pPr>
              <w:jc w:val="left"/>
            </w:pPr>
            <w:r>
              <w:rPr>
                <w:rFonts w:ascii="Arial" w:hAnsi="Arial" w:eastAsia="Arial" w:cs="Arial"/>
                <w:color w:val="1A1A1A"/>
                <w:sz w:val="22"/>
                <w:szCs w:val="22"/>
              </w:rPr>
              <w:t>Regression</w:t>
            </w:r>
          </w:p>
        </w:tc>
        <w:tc>
          <w:tcPr>
            <w:tcW w:w="320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79CC69D2">
            <w:pPr>
              <w:jc w:val="left"/>
            </w:pPr>
            <w:r>
              <w:rPr>
                <w:rFonts w:ascii="Arial" w:hAnsi="Arial" w:eastAsia="Arial" w:cs="Arial"/>
                <w:color w:val="1A1A1A"/>
                <w:sz w:val="22"/>
                <w:szCs w:val="22"/>
              </w:rPr>
              <w:t>R2 = value, F(df1, df2) = value, p = value</w:t>
            </w:r>
          </w:p>
        </w:tc>
        <w:tc>
          <w:tcPr>
            <w:tcW w:w="416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765D20B0">
            <w:pPr>
              <w:jc w:val="left"/>
            </w:pPr>
            <w:r>
              <w:rPr>
                <w:rFonts w:ascii="Arial" w:hAnsi="Arial" w:eastAsia="Arial" w:cs="Arial"/>
                <w:color w:val="1A1A1A"/>
                <w:sz w:val="22"/>
                <w:szCs w:val="22"/>
              </w:rPr>
              <w:t>R2 = .512, F(4, 295) = 77.6, p &lt; .001</w:t>
            </w:r>
          </w:p>
        </w:tc>
      </w:tr>
      <w:tr w14:paraId="7CA2F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20A719AD">
            <w:pPr>
              <w:jc w:val="left"/>
            </w:pPr>
            <w:r>
              <w:rPr>
                <w:rFonts w:ascii="Arial" w:hAnsi="Arial" w:eastAsia="Arial" w:cs="Arial"/>
                <w:color w:val="1A1A1A"/>
                <w:sz w:val="22"/>
                <w:szCs w:val="22"/>
              </w:rPr>
              <w:t>Mann-Whitney</w:t>
            </w:r>
          </w:p>
        </w:tc>
        <w:tc>
          <w:tcPr>
            <w:tcW w:w="3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33798DCA">
            <w:pPr>
              <w:jc w:val="left"/>
            </w:pPr>
            <w:r>
              <w:rPr>
                <w:rFonts w:ascii="Arial" w:hAnsi="Arial" w:eastAsia="Arial" w:cs="Arial"/>
                <w:color w:val="1A1A1A"/>
                <w:sz w:val="22"/>
                <w:szCs w:val="22"/>
              </w:rPr>
              <w:t>U = value, z = value, p = value, r = value</w:t>
            </w:r>
          </w:p>
        </w:tc>
        <w:tc>
          <w:tcPr>
            <w:tcW w:w="41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5B85DCBF">
            <w:pPr>
              <w:jc w:val="left"/>
            </w:pPr>
            <w:r>
              <w:rPr>
                <w:rFonts w:ascii="Arial" w:hAnsi="Arial" w:eastAsia="Arial" w:cs="Arial"/>
                <w:color w:val="1A1A1A"/>
                <w:sz w:val="22"/>
                <w:szCs w:val="22"/>
              </w:rPr>
              <w:t>U = 4,821, z = -2.74, p = .006, r = .16</w:t>
            </w:r>
          </w:p>
        </w:tc>
      </w:tr>
    </w:tbl>
    <w:p w14:paraId="1659AE87">
      <w:pPr>
        <w:spacing w:before="160" w:after="0"/>
      </w:pPr>
    </w:p>
    <w:p w14:paraId="0CC883EF">
      <w:r>
        <w:br w:type="page"/>
      </w:r>
    </w:p>
    <w:p w14:paraId="21897AD0">
      <w:pPr>
        <w:pStyle w:val="2"/>
        <w:pageBreakBefore/>
        <w:pBdr>
          <w:bottom w:val="single" w:color="1B6CA8" w:sz="8" w:space="1"/>
        </w:pBdr>
        <w:spacing w:before="0" w:after="240"/>
      </w:pPr>
      <w:r>
        <w:rPr>
          <w:rFonts w:ascii="Arial" w:hAnsi="Arial" w:eastAsia="Arial" w:cs="Arial"/>
          <w:b/>
          <w:bCs/>
          <w:color w:val="0D1B2A"/>
          <w:sz w:val="36"/>
          <w:szCs w:val="36"/>
        </w:rPr>
        <w:t>CHAPTER 19: BUSINESS CASE STUDIES - SPSS IN ACTION</w:t>
      </w:r>
    </w:p>
    <w:p w14:paraId="23204C54">
      <w:pPr>
        <w:pStyle w:val="3"/>
        <w:spacing w:before="280" w:after="120"/>
      </w:pPr>
      <w:r>
        <w:rPr>
          <w:rFonts w:ascii="Arial" w:hAnsi="Arial" w:eastAsia="Arial" w:cs="Arial"/>
          <w:b/>
          <w:bCs/>
          <w:color w:val="1B6CA8"/>
          <w:sz w:val="30"/>
          <w:szCs w:val="30"/>
        </w:rPr>
        <w:t>19.1 Case Study: Banking - UAC Foods Consumer Survey Analysis</w:t>
      </w:r>
    </w:p>
    <w:p w14:paraId="1BE65B71">
      <w:pPr>
        <w:spacing w:before="60" w:after="140"/>
        <w:jc w:val="both"/>
      </w:pPr>
      <w:r>
        <w:rPr>
          <w:rFonts w:ascii="Arial" w:hAnsi="Arial" w:eastAsia="Arial" w:cs="Arial"/>
          <w:color w:val="1A1A1A"/>
          <w:sz w:val="24"/>
          <w:szCs w:val="24"/>
        </w:rPr>
        <w:t>Context: UAC Foods Limited wants to understand consumer preferences for its snack products across demographic groups. A survey of 600 consumers was conducted in Lagos, Abuja, and Port Harcourt. Variables collected: age, gender, income bracket, education, city, preferred UAC product, satisfaction rating (1-10), purchase frequency, reason for preference (open-ended coded into 5 categories), and willingness to pay premium.</w:t>
      </w:r>
    </w:p>
    <w:p w14:paraId="39B22B07">
      <w:pPr>
        <w:pStyle w:val="4"/>
        <w:spacing w:before="220" w:after="100"/>
      </w:pPr>
      <w:r>
        <w:rPr>
          <w:rFonts w:ascii="Arial" w:hAnsi="Arial" w:eastAsia="Arial" w:cs="Arial"/>
          <w:b/>
          <w:bCs/>
          <w:color w:val="0D1B2A"/>
          <w:sz w:val="26"/>
          <w:szCs w:val="26"/>
        </w:rPr>
        <w:t>Analysis Sequence</w:t>
      </w:r>
    </w:p>
    <w:p w14:paraId="409F2EF6">
      <w:pPr>
        <w:pStyle w:val="16"/>
        <w:numPr>
          <w:ilvl w:val="0"/>
          <w:numId w:val="2"/>
        </w:numPr>
        <w:spacing w:before="40" w:after="60"/>
      </w:pPr>
      <w:r>
        <w:rPr>
          <w:rFonts w:ascii="Arial" w:hAnsi="Arial" w:eastAsia="Arial" w:cs="Arial"/>
          <w:color w:val="1A1A1A"/>
          <w:sz w:val="24"/>
          <w:szCs w:val="24"/>
        </w:rPr>
        <w:t>Data cleaning and quality check: Frequencies for all variables, check for out-of-range values, handle 43 missing cases via listwise deletion (7.2% - acceptable)</w:t>
      </w:r>
    </w:p>
    <w:p w14:paraId="441BA1C5">
      <w:pPr>
        <w:pStyle w:val="16"/>
        <w:numPr>
          <w:ilvl w:val="0"/>
          <w:numId w:val="2"/>
        </w:numPr>
        <w:spacing w:before="40" w:after="60"/>
      </w:pPr>
      <w:r>
        <w:rPr>
          <w:rFonts w:ascii="Arial" w:hAnsi="Arial" w:eastAsia="Arial" w:cs="Arial"/>
          <w:color w:val="1A1A1A"/>
          <w:sz w:val="24"/>
          <w:szCs w:val="24"/>
        </w:rPr>
        <w:t>Profile respondents: Frequencies for gender, city, education, income bracket with bar charts</w:t>
      </w:r>
    </w:p>
    <w:p w14:paraId="22DF5DA8">
      <w:pPr>
        <w:pStyle w:val="16"/>
        <w:numPr>
          <w:ilvl w:val="0"/>
          <w:numId w:val="2"/>
        </w:numPr>
        <w:spacing w:before="40" w:after="60"/>
      </w:pPr>
      <w:r>
        <w:rPr>
          <w:rFonts w:ascii="Arial" w:hAnsi="Arial" w:eastAsia="Arial" w:cs="Arial"/>
          <w:color w:val="1A1A1A"/>
          <w:sz w:val="24"/>
          <w:szCs w:val="24"/>
        </w:rPr>
        <w:t>Product preference distribution: Frequencies for preferred product with pie chart</w:t>
      </w:r>
    </w:p>
    <w:p w14:paraId="50670DD3">
      <w:pPr>
        <w:pStyle w:val="16"/>
        <w:numPr>
          <w:ilvl w:val="0"/>
          <w:numId w:val="2"/>
        </w:numPr>
        <w:spacing w:before="40" w:after="60"/>
      </w:pPr>
      <w:r>
        <w:rPr>
          <w:rFonts w:ascii="Arial" w:hAnsi="Arial" w:eastAsia="Arial" w:cs="Arial"/>
          <w:color w:val="1A1A1A"/>
          <w:sz w:val="24"/>
          <w:szCs w:val="24"/>
        </w:rPr>
        <w:t>Is product preference independent of city? Chi-square test: chi-square(8, N=557) = 24.3, p = .002, Cramer's V = .148 (small effect). Significant: product preference differs by city.</w:t>
      </w:r>
    </w:p>
    <w:p w14:paraId="638311CA">
      <w:pPr>
        <w:pStyle w:val="16"/>
        <w:numPr>
          <w:ilvl w:val="0"/>
          <w:numId w:val="2"/>
        </w:numPr>
        <w:spacing w:before="40" w:after="60"/>
      </w:pPr>
      <w:r>
        <w:rPr>
          <w:rFonts w:ascii="Arial" w:hAnsi="Arial" w:eastAsia="Arial" w:cs="Arial"/>
          <w:color w:val="1A1A1A"/>
          <w:sz w:val="24"/>
          <w:szCs w:val="24"/>
        </w:rPr>
        <w:t>Does satisfaction differ across products? One-Way ANOVA: F(4, 552) = 7.28, p &lt; .001, eta-squared = .050 (small-medium effect). Tukey post hoc identifies specific product pairs.</w:t>
      </w:r>
    </w:p>
    <w:p w14:paraId="45CB36E0">
      <w:pPr>
        <w:pStyle w:val="16"/>
        <w:numPr>
          <w:ilvl w:val="0"/>
          <w:numId w:val="2"/>
        </w:numPr>
        <w:spacing w:before="40" w:after="60"/>
      </w:pPr>
      <w:r>
        <w:rPr>
          <w:rFonts w:ascii="Arial" w:hAnsi="Arial" w:eastAsia="Arial" w:cs="Arial"/>
          <w:color w:val="1A1A1A"/>
          <w:sz w:val="24"/>
          <w:szCs w:val="24"/>
        </w:rPr>
        <w:t>What predicts satisfaction rating? Multiple Regression with predictors: age, income, education, purchase frequency. R2 = .182, F(4, 552) = 30.7, p &lt; .001. Purchase frequency (Beta = .312) is the strongest predictor.</w:t>
      </w:r>
    </w:p>
    <w:p w14:paraId="414C5872">
      <w:pPr>
        <w:pStyle w:val="16"/>
        <w:numPr>
          <w:ilvl w:val="0"/>
          <w:numId w:val="2"/>
        </w:numPr>
        <w:spacing w:before="40" w:after="60"/>
      </w:pPr>
      <w:r>
        <w:rPr>
          <w:rFonts w:ascii="Arial" w:hAnsi="Arial" w:eastAsia="Arial" w:cs="Arial"/>
          <w:color w:val="1A1A1A"/>
          <w:sz w:val="24"/>
          <w:szCs w:val="24"/>
        </w:rPr>
        <w:t>Does satisfaction differ by gender? Independent T-Test: t(555) = 1.43, p = .154. Non-significant - no gender difference in satisfaction.</w:t>
      </w:r>
    </w:p>
    <w:p w14:paraId="17E36C7B">
      <w:pPr>
        <w:pStyle w:val="4"/>
        <w:spacing w:before="220" w:after="100"/>
      </w:pPr>
      <w:r>
        <w:rPr>
          <w:rFonts w:ascii="Arial" w:hAnsi="Arial" w:eastAsia="Arial" w:cs="Arial"/>
          <w:b/>
          <w:bCs/>
          <w:color w:val="0D1B2A"/>
          <w:sz w:val="26"/>
          <w:szCs w:val="26"/>
        </w:rPr>
        <w:t>Report Summary</w:t>
      </w:r>
    </w:p>
    <w:p w14:paraId="14FE3950">
      <w:pPr>
        <w:spacing w:before="60" w:after="140"/>
        <w:jc w:val="both"/>
      </w:pPr>
      <w:r>
        <w:rPr>
          <w:rFonts w:ascii="Arial" w:hAnsi="Arial" w:eastAsia="Arial" w:cs="Arial"/>
          <w:color w:val="1A1A1A"/>
          <w:sz w:val="24"/>
          <w:szCs w:val="24"/>
        </w:rPr>
        <w:t>All results reported in tables with means, standard deviations, and test statistics. Visualisations include bar chart of product preference by city, mean satisfaction bar chart by product with error bars, and regression coefficient forest plot.</w:t>
      </w:r>
    </w:p>
    <w:p w14:paraId="3F5429D2">
      <w:pPr>
        <w:pStyle w:val="3"/>
        <w:spacing w:before="280" w:after="120"/>
      </w:pPr>
      <w:r>
        <w:rPr>
          <w:rFonts w:ascii="Arial" w:hAnsi="Arial" w:eastAsia="Arial" w:cs="Arial"/>
          <w:b/>
          <w:bCs/>
          <w:color w:val="1B6CA8"/>
          <w:sz w:val="30"/>
          <w:szCs w:val="30"/>
        </w:rPr>
        <w:t>19.2 Case Study: Healthcare - Patient Satisfaction Analysis</w:t>
      </w:r>
    </w:p>
    <w:p w14:paraId="040AD026">
      <w:pPr>
        <w:spacing w:before="60" w:after="140"/>
        <w:jc w:val="both"/>
      </w:pPr>
      <w:r>
        <w:rPr>
          <w:rFonts w:ascii="Arial" w:hAnsi="Arial" w:eastAsia="Arial" w:cs="Arial"/>
          <w:color w:val="1A1A1A"/>
          <w:sz w:val="24"/>
          <w:szCs w:val="24"/>
        </w:rPr>
        <w:t>A private hospital chain with 5 branches surveyed 840 discharged patients. Variables: branch, ward type, age group, gender, length of stay, 8 Likert-scale satisfaction items, overall satisfaction (1-5 ordinal), would recommend (yes/no).</w:t>
      </w:r>
    </w:p>
    <w:p w14:paraId="6FC4F9D6">
      <w:pPr>
        <w:pStyle w:val="4"/>
        <w:spacing w:before="220" w:after="100"/>
      </w:pPr>
      <w:r>
        <w:rPr>
          <w:rFonts w:ascii="Arial" w:hAnsi="Arial" w:eastAsia="Arial" w:cs="Arial"/>
          <w:b/>
          <w:bCs/>
          <w:color w:val="0D1B2A"/>
          <w:sz w:val="26"/>
          <w:szCs w:val="26"/>
        </w:rPr>
        <w:t>Analysis Sequence</w:t>
      </w:r>
    </w:p>
    <w:p w14:paraId="02CA85DF">
      <w:pPr>
        <w:pStyle w:val="16"/>
        <w:numPr>
          <w:ilvl w:val="0"/>
          <w:numId w:val="2"/>
        </w:numPr>
        <w:spacing w:before="40" w:after="60"/>
      </w:pPr>
      <w:r>
        <w:rPr>
          <w:rFonts w:ascii="Arial" w:hAnsi="Arial" w:eastAsia="Arial" w:cs="Arial"/>
          <w:color w:val="1A1A1A"/>
          <w:sz w:val="24"/>
          <w:szCs w:val="24"/>
        </w:rPr>
        <w:t>Reliability: Cronbach's Alpha for 8-item satisfaction scale = .84 (good). Compute satisfaction_index = mean of all 8 items.</w:t>
      </w:r>
    </w:p>
    <w:p w14:paraId="41B63500">
      <w:pPr>
        <w:pStyle w:val="16"/>
        <w:numPr>
          <w:ilvl w:val="0"/>
          <w:numId w:val="2"/>
        </w:numPr>
        <w:spacing w:before="40" w:after="60"/>
      </w:pPr>
      <w:r>
        <w:rPr>
          <w:rFonts w:ascii="Arial" w:hAnsi="Arial" w:eastAsia="Arial" w:cs="Arial"/>
          <w:color w:val="1A1A1A"/>
          <w:sz w:val="24"/>
          <w:szCs w:val="24"/>
        </w:rPr>
        <w:t>Normality check for satisfaction_index: Shapiro-Wilk, p &lt; .001 - non-normal. Use non-parametric tests for group comparisons.</w:t>
      </w:r>
    </w:p>
    <w:p w14:paraId="4A880F3E">
      <w:pPr>
        <w:pStyle w:val="16"/>
        <w:numPr>
          <w:ilvl w:val="0"/>
          <w:numId w:val="2"/>
        </w:numPr>
        <w:spacing w:before="40" w:after="60"/>
      </w:pPr>
      <w:r>
        <w:rPr>
          <w:rFonts w:ascii="Arial" w:hAnsi="Arial" w:eastAsia="Arial" w:cs="Arial"/>
          <w:color w:val="1A1A1A"/>
          <w:sz w:val="24"/>
          <w:szCs w:val="24"/>
        </w:rPr>
        <w:t>Does satisfaction differ across branches? Kruskal-Wallis: H(4) = 31.2, p &lt; .001. Pairwise Mann-Whitney with Bonferroni correction identifies Branch 3 as significantly lower.</w:t>
      </w:r>
    </w:p>
    <w:p w14:paraId="033EDB6E">
      <w:pPr>
        <w:pStyle w:val="16"/>
        <w:numPr>
          <w:ilvl w:val="0"/>
          <w:numId w:val="2"/>
        </w:numPr>
        <w:spacing w:before="40" w:after="60"/>
      </w:pPr>
      <w:r>
        <w:rPr>
          <w:rFonts w:ascii="Arial" w:hAnsi="Arial" w:eastAsia="Arial" w:cs="Arial"/>
          <w:color w:val="1A1A1A"/>
          <w:sz w:val="24"/>
          <w:szCs w:val="24"/>
        </w:rPr>
        <w:t>Factor analysis of 8 items: KMO = .79, Bartlett's p &lt; .001. 2-factor solution: Factor 1 = Clinical Care Quality (4 items, alpha = .81), Factor 2 = Service Delivery (4 items, alpha = .76).</w:t>
      </w:r>
    </w:p>
    <w:p w14:paraId="1727CDBE">
      <w:pPr>
        <w:pStyle w:val="16"/>
        <w:numPr>
          <w:ilvl w:val="0"/>
          <w:numId w:val="2"/>
        </w:numPr>
        <w:spacing w:before="40" w:after="60"/>
      </w:pPr>
      <w:r>
        <w:rPr>
          <w:rFonts w:ascii="Arial" w:hAnsi="Arial" w:eastAsia="Arial" w:cs="Arial"/>
          <w:color w:val="1A1A1A"/>
          <w:sz w:val="24"/>
          <w:szCs w:val="24"/>
        </w:rPr>
        <w:t>Logistic regression predicting recommendation (yes/no): clinical_care (Exp(B) = 4.2, p &lt; .001) and length of stay (Exp(B) = 0.87, p = .012) are significant predictors.</w:t>
      </w:r>
    </w:p>
    <w:p w14:paraId="10A3D093">
      <w:pPr>
        <w:pStyle w:val="3"/>
        <w:spacing w:before="280" w:after="120"/>
      </w:pPr>
      <w:r>
        <w:rPr>
          <w:rFonts w:ascii="Arial" w:hAnsi="Arial" w:eastAsia="Arial" w:cs="Arial"/>
          <w:b/>
          <w:bCs/>
          <w:color w:val="1B6CA8"/>
          <w:sz w:val="30"/>
          <w:szCs w:val="30"/>
        </w:rPr>
        <w:t>19.3 Case Study: Telecoms - Customer Churn Analysis</w:t>
      </w:r>
    </w:p>
    <w:p w14:paraId="1A112299">
      <w:pPr>
        <w:spacing w:before="60" w:after="140"/>
        <w:jc w:val="both"/>
      </w:pPr>
      <w:r>
        <w:rPr>
          <w:rFonts w:ascii="Arial" w:hAnsi="Arial" w:eastAsia="Arial" w:cs="Arial"/>
          <w:color w:val="1A1A1A"/>
          <w:sz w:val="24"/>
          <w:szCs w:val="24"/>
        </w:rPr>
        <w:t>A mobile network operator with 15,000 subscribers analyses factors predicting customer churn (cancellation of subscription) over a 12-month period. Variables: tenure (months), monthly ARPU (NGN), data usage (GB), voice minutes, number of service calls to customer care, contract type, churn status (yes/no = DV).</w:t>
      </w:r>
    </w:p>
    <w:p w14:paraId="74250343">
      <w:pPr>
        <w:pStyle w:val="4"/>
        <w:spacing w:before="220" w:after="100"/>
      </w:pPr>
      <w:r>
        <w:rPr>
          <w:rFonts w:ascii="Arial" w:hAnsi="Arial" w:eastAsia="Arial" w:cs="Arial"/>
          <w:b/>
          <w:bCs/>
          <w:color w:val="0D1B2A"/>
          <w:sz w:val="26"/>
          <w:szCs w:val="26"/>
        </w:rPr>
        <w:t>Analysis Sequence</w:t>
      </w:r>
    </w:p>
    <w:p w14:paraId="69B65FD9">
      <w:pPr>
        <w:pStyle w:val="16"/>
        <w:numPr>
          <w:ilvl w:val="0"/>
          <w:numId w:val="2"/>
        </w:numPr>
        <w:spacing w:before="40" w:after="60"/>
      </w:pPr>
      <w:r>
        <w:rPr>
          <w:rFonts w:ascii="Arial" w:hAnsi="Arial" w:eastAsia="Arial" w:cs="Arial"/>
          <w:color w:val="1A1A1A"/>
          <w:sz w:val="24"/>
          <w:szCs w:val="24"/>
        </w:rPr>
        <w:t>Descriptives by churn status: Explore separately for churners and non-churners using Split File</w:t>
      </w:r>
    </w:p>
    <w:p w14:paraId="7D425E22">
      <w:pPr>
        <w:pStyle w:val="16"/>
        <w:numPr>
          <w:ilvl w:val="0"/>
          <w:numId w:val="2"/>
        </w:numPr>
        <w:spacing w:before="40" w:after="60"/>
      </w:pPr>
      <w:r>
        <w:rPr>
          <w:rFonts w:ascii="Arial" w:hAnsi="Arial" w:eastAsia="Arial" w:cs="Arial"/>
          <w:color w:val="1A1A1A"/>
          <w:sz w:val="24"/>
          <w:szCs w:val="24"/>
        </w:rPr>
        <w:t>Chi-square: Contract type vs churn - chi-square(2) = 187.4, p &lt; .001, Cramer's V = .354. Month-to-month contracts have 3x higher churn rate than annual contracts.</w:t>
      </w:r>
    </w:p>
    <w:p w14:paraId="7C616458">
      <w:pPr>
        <w:pStyle w:val="16"/>
        <w:numPr>
          <w:ilvl w:val="0"/>
          <w:numId w:val="2"/>
        </w:numPr>
        <w:spacing w:before="40" w:after="60"/>
      </w:pPr>
      <w:r>
        <w:rPr>
          <w:rFonts w:ascii="Arial" w:hAnsi="Arial" w:eastAsia="Arial" w:cs="Arial"/>
          <w:color w:val="1A1A1A"/>
          <w:sz w:val="24"/>
          <w:szCs w:val="24"/>
        </w:rPr>
        <w:t>Mann-Whitney: Tenure (churners median = 8 months vs. non-churners median = 34 months, U, p &lt; .001)</w:t>
      </w:r>
    </w:p>
    <w:p w14:paraId="4F010FB0">
      <w:pPr>
        <w:pStyle w:val="16"/>
        <w:numPr>
          <w:ilvl w:val="0"/>
          <w:numId w:val="2"/>
        </w:numPr>
        <w:spacing w:before="40" w:after="60"/>
      </w:pPr>
      <w:r>
        <w:rPr>
          <w:rFonts w:ascii="Arial" w:hAnsi="Arial" w:eastAsia="Arial" w:cs="Arial"/>
          <w:color w:val="1A1A1A"/>
          <w:sz w:val="24"/>
          <w:szCs w:val="24"/>
        </w:rPr>
        <w:t>Binary logistic regression predicting churn: All predictors entered simultaneously. Nagelkerke R2 = .41. Significant predictors: tenure (Exp(B) = 0.96 - longer tenure reduces churn), service calls (Exp(B) = 1.42 - each additional call increases churn odds by 42%), contract type month-to-month (Exp(B) = 3.81). Classification accuracy = 84.2%.</w:t>
      </w:r>
    </w:p>
    <w:p w14:paraId="1355E470">
      <w:pPr>
        <w:pStyle w:val="16"/>
        <w:numPr>
          <w:ilvl w:val="0"/>
          <w:numId w:val="2"/>
        </w:numPr>
        <w:spacing w:before="40" w:after="60"/>
      </w:pPr>
      <w:r>
        <w:rPr>
          <w:rFonts w:ascii="Arial" w:hAnsi="Arial" w:eastAsia="Arial" w:cs="Arial"/>
          <w:color w:val="1A1A1A"/>
          <w:sz w:val="24"/>
          <w:szCs w:val="24"/>
        </w:rPr>
        <w:t>Recommendation: Proactive retention intervention for customers with &gt; 3 service calls in 90 days and less than 12 months tenure on month-to-month contracts.</w:t>
      </w:r>
    </w:p>
    <w:p w14:paraId="0C91004B">
      <w:r>
        <w:br w:type="page"/>
      </w:r>
    </w:p>
    <w:p w14:paraId="6924DFCD">
      <w:pPr>
        <w:pStyle w:val="2"/>
        <w:pageBreakBefore/>
        <w:pBdr>
          <w:bottom w:val="single" w:color="1B6CA8" w:sz="8" w:space="1"/>
        </w:pBdr>
        <w:spacing w:before="0" w:after="240"/>
      </w:pPr>
      <w:r>
        <w:rPr>
          <w:rFonts w:ascii="Arial" w:hAnsi="Arial" w:eastAsia="Arial" w:cs="Arial"/>
          <w:b/>
          <w:bCs/>
          <w:color w:val="0D1B2A"/>
          <w:sz w:val="36"/>
          <w:szCs w:val="36"/>
        </w:rPr>
        <w:t>CHAPTER 20: QUICK REFERENCE GUIDE AND APPENDICES</w:t>
      </w:r>
    </w:p>
    <w:p w14:paraId="26255F64">
      <w:pPr>
        <w:pStyle w:val="3"/>
        <w:spacing w:before="280" w:after="120"/>
      </w:pPr>
      <w:r>
        <w:rPr>
          <w:rFonts w:ascii="Arial" w:hAnsi="Arial" w:eastAsia="Arial" w:cs="Arial"/>
          <w:b/>
          <w:bCs/>
          <w:color w:val="1B6CA8"/>
          <w:sz w:val="30"/>
          <w:szCs w:val="30"/>
        </w:rPr>
        <w:t>20.1 Statistical Test Selection Quick Reference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01"/>
        <w:gridCol w:w="1818"/>
        <w:gridCol w:w="2348"/>
        <w:gridCol w:w="2493"/>
      </w:tblGrid>
      <w:tr w14:paraId="1DFF7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4" w:space="0"/>
              <w:left w:val="single" w:color="CCCCCC" w:sz="4" w:space="0"/>
              <w:bottom w:val="single" w:color="CCCCCC" w:sz="4" w:space="0"/>
              <w:right w:val="single" w:color="CCCCCC" w:sz="4" w:space="0"/>
            </w:tcBorders>
            <w:shd w:val="clear" w:color="auto" w:fill="0D1B2A"/>
            <w:tcMar>
              <w:top w:w="80" w:type="dxa"/>
              <w:left w:w="120" w:type="dxa"/>
              <w:bottom w:w="80" w:type="dxa"/>
              <w:right w:w="120" w:type="dxa"/>
            </w:tcMar>
          </w:tcPr>
          <w:p w14:paraId="27B711B5">
            <w:pPr>
              <w:jc w:val="center"/>
            </w:pPr>
            <w:r>
              <w:rPr>
                <w:rFonts w:ascii="Arial" w:hAnsi="Arial" w:eastAsia="Arial" w:cs="Arial"/>
                <w:b/>
                <w:bCs/>
                <w:color w:val="FFFFFF"/>
                <w:sz w:val="22"/>
                <w:szCs w:val="22"/>
              </w:rPr>
              <w:t>Research Question</w:t>
            </w:r>
          </w:p>
        </w:tc>
        <w:tc>
          <w:tcPr>
            <w:tcW w:w="1600" w:type="dxa"/>
            <w:tcBorders>
              <w:top w:val="single" w:color="CCCCCC" w:sz="4" w:space="0"/>
              <w:left w:val="single" w:color="CCCCCC" w:sz="4" w:space="0"/>
              <w:bottom w:val="single" w:color="CCCCCC" w:sz="4" w:space="0"/>
              <w:right w:val="single" w:color="CCCCCC" w:sz="4" w:space="0"/>
            </w:tcBorders>
            <w:shd w:val="clear" w:color="auto" w:fill="0D1B2A"/>
            <w:tcMar>
              <w:top w:w="80" w:type="dxa"/>
              <w:left w:w="120" w:type="dxa"/>
              <w:bottom w:w="80" w:type="dxa"/>
              <w:right w:w="120" w:type="dxa"/>
            </w:tcMar>
          </w:tcPr>
          <w:p w14:paraId="44726C1B">
            <w:pPr>
              <w:jc w:val="center"/>
            </w:pPr>
            <w:r>
              <w:rPr>
                <w:rFonts w:ascii="Arial" w:hAnsi="Arial" w:eastAsia="Arial" w:cs="Arial"/>
                <w:b/>
                <w:bCs/>
                <w:color w:val="FFFFFF"/>
                <w:sz w:val="22"/>
                <w:szCs w:val="22"/>
              </w:rPr>
              <w:t>DV Level</w:t>
            </w:r>
          </w:p>
        </w:tc>
        <w:tc>
          <w:tcPr>
            <w:tcW w:w="2400" w:type="dxa"/>
            <w:tcBorders>
              <w:top w:val="single" w:color="CCCCCC" w:sz="4" w:space="0"/>
              <w:left w:val="single" w:color="CCCCCC" w:sz="4" w:space="0"/>
              <w:bottom w:val="single" w:color="CCCCCC" w:sz="4" w:space="0"/>
              <w:right w:val="single" w:color="CCCCCC" w:sz="4" w:space="0"/>
            </w:tcBorders>
            <w:shd w:val="clear" w:color="auto" w:fill="0D1B2A"/>
            <w:tcMar>
              <w:top w:w="80" w:type="dxa"/>
              <w:left w:w="120" w:type="dxa"/>
              <w:bottom w:w="80" w:type="dxa"/>
              <w:right w:w="120" w:type="dxa"/>
            </w:tcMar>
          </w:tcPr>
          <w:p w14:paraId="09273427">
            <w:pPr>
              <w:jc w:val="center"/>
            </w:pPr>
            <w:r>
              <w:rPr>
                <w:rFonts w:ascii="Arial" w:hAnsi="Arial" w:eastAsia="Arial" w:cs="Arial"/>
                <w:b/>
                <w:bCs/>
                <w:color w:val="FFFFFF"/>
                <w:sz w:val="22"/>
                <w:szCs w:val="22"/>
              </w:rPr>
              <w:t>IV</w:t>
            </w:r>
          </w:p>
        </w:tc>
        <w:tc>
          <w:tcPr>
            <w:tcW w:w="2560" w:type="dxa"/>
            <w:tcBorders>
              <w:top w:val="single" w:color="CCCCCC" w:sz="4" w:space="0"/>
              <w:left w:val="single" w:color="CCCCCC" w:sz="4" w:space="0"/>
              <w:bottom w:val="single" w:color="CCCCCC" w:sz="4" w:space="0"/>
              <w:right w:val="single" w:color="CCCCCC" w:sz="4" w:space="0"/>
            </w:tcBorders>
            <w:shd w:val="clear" w:color="auto" w:fill="0D1B2A"/>
            <w:tcMar>
              <w:top w:w="80" w:type="dxa"/>
              <w:left w:w="120" w:type="dxa"/>
              <w:bottom w:w="80" w:type="dxa"/>
              <w:right w:w="120" w:type="dxa"/>
            </w:tcMar>
          </w:tcPr>
          <w:p w14:paraId="486638D7">
            <w:pPr>
              <w:jc w:val="center"/>
            </w:pPr>
            <w:r>
              <w:rPr>
                <w:rFonts w:ascii="Arial" w:hAnsi="Arial" w:eastAsia="Arial" w:cs="Arial"/>
                <w:b/>
                <w:bCs/>
                <w:color w:val="FFFFFF"/>
                <w:sz w:val="22"/>
                <w:szCs w:val="22"/>
              </w:rPr>
              <w:t>Recommended Test</w:t>
            </w:r>
          </w:p>
        </w:tc>
      </w:tr>
      <w:tr w14:paraId="65756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3D1CA317">
            <w:pPr>
              <w:jc w:val="left"/>
            </w:pPr>
            <w:r>
              <w:rPr>
                <w:rFonts w:ascii="Arial" w:hAnsi="Arial" w:eastAsia="Arial" w:cs="Arial"/>
                <w:color w:val="1A1A1A"/>
                <w:sz w:val="22"/>
                <w:szCs w:val="22"/>
              </w:rPr>
              <w:t>Does my sample mean match a known value?</w:t>
            </w:r>
          </w:p>
        </w:tc>
        <w:tc>
          <w:tcPr>
            <w:tcW w:w="160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66F13C12">
            <w:pPr>
              <w:jc w:val="left"/>
            </w:pPr>
            <w:r>
              <w:rPr>
                <w:rFonts w:ascii="Arial" w:hAnsi="Arial" w:eastAsia="Arial" w:cs="Arial"/>
                <w:color w:val="1A1A1A"/>
                <w:sz w:val="22"/>
                <w:szCs w:val="22"/>
              </w:rPr>
              <w:t>Scale</w:t>
            </w:r>
          </w:p>
        </w:tc>
        <w:tc>
          <w:tcPr>
            <w:tcW w:w="240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51A5D84C">
            <w:pPr>
              <w:jc w:val="left"/>
            </w:pPr>
            <w:r>
              <w:rPr>
                <w:rFonts w:ascii="Arial" w:hAnsi="Arial" w:eastAsia="Arial" w:cs="Arial"/>
                <w:color w:val="1A1A1A"/>
                <w:sz w:val="22"/>
                <w:szCs w:val="22"/>
              </w:rPr>
              <w:t>None (single sample)</w:t>
            </w:r>
          </w:p>
        </w:tc>
        <w:tc>
          <w:tcPr>
            <w:tcW w:w="256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6D9D7E11">
            <w:pPr>
              <w:jc w:val="left"/>
            </w:pPr>
            <w:r>
              <w:rPr>
                <w:rFonts w:ascii="Arial" w:hAnsi="Arial" w:eastAsia="Arial" w:cs="Arial"/>
                <w:color w:val="1A1A1A"/>
                <w:sz w:val="22"/>
                <w:szCs w:val="22"/>
              </w:rPr>
              <w:t>One-Sample T-Test</w:t>
            </w:r>
          </w:p>
        </w:tc>
      </w:tr>
      <w:tr w14:paraId="6F389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63514BEC">
            <w:pPr>
              <w:jc w:val="left"/>
            </w:pPr>
            <w:r>
              <w:rPr>
                <w:rFonts w:ascii="Arial" w:hAnsi="Arial" w:eastAsia="Arial" w:cs="Arial"/>
                <w:color w:val="1A1A1A"/>
                <w:sz w:val="22"/>
                <w:szCs w:val="22"/>
              </w:rPr>
              <w:t>Do 2 independent groups differ on a scale DV?</w:t>
            </w:r>
          </w:p>
        </w:tc>
        <w:tc>
          <w:tcPr>
            <w:tcW w:w="1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3B3996C0">
            <w:pPr>
              <w:jc w:val="left"/>
            </w:pPr>
            <w:r>
              <w:rPr>
                <w:rFonts w:ascii="Arial" w:hAnsi="Arial" w:eastAsia="Arial" w:cs="Arial"/>
                <w:color w:val="1A1A1A"/>
                <w:sz w:val="22"/>
                <w:szCs w:val="22"/>
              </w:rPr>
              <w:t>Scale</w:t>
            </w:r>
          </w:p>
        </w:tc>
        <w:tc>
          <w:tcPr>
            <w:tcW w:w="24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591AB343">
            <w:pPr>
              <w:jc w:val="left"/>
            </w:pPr>
            <w:r>
              <w:rPr>
                <w:rFonts w:ascii="Arial" w:hAnsi="Arial" w:eastAsia="Arial" w:cs="Arial"/>
                <w:color w:val="1A1A1A"/>
                <w:sz w:val="22"/>
                <w:szCs w:val="22"/>
              </w:rPr>
              <w:t>Nominal (2 groups)</w:t>
            </w:r>
          </w:p>
        </w:tc>
        <w:tc>
          <w:tcPr>
            <w:tcW w:w="25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57638789">
            <w:pPr>
              <w:jc w:val="left"/>
            </w:pPr>
            <w:r>
              <w:rPr>
                <w:rFonts w:ascii="Arial" w:hAnsi="Arial" w:eastAsia="Arial" w:cs="Arial"/>
                <w:color w:val="1A1A1A"/>
                <w:sz w:val="22"/>
                <w:szCs w:val="22"/>
              </w:rPr>
              <w:t>Independent Samples T-Test</w:t>
            </w:r>
          </w:p>
        </w:tc>
      </w:tr>
      <w:tr w14:paraId="55DCD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681AA777">
            <w:pPr>
              <w:jc w:val="left"/>
            </w:pPr>
            <w:r>
              <w:rPr>
                <w:rFonts w:ascii="Arial" w:hAnsi="Arial" w:eastAsia="Arial" w:cs="Arial"/>
                <w:color w:val="1A1A1A"/>
                <w:sz w:val="22"/>
                <w:szCs w:val="22"/>
              </w:rPr>
              <w:t>Do 2 groups differ (non-normal or ordinal)?</w:t>
            </w:r>
          </w:p>
        </w:tc>
        <w:tc>
          <w:tcPr>
            <w:tcW w:w="160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5D3A55D5">
            <w:pPr>
              <w:jc w:val="left"/>
            </w:pPr>
            <w:r>
              <w:rPr>
                <w:rFonts w:ascii="Arial" w:hAnsi="Arial" w:eastAsia="Arial" w:cs="Arial"/>
                <w:color w:val="1A1A1A"/>
                <w:sz w:val="22"/>
                <w:szCs w:val="22"/>
              </w:rPr>
              <w:t>Ordinal or non-normal Scale</w:t>
            </w:r>
          </w:p>
        </w:tc>
        <w:tc>
          <w:tcPr>
            <w:tcW w:w="240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2D05E289">
            <w:pPr>
              <w:jc w:val="left"/>
            </w:pPr>
            <w:r>
              <w:rPr>
                <w:rFonts w:ascii="Arial" w:hAnsi="Arial" w:eastAsia="Arial" w:cs="Arial"/>
                <w:color w:val="1A1A1A"/>
                <w:sz w:val="22"/>
                <w:szCs w:val="22"/>
              </w:rPr>
              <w:t>Nominal (2 groups)</w:t>
            </w:r>
          </w:p>
        </w:tc>
        <w:tc>
          <w:tcPr>
            <w:tcW w:w="256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7A73F044">
            <w:pPr>
              <w:jc w:val="left"/>
            </w:pPr>
            <w:r>
              <w:rPr>
                <w:rFonts w:ascii="Arial" w:hAnsi="Arial" w:eastAsia="Arial" w:cs="Arial"/>
                <w:color w:val="1A1A1A"/>
                <w:sz w:val="22"/>
                <w:szCs w:val="22"/>
              </w:rPr>
              <w:t>Mann-Whitney U Test</w:t>
            </w:r>
          </w:p>
        </w:tc>
      </w:tr>
      <w:tr w14:paraId="01E94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444FF791">
            <w:pPr>
              <w:jc w:val="left"/>
            </w:pPr>
            <w:r>
              <w:rPr>
                <w:rFonts w:ascii="Arial" w:hAnsi="Arial" w:eastAsia="Arial" w:cs="Arial"/>
                <w:color w:val="1A1A1A"/>
                <w:sz w:val="22"/>
                <w:szCs w:val="22"/>
              </w:rPr>
              <w:t>Does the same group change between 2 timepoints?</w:t>
            </w:r>
          </w:p>
        </w:tc>
        <w:tc>
          <w:tcPr>
            <w:tcW w:w="1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2AFE1EDA">
            <w:pPr>
              <w:jc w:val="left"/>
            </w:pPr>
            <w:r>
              <w:rPr>
                <w:rFonts w:ascii="Arial" w:hAnsi="Arial" w:eastAsia="Arial" w:cs="Arial"/>
                <w:color w:val="1A1A1A"/>
                <w:sz w:val="22"/>
                <w:szCs w:val="22"/>
              </w:rPr>
              <w:t>Scale</w:t>
            </w:r>
          </w:p>
        </w:tc>
        <w:tc>
          <w:tcPr>
            <w:tcW w:w="24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7230A3C1">
            <w:pPr>
              <w:jc w:val="left"/>
            </w:pPr>
            <w:r>
              <w:rPr>
                <w:rFonts w:ascii="Arial" w:hAnsi="Arial" w:eastAsia="Arial" w:cs="Arial"/>
                <w:color w:val="1A1A1A"/>
                <w:sz w:val="22"/>
                <w:szCs w:val="22"/>
              </w:rPr>
              <w:t>Time (within-subject)</w:t>
            </w:r>
          </w:p>
        </w:tc>
        <w:tc>
          <w:tcPr>
            <w:tcW w:w="25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3CE5B468">
            <w:pPr>
              <w:jc w:val="left"/>
            </w:pPr>
            <w:r>
              <w:rPr>
                <w:rFonts w:ascii="Arial" w:hAnsi="Arial" w:eastAsia="Arial" w:cs="Arial"/>
                <w:color w:val="1A1A1A"/>
                <w:sz w:val="22"/>
                <w:szCs w:val="22"/>
              </w:rPr>
              <w:t>Paired Samples T-Test</w:t>
            </w:r>
          </w:p>
        </w:tc>
      </w:tr>
      <w:tr w14:paraId="64C9E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62F46B5B">
            <w:pPr>
              <w:jc w:val="left"/>
            </w:pPr>
            <w:r>
              <w:rPr>
                <w:rFonts w:ascii="Arial" w:hAnsi="Arial" w:eastAsia="Arial" w:cs="Arial"/>
                <w:color w:val="1A1A1A"/>
                <w:sz w:val="22"/>
                <w:szCs w:val="22"/>
              </w:rPr>
              <w:t>Do 3+ independent groups differ on a scale DV?</w:t>
            </w:r>
          </w:p>
        </w:tc>
        <w:tc>
          <w:tcPr>
            <w:tcW w:w="160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70332E68">
            <w:pPr>
              <w:jc w:val="left"/>
            </w:pPr>
            <w:r>
              <w:rPr>
                <w:rFonts w:ascii="Arial" w:hAnsi="Arial" w:eastAsia="Arial" w:cs="Arial"/>
                <w:color w:val="1A1A1A"/>
                <w:sz w:val="22"/>
                <w:szCs w:val="22"/>
              </w:rPr>
              <w:t>Scale</w:t>
            </w:r>
          </w:p>
        </w:tc>
        <w:tc>
          <w:tcPr>
            <w:tcW w:w="240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62ED3EDD">
            <w:pPr>
              <w:jc w:val="left"/>
            </w:pPr>
            <w:r>
              <w:rPr>
                <w:rFonts w:ascii="Arial" w:hAnsi="Arial" w:eastAsia="Arial" w:cs="Arial"/>
                <w:color w:val="1A1A1A"/>
                <w:sz w:val="22"/>
                <w:szCs w:val="22"/>
              </w:rPr>
              <w:t>Nominal (3+ groups)</w:t>
            </w:r>
          </w:p>
        </w:tc>
        <w:tc>
          <w:tcPr>
            <w:tcW w:w="256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437FBC72">
            <w:pPr>
              <w:jc w:val="left"/>
            </w:pPr>
            <w:r>
              <w:rPr>
                <w:rFonts w:ascii="Arial" w:hAnsi="Arial" w:eastAsia="Arial" w:cs="Arial"/>
                <w:color w:val="1A1A1A"/>
                <w:sz w:val="22"/>
                <w:szCs w:val="22"/>
              </w:rPr>
              <w:t>One-Way ANOVA + Post Hoc</w:t>
            </w:r>
          </w:p>
        </w:tc>
      </w:tr>
      <w:tr w14:paraId="5C85C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737C1F8E">
            <w:pPr>
              <w:jc w:val="left"/>
            </w:pPr>
            <w:r>
              <w:rPr>
                <w:rFonts w:ascii="Arial" w:hAnsi="Arial" w:eastAsia="Arial" w:cs="Arial"/>
                <w:color w:val="1A1A1A"/>
                <w:sz w:val="22"/>
                <w:szCs w:val="22"/>
              </w:rPr>
              <w:t>Do 3+ groups differ (non-normal or ordinal)?</w:t>
            </w:r>
          </w:p>
        </w:tc>
        <w:tc>
          <w:tcPr>
            <w:tcW w:w="1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5C1DBE5">
            <w:pPr>
              <w:jc w:val="left"/>
            </w:pPr>
            <w:r>
              <w:rPr>
                <w:rFonts w:ascii="Arial" w:hAnsi="Arial" w:eastAsia="Arial" w:cs="Arial"/>
                <w:color w:val="1A1A1A"/>
                <w:sz w:val="22"/>
                <w:szCs w:val="22"/>
              </w:rPr>
              <w:t>Ordinal or non-normal Scale</w:t>
            </w:r>
          </w:p>
        </w:tc>
        <w:tc>
          <w:tcPr>
            <w:tcW w:w="24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6EF38401">
            <w:pPr>
              <w:jc w:val="left"/>
            </w:pPr>
            <w:r>
              <w:rPr>
                <w:rFonts w:ascii="Arial" w:hAnsi="Arial" w:eastAsia="Arial" w:cs="Arial"/>
                <w:color w:val="1A1A1A"/>
                <w:sz w:val="22"/>
                <w:szCs w:val="22"/>
              </w:rPr>
              <w:t>Nominal (3+ groups)</w:t>
            </w:r>
          </w:p>
        </w:tc>
        <w:tc>
          <w:tcPr>
            <w:tcW w:w="25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3EFEC7CF">
            <w:pPr>
              <w:jc w:val="left"/>
            </w:pPr>
            <w:r>
              <w:rPr>
                <w:rFonts w:ascii="Arial" w:hAnsi="Arial" w:eastAsia="Arial" w:cs="Arial"/>
                <w:color w:val="1A1A1A"/>
                <w:sz w:val="22"/>
                <w:szCs w:val="22"/>
              </w:rPr>
              <w:t>Kruskal-Wallis Test</w:t>
            </w:r>
          </w:p>
        </w:tc>
      </w:tr>
      <w:tr w14:paraId="3FC77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765F2560">
            <w:pPr>
              <w:jc w:val="left"/>
            </w:pPr>
            <w:r>
              <w:rPr>
                <w:rFonts w:ascii="Arial" w:hAnsi="Arial" w:eastAsia="Arial" w:cs="Arial"/>
                <w:color w:val="1A1A1A"/>
                <w:sz w:val="22"/>
                <w:szCs w:val="22"/>
              </w:rPr>
              <w:t>Do 2 categorical IVs affect a scale DV?</w:t>
            </w:r>
          </w:p>
        </w:tc>
        <w:tc>
          <w:tcPr>
            <w:tcW w:w="160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63625450">
            <w:pPr>
              <w:jc w:val="left"/>
            </w:pPr>
            <w:r>
              <w:rPr>
                <w:rFonts w:ascii="Arial" w:hAnsi="Arial" w:eastAsia="Arial" w:cs="Arial"/>
                <w:color w:val="1A1A1A"/>
                <w:sz w:val="22"/>
                <w:szCs w:val="22"/>
              </w:rPr>
              <w:t>Scale</w:t>
            </w:r>
          </w:p>
        </w:tc>
        <w:tc>
          <w:tcPr>
            <w:tcW w:w="240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16B79F64">
            <w:pPr>
              <w:jc w:val="left"/>
            </w:pPr>
            <w:r>
              <w:rPr>
                <w:rFonts w:ascii="Arial" w:hAnsi="Arial" w:eastAsia="Arial" w:cs="Arial"/>
                <w:color w:val="1A1A1A"/>
                <w:sz w:val="22"/>
                <w:szCs w:val="22"/>
              </w:rPr>
              <w:t>2 Nominal IVs</w:t>
            </w:r>
          </w:p>
        </w:tc>
        <w:tc>
          <w:tcPr>
            <w:tcW w:w="256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79D8BE28">
            <w:pPr>
              <w:jc w:val="left"/>
            </w:pPr>
            <w:r>
              <w:rPr>
                <w:rFonts w:ascii="Arial" w:hAnsi="Arial" w:eastAsia="Arial" w:cs="Arial"/>
                <w:color w:val="1A1A1A"/>
                <w:sz w:val="22"/>
                <w:szCs w:val="22"/>
              </w:rPr>
              <w:t>Factorial (Two-Way) ANOVA</w:t>
            </w:r>
          </w:p>
        </w:tc>
      </w:tr>
      <w:tr w14:paraId="23EAC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19667B83">
            <w:pPr>
              <w:jc w:val="left"/>
            </w:pPr>
            <w:r>
              <w:rPr>
                <w:rFonts w:ascii="Arial" w:hAnsi="Arial" w:eastAsia="Arial" w:cs="Arial"/>
                <w:color w:val="1A1A1A"/>
                <w:sz w:val="22"/>
                <w:szCs w:val="22"/>
              </w:rPr>
              <w:t>Do 2+ IVs simultaneously affect multiple DVs?</w:t>
            </w:r>
          </w:p>
        </w:tc>
        <w:tc>
          <w:tcPr>
            <w:tcW w:w="1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71FF591B">
            <w:pPr>
              <w:jc w:val="left"/>
            </w:pPr>
            <w:r>
              <w:rPr>
                <w:rFonts w:ascii="Arial" w:hAnsi="Arial" w:eastAsia="Arial" w:cs="Arial"/>
                <w:color w:val="1A1A1A"/>
                <w:sz w:val="22"/>
                <w:szCs w:val="22"/>
              </w:rPr>
              <w:t>Multiple Scale DVs</w:t>
            </w:r>
          </w:p>
        </w:tc>
        <w:tc>
          <w:tcPr>
            <w:tcW w:w="24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47C7B058">
            <w:pPr>
              <w:jc w:val="left"/>
            </w:pPr>
            <w:r>
              <w:rPr>
                <w:rFonts w:ascii="Arial" w:hAnsi="Arial" w:eastAsia="Arial" w:cs="Arial"/>
                <w:color w:val="1A1A1A"/>
                <w:sz w:val="22"/>
                <w:szCs w:val="22"/>
              </w:rPr>
              <w:t>Nominal IVs</w:t>
            </w:r>
          </w:p>
        </w:tc>
        <w:tc>
          <w:tcPr>
            <w:tcW w:w="25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29FE8EF">
            <w:pPr>
              <w:jc w:val="left"/>
            </w:pPr>
            <w:r>
              <w:rPr>
                <w:rFonts w:ascii="Arial" w:hAnsi="Arial" w:eastAsia="Arial" w:cs="Arial"/>
                <w:color w:val="1A1A1A"/>
                <w:sz w:val="22"/>
                <w:szCs w:val="22"/>
              </w:rPr>
              <w:t>MANOVA</w:t>
            </w:r>
          </w:p>
        </w:tc>
      </w:tr>
      <w:tr w14:paraId="173F8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1872FDDA">
            <w:pPr>
              <w:jc w:val="left"/>
            </w:pPr>
            <w:r>
              <w:rPr>
                <w:rFonts w:ascii="Arial" w:hAnsi="Arial" w:eastAsia="Arial" w:cs="Arial"/>
                <w:color w:val="1A1A1A"/>
                <w:sz w:val="22"/>
                <w:szCs w:val="22"/>
              </w:rPr>
              <w:t>Do 3+ time points differ (same subjects)?</w:t>
            </w:r>
          </w:p>
        </w:tc>
        <w:tc>
          <w:tcPr>
            <w:tcW w:w="160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65622DE9">
            <w:pPr>
              <w:jc w:val="left"/>
            </w:pPr>
            <w:r>
              <w:rPr>
                <w:rFonts w:ascii="Arial" w:hAnsi="Arial" w:eastAsia="Arial" w:cs="Arial"/>
                <w:color w:val="1A1A1A"/>
                <w:sz w:val="22"/>
                <w:szCs w:val="22"/>
              </w:rPr>
              <w:t>Scale (within-subject)</w:t>
            </w:r>
          </w:p>
        </w:tc>
        <w:tc>
          <w:tcPr>
            <w:tcW w:w="240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607478A3">
            <w:pPr>
              <w:jc w:val="left"/>
            </w:pPr>
            <w:r>
              <w:rPr>
                <w:rFonts w:ascii="Arial" w:hAnsi="Arial" w:eastAsia="Arial" w:cs="Arial"/>
                <w:color w:val="1A1A1A"/>
                <w:sz w:val="22"/>
                <w:szCs w:val="22"/>
              </w:rPr>
              <w:t>Time (3+ levels)</w:t>
            </w:r>
          </w:p>
        </w:tc>
        <w:tc>
          <w:tcPr>
            <w:tcW w:w="256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423C697B">
            <w:pPr>
              <w:jc w:val="left"/>
            </w:pPr>
            <w:r>
              <w:rPr>
                <w:rFonts w:ascii="Arial" w:hAnsi="Arial" w:eastAsia="Arial" w:cs="Arial"/>
                <w:color w:val="1A1A1A"/>
                <w:sz w:val="22"/>
                <w:szCs w:val="22"/>
              </w:rPr>
              <w:t>Repeated Measures ANOVA</w:t>
            </w:r>
          </w:p>
        </w:tc>
      </w:tr>
      <w:tr w14:paraId="50667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7AED2983">
            <w:pPr>
              <w:jc w:val="left"/>
            </w:pPr>
            <w:r>
              <w:rPr>
                <w:rFonts w:ascii="Arial" w:hAnsi="Arial" w:eastAsia="Arial" w:cs="Arial"/>
                <w:color w:val="1A1A1A"/>
                <w:sz w:val="22"/>
                <w:szCs w:val="22"/>
              </w:rPr>
              <w:t>Is there a linear relationship between 2 scale vars?</w:t>
            </w:r>
          </w:p>
        </w:tc>
        <w:tc>
          <w:tcPr>
            <w:tcW w:w="1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58F32F06">
            <w:pPr>
              <w:jc w:val="left"/>
            </w:pPr>
            <w:r>
              <w:rPr>
                <w:rFonts w:ascii="Arial" w:hAnsi="Arial" w:eastAsia="Arial" w:cs="Arial"/>
                <w:color w:val="1A1A1A"/>
                <w:sz w:val="22"/>
                <w:szCs w:val="22"/>
              </w:rPr>
              <w:t>Scale</w:t>
            </w:r>
          </w:p>
        </w:tc>
        <w:tc>
          <w:tcPr>
            <w:tcW w:w="24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4CA693AF">
            <w:pPr>
              <w:jc w:val="left"/>
            </w:pPr>
            <w:r>
              <w:rPr>
                <w:rFonts w:ascii="Arial" w:hAnsi="Arial" w:eastAsia="Arial" w:cs="Arial"/>
                <w:color w:val="1A1A1A"/>
                <w:sz w:val="22"/>
                <w:szCs w:val="22"/>
              </w:rPr>
              <w:t>Scale</w:t>
            </w:r>
          </w:p>
        </w:tc>
        <w:tc>
          <w:tcPr>
            <w:tcW w:w="25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58337292">
            <w:pPr>
              <w:jc w:val="left"/>
            </w:pPr>
            <w:r>
              <w:rPr>
                <w:rFonts w:ascii="Arial" w:hAnsi="Arial" w:eastAsia="Arial" w:cs="Arial"/>
                <w:color w:val="1A1A1A"/>
                <w:sz w:val="22"/>
                <w:szCs w:val="22"/>
              </w:rPr>
              <w:t>Pearson Correlation</w:t>
            </w:r>
          </w:p>
        </w:tc>
      </w:tr>
      <w:tr w14:paraId="5CF40D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25FE49B1">
            <w:pPr>
              <w:jc w:val="left"/>
            </w:pPr>
            <w:r>
              <w:rPr>
                <w:rFonts w:ascii="Arial" w:hAnsi="Arial" w:eastAsia="Arial" w:cs="Arial"/>
                <w:color w:val="1A1A1A"/>
                <w:sz w:val="22"/>
                <w:szCs w:val="22"/>
              </w:rPr>
              <w:t>Is there a relationship between ordinal vars?</w:t>
            </w:r>
          </w:p>
        </w:tc>
        <w:tc>
          <w:tcPr>
            <w:tcW w:w="160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3874FAB7">
            <w:pPr>
              <w:jc w:val="left"/>
            </w:pPr>
            <w:r>
              <w:rPr>
                <w:rFonts w:ascii="Arial" w:hAnsi="Arial" w:eastAsia="Arial" w:cs="Arial"/>
                <w:color w:val="1A1A1A"/>
                <w:sz w:val="22"/>
                <w:szCs w:val="22"/>
              </w:rPr>
              <w:t>Ordinal</w:t>
            </w:r>
          </w:p>
        </w:tc>
        <w:tc>
          <w:tcPr>
            <w:tcW w:w="240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4C3111F8">
            <w:pPr>
              <w:jc w:val="left"/>
            </w:pPr>
            <w:r>
              <w:rPr>
                <w:rFonts w:ascii="Arial" w:hAnsi="Arial" w:eastAsia="Arial" w:cs="Arial"/>
                <w:color w:val="1A1A1A"/>
                <w:sz w:val="22"/>
                <w:szCs w:val="22"/>
              </w:rPr>
              <w:t>Ordinal</w:t>
            </w:r>
          </w:p>
        </w:tc>
        <w:tc>
          <w:tcPr>
            <w:tcW w:w="256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0225AE01">
            <w:pPr>
              <w:jc w:val="left"/>
            </w:pPr>
            <w:r>
              <w:rPr>
                <w:rFonts w:ascii="Arial" w:hAnsi="Arial" w:eastAsia="Arial" w:cs="Arial"/>
                <w:color w:val="1A1A1A"/>
                <w:sz w:val="22"/>
                <w:szCs w:val="22"/>
              </w:rPr>
              <w:t>Spearman Correlation</w:t>
            </w:r>
          </w:p>
        </w:tc>
      </w:tr>
      <w:tr w14:paraId="73927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5345059F">
            <w:pPr>
              <w:jc w:val="left"/>
            </w:pPr>
            <w:r>
              <w:rPr>
                <w:rFonts w:ascii="Arial" w:hAnsi="Arial" w:eastAsia="Arial" w:cs="Arial"/>
                <w:color w:val="1A1A1A"/>
                <w:sz w:val="22"/>
                <w:szCs w:val="22"/>
              </w:rPr>
              <w:t>Predict a scale outcome from 1 scale predictor?</w:t>
            </w:r>
          </w:p>
        </w:tc>
        <w:tc>
          <w:tcPr>
            <w:tcW w:w="1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4E25A104">
            <w:pPr>
              <w:jc w:val="left"/>
            </w:pPr>
            <w:r>
              <w:rPr>
                <w:rFonts w:ascii="Arial" w:hAnsi="Arial" w:eastAsia="Arial" w:cs="Arial"/>
                <w:color w:val="1A1A1A"/>
                <w:sz w:val="22"/>
                <w:szCs w:val="22"/>
              </w:rPr>
              <w:t>Scale</w:t>
            </w:r>
          </w:p>
        </w:tc>
        <w:tc>
          <w:tcPr>
            <w:tcW w:w="24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546E2AB3">
            <w:pPr>
              <w:jc w:val="left"/>
            </w:pPr>
            <w:r>
              <w:rPr>
                <w:rFonts w:ascii="Arial" w:hAnsi="Arial" w:eastAsia="Arial" w:cs="Arial"/>
                <w:color w:val="1A1A1A"/>
                <w:sz w:val="22"/>
                <w:szCs w:val="22"/>
              </w:rPr>
              <w:t>Scale</w:t>
            </w:r>
          </w:p>
        </w:tc>
        <w:tc>
          <w:tcPr>
            <w:tcW w:w="25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704F976">
            <w:pPr>
              <w:jc w:val="left"/>
            </w:pPr>
            <w:r>
              <w:rPr>
                <w:rFonts w:ascii="Arial" w:hAnsi="Arial" w:eastAsia="Arial" w:cs="Arial"/>
                <w:color w:val="1A1A1A"/>
                <w:sz w:val="22"/>
                <w:szCs w:val="22"/>
              </w:rPr>
              <w:t>Simple Linear Regression</w:t>
            </w:r>
          </w:p>
        </w:tc>
      </w:tr>
      <w:tr w14:paraId="33CFE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457AB12C">
            <w:pPr>
              <w:jc w:val="left"/>
            </w:pPr>
            <w:r>
              <w:rPr>
                <w:rFonts w:ascii="Arial" w:hAnsi="Arial" w:eastAsia="Arial" w:cs="Arial"/>
                <w:color w:val="1A1A1A"/>
                <w:sz w:val="22"/>
                <w:szCs w:val="22"/>
              </w:rPr>
              <w:t>Predict a scale outcome from multiple predictors?</w:t>
            </w:r>
          </w:p>
        </w:tc>
        <w:tc>
          <w:tcPr>
            <w:tcW w:w="160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0396788F">
            <w:pPr>
              <w:jc w:val="left"/>
            </w:pPr>
            <w:r>
              <w:rPr>
                <w:rFonts w:ascii="Arial" w:hAnsi="Arial" w:eastAsia="Arial" w:cs="Arial"/>
                <w:color w:val="1A1A1A"/>
                <w:sz w:val="22"/>
                <w:szCs w:val="22"/>
              </w:rPr>
              <w:t>Scale</w:t>
            </w:r>
          </w:p>
        </w:tc>
        <w:tc>
          <w:tcPr>
            <w:tcW w:w="240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7E6288DA">
            <w:pPr>
              <w:jc w:val="left"/>
            </w:pPr>
            <w:r>
              <w:rPr>
                <w:rFonts w:ascii="Arial" w:hAnsi="Arial" w:eastAsia="Arial" w:cs="Arial"/>
                <w:color w:val="1A1A1A"/>
                <w:sz w:val="22"/>
                <w:szCs w:val="22"/>
              </w:rPr>
              <w:t>Multiple predictors</w:t>
            </w:r>
          </w:p>
        </w:tc>
        <w:tc>
          <w:tcPr>
            <w:tcW w:w="256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129C5BE9">
            <w:pPr>
              <w:jc w:val="left"/>
            </w:pPr>
            <w:r>
              <w:rPr>
                <w:rFonts w:ascii="Arial" w:hAnsi="Arial" w:eastAsia="Arial" w:cs="Arial"/>
                <w:color w:val="1A1A1A"/>
                <w:sz w:val="22"/>
                <w:szCs w:val="22"/>
              </w:rPr>
              <w:t>Multiple Linear Regression</w:t>
            </w:r>
          </w:p>
        </w:tc>
      </w:tr>
      <w:tr w14:paraId="7486A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3CE8F7E7">
            <w:pPr>
              <w:jc w:val="left"/>
            </w:pPr>
            <w:r>
              <w:rPr>
                <w:rFonts w:ascii="Arial" w:hAnsi="Arial" w:eastAsia="Arial" w:cs="Arial"/>
                <w:color w:val="1A1A1A"/>
                <w:sz w:val="22"/>
                <w:szCs w:val="22"/>
              </w:rPr>
              <w:t>Predict group membership (binary outcome)?</w:t>
            </w:r>
          </w:p>
        </w:tc>
        <w:tc>
          <w:tcPr>
            <w:tcW w:w="1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276D8C38">
            <w:pPr>
              <w:jc w:val="left"/>
            </w:pPr>
            <w:r>
              <w:rPr>
                <w:rFonts w:ascii="Arial" w:hAnsi="Arial" w:eastAsia="Arial" w:cs="Arial"/>
                <w:color w:val="1A1A1A"/>
                <w:sz w:val="22"/>
                <w:szCs w:val="22"/>
              </w:rPr>
              <w:t>Binary (0/1)</w:t>
            </w:r>
          </w:p>
        </w:tc>
        <w:tc>
          <w:tcPr>
            <w:tcW w:w="24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3601A02F">
            <w:pPr>
              <w:jc w:val="left"/>
            </w:pPr>
            <w:r>
              <w:rPr>
                <w:rFonts w:ascii="Arial" w:hAnsi="Arial" w:eastAsia="Arial" w:cs="Arial"/>
                <w:color w:val="1A1A1A"/>
                <w:sz w:val="22"/>
                <w:szCs w:val="22"/>
              </w:rPr>
              <w:t>Multiple predictors</w:t>
            </w:r>
          </w:p>
        </w:tc>
        <w:tc>
          <w:tcPr>
            <w:tcW w:w="25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7EE7173C">
            <w:pPr>
              <w:jc w:val="left"/>
            </w:pPr>
            <w:r>
              <w:rPr>
                <w:rFonts w:ascii="Arial" w:hAnsi="Arial" w:eastAsia="Arial" w:cs="Arial"/>
                <w:color w:val="1A1A1A"/>
                <w:sz w:val="22"/>
                <w:szCs w:val="22"/>
              </w:rPr>
              <w:t>Binary Logistic Regression</w:t>
            </w:r>
          </w:p>
        </w:tc>
      </w:tr>
      <w:tr w14:paraId="71279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7B8B976C">
            <w:pPr>
              <w:jc w:val="left"/>
            </w:pPr>
            <w:r>
              <w:rPr>
                <w:rFonts w:ascii="Arial" w:hAnsi="Arial" w:eastAsia="Arial" w:cs="Arial"/>
                <w:color w:val="1A1A1A"/>
                <w:sz w:val="22"/>
                <w:szCs w:val="22"/>
              </w:rPr>
              <w:t>Is there an association between 2 categorical vars?</w:t>
            </w:r>
          </w:p>
        </w:tc>
        <w:tc>
          <w:tcPr>
            <w:tcW w:w="160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483DD99E">
            <w:pPr>
              <w:jc w:val="left"/>
            </w:pPr>
            <w:r>
              <w:rPr>
                <w:rFonts w:ascii="Arial" w:hAnsi="Arial" w:eastAsia="Arial" w:cs="Arial"/>
                <w:color w:val="1A1A1A"/>
                <w:sz w:val="22"/>
                <w:szCs w:val="22"/>
              </w:rPr>
              <w:t>Nominal/Ordinal</w:t>
            </w:r>
          </w:p>
        </w:tc>
        <w:tc>
          <w:tcPr>
            <w:tcW w:w="240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58592C92">
            <w:pPr>
              <w:jc w:val="left"/>
            </w:pPr>
            <w:r>
              <w:rPr>
                <w:rFonts w:ascii="Arial" w:hAnsi="Arial" w:eastAsia="Arial" w:cs="Arial"/>
                <w:color w:val="1A1A1A"/>
                <w:sz w:val="22"/>
                <w:szCs w:val="22"/>
              </w:rPr>
              <w:t>Nominal/Ordinal</w:t>
            </w:r>
          </w:p>
        </w:tc>
        <w:tc>
          <w:tcPr>
            <w:tcW w:w="256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25EC6873">
            <w:pPr>
              <w:jc w:val="left"/>
            </w:pPr>
            <w:r>
              <w:rPr>
                <w:rFonts w:ascii="Arial" w:hAnsi="Arial" w:eastAsia="Arial" w:cs="Arial"/>
                <w:color w:val="1A1A1A"/>
                <w:sz w:val="22"/>
                <w:szCs w:val="22"/>
              </w:rPr>
              <w:t>Chi-Square Test of Independence</w:t>
            </w:r>
          </w:p>
        </w:tc>
      </w:tr>
      <w:tr w14:paraId="020FCE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480AC18C">
            <w:pPr>
              <w:jc w:val="left"/>
            </w:pPr>
            <w:r>
              <w:rPr>
                <w:rFonts w:ascii="Arial" w:hAnsi="Arial" w:eastAsia="Arial" w:cs="Arial"/>
                <w:color w:val="1A1A1A"/>
                <w:sz w:val="22"/>
                <w:szCs w:val="22"/>
              </w:rPr>
              <w:t>What underlying dimensions are in my scale items?</w:t>
            </w:r>
          </w:p>
        </w:tc>
        <w:tc>
          <w:tcPr>
            <w:tcW w:w="1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7E3E0047">
            <w:pPr>
              <w:jc w:val="left"/>
            </w:pPr>
            <w:r>
              <w:rPr>
                <w:rFonts w:ascii="Arial" w:hAnsi="Arial" w:eastAsia="Arial" w:cs="Arial"/>
                <w:color w:val="1A1A1A"/>
                <w:sz w:val="22"/>
                <w:szCs w:val="22"/>
              </w:rPr>
              <w:t>Multiple Scale/Ordinal</w:t>
            </w:r>
          </w:p>
        </w:tc>
        <w:tc>
          <w:tcPr>
            <w:tcW w:w="24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25C54C8D">
            <w:pPr>
              <w:jc w:val="left"/>
            </w:pPr>
            <w:r>
              <w:rPr>
                <w:rFonts w:ascii="Arial" w:hAnsi="Arial" w:eastAsia="Arial" w:cs="Arial"/>
                <w:color w:val="1A1A1A"/>
                <w:sz w:val="22"/>
                <w:szCs w:val="22"/>
              </w:rPr>
              <w:t>None</w:t>
            </w:r>
          </w:p>
        </w:tc>
        <w:tc>
          <w:tcPr>
            <w:tcW w:w="25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39579A79">
            <w:pPr>
              <w:jc w:val="left"/>
            </w:pPr>
            <w:r>
              <w:rPr>
                <w:rFonts w:ascii="Arial" w:hAnsi="Arial" w:eastAsia="Arial" w:cs="Arial"/>
                <w:color w:val="1A1A1A"/>
                <w:sz w:val="22"/>
                <w:szCs w:val="22"/>
              </w:rPr>
              <w:t>Exploratory Factor Analysis</w:t>
            </w:r>
          </w:p>
        </w:tc>
      </w:tr>
      <w:tr w14:paraId="1DB31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31FE2C29">
            <w:pPr>
              <w:jc w:val="left"/>
            </w:pPr>
            <w:r>
              <w:rPr>
                <w:rFonts w:ascii="Arial" w:hAnsi="Arial" w:eastAsia="Arial" w:cs="Arial"/>
                <w:color w:val="1A1A1A"/>
                <w:sz w:val="22"/>
                <w:szCs w:val="22"/>
              </w:rPr>
              <w:t>Are similar cases in my data forming natural groups?</w:t>
            </w:r>
          </w:p>
        </w:tc>
        <w:tc>
          <w:tcPr>
            <w:tcW w:w="160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2F205AFF">
            <w:pPr>
              <w:jc w:val="left"/>
            </w:pPr>
            <w:r>
              <w:rPr>
                <w:rFonts w:ascii="Arial" w:hAnsi="Arial" w:eastAsia="Arial" w:cs="Arial"/>
                <w:color w:val="1A1A1A"/>
                <w:sz w:val="22"/>
                <w:szCs w:val="22"/>
              </w:rPr>
              <w:t>Multiple Scale</w:t>
            </w:r>
          </w:p>
        </w:tc>
        <w:tc>
          <w:tcPr>
            <w:tcW w:w="240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43334A98">
            <w:pPr>
              <w:jc w:val="left"/>
            </w:pPr>
            <w:r>
              <w:rPr>
                <w:rFonts w:ascii="Arial" w:hAnsi="Arial" w:eastAsia="Arial" w:cs="Arial"/>
                <w:color w:val="1A1A1A"/>
                <w:sz w:val="22"/>
                <w:szCs w:val="22"/>
              </w:rPr>
              <w:t>None</w:t>
            </w:r>
          </w:p>
        </w:tc>
        <w:tc>
          <w:tcPr>
            <w:tcW w:w="256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5D218490">
            <w:pPr>
              <w:jc w:val="left"/>
            </w:pPr>
            <w:r>
              <w:rPr>
                <w:rFonts w:ascii="Arial" w:hAnsi="Arial" w:eastAsia="Arial" w:cs="Arial"/>
                <w:color w:val="1A1A1A"/>
                <w:sz w:val="22"/>
                <w:szCs w:val="22"/>
              </w:rPr>
              <w:t>Cluster Analysis (K-Means)</w:t>
            </w:r>
          </w:p>
        </w:tc>
      </w:tr>
      <w:tr w14:paraId="20D84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3795A1C1">
            <w:pPr>
              <w:jc w:val="left"/>
            </w:pPr>
            <w:r>
              <w:rPr>
                <w:rFonts w:ascii="Arial" w:hAnsi="Arial" w:eastAsia="Arial" w:cs="Arial"/>
                <w:color w:val="1A1A1A"/>
                <w:sz w:val="22"/>
                <w:szCs w:val="22"/>
              </w:rPr>
              <w:t>Is my multi-item scale internally consistent?</w:t>
            </w:r>
          </w:p>
        </w:tc>
        <w:tc>
          <w:tcPr>
            <w:tcW w:w="1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460B1DED">
            <w:pPr>
              <w:jc w:val="left"/>
            </w:pPr>
            <w:r>
              <w:rPr>
                <w:rFonts w:ascii="Arial" w:hAnsi="Arial" w:eastAsia="Arial" w:cs="Arial"/>
                <w:color w:val="1A1A1A"/>
                <w:sz w:val="22"/>
                <w:szCs w:val="22"/>
              </w:rPr>
              <w:t>Multiple Scale items</w:t>
            </w:r>
          </w:p>
        </w:tc>
        <w:tc>
          <w:tcPr>
            <w:tcW w:w="24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63695591">
            <w:pPr>
              <w:jc w:val="left"/>
            </w:pPr>
            <w:r>
              <w:rPr>
                <w:rFonts w:ascii="Arial" w:hAnsi="Arial" w:eastAsia="Arial" w:cs="Arial"/>
                <w:color w:val="1A1A1A"/>
                <w:sz w:val="22"/>
                <w:szCs w:val="22"/>
              </w:rPr>
              <w:t>None</w:t>
            </w:r>
          </w:p>
        </w:tc>
        <w:tc>
          <w:tcPr>
            <w:tcW w:w="25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5AD79DBB">
            <w:pPr>
              <w:jc w:val="left"/>
            </w:pPr>
            <w:r>
              <w:rPr>
                <w:rFonts w:ascii="Arial" w:hAnsi="Arial" w:eastAsia="Arial" w:cs="Arial"/>
                <w:color w:val="1A1A1A"/>
                <w:sz w:val="22"/>
                <w:szCs w:val="22"/>
              </w:rPr>
              <w:t>Cronbach's Alpha Reliability</w:t>
            </w:r>
          </w:p>
        </w:tc>
      </w:tr>
      <w:tr w14:paraId="1F113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69395BFD">
            <w:pPr>
              <w:jc w:val="left"/>
            </w:pPr>
            <w:r>
              <w:rPr>
                <w:rFonts w:ascii="Arial" w:hAnsi="Arial" w:eastAsia="Arial" w:cs="Arial"/>
                <w:color w:val="1A1A1A"/>
                <w:sz w:val="22"/>
                <w:szCs w:val="22"/>
              </w:rPr>
              <w:t>Which predictors discriminate between 3 groups?</w:t>
            </w:r>
          </w:p>
        </w:tc>
        <w:tc>
          <w:tcPr>
            <w:tcW w:w="160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1F78A6A2">
            <w:pPr>
              <w:jc w:val="left"/>
            </w:pPr>
            <w:r>
              <w:rPr>
                <w:rFonts w:ascii="Arial" w:hAnsi="Arial" w:eastAsia="Arial" w:cs="Arial"/>
                <w:color w:val="1A1A1A"/>
                <w:sz w:val="22"/>
                <w:szCs w:val="22"/>
              </w:rPr>
              <w:t>Scale predictors</w:t>
            </w:r>
          </w:p>
        </w:tc>
        <w:tc>
          <w:tcPr>
            <w:tcW w:w="240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6CD1B437">
            <w:pPr>
              <w:jc w:val="left"/>
            </w:pPr>
            <w:r>
              <w:rPr>
                <w:rFonts w:ascii="Arial" w:hAnsi="Arial" w:eastAsia="Arial" w:cs="Arial"/>
                <w:color w:val="1A1A1A"/>
                <w:sz w:val="22"/>
                <w:szCs w:val="22"/>
              </w:rPr>
              <w:t>Nominal (3+ groups)</w:t>
            </w:r>
          </w:p>
        </w:tc>
        <w:tc>
          <w:tcPr>
            <w:tcW w:w="256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2578D883">
            <w:pPr>
              <w:jc w:val="left"/>
            </w:pPr>
            <w:r>
              <w:rPr>
                <w:rFonts w:ascii="Arial" w:hAnsi="Arial" w:eastAsia="Arial" w:cs="Arial"/>
                <w:color w:val="1A1A1A"/>
                <w:sz w:val="22"/>
                <w:szCs w:val="22"/>
              </w:rPr>
              <w:t>Discriminant Analysis</w:t>
            </w:r>
          </w:p>
        </w:tc>
      </w:tr>
    </w:tbl>
    <w:p w14:paraId="5210D24F">
      <w:pPr>
        <w:spacing w:before="160" w:after="0"/>
      </w:pPr>
    </w:p>
    <w:p w14:paraId="7FF53D76">
      <w:pPr>
        <w:pStyle w:val="3"/>
        <w:spacing w:before="280" w:after="120"/>
      </w:pPr>
      <w:r>
        <w:rPr>
          <w:rFonts w:ascii="Arial" w:hAnsi="Arial" w:eastAsia="Arial" w:cs="Arial"/>
          <w:b/>
          <w:bCs/>
          <w:color w:val="1B6CA8"/>
          <w:sz w:val="30"/>
          <w:szCs w:val="30"/>
        </w:rPr>
        <w:t>20.2 SPSS Menu Navigation Quick Reference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200"/>
        <w:gridCol w:w="5160"/>
      </w:tblGrid>
      <w:tr w14:paraId="70D09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4" w:space="0"/>
              <w:left w:val="single" w:color="CCCCCC" w:sz="4" w:space="0"/>
              <w:bottom w:val="single" w:color="CCCCCC" w:sz="4" w:space="0"/>
              <w:right w:val="single" w:color="CCCCCC" w:sz="4" w:space="0"/>
            </w:tcBorders>
            <w:shd w:val="clear" w:color="auto" w:fill="0D1B2A"/>
            <w:tcMar>
              <w:top w:w="80" w:type="dxa"/>
              <w:left w:w="120" w:type="dxa"/>
              <w:bottom w:w="80" w:type="dxa"/>
              <w:right w:w="120" w:type="dxa"/>
            </w:tcMar>
          </w:tcPr>
          <w:p w14:paraId="300C00F9">
            <w:pPr>
              <w:jc w:val="center"/>
            </w:pPr>
            <w:r>
              <w:rPr>
                <w:rFonts w:ascii="Arial" w:hAnsi="Arial" w:eastAsia="Arial" w:cs="Arial"/>
                <w:b/>
                <w:bCs/>
                <w:color w:val="FFFFFF"/>
                <w:sz w:val="22"/>
                <w:szCs w:val="22"/>
              </w:rPr>
              <w:t>Task</w:t>
            </w:r>
          </w:p>
        </w:tc>
        <w:tc>
          <w:tcPr>
            <w:tcW w:w="5160" w:type="dxa"/>
            <w:tcBorders>
              <w:top w:val="single" w:color="CCCCCC" w:sz="4" w:space="0"/>
              <w:left w:val="single" w:color="CCCCCC" w:sz="4" w:space="0"/>
              <w:bottom w:val="single" w:color="CCCCCC" w:sz="4" w:space="0"/>
              <w:right w:val="single" w:color="CCCCCC" w:sz="4" w:space="0"/>
            </w:tcBorders>
            <w:shd w:val="clear" w:color="auto" w:fill="0D1B2A"/>
            <w:tcMar>
              <w:top w:w="80" w:type="dxa"/>
              <w:left w:w="120" w:type="dxa"/>
              <w:bottom w:w="80" w:type="dxa"/>
              <w:right w:w="120" w:type="dxa"/>
            </w:tcMar>
          </w:tcPr>
          <w:p w14:paraId="0C7CFE44">
            <w:pPr>
              <w:jc w:val="center"/>
            </w:pPr>
            <w:r>
              <w:rPr>
                <w:rFonts w:ascii="Arial" w:hAnsi="Arial" w:eastAsia="Arial" w:cs="Arial"/>
                <w:b/>
                <w:bCs/>
                <w:color w:val="FFFFFF"/>
                <w:sz w:val="22"/>
                <w:szCs w:val="22"/>
              </w:rPr>
              <w:t>SPSS Menu Path</w:t>
            </w:r>
          </w:p>
        </w:tc>
      </w:tr>
      <w:tr w14:paraId="2437D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546EFF33">
            <w:pPr>
              <w:jc w:val="left"/>
            </w:pPr>
            <w:r>
              <w:rPr>
                <w:rFonts w:ascii="Arial" w:hAnsi="Arial" w:eastAsia="Arial" w:cs="Arial"/>
                <w:color w:val="1A1A1A"/>
                <w:sz w:val="22"/>
                <w:szCs w:val="22"/>
              </w:rPr>
              <w:t>Frequency table for categorical variables</w:t>
            </w:r>
          </w:p>
        </w:tc>
        <w:tc>
          <w:tcPr>
            <w:tcW w:w="516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5CC2E912">
            <w:pPr>
              <w:jc w:val="left"/>
            </w:pPr>
            <w:r>
              <w:rPr>
                <w:rFonts w:ascii="Arial" w:hAnsi="Arial" w:eastAsia="Arial" w:cs="Arial"/>
                <w:color w:val="1A1A1A"/>
                <w:sz w:val="22"/>
                <w:szCs w:val="22"/>
              </w:rPr>
              <w:t>Analyze &gt; Descriptive Statistics &gt; Frequencies</w:t>
            </w:r>
          </w:p>
        </w:tc>
      </w:tr>
      <w:tr w14:paraId="0B892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5B178EA0">
            <w:pPr>
              <w:jc w:val="left"/>
            </w:pPr>
            <w:r>
              <w:rPr>
                <w:rFonts w:ascii="Arial" w:hAnsi="Arial" w:eastAsia="Arial" w:cs="Arial"/>
                <w:color w:val="1A1A1A"/>
                <w:sz w:val="22"/>
                <w:szCs w:val="22"/>
              </w:rPr>
              <w:t>Descriptive statistics for scale variables</w:t>
            </w:r>
          </w:p>
        </w:tc>
        <w:tc>
          <w:tcPr>
            <w:tcW w:w="51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2DED79BB">
            <w:pPr>
              <w:jc w:val="left"/>
            </w:pPr>
            <w:r>
              <w:rPr>
                <w:rFonts w:ascii="Arial" w:hAnsi="Arial" w:eastAsia="Arial" w:cs="Arial"/>
                <w:color w:val="1A1A1A"/>
                <w:sz w:val="22"/>
                <w:szCs w:val="22"/>
              </w:rPr>
              <w:t>Analyze &gt; Descriptive Statistics &gt; Descriptives</w:t>
            </w:r>
          </w:p>
        </w:tc>
      </w:tr>
      <w:tr w14:paraId="57A70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779A3B9B">
            <w:pPr>
              <w:jc w:val="left"/>
            </w:pPr>
            <w:r>
              <w:rPr>
                <w:rFonts w:ascii="Arial" w:hAnsi="Arial" w:eastAsia="Arial" w:cs="Arial"/>
                <w:color w:val="1A1A1A"/>
                <w:sz w:val="22"/>
                <w:szCs w:val="22"/>
              </w:rPr>
              <w:t>Full exploration including normality tests</w:t>
            </w:r>
          </w:p>
        </w:tc>
        <w:tc>
          <w:tcPr>
            <w:tcW w:w="516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5A6BC334">
            <w:pPr>
              <w:jc w:val="left"/>
            </w:pPr>
            <w:r>
              <w:rPr>
                <w:rFonts w:ascii="Arial" w:hAnsi="Arial" w:eastAsia="Arial" w:cs="Arial"/>
                <w:color w:val="1A1A1A"/>
                <w:sz w:val="22"/>
                <w:szCs w:val="22"/>
              </w:rPr>
              <w:t>Analyze &gt; Descriptive Statistics &gt; Explore</w:t>
            </w:r>
          </w:p>
        </w:tc>
      </w:tr>
      <w:tr w14:paraId="52CC9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F5A07F0">
            <w:pPr>
              <w:jc w:val="left"/>
            </w:pPr>
            <w:r>
              <w:rPr>
                <w:rFonts w:ascii="Arial" w:hAnsi="Arial" w:eastAsia="Arial" w:cs="Arial"/>
                <w:color w:val="1A1A1A"/>
                <w:sz w:val="22"/>
                <w:szCs w:val="22"/>
              </w:rPr>
              <w:t>Crosstabulation of two categorical variables</w:t>
            </w:r>
          </w:p>
        </w:tc>
        <w:tc>
          <w:tcPr>
            <w:tcW w:w="51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7C9E0796">
            <w:pPr>
              <w:jc w:val="left"/>
            </w:pPr>
            <w:r>
              <w:rPr>
                <w:rFonts w:ascii="Arial" w:hAnsi="Arial" w:eastAsia="Arial" w:cs="Arial"/>
                <w:color w:val="1A1A1A"/>
                <w:sz w:val="22"/>
                <w:szCs w:val="22"/>
              </w:rPr>
              <w:t>Analyze &gt; Descriptive Statistics &gt; Crosstabs</w:t>
            </w:r>
          </w:p>
        </w:tc>
      </w:tr>
      <w:tr w14:paraId="0C96E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71F1C17C">
            <w:pPr>
              <w:jc w:val="left"/>
            </w:pPr>
            <w:r>
              <w:rPr>
                <w:rFonts w:ascii="Arial" w:hAnsi="Arial" w:eastAsia="Arial" w:cs="Arial"/>
                <w:color w:val="1A1A1A"/>
                <w:sz w:val="22"/>
                <w:szCs w:val="22"/>
              </w:rPr>
              <w:t>One-Sample T-Test</w:t>
            </w:r>
          </w:p>
        </w:tc>
        <w:tc>
          <w:tcPr>
            <w:tcW w:w="516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40614CED">
            <w:pPr>
              <w:jc w:val="left"/>
            </w:pPr>
            <w:r>
              <w:rPr>
                <w:rFonts w:ascii="Arial" w:hAnsi="Arial" w:eastAsia="Arial" w:cs="Arial"/>
                <w:color w:val="1A1A1A"/>
                <w:sz w:val="22"/>
                <w:szCs w:val="22"/>
              </w:rPr>
              <w:t>Analyze &gt; Compare Means &gt; One-Sample T-Test</w:t>
            </w:r>
          </w:p>
        </w:tc>
      </w:tr>
      <w:tr w14:paraId="0D7B6E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303DD5CD">
            <w:pPr>
              <w:jc w:val="left"/>
            </w:pPr>
            <w:r>
              <w:rPr>
                <w:rFonts w:ascii="Arial" w:hAnsi="Arial" w:eastAsia="Arial" w:cs="Arial"/>
                <w:color w:val="1A1A1A"/>
                <w:sz w:val="22"/>
                <w:szCs w:val="22"/>
              </w:rPr>
              <w:t>Independent Samples T-Test</w:t>
            </w:r>
          </w:p>
        </w:tc>
        <w:tc>
          <w:tcPr>
            <w:tcW w:w="51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2981344B">
            <w:pPr>
              <w:jc w:val="left"/>
            </w:pPr>
            <w:r>
              <w:rPr>
                <w:rFonts w:ascii="Arial" w:hAnsi="Arial" w:eastAsia="Arial" w:cs="Arial"/>
                <w:color w:val="1A1A1A"/>
                <w:sz w:val="22"/>
                <w:szCs w:val="22"/>
              </w:rPr>
              <w:t>Analyze &gt; Compare Means &gt; Independent Samples T-Test</w:t>
            </w:r>
          </w:p>
        </w:tc>
      </w:tr>
      <w:tr w14:paraId="6A851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6E593CA4">
            <w:pPr>
              <w:jc w:val="left"/>
            </w:pPr>
            <w:r>
              <w:rPr>
                <w:rFonts w:ascii="Arial" w:hAnsi="Arial" w:eastAsia="Arial" w:cs="Arial"/>
                <w:color w:val="1A1A1A"/>
                <w:sz w:val="22"/>
                <w:szCs w:val="22"/>
              </w:rPr>
              <w:t>Paired Samples T-Test</w:t>
            </w:r>
          </w:p>
        </w:tc>
        <w:tc>
          <w:tcPr>
            <w:tcW w:w="516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2F754291">
            <w:pPr>
              <w:jc w:val="left"/>
            </w:pPr>
            <w:r>
              <w:rPr>
                <w:rFonts w:ascii="Arial" w:hAnsi="Arial" w:eastAsia="Arial" w:cs="Arial"/>
                <w:color w:val="1A1A1A"/>
                <w:sz w:val="22"/>
                <w:szCs w:val="22"/>
              </w:rPr>
              <w:t>Analyze &gt; Compare Means &gt; Paired Samples T-Test</w:t>
            </w:r>
          </w:p>
        </w:tc>
      </w:tr>
      <w:tr w14:paraId="24AC5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72239FCE">
            <w:pPr>
              <w:jc w:val="left"/>
            </w:pPr>
            <w:r>
              <w:rPr>
                <w:rFonts w:ascii="Arial" w:hAnsi="Arial" w:eastAsia="Arial" w:cs="Arial"/>
                <w:color w:val="1A1A1A"/>
                <w:sz w:val="22"/>
                <w:szCs w:val="22"/>
              </w:rPr>
              <w:t>One-Way ANOVA</w:t>
            </w:r>
          </w:p>
        </w:tc>
        <w:tc>
          <w:tcPr>
            <w:tcW w:w="51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6F8D9AFC">
            <w:pPr>
              <w:jc w:val="left"/>
            </w:pPr>
            <w:r>
              <w:rPr>
                <w:rFonts w:ascii="Arial" w:hAnsi="Arial" w:eastAsia="Arial" w:cs="Arial"/>
                <w:color w:val="1A1A1A"/>
                <w:sz w:val="22"/>
                <w:szCs w:val="22"/>
              </w:rPr>
              <w:t>Analyze &gt; Compare Means &gt; One-Way ANOVA</w:t>
            </w:r>
          </w:p>
        </w:tc>
      </w:tr>
      <w:tr w14:paraId="2A420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1C270EE1">
            <w:pPr>
              <w:jc w:val="left"/>
            </w:pPr>
            <w:r>
              <w:rPr>
                <w:rFonts w:ascii="Arial" w:hAnsi="Arial" w:eastAsia="Arial" w:cs="Arial"/>
                <w:color w:val="1A1A1A"/>
                <w:sz w:val="22"/>
                <w:szCs w:val="22"/>
              </w:rPr>
              <w:t>Factorial/Two-Way ANOVA</w:t>
            </w:r>
          </w:p>
        </w:tc>
        <w:tc>
          <w:tcPr>
            <w:tcW w:w="516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5D2FD666">
            <w:pPr>
              <w:jc w:val="left"/>
            </w:pPr>
            <w:r>
              <w:rPr>
                <w:rFonts w:ascii="Arial" w:hAnsi="Arial" w:eastAsia="Arial" w:cs="Arial"/>
                <w:color w:val="1A1A1A"/>
                <w:sz w:val="22"/>
                <w:szCs w:val="22"/>
              </w:rPr>
              <w:t>Analyze &gt; General Linear Model &gt; Univariate</w:t>
            </w:r>
          </w:p>
        </w:tc>
      </w:tr>
      <w:tr w14:paraId="5C99A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762E34B3">
            <w:pPr>
              <w:jc w:val="left"/>
            </w:pPr>
            <w:r>
              <w:rPr>
                <w:rFonts w:ascii="Arial" w:hAnsi="Arial" w:eastAsia="Arial" w:cs="Arial"/>
                <w:color w:val="1A1A1A"/>
                <w:sz w:val="22"/>
                <w:szCs w:val="22"/>
              </w:rPr>
              <w:t>MANOVA</w:t>
            </w:r>
          </w:p>
        </w:tc>
        <w:tc>
          <w:tcPr>
            <w:tcW w:w="51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1DCAE1E4">
            <w:pPr>
              <w:jc w:val="left"/>
            </w:pPr>
            <w:r>
              <w:rPr>
                <w:rFonts w:ascii="Arial" w:hAnsi="Arial" w:eastAsia="Arial" w:cs="Arial"/>
                <w:color w:val="1A1A1A"/>
                <w:sz w:val="22"/>
                <w:szCs w:val="22"/>
              </w:rPr>
              <w:t>Analyze &gt; General Linear Model &gt; Multivariate</w:t>
            </w:r>
          </w:p>
        </w:tc>
      </w:tr>
      <w:tr w14:paraId="61EA2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08BD1B2B">
            <w:pPr>
              <w:jc w:val="left"/>
            </w:pPr>
            <w:r>
              <w:rPr>
                <w:rFonts w:ascii="Arial" w:hAnsi="Arial" w:eastAsia="Arial" w:cs="Arial"/>
                <w:color w:val="1A1A1A"/>
                <w:sz w:val="22"/>
                <w:szCs w:val="22"/>
              </w:rPr>
              <w:t>Repeated Measures ANOVA</w:t>
            </w:r>
          </w:p>
        </w:tc>
        <w:tc>
          <w:tcPr>
            <w:tcW w:w="516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7DA3BBEA">
            <w:pPr>
              <w:jc w:val="left"/>
            </w:pPr>
            <w:r>
              <w:rPr>
                <w:rFonts w:ascii="Arial" w:hAnsi="Arial" w:eastAsia="Arial" w:cs="Arial"/>
                <w:color w:val="1A1A1A"/>
                <w:sz w:val="22"/>
                <w:szCs w:val="22"/>
              </w:rPr>
              <w:t>Analyze &gt; General Linear Model &gt; Repeated Measures</w:t>
            </w:r>
          </w:p>
        </w:tc>
      </w:tr>
      <w:tr w14:paraId="350F6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15F06B1A">
            <w:pPr>
              <w:jc w:val="left"/>
            </w:pPr>
            <w:r>
              <w:rPr>
                <w:rFonts w:ascii="Arial" w:hAnsi="Arial" w:eastAsia="Arial" w:cs="Arial"/>
                <w:color w:val="1A1A1A"/>
                <w:sz w:val="22"/>
                <w:szCs w:val="22"/>
              </w:rPr>
              <w:t>Pearson and Spearman Correlation</w:t>
            </w:r>
          </w:p>
        </w:tc>
        <w:tc>
          <w:tcPr>
            <w:tcW w:w="51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5C88F887">
            <w:pPr>
              <w:jc w:val="left"/>
            </w:pPr>
            <w:r>
              <w:rPr>
                <w:rFonts w:ascii="Arial" w:hAnsi="Arial" w:eastAsia="Arial" w:cs="Arial"/>
                <w:color w:val="1A1A1A"/>
                <w:sz w:val="22"/>
                <w:szCs w:val="22"/>
              </w:rPr>
              <w:t>Analyze &gt; Correlate &gt; Bivariate</w:t>
            </w:r>
          </w:p>
        </w:tc>
      </w:tr>
      <w:tr w14:paraId="73C14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69BAF62E">
            <w:pPr>
              <w:jc w:val="left"/>
            </w:pPr>
            <w:r>
              <w:rPr>
                <w:rFonts w:ascii="Arial" w:hAnsi="Arial" w:eastAsia="Arial" w:cs="Arial"/>
                <w:color w:val="1A1A1A"/>
                <w:sz w:val="22"/>
                <w:szCs w:val="22"/>
              </w:rPr>
              <w:t>Partial Correlation</w:t>
            </w:r>
          </w:p>
        </w:tc>
        <w:tc>
          <w:tcPr>
            <w:tcW w:w="516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28701710">
            <w:pPr>
              <w:jc w:val="left"/>
            </w:pPr>
            <w:r>
              <w:rPr>
                <w:rFonts w:ascii="Arial" w:hAnsi="Arial" w:eastAsia="Arial" w:cs="Arial"/>
                <w:color w:val="1A1A1A"/>
                <w:sz w:val="22"/>
                <w:szCs w:val="22"/>
              </w:rPr>
              <w:t>Analyze &gt; Correlate &gt; Partial</w:t>
            </w:r>
          </w:p>
        </w:tc>
      </w:tr>
      <w:tr w14:paraId="22AA2D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6A08D37C">
            <w:pPr>
              <w:jc w:val="left"/>
            </w:pPr>
            <w:r>
              <w:rPr>
                <w:rFonts w:ascii="Arial" w:hAnsi="Arial" w:eastAsia="Arial" w:cs="Arial"/>
                <w:color w:val="1A1A1A"/>
                <w:sz w:val="22"/>
                <w:szCs w:val="22"/>
              </w:rPr>
              <w:t>Simple or Multiple Linear Regression</w:t>
            </w:r>
          </w:p>
        </w:tc>
        <w:tc>
          <w:tcPr>
            <w:tcW w:w="51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5DBADCCA">
            <w:pPr>
              <w:jc w:val="left"/>
            </w:pPr>
            <w:r>
              <w:rPr>
                <w:rFonts w:ascii="Arial" w:hAnsi="Arial" w:eastAsia="Arial" w:cs="Arial"/>
                <w:color w:val="1A1A1A"/>
                <w:sz w:val="22"/>
                <w:szCs w:val="22"/>
              </w:rPr>
              <w:t>Analyze &gt; Regression &gt; Linear</w:t>
            </w:r>
          </w:p>
        </w:tc>
      </w:tr>
      <w:tr w14:paraId="7C3AE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228E2147">
            <w:pPr>
              <w:jc w:val="left"/>
            </w:pPr>
            <w:r>
              <w:rPr>
                <w:rFonts w:ascii="Arial" w:hAnsi="Arial" w:eastAsia="Arial" w:cs="Arial"/>
                <w:color w:val="1A1A1A"/>
                <w:sz w:val="22"/>
                <w:szCs w:val="22"/>
              </w:rPr>
              <w:t>Binary Logistic Regression</w:t>
            </w:r>
          </w:p>
        </w:tc>
        <w:tc>
          <w:tcPr>
            <w:tcW w:w="516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28BCB2EB">
            <w:pPr>
              <w:jc w:val="left"/>
            </w:pPr>
            <w:r>
              <w:rPr>
                <w:rFonts w:ascii="Arial" w:hAnsi="Arial" w:eastAsia="Arial" w:cs="Arial"/>
                <w:color w:val="1A1A1A"/>
                <w:sz w:val="22"/>
                <w:szCs w:val="22"/>
              </w:rPr>
              <w:t>Analyze &gt; Regression &gt; Binary Logistic</w:t>
            </w:r>
          </w:p>
        </w:tc>
      </w:tr>
      <w:tr w14:paraId="25FFA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609079EE">
            <w:pPr>
              <w:jc w:val="left"/>
            </w:pPr>
            <w:r>
              <w:rPr>
                <w:rFonts w:ascii="Arial" w:hAnsi="Arial" w:eastAsia="Arial" w:cs="Arial"/>
                <w:color w:val="1A1A1A"/>
                <w:sz w:val="22"/>
                <w:szCs w:val="22"/>
              </w:rPr>
              <w:t>Multinomial Logistic Regression</w:t>
            </w:r>
          </w:p>
        </w:tc>
        <w:tc>
          <w:tcPr>
            <w:tcW w:w="51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5A644A29">
            <w:pPr>
              <w:jc w:val="left"/>
            </w:pPr>
            <w:r>
              <w:rPr>
                <w:rFonts w:ascii="Arial" w:hAnsi="Arial" w:eastAsia="Arial" w:cs="Arial"/>
                <w:color w:val="1A1A1A"/>
                <w:sz w:val="22"/>
                <w:szCs w:val="22"/>
              </w:rPr>
              <w:t>Analyze &gt; Regression &gt; Multinomial Logistic</w:t>
            </w:r>
          </w:p>
        </w:tc>
      </w:tr>
      <w:tr w14:paraId="2C90D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40E5BFC9">
            <w:pPr>
              <w:jc w:val="left"/>
            </w:pPr>
            <w:r>
              <w:rPr>
                <w:rFonts w:ascii="Arial" w:hAnsi="Arial" w:eastAsia="Arial" w:cs="Arial"/>
                <w:color w:val="1A1A1A"/>
                <w:sz w:val="22"/>
                <w:szCs w:val="22"/>
              </w:rPr>
              <w:t>Chi-Square Test of Independence</w:t>
            </w:r>
          </w:p>
        </w:tc>
        <w:tc>
          <w:tcPr>
            <w:tcW w:w="516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48BABC60">
            <w:pPr>
              <w:jc w:val="left"/>
            </w:pPr>
            <w:r>
              <w:rPr>
                <w:rFonts w:ascii="Arial" w:hAnsi="Arial" w:eastAsia="Arial" w:cs="Arial"/>
                <w:color w:val="1A1A1A"/>
                <w:sz w:val="22"/>
                <w:szCs w:val="22"/>
              </w:rPr>
              <w:t>Analyze &gt; Descriptive Statistics &gt; Crosstabs (+ Statistics &gt; Chi-square)</w:t>
            </w:r>
          </w:p>
        </w:tc>
      </w:tr>
      <w:tr w14:paraId="0BBA3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4AC2206F">
            <w:pPr>
              <w:jc w:val="left"/>
            </w:pPr>
            <w:r>
              <w:rPr>
                <w:rFonts w:ascii="Arial" w:hAnsi="Arial" w:eastAsia="Arial" w:cs="Arial"/>
                <w:color w:val="1A1A1A"/>
                <w:sz w:val="22"/>
                <w:szCs w:val="22"/>
              </w:rPr>
              <w:t>Chi-Square Goodness of Fit</w:t>
            </w:r>
          </w:p>
        </w:tc>
        <w:tc>
          <w:tcPr>
            <w:tcW w:w="51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6389CB08">
            <w:pPr>
              <w:jc w:val="left"/>
            </w:pPr>
            <w:r>
              <w:rPr>
                <w:rFonts w:ascii="Arial" w:hAnsi="Arial" w:eastAsia="Arial" w:cs="Arial"/>
                <w:color w:val="1A1A1A"/>
                <w:sz w:val="22"/>
                <w:szCs w:val="22"/>
              </w:rPr>
              <w:t>Analyze &gt; Nonparametric Tests &gt; Legacy Dialogs &gt; Chi-Square</w:t>
            </w:r>
          </w:p>
        </w:tc>
      </w:tr>
      <w:tr w14:paraId="4D672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7AA15E80">
            <w:pPr>
              <w:jc w:val="left"/>
            </w:pPr>
            <w:r>
              <w:rPr>
                <w:rFonts w:ascii="Arial" w:hAnsi="Arial" w:eastAsia="Arial" w:cs="Arial"/>
                <w:color w:val="1A1A1A"/>
                <w:sz w:val="22"/>
                <w:szCs w:val="22"/>
              </w:rPr>
              <w:t>Mann-Whitney U Test</w:t>
            </w:r>
          </w:p>
        </w:tc>
        <w:tc>
          <w:tcPr>
            <w:tcW w:w="516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3887B555">
            <w:pPr>
              <w:jc w:val="left"/>
            </w:pPr>
            <w:r>
              <w:rPr>
                <w:rFonts w:ascii="Arial" w:hAnsi="Arial" w:eastAsia="Arial" w:cs="Arial"/>
                <w:color w:val="1A1A1A"/>
                <w:sz w:val="22"/>
                <w:szCs w:val="22"/>
              </w:rPr>
              <w:t>Analyze &gt; Nonparametric Tests &gt; Legacy Dialogs &gt; 2 Independent Samples</w:t>
            </w:r>
          </w:p>
        </w:tc>
      </w:tr>
      <w:tr w14:paraId="00E1C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2D8D0360">
            <w:pPr>
              <w:jc w:val="left"/>
            </w:pPr>
            <w:r>
              <w:rPr>
                <w:rFonts w:ascii="Arial" w:hAnsi="Arial" w:eastAsia="Arial" w:cs="Arial"/>
                <w:color w:val="1A1A1A"/>
                <w:sz w:val="22"/>
                <w:szCs w:val="22"/>
              </w:rPr>
              <w:t>Wilcoxon Signed-Rank Test</w:t>
            </w:r>
          </w:p>
        </w:tc>
        <w:tc>
          <w:tcPr>
            <w:tcW w:w="51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8B15ABA">
            <w:pPr>
              <w:jc w:val="left"/>
            </w:pPr>
            <w:r>
              <w:rPr>
                <w:rFonts w:ascii="Arial" w:hAnsi="Arial" w:eastAsia="Arial" w:cs="Arial"/>
                <w:color w:val="1A1A1A"/>
                <w:sz w:val="22"/>
                <w:szCs w:val="22"/>
              </w:rPr>
              <w:t>Analyze &gt; Nonparametric Tests &gt; Legacy Dialogs &gt; 2 Related Samples</w:t>
            </w:r>
          </w:p>
        </w:tc>
      </w:tr>
      <w:tr w14:paraId="5D3E85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43868599">
            <w:pPr>
              <w:jc w:val="left"/>
            </w:pPr>
            <w:r>
              <w:rPr>
                <w:rFonts w:ascii="Arial" w:hAnsi="Arial" w:eastAsia="Arial" w:cs="Arial"/>
                <w:color w:val="1A1A1A"/>
                <w:sz w:val="22"/>
                <w:szCs w:val="22"/>
              </w:rPr>
              <w:t>Kruskal-Wallis Test</w:t>
            </w:r>
          </w:p>
        </w:tc>
        <w:tc>
          <w:tcPr>
            <w:tcW w:w="516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73EF0EC4">
            <w:pPr>
              <w:jc w:val="left"/>
            </w:pPr>
            <w:r>
              <w:rPr>
                <w:rFonts w:ascii="Arial" w:hAnsi="Arial" w:eastAsia="Arial" w:cs="Arial"/>
                <w:color w:val="1A1A1A"/>
                <w:sz w:val="22"/>
                <w:szCs w:val="22"/>
              </w:rPr>
              <w:t>Analyze &gt; Nonparametric Tests &gt; Legacy Dialogs &gt; K Independent Samples</w:t>
            </w:r>
          </w:p>
        </w:tc>
      </w:tr>
      <w:tr w14:paraId="54115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61810A5E">
            <w:pPr>
              <w:jc w:val="left"/>
            </w:pPr>
            <w:r>
              <w:rPr>
                <w:rFonts w:ascii="Arial" w:hAnsi="Arial" w:eastAsia="Arial" w:cs="Arial"/>
                <w:color w:val="1A1A1A"/>
                <w:sz w:val="22"/>
                <w:szCs w:val="22"/>
              </w:rPr>
              <w:t>Friedman Test</w:t>
            </w:r>
          </w:p>
        </w:tc>
        <w:tc>
          <w:tcPr>
            <w:tcW w:w="51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57E46576">
            <w:pPr>
              <w:jc w:val="left"/>
            </w:pPr>
            <w:r>
              <w:rPr>
                <w:rFonts w:ascii="Arial" w:hAnsi="Arial" w:eastAsia="Arial" w:cs="Arial"/>
                <w:color w:val="1A1A1A"/>
                <w:sz w:val="22"/>
                <w:szCs w:val="22"/>
              </w:rPr>
              <w:t>Analyze &gt; Nonparametric Tests &gt; Legacy Dialogs &gt; K Related Samples</w:t>
            </w:r>
          </w:p>
        </w:tc>
      </w:tr>
      <w:tr w14:paraId="37A38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1A759E39">
            <w:pPr>
              <w:jc w:val="left"/>
            </w:pPr>
            <w:r>
              <w:rPr>
                <w:rFonts w:ascii="Arial" w:hAnsi="Arial" w:eastAsia="Arial" w:cs="Arial"/>
                <w:color w:val="1A1A1A"/>
                <w:sz w:val="22"/>
                <w:szCs w:val="22"/>
              </w:rPr>
              <w:t>Exploratory Factor Analysis</w:t>
            </w:r>
          </w:p>
        </w:tc>
        <w:tc>
          <w:tcPr>
            <w:tcW w:w="516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78FBFF99">
            <w:pPr>
              <w:jc w:val="left"/>
            </w:pPr>
            <w:r>
              <w:rPr>
                <w:rFonts w:ascii="Arial" w:hAnsi="Arial" w:eastAsia="Arial" w:cs="Arial"/>
                <w:color w:val="1A1A1A"/>
                <w:sz w:val="22"/>
                <w:szCs w:val="22"/>
              </w:rPr>
              <w:t>Analyze &gt; Dimension Reduction &gt; Factor</w:t>
            </w:r>
          </w:p>
        </w:tc>
      </w:tr>
      <w:tr w14:paraId="775FD1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1C9A4F08">
            <w:pPr>
              <w:jc w:val="left"/>
            </w:pPr>
            <w:r>
              <w:rPr>
                <w:rFonts w:ascii="Arial" w:hAnsi="Arial" w:eastAsia="Arial" w:cs="Arial"/>
                <w:color w:val="1A1A1A"/>
                <w:sz w:val="22"/>
                <w:szCs w:val="22"/>
              </w:rPr>
              <w:t>Reliability Analysis (Cronbach's Alpha)</w:t>
            </w:r>
          </w:p>
        </w:tc>
        <w:tc>
          <w:tcPr>
            <w:tcW w:w="51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7C5EE713">
            <w:pPr>
              <w:jc w:val="left"/>
            </w:pPr>
            <w:r>
              <w:rPr>
                <w:rFonts w:ascii="Arial" w:hAnsi="Arial" w:eastAsia="Arial" w:cs="Arial"/>
                <w:color w:val="1A1A1A"/>
                <w:sz w:val="22"/>
                <w:szCs w:val="22"/>
              </w:rPr>
              <w:t>Analyze &gt; Scale &gt; Reliability Analysis</w:t>
            </w:r>
          </w:p>
        </w:tc>
      </w:tr>
      <w:tr w14:paraId="7CAD0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6F9E8AB2">
            <w:pPr>
              <w:jc w:val="left"/>
            </w:pPr>
            <w:r>
              <w:rPr>
                <w:rFonts w:ascii="Arial" w:hAnsi="Arial" w:eastAsia="Arial" w:cs="Arial"/>
                <w:color w:val="1A1A1A"/>
                <w:sz w:val="22"/>
                <w:szCs w:val="22"/>
              </w:rPr>
              <w:t>K-Means Cluster Analysis</w:t>
            </w:r>
          </w:p>
        </w:tc>
        <w:tc>
          <w:tcPr>
            <w:tcW w:w="516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615BD300">
            <w:pPr>
              <w:jc w:val="left"/>
            </w:pPr>
            <w:r>
              <w:rPr>
                <w:rFonts w:ascii="Arial" w:hAnsi="Arial" w:eastAsia="Arial" w:cs="Arial"/>
                <w:color w:val="1A1A1A"/>
                <w:sz w:val="22"/>
                <w:szCs w:val="22"/>
              </w:rPr>
              <w:t>Analyze &gt; Classify &gt; K-Means Cluster</w:t>
            </w:r>
          </w:p>
        </w:tc>
      </w:tr>
      <w:tr w14:paraId="1947F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21F32E3A">
            <w:pPr>
              <w:jc w:val="left"/>
            </w:pPr>
            <w:r>
              <w:rPr>
                <w:rFonts w:ascii="Arial" w:hAnsi="Arial" w:eastAsia="Arial" w:cs="Arial"/>
                <w:color w:val="1A1A1A"/>
                <w:sz w:val="22"/>
                <w:szCs w:val="22"/>
              </w:rPr>
              <w:t>Hierarchical Cluster Analysis</w:t>
            </w:r>
          </w:p>
        </w:tc>
        <w:tc>
          <w:tcPr>
            <w:tcW w:w="51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6EFE9BD5">
            <w:pPr>
              <w:jc w:val="left"/>
            </w:pPr>
            <w:r>
              <w:rPr>
                <w:rFonts w:ascii="Arial" w:hAnsi="Arial" w:eastAsia="Arial" w:cs="Arial"/>
                <w:color w:val="1A1A1A"/>
                <w:sz w:val="22"/>
                <w:szCs w:val="22"/>
              </w:rPr>
              <w:t>Analyze &gt; Classify &gt; Hierarchical Cluster</w:t>
            </w:r>
          </w:p>
        </w:tc>
      </w:tr>
      <w:tr w14:paraId="4181DD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15CC9D56">
            <w:pPr>
              <w:jc w:val="left"/>
            </w:pPr>
            <w:r>
              <w:rPr>
                <w:rFonts w:ascii="Arial" w:hAnsi="Arial" w:eastAsia="Arial" w:cs="Arial"/>
                <w:color w:val="1A1A1A"/>
                <w:sz w:val="22"/>
                <w:szCs w:val="22"/>
              </w:rPr>
              <w:t>Discriminant Analysis</w:t>
            </w:r>
          </w:p>
        </w:tc>
        <w:tc>
          <w:tcPr>
            <w:tcW w:w="516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35041C44">
            <w:pPr>
              <w:jc w:val="left"/>
            </w:pPr>
            <w:r>
              <w:rPr>
                <w:rFonts w:ascii="Arial" w:hAnsi="Arial" w:eastAsia="Arial" w:cs="Arial"/>
                <w:color w:val="1A1A1A"/>
                <w:sz w:val="22"/>
                <w:szCs w:val="22"/>
              </w:rPr>
              <w:t>Analyze &gt; Classify &gt; Discriminant</w:t>
            </w:r>
          </w:p>
        </w:tc>
      </w:tr>
      <w:tr w14:paraId="40DED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3C593E97">
            <w:pPr>
              <w:jc w:val="left"/>
            </w:pPr>
            <w:r>
              <w:rPr>
                <w:rFonts w:ascii="Arial" w:hAnsi="Arial" w:eastAsia="Arial" w:cs="Arial"/>
                <w:color w:val="1A1A1A"/>
                <w:sz w:val="22"/>
                <w:szCs w:val="22"/>
              </w:rPr>
              <w:t>Multiple Imputation</w:t>
            </w:r>
          </w:p>
        </w:tc>
        <w:tc>
          <w:tcPr>
            <w:tcW w:w="51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D3D6A64">
            <w:pPr>
              <w:jc w:val="left"/>
            </w:pPr>
            <w:r>
              <w:rPr>
                <w:rFonts w:ascii="Arial" w:hAnsi="Arial" w:eastAsia="Arial" w:cs="Arial"/>
                <w:color w:val="1A1A1A"/>
                <w:sz w:val="22"/>
                <w:szCs w:val="22"/>
              </w:rPr>
              <w:t>Analyze &gt; Multiple Imputation &gt; Impute Missing Data Values</w:t>
            </w:r>
          </w:p>
        </w:tc>
      </w:tr>
      <w:tr w14:paraId="7D299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3F58B798">
            <w:pPr>
              <w:jc w:val="left"/>
            </w:pPr>
            <w:r>
              <w:rPr>
                <w:rFonts w:ascii="Arial" w:hAnsi="Arial" w:eastAsia="Arial" w:cs="Arial"/>
                <w:color w:val="1A1A1A"/>
                <w:sz w:val="22"/>
                <w:szCs w:val="22"/>
              </w:rPr>
              <w:t>Recode Variable</w:t>
            </w:r>
          </w:p>
        </w:tc>
        <w:tc>
          <w:tcPr>
            <w:tcW w:w="516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4A05BEB9">
            <w:pPr>
              <w:jc w:val="left"/>
            </w:pPr>
            <w:r>
              <w:rPr>
                <w:rFonts w:ascii="Arial" w:hAnsi="Arial" w:eastAsia="Arial" w:cs="Arial"/>
                <w:color w:val="1A1A1A"/>
                <w:sz w:val="22"/>
                <w:szCs w:val="22"/>
              </w:rPr>
              <w:t>Transform &gt; Recode into Different Variables</w:t>
            </w:r>
          </w:p>
        </w:tc>
      </w:tr>
      <w:tr w14:paraId="14ADA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51C2DEA">
            <w:pPr>
              <w:jc w:val="left"/>
            </w:pPr>
            <w:r>
              <w:rPr>
                <w:rFonts w:ascii="Arial" w:hAnsi="Arial" w:eastAsia="Arial" w:cs="Arial"/>
                <w:color w:val="1A1A1A"/>
                <w:sz w:val="22"/>
                <w:szCs w:val="22"/>
              </w:rPr>
              <w:t>Compute New Variable</w:t>
            </w:r>
          </w:p>
        </w:tc>
        <w:tc>
          <w:tcPr>
            <w:tcW w:w="51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256032D1">
            <w:pPr>
              <w:jc w:val="left"/>
            </w:pPr>
            <w:r>
              <w:rPr>
                <w:rFonts w:ascii="Arial" w:hAnsi="Arial" w:eastAsia="Arial" w:cs="Arial"/>
                <w:color w:val="1A1A1A"/>
                <w:sz w:val="22"/>
                <w:szCs w:val="22"/>
              </w:rPr>
              <w:t>Transform &gt; Compute Variable</w:t>
            </w:r>
          </w:p>
        </w:tc>
      </w:tr>
      <w:tr w14:paraId="6F71F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653F82A9">
            <w:pPr>
              <w:jc w:val="left"/>
            </w:pPr>
            <w:r>
              <w:rPr>
                <w:rFonts w:ascii="Arial" w:hAnsi="Arial" w:eastAsia="Arial" w:cs="Arial"/>
                <w:color w:val="1A1A1A"/>
                <w:sz w:val="22"/>
                <w:szCs w:val="22"/>
              </w:rPr>
              <w:t>Visual Binning</w:t>
            </w:r>
          </w:p>
        </w:tc>
        <w:tc>
          <w:tcPr>
            <w:tcW w:w="516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0F7F1350">
            <w:pPr>
              <w:jc w:val="left"/>
            </w:pPr>
            <w:r>
              <w:rPr>
                <w:rFonts w:ascii="Arial" w:hAnsi="Arial" w:eastAsia="Arial" w:cs="Arial"/>
                <w:color w:val="1A1A1A"/>
                <w:sz w:val="22"/>
                <w:szCs w:val="22"/>
              </w:rPr>
              <w:t>Transform &gt; Visual Binning</w:t>
            </w:r>
          </w:p>
        </w:tc>
      </w:tr>
      <w:tr w14:paraId="24539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8E8E40F">
            <w:pPr>
              <w:jc w:val="left"/>
            </w:pPr>
            <w:r>
              <w:rPr>
                <w:rFonts w:ascii="Arial" w:hAnsi="Arial" w:eastAsia="Arial" w:cs="Arial"/>
                <w:color w:val="1A1A1A"/>
                <w:sz w:val="22"/>
                <w:szCs w:val="22"/>
              </w:rPr>
              <w:t>Replace Missing Values</w:t>
            </w:r>
          </w:p>
        </w:tc>
        <w:tc>
          <w:tcPr>
            <w:tcW w:w="51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497E0FB1">
            <w:pPr>
              <w:jc w:val="left"/>
            </w:pPr>
            <w:r>
              <w:rPr>
                <w:rFonts w:ascii="Arial" w:hAnsi="Arial" w:eastAsia="Arial" w:cs="Arial"/>
                <w:color w:val="1A1A1A"/>
                <w:sz w:val="22"/>
                <w:szCs w:val="22"/>
              </w:rPr>
              <w:t>Transform &gt; Replace Missing Values</w:t>
            </w:r>
          </w:p>
        </w:tc>
      </w:tr>
      <w:tr w14:paraId="0DFAA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2BE58B73">
            <w:pPr>
              <w:jc w:val="left"/>
            </w:pPr>
            <w:r>
              <w:rPr>
                <w:rFonts w:ascii="Arial" w:hAnsi="Arial" w:eastAsia="Arial" w:cs="Arial"/>
                <w:color w:val="1A1A1A"/>
                <w:sz w:val="22"/>
                <w:szCs w:val="22"/>
              </w:rPr>
              <w:t>Select Cases (Filter)</w:t>
            </w:r>
          </w:p>
        </w:tc>
        <w:tc>
          <w:tcPr>
            <w:tcW w:w="516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4C920D2F">
            <w:pPr>
              <w:jc w:val="left"/>
            </w:pPr>
            <w:r>
              <w:rPr>
                <w:rFonts w:ascii="Arial" w:hAnsi="Arial" w:eastAsia="Arial" w:cs="Arial"/>
                <w:color w:val="1A1A1A"/>
                <w:sz w:val="22"/>
                <w:szCs w:val="22"/>
              </w:rPr>
              <w:t>Data &gt; Select Cases</w:t>
            </w:r>
          </w:p>
        </w:tc>
      </w:tr>
      <w:tr w14:paraId="5578C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7F75332">
            <w:pPr>
              <w:jc w:val="left"/>
            </w:pPr>
            <w:r>
              <w:rPr>
                <w:rFonts w:ascii="Arial" w:hAnsi="Arial" w:eastAsia="Arial" w:cs="Arial"/>
                <w:color w:val="1A1A1A"/>
                <w:sz w:val="22"/>
                <w:szCs w:val="22"/>
              </w:rPr>
              <w:t>Sort Cases</w:t>
            </w:r>
          </w:p>
        </w:tc>
        <w:tc>
          <w:tcPr>
            <w:tcW w:w="51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38A22782">
            <w:pPr>
              <w:jc w:val="left"/>
            </w:pPr>
            <w:r>
              <w:rPr>
                <w:rFonts w:ascii="Arial" w:hAnsi="Arial" w:eastAsia="Arial" w:cs="Arial"/>
                <w:color w:val="1A1A1A"/>
                <w:sz w:val="22"/>
                <w:szCs w:val="22"/>
              </w:rPr>
              <w:t>Data &gt; Sort Cases</w:t>
            </w:r>
          </w:p>
        </w:tc>
      </w:tr>
      <w:tr w14:paraId="46D92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2B767BB3">
            <w:pPr>
              <w:jc w:val="left"/>
            </w:pPr>
            <w:r>
              <w:rPr>
                <w:rFonts w:ascii="Arial" w:hAnsi="Arial" w:eastAsia="Arial" w:cs="Arial"/>
                <w:color w:val="1A1A1A"/>
                <w:sz w:val="22"/>
                <w:szCs w:val="22"/>
              </w:rPr>
              <w:t>Split File (by group)</w:t>
            </w:r>
          </w:p>
        </w:tc>
        <w:tc>
          <w:tcPr>
            <w:tcW w:w="516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71B8290F">
            <w:pPr>
              <w:jc w:val="left"/>
            </w:pPr>
            <w:r>
              <w:rPr>
                <w:rFonts w:ascii="Arial" w:hAnsi="Arial" w:eastAsia="Arial" w:cs="Arial"/>
                <w:color w:val="1A1A1A"/>
                <w:sz w:val="22"/>
                <w:szCs w:val="22"/>
              </w:rPr>
              <w:t>Data &gt; Split File</w:t>
            </w:r>
          </w:p>
        </w:tc>
      </w:tr>
      <w:tr w14:paraId="0DAD3F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5CC297FF">
            <w:pPr>
              <w:jc w:val="left"/>
            </w:pPr>
            <w:r>
              <w:rPr>
                <w:rFonts w:ascii="Arial" w:hAnsi="Arial" w:eastAsia="Arial" w:cs="Arial"/>
                <w:color w:val="1A1A1A"/>
                <w:sz w:val="22"/>
                <w:szCs w:val="22"/>
              </w:rPr>
              <w:t>Merge Files - Add Cases</w:t>
            </w:r>
          </w:p>
        </w:tc>
        <w:tc>
          <w:tcPr>
            <w:tcW w:w="51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2017E190">
            <w:pPr>
              <w:jc w:val="left"/>
            </w:pPr>
            <w:r>
              <w:rPr>
                <w:rFonts w:ascii="Arial" w:hAnsi="Arial" w:eastAsia="Arial" w:cs="Arial"/>
                <w:color w:val="1A1A1A"/>
                <w:sz w:val="22"/>
                <w:szCs w:val="22"/>
              </w:rPr>
              <w:t>Data &gt; Merge Files &gt; Add Cases</w:t>
            </w:r>
          </w:p>
        </w:tc>
      </w:tr>
      <w:tr w14:paraId="3131B4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73BA3805">
            <w:pPr>
              <w:jc w:val="left"/>
            </w:pPr>
            <w:r>
              <w:rPr>
                <w:rFonts w:ascii="Arial" w:hAnsi="Arial" w:eastAsia="Arial" w:cs="Arial"/>
                <w:color w:val="1A1A1A"/>
                <w:sz w:val="22"/>
                <w:szCs w:val="22"/>
              </w:rPr>
              <w:t>Merge Files - Add Variables</w:t>
            </w:r>
          </w:p>
        </w:tc>
        <w:tc>
          <w:tcPr>
            <w:tcW w:w="516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689BBD05">
            <w:pPr>
              <w:jc w:val="left"/>
            </w:pPr>
            <w:r>
              <w:rPr>
                <w:rFonts w:ascii="Arial" w:hAnsi="Arial" w:eastAsia="Arial" w:cs="Arial"/>
                <w:color w:val="1A1A1A"/>
                <w:sz w:val="22"/>
                <w:szCs w:val="22"/>
              </w:rPr>
              <w:t>Data &gt; Merge Files &gt; Add Variables</w:t>
            </w:r>
          </w:p>
        </w:tc>
      </w:tr>
      <w:tr w14:paraId="7F9902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526F2E72">
            <w:pPr>
              <w:jc w:val="left"/>
            </w:pPr>
            <w:r>
              <w:rPr>
                <w:rFonts w:ascii="Arial" w:hAnsi="Arial" w:eastAsia="Arial" w:cs="Arial"/>
                <w:color w:val="1A1A1A"/>
                <w:sz w:val="22"/>
                <w:szCs w:val="22"/>
              </w:rPr>
              <w:t>Identify Duplicate Cases</w:t>
            </w:r>
          </w:p>
        </w:tc>
        <w:tc>
          <w:tcPr>
            <w:tcW w:w="51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417625DD">
            <w:pPr>
              <w:jc w:val="left"/>
            </w:pPr>
            <w:r>
              <w:rPr>
                <w:rFonts w:ascii="Arial" w:hAnsi="Arial" w:eastAsia="Arial" w:cs="Arial"/>
                <w:color w:val="1A1A1A"/>
                <w:sz w:val="22"/>
                <w:szCs w:val="22"/>
              </w:rPr>
              <w:t>Data &gt; Identify Duplicate Cases</w:t>
            </w:r>
          </w:p>
        </w:tc>
      </w:tr>
      <w:tr w14:paraId="66300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057F79A6">
            <w:pPr>
              <w:jc w:val="left"/>
            </w:pPr>
            <w:r>
              <w:rPr>
                <w:rFonts w:ascii="Arial" w:hAnsi="Arial" w:eastAsia="Arial" w:cs="Arial"/>
                <w:color w:val="1A1A1A"/>
                <w:sz w:val="22"/>
                <w:szCs w:val="22"/>
              </w:rPr>
              <w:t>Import from Excel</w:t>
            </w:r>
          </w:p>
        </w:tc>
        <w:tc>
          <w:tcPr>
            <w:tcW w:w="516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50F1025F">
            <w:pPr>
              <w:jc w:val="left"/>
            </w:pPr>
            <w:r>
              <w:rPr>
                <w:rFonts w:ascii="Arial" w:hAnsi="Arial" w:eastAsia="Arial" w:cs="Arial"/>
                <w:color w:val="1A1A1A"/>
                <w:sz w:val="22"/>
                <w:szCs w:val="22"/>
              </w:rPr>
              <w:t>File &gt; Import Data &gt; Excel</w:t>
            </w:r>
          </w:p>
        </w:tc>
      </w:tr>
      <w:tr w14:paraId="78EC45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6B4B4EAE">
            <w:pPr>
              <w:jc w:val="left"/>
            </w:pPr>
            <w:r>
              <w:rPr>
                <w:rFonts w:ascii="Arial" w:hAnsi="Arial" w:eastAsia="Arial" w:cs="Arial"/>
                <w:color w:val="1A1A1A"/>
                <w:sz w:val="22"/>
                <w:szCs w:val="22"/>
              </w:rPr>
              <w:t>Import from CSV</w:t>
            </w:r>
          </w:p>
        </w:tc>
        <w:tc>
          <w:tcPr>
            <w:tcW w:w="51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37E07D38">
            <w:pPr>
              <w:jc w:val="left"/>
            </w:pPr>
            <w:r>
              <w:rPr>
                <w:rFonts w:ascii="Arial" w:hAnsi="Arial" w:eastAsia="Arial" w:cs="Arial"/>
                <w:color w:val="1A1A1A"/>
                <w:sz w:val="22"/>
                <w:szCs w:val="22"/>
              </w:rPr>
              <w:t>File &gt; Import Data &gt; CSV Data</w:t>
            </w:r>
          </w:p>
        </w:tc>
      </w:tr>
      <w:tr w14:paraId="4408A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2FF87084">
            <w:pPr>
              <w:jc w:val="left"/>
            </w:pPr>
            <w:r>
              <w:rPr>
                <w:rFonts w:ascii="Arial" w:hAnsi="Arial" w:eastAsia="Arial" w:cs="Arial"/>
                <w:color w:val="1A1A1A"/>
                <w:sz w:val="22"/>
                <w:szCs w:val="22"/>
              </w:rPr>
              <w:t>Export Output to Word/PDF</w:t>
            </w:r>
          </w:p>
        </w:tc>
        <w:tc>
          <w:tcPr>
            <w:tcW w:w="516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190DC3D3">
            <w:pPr>
              <w:jc w:val="left"/>
            </w:pPr>
            <w:r>
              <w:rPr>
                <w:rFonts w:ascii="Arial" w:hAnsi="Arial" w:eastAsia="Arial" w:cs="Arial"/>
                <w:color w:val="1A1A1A"/>
                <w:sz w:val="22"/>
                <w:szCs w:val="22"/>
              </w:rPr>
              <w:t>File &gt; Export (in Output Viewer)</w:t>
            </w:r>
          </w:p>
        </w:tc>
      </w:tr>
    </w:tbl>
    <w:p w14:paraId="5CB6F4A7">
      <w:pPr>
        <w:spacing w:before="160" w:after="0"/>
      </w:pPr>
    </w:p>
    <w:p w14:paraId="3424B979">
      <w:pPr>
        <w:pStyle w:val="3"/>
        <w:spacing w:before="280" w:after="120"/>
      </w:pPr>
      <w:r>
        <w:rPr>
          <w:rFonts w:ascii="Arial" w:hAnsi="Arial" w:eastAsia="Arial" w:cs="Arial"/>
          <w:b/>
          <w:bCs/>
          <w:color w:val="1B6CA8"/>
          <w:sz w:val="30"/>
          <w:szCs w:val="30"/>
        </w:rPr>
        <w:t>20.3 Common SPSS Errors and Solutions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2500"/>
        <w:gridCol w:w="4260"/>
      </w:tblGrid>
      <w:tr w14:paraId="13BA77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600" w:type="dxa"/>
            <w:tcBorders>
              <w:top w:val="single" w:color="CCCCCC" w:sz="4" w:space="0"/>
              <w:left w:val="single" w:color="CCCCCC" w:sz="4" w:space="0"/>
              <w:bottom w:val="single" w:color="CCCCCC" w:sz="4" w:space="0"/>
              <w:right w:val="single" w:color="CCCCCC" w:sz="4" w:space="0"/>
            </w:tcBorders>
            <w:shd w:val="clear" w:color="auto" w:fill="0D1B2A"/>
            <w:tcMar>
              <w:top w:w="80" w:type="dxa"/>
              <w:left w:w="120" w:type="dxa"/>
              <w:bottom w:w="80" w:type="dxa"/>
              <w:right w:w="120" w:type="dxa"/>
            </w:tcMar>
          </w:tcPr>
          <w:p w14:paraId="4AD4DE82">
            <w:pPr>
              <w:jc w:val="center"/>
            </w:pPr>
            <w:r>
              <w:rPr>
                <w:rFonts w:ascii="Arial" w:hAnsi="Arial" w:eastAsia="Arial" w:cs="Arial"/>
                <w:b/>
                <w:bCs/>
                <w:color w:val="FFFFFF"/>
                <w:sz w:val="22"/>
                <w:szCs w:val="22"/>
              </w:rPr>
              <w:t>Error / Problem</w:t>
            </w:r>
          </w:p>
        </w:tc>
        <w:tc>
          <w:tcPr>
            <w:tcW w:w="2500" w:type="dxa"/>
            <w:tcBorders>
              <w:top w:val="single" w:color="CCCCCC" w:sz="4" w:space="0"/>
              <w:left w:val="single" w:color="CCCCCC" w:sz="4" w:space="0"/>
              <w:bottom w:val="single" w:color="CCCCCC" w:sz="4" w:space="0"/>
              <w:right w:val="single" w:color="CCCCCC" w:sz="4" w:space="0"/>
            </w:tcBorders>
            <w:shd w:val="clear" w:color="auto" w:fill="0D1B2A"/>
            <w:tcMar>
              <w:top w:w="80" w:type="dxa"/>
              <w:left w:w="120" w:type="dxa"/>
              <w:bottom w:w="80" w:type="dxa"/>
              <w:right w:w="120" w:type="dxa"/>
            </w:tcMar>
          </w:tcPr>
          <w:p w14:paraId="699FE028">
            <w:pPr>
              <w:jc w:val="center"/>
            </w:pPr>
            <w:r>
              <w:rPr>
                <w:rFonts w:ascii="Arial" w:hAnsi="Arial" w:eastAsia="Arial" w:cs="Arial"/>
                <w:b/>
                <w:bCs/>
                <w:color w:val="FFFFFF"/>
                <w:sz w:val="22"/>
                <w:szCs w:val="22"/>
              </w:rPr>
              <w:t>Likely Cause</w:t>
            </w:r>
          </w:p>
        </w:tc>
        <w:tc>
          <w:tcPr>
            <w:tcW w:w="4260" w:type="dxa"/>
            <w:tcBorders>
              <w:top w:val="single" w:color="CCCCCC" w:sz="4" w:space="0"/>
              <w:left w:val="single" w:color="CCCCCC" w:sz="4" w:space="0"/>
              <w:bottom w:val="single" w:color="CCCCCC" w:sz="4" w:space="0"/>
              <w:right w:val="single" w:color="CCCCCC" w:sz="4" w:space="0"/>
            </w:tcBorders>
            <w:shd w:val="clear" w:color="auto" w:fill="0D1B2A"/>
            <w:tcMar>
              <w:top w:w="80" w:type="dxa"/>
              <w:left w:w="120" w:type="dxa"/>
              <w:bottom w:w="80" w:type="dxa"/>
              <w:right w:w="120" w:type="dxa"/>
            </w:tcMar>
          </w:tcPr>
          <w:p w14:paraId="2BD71CFC">
            <w:pPr>
              <w:jc w:val="center"/>
            </w:pPr>
            <w:r>
              <w:rPr>
                <w:rFonts w:ascii="Arial" w:hAnsi="Arial" w:eastAsia="Arial" w:cs="Arial"/>
                <w:b/>
                <w:bCs/>
                <w:color w:val="FFFFFF"/>
                <w:sz w:val="22"/>
                <w:szCs w:val="22"/>
              </w:rPr>
              <w:t>Solution</w:t>
            </w:r>
          </w:p>
        </w:tc>
      </w:tr>
      <w:tr w14:paraId="5A309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782D455B">
            <w:pPr>
              <w:jc w:val="left"/>
            </w:pPr>
            <w:r>
              <w:rPr>
                <w:rFonts w:ascii="Arial" w:hAnsi="Arial" w:eastAsia="Arial" w:cs="Arial"/>
                <w:color w:val="1A1A1A"/>
                <w:sz w:val="22"/>
                <w:szCs w:val="22"/>
              </w:rPr>
              <w:t>Variables not appearing in dialog boxes</w:t>
            </w:r>
          </w:p>
        </w:tc>
        <w:tc>
          <w:tcPr>
            <w:tcW w:w="250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7262D7CC">
            <w:pPr>
              <w:jc w:val="left"/>
            </w:pPr>
            <w:r>
              <w:rPr>
                <w:rFonts w:ascii="Arial" w:hAnsi="Arial" w:eastAsia="Arial" w:cs="Arial"/>
                <w:color w:val="1A1A1A"/>
                <w:sz w:val="22"/>
                <w:szCs w:val="22"/>
              </w:rPr>
              <w:t>Variable Measure set incorrectly (e.g., Scale when should be Nominal)</w:t>
            </w:r>
          </w:p>
        </w:tc>
        <w:tc>
          <w:tcPr>
            <w:tcW w:w="426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66905CDA">
            <w:pPr>
              <w:jc w:val="left"/>
            </w:pPr>
            <w:r>
              <w:rPr>
                <w:rFonts w:ascii="Arial" w:hAnsi="Arial" w:eastAsia="Arial" w:cs="Arial"/>
                <w:color w:val="1A1A1A"/>
                <w:sz w:val="22"/>
                <w:szCs w:val="22"/>
              </w:rPr>
              <w:t>Go to Variable View and correct the Measure setting for the variable</w:t>
            </w:r>
          </w:p>
        </w:tc>
      </w:tr>
      <w:tr w14:paraId="18381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656B0131">
            <w:pPr>
              <w:jc w:val="left"/>
            </w:pPr>
            <w:r>
              <w:rPr>
                <w:rFonts w:ascii="Arial" w:hAnsi="Arial" w:eastAsia="Arial" w:cs="Arial"/>
                <w:color w:val="1A1A1A"/>
                <w:sz w:val="22"/>
                <w:szCs w:val="22"/>
              </w:rPr>
              <w:t>Analysis runs on only some cases (N smaller than expected)</w:t>
            </w:r>
          </w:p>
        </w:tc>
        <w:tc>
          <w:tcPr>
            <w:tcW w:w="2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70C7EF32">
            <w:pPr>
              <w:jc w:val="left"/>
            </w:pPr>
            <w:r>
              <w:rPr>
                <w:rFonts w:ascii="Arial" w:hAnsi="Arial" w:eastAsia="Arial" w:cs="Arial"/>
                <w:color w:val="1A1A1A"/>
                <w:sz w:val="22"/>
                <w:szCs w:val="22"/>
              </w:rPr>
              <w:t>Select Cases filter is active</w:t>
            </w:r>
          </w:p>
        </w:tc>
        <w:tc>
          <w:tcPr>
            <w:tcW w:w="42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2E3BB4F7">
            <w:pPr>
              <w:jc w:val="left"/>
            </w:pPr>
            <w:r>
              <w:rPr>
                <w:rFonts w:ascii="Arial" w:hAnsi="Arial" w:eastAsia="Arial" w:cs="Arial"/>
                <w:color w:val="1A1A1A"/>
                <w:sz w:val="22"/>
                <w:szCs w:val="22"/>
              </w:rPr>
              <w:t>Data &gt; Select Cases &gt; Analyze all cases</w:t>
            </w:r>
          </w:p>
        </w:tc>
      </w:tr>
      <w:tr w14:paraId="56605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4ECC5E4E">
            <w:pPr>
              <w:jc w:val="left"/>
            </w:pPr>
            <w:r>
              <w:rPr>
                <w:rFonts w:ascii="Arial" w:hAnsi="Arial" w:eastAsia="Arial" w:cs="Arial"/>
                <w:color w:val="1A1A1A"/>
                <w:sz w:val="22"/>
                <w:szCs w:val="22"/>
              </w:rPr>
              <w:t>Output appears for each group separately</w:t>
            </w:r>
          </w:p>
        </w:tc>
        <w:tc>
          <w:tcPr>
            <w:tcW w:w="250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739A81AE">
            <w:pPr>
              <w:jc w:val="left"/>
            </w:pPr>
            <w:r>
              <w:rPr>
                <w:rFonts w:ascii="Arial" w:hAnsi="Arial" w:eastAsia="Arial" w:cs="Arial"/>
                <w:color w:val="1A1A1A"/>
                <w:sz w:val="22"/>
                <w:szCs w:val="22"/>
              </w:rPr>
              <w:t>Split File is active</w:t>
            </w:r>
          </w:p>
        </w:tc>
        <w:tc>
          <w:tcPr>
            <w:tcW w:w="426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3CB0299A">
            <w:pPr>
              <w:jc w:val="left"/>
            </w:pPr>
            <w:r>
              <w:rPr>
                <w:rFonts w:ascii="Arial" w:hAnsi="Arial" w:eastAsia="Arial" w:cs="Arial"/>
                <w:color w:val="1A1A1A"/>
                <w:sz w:val="22"/>
                <w:szCs w:val="22"/>
              </w:rPr>
              <w:t>Data &gt; Split File &gt; Analyze all cases</w:t>
            </w:r>
          </w:p>
        </w:tc>
      </w:tr>
      <w:tr w14:paraId="6C0FA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53546C73">
            <w:pPr>
              <w:jc w:val="left"/>
            </w:pPr>
            <w:r>
              <w:rPr>
                <w:rFonts w:ascii="Arial" w:hAnsi="Arial" w:eastAsia="Arial" w:cs="Arial"/>
                <w:color w:val="1A1A1A"/>
                <w:sz w:val="22"/>
                <w:szCs w:val="22"/>
              </w:rPr>
              <w:t>Output table shows '.' for statistics instead of numbers</w:t>
            </w:r>
          </w:p>
        </w:tc>
        <w:tc>
          <w:tcPr>
            <w:tcW w:w="2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1F4E377C">
            <w:pPr>
              <w:jc w:val="left"/>
            </w:pPr>
            <w:r>
              <w:rPr>
                <w:rFonts w:ascii="Arial" w:hAnsi="Arial" w:eastAsia="Arial" w:cs="Arial"/>
                <w:color w:val="1A1A1A"/>
                <w:sz w:val="22"/>
                <w:szCs w:val="22"/>
              </w:rPr>
              <w:t>Too many missing values for that analysis</w:t>
            </w:r>
          </w:p>
        </w:tc>
        <w:tc>
          <w:tcPr>
            <w:tcW w:w="42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397FA01F">
            <w:pPr>
              <w:jc w:val="left"/>
            </w:pPr>
            <w:r>
              <w:rPr>
                <w:rFonts w:ascii="Arial" w:hAnsi="Arial" w:eastAsia="Arial" w:cs="Arial"/>
                <w:color w:val="1A1A1A"/>
                <w:sz w:val="22"/>
                <w:szCs w:val="22"/>
              </w:rPr>
              <w:t>Check missing value codes in Variable View. Run Frequencies to assess extent of missing data.</w:t>
            </w:r>
          </w:p>
        </w:tc>
      </w:tr>
      <w:tr w14:paraId="22DAB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6C8CC5C1">
            <w:pPr>
              <w:jc w:val="left"/>
            </w:pPr>
            <w:r>
              <w:rPr>
                <w:rFonts w:ascii="Arial" w:hAnsi="Arial" w:eastAsia="Arial" w:cs="Arial"/>
                <w:color w:val="1A1A1A"/>
                <w:sz w:val="22"/>
                <w:szCs w:val="22"/>
              </w:rPr>
              <w:t>Merge files produces incorrect N</w:t>
            </w:r>
          </w:p>
        </w:tc>
        <w:tc>
          <w:tcPr>
            <w:tcW w:w="250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190827A2">
            <w:pPr>
              <w:jc w:val="left"/>
            </w:pPr>
            <w:r>
              <w:rPr>
                <w:rFonts w:ascii="Arial" w:hAnsi="Arial" w:eastAsia="Arial" w:cs="Arial"/>
                <w:color w:val="1A1A1A"/>
                <w:sz w:val="22"/>
                <w:szCs w:val="22"/>
              </w:rPr>
              <w:t>Datasets not sorted by the same key variable before merging</w:t>
            </w:r>
          </w:p>
        </w:tc>
        <w:tc>
          <w:tcPr>
            <w:tcW w:w="426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64474859">
            <w:pPr>
              <w:jc w:val="left"/>
            </w:pPr>
            <w:r>
              <w:rPr>
                <w:rFonts w:ascii="Arial" w:hAnsi="Arial" w:eastAsia="Arial" w:cs="Arial"/>
                <w:color w:val="1A1A1A"/>
                <w:sz w:val="22"/>
                <w:szCs w:val="22"/>
              </w:rPr>
              <w:t>Sort both datasets by the key variable before running Merge Files &gt; Add Variables</w:t>
            </w:r>
          </w:p>
        </w:tc>
      </w:tr>
      <w:tr w14:paraId="4E398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49CB017F">
            <w:pPr>
              <w:jc w:val="left"/>
            </w:pPr>
            <w:r>
              <w:rPr>
                <w:rFonts w:ascii="Arial" w:hAnsi="Arial" w:eastAsia="Arial" w:cs="Arial"/>
                <w:color w:val="1A1A1A"/>
                <w:sz w:val="22"/>
                <w:szCs w:val="22"/>
              </w:rPr>
              <w:t>Chi-square assumption violated (expected count &lt; 5)</w:t>
            </w:r>
          </w:p>
        </w:tc>
        <w:tc>
          <w:tcPr>
            <w:tcW w:w="2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C9EE68A">
            <w:pPr>
              <w:jc w:val="left"/>
            </w:pPr>
            <w:r>
              <w:rPr>
                <w:rFonts w:ascii="Arial" w:hAnsi="Arial" w:eastAsia="Arial" w:cs="Arial"/>
                <w:color w:val="1A1A1A"/>
                <w:sz w:val="22"/>
                <w:szCs w:val="22"/>
              </w:rPr>
              <w:t>Sample too small or too many categories</w:t>
            </w:r>
          </w:p>
        </w:tc>
        <w:tc>
          <w:tcPr>
            <w:tcW w:w="42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46D9B973">
            <w:pPr>
              <w:jc w:val="left"/>
            </w:pPr>
            <w:r>
              <w:rPr>
                <w:rFonts w:ascii="Arial" w:hAnsi="Arial" w:eastAsia="Arial" w:cs="Arial"/>
                <w:color w:val="1A1A1A"/>
                <w:sz w:val="22"/>
                <w:szCs w:val="22"/>
              </w:rPr>
              <w:t>Collapse categories with few counts, use Fisher's Exact Test for 2x2 tables</w:t>
            </w:r>
          </w:p>
        </w:tc>
      </w:tr>
      <w:tr w14:paraId="2753F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379E983D">
            <w:pPr>
              <w:jc w:val="left"/>
            </w:pPr>
            <w:r>
              <w:rPr>
                <w:rFonts w:ascii="Arial" w:hAnsi="Arial" w:eastAsia="Arial" w:cs="Arial"/>
                <w:color w:val="1A1A1A"/>
                <w:sz w:val="22"/>
                <w:szCs w:val="22"/>
              </w:rPr>
              <w:t>Levene's test significant in T-Test or ANOVA</w:t>
            </w:r>
          </w:p>
        </w:tc>
        <w:tc>
          <w:tcPr>
            <w:tcW w:w="250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637A415F">
            <w:pPr>
              <w:jc w:val="left"/>
            </w:pPr>
            <w:r>
              <w:rPr>
                <w:rFonts w:ascii="Arial" w:hAnsi="Arial" w:eastAsia="Arial" w:cs="Arial"/>
                <w:color w:val="1A1A1A"/>
                <w:sz w:val="22"/>
                <w:szCs w:val="22"/>
              </w:rPr>
              <w:t>Unequal variances across groups</w:t>
            </w:r>
          </w:p>
        </w:tc>
        <w:tc>
          <w:tcPr>
            <w:tcW w:w="426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5AD7D208">
            <w:pPr>
              <w:jc w:val="left"/>
            </w:pPr>
            <w:r>
              <w:rPr>
                <w:rFonts w:ascii="Arial" w:hAnsi="Arial" w:eastAsia="Arial" w:cs="Arial"/>
                <w:color w:val="1A1A1A"/>
                <w:sz w:val="22"/>
                <w:szCs w:val="22"/>
              </w:rPr>
              <w:t>For T-Test: use 'Equal variances not assumed' row. For ANOVA: use Welch's test and Games-Howell post hoc.</w:t>
            </w:r>
          </w:p>
        </w:tc>
      </w:tr>
      <w:tr w14:paraId="52CA6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15B19234">
            <w:pPr>
              <w:jc w:val="left"/>
            </w:pPr>
            <w:r>
              <w:rPr>
                <w:rFonts w:ascii="Arial" w:hAnsi="Arial" w:eastAsia="Arial" w:cs="Arial"/>
                <w:color w:val="1A1A1A"/>
                <w:sz w:val="22"/>
                <w:szCs w:val="22"/>
              </w:rPr>
              <w:t>Regression: VIF very high (&gt;10)</w:t>
            </w:r>
          </w:p>
        </w:tc>
        <w:tc>
          <w:tcPr>
            <w:tcW w:w="2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2324494">
            <w:pPr>
              <w:jc w:val="left"/>
            </w:pPr>
            <w:r>
              <w:rPr>
                <w:rFonts w:ascii="Arial" w:hAnsi="Arial" w:eastAsia="Arial" w:cs="Arial"/>
                <w:color w:val="1A1A1A"/>
                <w:sz w:val="22"/>
                <w:szCs w:val="22"/>
              </w:rPr>
              <w:t>Multicollinearity among predictors</w:t>
            </w:r>
          </w:p>
        </w:tc>
        <w:tc>
          <w:tcPr>
            <w:tcW w:w="42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6FC875EF">
            <w:pPr>
              <w:jc w:val="left"/>
            </w:pPr>
            <w:r>
              <w:rPr>
                <w:rFonts w:ascii="Arial" w:hAnsi="Arial" w:eastAsia="Arial" w:cs="Arial"/>
                <w:color w:val="1A1A1A"/>
                <w:sz w:val="22"/>
                <w:szCs w:val="22"/>
              </w:rPr>
              <w:t>Remove one of the highly correlated predictors, combine into a composite, or use Ridge Regression</w:t>
            </w:r>
          </w:p>
        </w:tc>
      </w:tr>
      <w:tr w14:paraId="6D7A0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14C8C1BA">
            <w:pPr>
              <w:jc w:val="left"/>
            </w:pPr>
            <w:r>
              <w:rPr>
                <w:rFonts w:ascii="Arial" w:hAnsi="Arial" w:eastAsia="Arial" w:cs="Arial"/>
                <w:color w:val="1A1A1A"/>
                <w:sz w:val="22"/>
                <w:szCs w:val="22"/>
              </w:rPr>
              <w:t>Factor analysis: KMO very low</w:t>
            </w:r>
          </w:p>
        </w:tc>
        <w:tc>
          <w:tcPr>
            <w:tcW w:w="250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6FE5CDA1">
            <w:pPr>
              <w:jc w:val="left"/>
            </w:pPr>
            <w:r>
              <w:rPr>
                <w:rFonts w:ascii="Arial" w:hAnsi="Arial" w:eastAsia="Arial" w:cs="Arial"/>
                <w:color w:val="1A1A1A"/>
                <w:sz w:val="22"/>
                <w:szCs w:val="22"/>
              </w:rPr>
              <w:t>Insufficient correlations among items</w:t>
            </w:r>
          </w:p>
        </w:tc>
        <w:tc>
          <w:tcPr>
            <w:tcW w:w="4260" w:type="dxa"/>
            <w:tcBorders>
              <w:top w:val="single" w:color="CCCCCC" w:sz="4" w:space="0"/>
              <w:left w:val="single" w:color="CCCCCC" w:sz="4" w:space="0"/>
              <w:bottom w:val="single" w:color="CCCCCC" w:sz="4" w:space="0"/>
              <w:right w:val="single" w:color="CCCCCC" w:sz="4" w:space="0"/>
            </w:tcBorders>
            <w:shd w:val="clear" w:color="auto" w:fill="F2F6FB"/>
            <w:tcMar>
              <w:top w:w="80" w:type="dxa"/>
              <w:left w:w="120" w:type="dxa"/>
              <w:bottom w:w="80" w:type="dxa"/>
              <w:right w:w="120" w:type="dxa"/>
            </w:tcMar>
          </w:tcPr>
          <w:p w14:paraId="70EC6E73">
            <w:pPr>
              <w:jc w:val="left"/>
            </w:pPr>
            <w:r>
              <w:rPr>
                <w:rFonts w:ascii="Arial" w:hAnsi="Arial" w:eastAsia="Arial" w:cs="Arial"/>
                <w:color w:val="1A1A1A"/>
                <w:sz w:val="22"/>
                <w:szCs w:val="22"/>
              </w:rPr>
              <w:t>Review items - some may not belong in the scale. Check for negatively worded items not yet reverse-coded.</w:t>
            </w:r>
          </w:p>
        </w:tc>
      </w:tr>
      <w:tr w14:paraId="0AB6B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78F8D591">
            <w:pPr>
              <w:jc w:val="left"/>
            </w:pPr>
            <w:r>
              <w:rPr>
                <w:rFonts w:ascii="Arial" w:hAnsi="Arial" w:eastAsia="Arial" w:cs="Arial"/>
                <w:color w:val="1A1A1A"/>
                <w:sz w:val="22"/>
                <w:szCs w:val="22"/>
              </w:rPr>
              <w:t>Cronbach's Alpha very low</w:t>
            </w:r>
          </w:p>
        </w:tc>
        <w:tc>
          <w:tcPr>
            <w:tcW w:w="2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221A05C5">
            <w:pPr>
              <w:jc w:val="left"/>
            </w:pPr>
            <w:r>
              <w:rPr>
                <w:rFonts w:ascii="Arial" w:hAnsi="Arial" w:eastAsia="Arial" w:cs="Arial"/>
                <w:color w:val="1A1A1A"/>
                <w:sz w:val="22"/>
                <w:szCs w:val="22"/>
              </w:rPr>
              <w:t>Items measuring different constructs, or not all reverse-coded</w:t>
            </w:r>
          </w:p>
        </w:tc>
        <w:tc>
          <w:tcPr>
            <w:tcW w:w="42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438A606C">
            <w:pPr>
              <w:jc w:val="left"/>
            </w:pPr>
            <w:r>
              <w:rPr>
                <w:rFonts w:ascii="Arial" w:hAnsi="Arial" w:eastAsia="Arial" w:cs="Arial"/>
                <w:color w:val="1A1A1A"/>
                <w:sz w:val="22"/>
                <w:szCs w:val="22"/>
              </w:rPr>
              <w:t>Check Item-Total Statistics. Remove items with low corrected item-total correlation. Reverse-code negatively worded items.</w:t>
            </w:r>
          </w:p>
        </w:tc>
      </w:tr>
    </w:tbl>
    <w:p w14:paraId="3104D4C0">
      <w:pPr>
        <w:spacing w:before="160" w:after="0"/>
      </w:pPr>
    </w:p>
    <w:p w14:paraId="21A46995">
      <w:pPr>
        <w:pStyle w:val="3"/>
        <w:spacing w:before="280" w:after="120"/>
      </w:pPr>
      <w:r>
        <w:rPr>
          <w:rFonts w:ascii="Arial" w:hAnsi="Arial" w:eastAsia="Arial" w:cs="Arial"/>
          <w:b/>
          <w:bCs/>
          <w:color w:val="1B6CA8"/>
          <w:sz w:val="30"/>
          <w:szCs w:val="30"/>
        </w:rPr>
        <w:t>20.4 Glossary of Key Statistical Terms</w:t>
      </w:r>
    </w:p>
    <w:p w14:paraId="2003335B">
      <w:pPr>
        <w:spacing w:before="60" w:after="140"/>
        <w:jc w:val="both"/>
      </w:pPr>
      <w:r>
        <w:rPr>
          <w:rFonts w:ascii="Arial" w:hAnsi="Arial" w:eastAsia="Arial" w:cs="Arial"/>
          <w:color w:val="1A1A1A"/>
          <w:sz w:val="24"/>
          <w:szCs w:val="24"/>
        </w:rPr>
        <w:t>The following glossary defines the most important statistical terms encountered in this textbook and in SPSS output:</w:t>
      </w:r>
    </w:p>
    <w:p w14:paraId="45271801">
      <w:pPr>
        <w:pStyle w:val="16"/>
        <w:numPr>
          <w:ilvl w:val="0"/>
          <w:numId w:val="1"/>
        </w:numPr>
        <w:spacing w:before="40" w:after="60"/>
      </w:pPr>
      <w:r>
        <w:rPr>
          <w:rFonts w:ascii="Arial" w:hAnsi="Arial" w:eastAsia="Arial" w:cs="Arial"/>
          <w:color w:val="1A1A1A"/>
          <w:sz w:val="24"/>
          <w:szCs w:val="24"/>
        </w:rPr>
        <w:t>Alpha (significance level) - the threshold probability below which a result is deemed statistically significant. Conventionally set at .05 (5%). If p &lt; alpha, reject H0.</w:t>
      </w:r>
    </w:p>
    <w:p w14:paraId="7D609F7A">
      <w:pPr>
        <w:pStyle w:val="16"/>
        <w:numPr>
          <w:ilvl w:val="0"/>
          <w:numId w:val="1"/>
        </w:numPr>
        <w:spacing w:before="40" w:after="60"/>
      </w:pPr>
      <w:r>
        <w:rPr>
          <w:rFonts w:ascii="Arial" w:hAnsi="Arial" w:eastAsia="Arial" w:cs="Arial"/>
          <w:color w:val="1A1A1A"/>
          <w:sz w:val="24"/>
          <w:szCs w:val="24"/>
        </w:rPr>
        <w:t>Beta (regression coefficient) - the unstandardised (B) or standardised (Beta) coefficient in regression indicating the change in the DV per unit increase in the predictor.</w:t>
      </w:r>
    </w:p>
    <w:p w14:paraId="127CB459">
      <w:pPr>
        <w:pStyle w:val="16"/>
        <w:numPr>
          <w:ilvl w:val="0"/>
          <w:numId w:val="1"/>
        </w:numPr>
        <w:spacing w:before="40" w:after="60"/>
      </w:pPr>
      <w:r>
        <w:rPr>
          <w:rFonts w:ascii="Arial" w:hAnsi="Arial" w:eastAsia="Arial" w:cs="Arial"/>
          <w:color w:val="1A1A1A"/>
          <w:sz w:val="24"/>
          <w:szCs w:val="24"/>
        </w:rPr>
        <w:t>Central Limit Theorem - regardless of the population distribution, the sampling distribution of the mean becomes approximately normal as sample size increases (typically n &gt; 30). This is why parametric tests work even with mildly non-normal data for large samples.</w:t>
      </w:r>
    </w:p>
    <w:p w14:paraId="544BFC2E">
      <w:pPr>
        <w:pStyle w:val="16"/>
        <w:numPr>
          <w:ilvl w:val="0"/>
          <w:numId w:val="1"/>
        </w:numPr>
        <w:spacing w:before="40" w:after="60"/>
      </w:pPr>
      <w:r>
        <w:rPr>
          <w:rFonts w:ascii="Arial" w:hAnsi="Arial" w:eastAsia="Arial" w:cs="Arial"/>
          <w:color w:val="1A1A1A"/>
          <w:sz w:val="24"/>
          <w:szCs w:val="24"/>
        </w:rPr>
        <w:t>Confidence Interval (CI) - a range of values constructed from sample data that, with a stated probability (e.g., 95%), contains the true population parameter. A 95% CI means that 95% of such intervals constructed from repeated samples would contain the true parameter.</w:t>
      </w:r>
    </w:p>
    <w:p w14:paraId="7BD60736">
      <w:pPr>
        <w:pStyle w:val="16"/>
        <w:numPr>
          <w:ilvl w:val="0"/>
          <w:numId w:val="1"/>
        </w:numPr>
        <w:spacing w:before="40" w:after="60"/>
      </w:pPr>
      <w:r>
        <w:rPr>
          <w:rFonts w:ascii="Arial" w:hAnsi="Arial" w:eastAsia="Arial" w:cs="Arial"/>
          <w:color w:val="1A1A1A"/>
          <w:sz w:val="24"/>
          <w:szCs w:val="24"/>
        </w:rPr>
        <w:t>Degrees of Freedom (df) - the number of independent pieces of information available for estimating a parameter. In a t-test with n1 + n2 observations, df = n1 + n2 - 2.</w:t>
      </w:r>
    </w:p>
    <w:p w14:paraId="65C303E6">
      <w:pPr>
        <w:pStyle w:val="16"/>
        <w:numPr>
          <w:ilvl w:val="0"/>
          <w:numId w:val="1"/>
        </w:numPr>
        <w:spacing w:before="40" w:after="60"/>
      </w:pPr>
      <w:r>
        <w:rPr>
          <w:rFonts w:ascii="Arial" w:hAnsi="Arial" w:eastAsia="Arial" w:cs="Arial"/>
          <w:color w:val="1A1A1A"/>
          <w:sz w:val="24"/>
          <w:szCs w:val="24"/>
        </w:rPr>
        <w:t>Eigenvalue - in factor analysis, the amount of variance in all variables explained by a single factor. A factor with Eigenvalue &gt; 1 explains more variance than a single variable.</w:t>
      </w:r>
    </w:p>
    <w:p w14:paraId="5BA8B99B">
      <w:pPr>
        <w:pStyle w:val="16"/>
        <w:numPr>
          <w:ilvl w:val="0"/>
          <w:numId w:val="1"/>
        </w:numPr>
        <w:spacing w:before="40" w:after="60"/>
      </w:pPr>
      <w:r>
        <w:rPr>
          <w:rFonts w:ascii="Arial" w:hAnsi="Arial" w:eastAsia="Arial" w:cs="Arial"/>
          <w:color w:val="1A1A1A"/>
          <w:sz w:val="24"/>
          <w:szCs w:val="24"/>
        </w:rPr>
        <w:t>Effect Size - a standardised measure of the practical magnitude of a difference or relationship, independent of sample size.</w:t>
      </w:r>
    </w:p>
    <w:p w14:paraId="1911B6EE">
      <w:pPr>
        <w:pStyle w:val="16"/>
        <w:numPr>
          <w:ilvl w:val="0"/>
          <w:numId w:val="1"/>
        </w:numPr>
        <w:spacing w:before="40" w:after="60"/>
      </w:pPr>
      <w:r>
        <w:rPr>
          <w:rFonts w:ascii="Arial" w:hAnsi="Arial" w:eastAsia="Arial" w:cs="Arial"/>
          <w:color w:val="1A1A1A"/>
          <w:sz w:val="24"/>
          <w:szCs w:val="24"/>
        </w:rPr>
        <w:t>Factor Loading - in factor analysis, the correlation between an observed variable and a latent factor. Values above |.40| are typically considered meaningful.</w:t>
      </w:r>
    </w:p>
    <w:p w14:paraId="77697BF2">
      <w:pPr>
        <w:pStyle w:val="16"/>
        <w:numPr>
          <w:ilvl w:val="0"/>
          <w:numId w:val="1"/>
        </w:numPr>
        <w:spacing w:before="40" w:after="60"/>
      </w:pPr>
      <w:r>
        <w:rPr>
          <w:rFonts w:ascii="Arial" w:hAnsi="Arial" w:eastAsia="Arial" w:cs="Arial"/>
          <w:color w:val="1A1A1A"/>
          <w:sz w:val="24"/>
          <w:szCs w:val="24"/>
        </w:rPr>
        <w:t>Homogeneity of Variance - the assumption that the variance of the DV is equal across groups. Tested by Levene's Test in SPSS. Violated when Levene's p &lt; .05.</w:t>
      </w:r>
    </w:p>
    <w:p w14:paraId="462B3A02">
      <w:pPr>
        <w:pStyle w:val="16"/>
        <w:numPr>
          <w:ilvl w:val="0"/>
          <w:numId w:val="1"/>
        </w:numPr>
        <w:spacing w:before="40" w:after="60"/>
      </w:pPr>
      <w:r>
        <w:rPr>
          <w:rFonts w:ascii="Arial" w:hAnsi="Arial" w:eastAsia="Arial" w:cs="Arial"/>
          <w:color w:val="1A1A1A"/>
          <w:sz w:val="24"/>
          <w:szCs w:val="24"/>
        </w:rPr>
        <w:t>Kurtosis - the degree of peakedness of a distribution relative to a normal distribution. Positive kurtosis = sharper peak. Negative kurtosis = flatter peak.</w:t>
      </w:r>
    </w:p>
    <w:p w14:paraId="2DBF9654">
      <w:pPr>
        <w:pStyle w:val="16"/>
        <w:numPr>
          <w:ilvl w:val="0"/>
          <w:numId w:val="1"/>
        </w:numPr>
        <w:spacing w:before="40" w:after="60"/>
      </w:pPr>
      <w:r>
        <w:rPr>
          <w:rFonts w:ascii="Arial" w:hAnsi="Arial" w:eastAsia="Arial" w:cs="Arial"/>
          <w:color w:val="1A1A1A"/>
          <w:sz w:val="24"/>
          <w:szCs w:val="24"/>
        </w:rPr>
        <w:t>Latent Variable - an unobserved theoretical construct (e.g., intelligence, customer loyalty, employee engagement) that is inferred from observed indicator variables.</w:t>
      </w:r>
    </w:p>
    <w:p w14:paraId="3F440D6F">
      <w:pPr>
        <w:pStyle w:val="16"/>
        <w:numPr>
          <w:ilvl w:val="0"/>
          <w:numId w:val="1"/>
        </w:numPr>
        <w:spacing w:before="40" w:after="60"/>
      </w:pPr>
      <w:r>
        <w:rPr>
          <w:rFonts w:ascii="Arial" w:hAnsi="Arial" w:eastAsia="Arial" w:cs="Arial"/>
          <w:color w:val="1A1A1A"/>
          <w:sz w:val="24"/>
          <w:szCs w:val="24"/>
        </w:rPr>
        <w:t>Multicollinearity - the condition where two or more predictors in a regression are highly correlated with each other, making it difficult to estimate their independent effects.</w:t>
      </w:r>
    </w:p>
    <w:p w14:paraId="2237BEE8">
      <w:pPr>
        <w:pStyle w:val="16"/>
        <w:numPr>
          <w:ilvl w:val="0"/>
          <w:numId w:val="1"/>
        </w:numPr>
        <w:spacing w:before="40" w:after="60"/>
      </w:pPr>
      <w:r>
        <w:rPr>
          <w:rFonts w:ascii="Arial" w:hAnsi="Arial" w:eastAsia="Arial" w:cs="Arial"/>
          <w:color w:val="1A1A1A"/>
          <w:sz w:val="24"/>
          <w:szCs w:val="24"/>
        </w:rPr>
        <w:t>Null Hypothesis (H0) - the hypothesis of no effect, no difference, or no relationship. Hypothesis testing attempts to determine whether the data provides sufficient evidence to reject H0.</w:t>
      </w:r>
    </w:p>
    <w:p w14:paraId="1A2C8B31">
      <w:pPr>
        <w:pStyle w:val="16"/>
        <w:numPr>
          <w:ilvl w:val="0"/>
          <w:numId w:val="1"/>
        </w:numPr>
        <w:spacing w:before="40" w:after="60"/>
      </w:pPr>
      <w:r>
        <w:rPr>
          <w:rFonts w:ascii="Arial" w:hAnsi="Arial" w:eastAsia="Arial" w:cs="Arial"/>
          <w:color w:val="1A1A1A"/>
          <w:sz w:val="24"/>
          <w:szCs w:val="24"/>
        </w:rPr>
        <w:t>Odds Ratio - in logistic regression, the ratio of the odds of the outcome in one condition to the odds in another. Exp(B) in SPSS logistic regression output.</w:t>
      </w:r>
    </w:p>
    <w:p w14:paraId="0186336C">
      <w:pPr>
        <w:pStyle w:val="16"/>
        <w:numPr>
          <w:ilvl w:val="0"/>
          <w:numId w:val="1"/>
        </w:numPr>
        <w:spacing w:before="40" w:after="60"/>
      </w:pPr>
      <w:r>
        <w:rPr>
          <w:rFonts w:ascii="Arial" w:hAnsi="Arial" w:eastAsia="Arial" w:cs="Arial"/>
          <w:color w:val="1A1A1A"/>
          <w:sz w:val="24"/>
          <w:szCs w:val="24"/>
        </w:rPr>
        <w:t>p-value - the probability of obtaining a result as extreme as observed, assuming H0 is true. Lower p-values provide stronger evidence against H0.</w:t>
      </w:r>
    </w:p>
    <w:p w14:paraId="0C41A156">
      <w:pPr>
        <w:pStyle w:val="16"/>
        <w:numPr>
          <w:ilvl w:val="0"/>
          <w:numId w:val="1"/>
        </w:numPr>
        <w:spacing w:before="40" w:after="60"/>
      </w:pPr>
      <w:r>
        <w:rPr>
          <w:rFonts w:ascii="Arial" w:hAnsi="Arial" w:eastAsia="Arial" w:cs="Arial"/>
          <w:color w:val="1A1A1A"/>
          <w:sz w:val="24"/>
          <w:szCs w:val="24"/>
        </w:rPr>
        <w:t>Power (statistical) - the probability of correctly rejecting H0 when H0 is false (1 - beta). Increases with larger sample size, larger effect size, and lower alpha.</w:t>
      </w:r>
    </w:p>
    <w:p w14:paraId="36E03BCA">
      <w:pPr>
        <w:pStyle w:val="16"/>
        <w:numPr>
          <w:ilvl w:val="0"/>
          <w:numId w:val="1"/>
        </w:numPr>
        <w:spacing w:before="40" w:after="60"/>
      </w:pPr>
      <w:r>
        <w:rPr>
          <w:rFonts w:ascii="Arial" w:hAnsi="Arial" w:eastAsia="Arial" w:cs="Arial"/>
          <w:color w:val="1A1A1A"/>
          <w:sz w:val="24"/>
          <w:szCs w:val="24"/>
        </w:rPr>
        <w:t>R-squared (R2) - in regression, the proportion of variance in the DV explained by the predictors. Ranges from 0 to 1 (expressed as 0% to 100%).</w:t>
      </w:r>
    </w:p>
    <w:p w14:paraId="7BBA5693">
      <w:pPr>
        <w:pStyle w:val="16"/>
        <w:numPr>
          <w:ilvl w:val="0"/>
          <w:numId w:val="1"/>
        </w:numPr>
        <w:spacing w:before="40" w:after="60"/>
      </w:pPr>
      <w:r>
        <w:rPr>
          <w:rFonts w:ascii="Arial" w:hAnsi="Arial" w:eastAsia="Arial" w:cs="Arial"/>
          <w:color w:val="1A1A1A"/>
          <w:sz w:val="24"/>
          <w:szCs w:val="24"/>
        </w:rPr>
        <w:t>Residual - the difference between an observed value and the value predicted by a statistical model. The foundation of regression diagnostics.</w:t>
      </w:r>
    </w:p>
    <w:p w14:paraId="2AE18101">
      <w:pPr>
        <w:pStyle w:val="16"/>
        <w:numPr>
          <w:ilvl w:val="0"/>
          <w:numId w:val="1"/>
        </w:numPr>
        <w:spacing w:before="40" w:after="60"/>
      </w:pPr>
      <w:r>
        <w:rPr>
          <w:rFonts w:ascii="Arial" w:hAnsi="Arial" w:eastAsia="Arial" w:cs="Arial"/>
          <w:color w:val="1A1A1A"/>
          <w:sz w:val="24"/>
          <w:szCs w:val="24"/>
        </w:rPr>
        <w:t>Skewness - the asymmetry of a distribution. Positive skew = longer right tail. Negative skew = longer left tail.</w:t>
      </w:r>
    </w:p>
    <w:p w14:paraId="2E37F4F9">
      <w:pPr>
        <w:pStyle w:val="16"/>
        <w:numPr>
          <w:ilvl w:val="0"/>
          <w:numId w:val="1"/>
        </w:numPr>
        <w:spacing w:before="40" w:after="60"/>
      </w:pPr>
      <w:r>
        <w:rPr>
          <w:rFonts w:ascii="Arial" w:hAnsi="Arial" w:eastAsia="Arial" w:cs="Arial"/>
          <w:color w:val="1A1A1A"/>
          <w:sz w:val="24"/>
          <w:szCs w:val="24"/>
        </w:rPr>
        <w:t>Standard Error (SE) - the standard deviation of the sampling distribution of a statistic. Smaller SE = more precise estimate. SE decreases as sample size increases.</w:t>
      </w:r>
    </w:p>
    <w:p w14:paraId="4EA4BD65">
      <w:pPr>
        <w:pStyle w:val="16"/>
        <w:numPr>
          <w:ilvl w:val="0"/>
          <w:numId w:val="1"/>
        </w:numPr>
        <w:spacing w:before="40" w:after="60"/>
      </w:pPr>
      <w:r>
        <w:rPr>
          <w:rFonts w:ascii="Arial" w:hAnsi="Arial" w:eastAsia="Arial" w:cs="Arial"/>
          <w:color w:val="1A1A1A"/>
          <w:sz w:val="24"/>
          <w:szCs w:val="24"/>
        </w:rPr>
        <w:t>Variance - the average squared deviation from the mean. The square of the standard deviation.</w:t>
      </w:r>
    </w:p>
    <w:p w14:paraId="751922CB">
      <w:pPr>
        <w:pStyle w:val="16"/>
        <w:numPr>
          <w:ilvl w:val="0"/>
          <w:numId w:val="1"/>
        </w:numPr>
        <w:spacing w:before="40" w:after="60"/>
      </w:pPr>
      <w:r>
        <w:rPr>
          <w:rFonts w:ascii="Arial" w:hAnsi="Arial" w:eastAsia="Arial" w:cs="Arial"/>
          <w:color w:val="1A1A1A"/>
          <w:sz w:val="24"/>
          <w:szCs w:val="24"/>
        </w:rPr>
        <w:t>VIF (Variance Inflation Factor) - in regression, measures how much the variance of a regression coefficient is inflated due to multicollinearity. VIF &gt; 10 indicates problematic multicollinearity.</w:t>
      </w:r>
    </w:p>
    <w:p w14:paraId="0421A325">
      <w:pPr>
        <w:pStyle w:val="3"/>
        <w:spacing w:before="280" w:after="120"/>
      </w:pPr>
      <w:r>
        <w:rPr>
          <w:rFonts w:ascii="Arial" w:hAnsi="Arial" w:eastAsia="Arial" w:cs="Arial"/>
          <w:b/>
          <w:bCs/>
          <w:color w:val="1B6CA8"/>
          <w:sz w:val="30"/>
          <w:szCs w:val="30"/>
        </w:rPr>
        <w:t>20.5 Recommended Resources and Further Reading</w:t>
      </w:r>
    </w:p>
    <w:p w14:paraId="193A0CEB">
      <w:pPr>
        <w:pStyle w:val="16"/>
        <w:numPr>
          <w:ilvl w:val="0"/>
          <w:numId w:val="1"/>
        </w:numPr>
        <w:spacing w:before="40" w:after="60"/>
      </w:pPr>
      <w:r>
        <w:rPr>
          <w:rFonts w:ascii="Arial" w:hAnsi="Arial" w:eastAsia="Arial" w:cs="Arial"/>
          <w:color w:val="1A1A1A"/>
          <w:sz w:val="24"/>
          <w:szCs w:val="24"/>
        </w:rPr>
        <w:t>Field, A. (2018). Discovering Statistics Using IBM SPSS Statistics (5th ed.). SAGE Publications. - The most comprehensive practical guide to SPSS, highly readable with humour throughout.</w:t>
      </w:r>
    </w:p>
    <w:p w14:paraId="572C6A55">
      <w:pPr>
        <w:pStyle w:val="16"/>
        <w:numPr>
          <w:ilvl w:val="0"/>
          <w:numId w:val="1"/>
        </w:numPr>
        <w:spacing w:before="40" w:after="60"/>
      </w:pPr>
      <w:r>
        <w:rPr>
          <w:rFonts w:ascii="Arial" w:hAnsi="Arial" w:eastAsia="Arial" w:cs="Arial"/>
          <w:color w:val="1A1A1A"/>
          <w:sz w:val="24"/>
          <w:szCs w:val="24"/>
        </w:rPr>
        <w:t>Pallant, J. (2020). SPSS Survival Manual (7th ed.). McGraw-Hill. - Concise, step-by-step guide ideal for beginners and intermediate users.</w:t>
      </w:r>
    </w:p>
    <w:p w14:paraId="334F56AB">
      <w:pPr>
        <w:pStyle w:val="16"/>
        <w:numPr>
          <w:ilvl w:val="0"/>
          <w:numId w:val="1"/>
        </w:numPr>
        <w:spacing w:before="40" w:after="60"/>
      </w:pPr>
      <w:r>
        <w:rPr>
          <w:rFonts w:ascii="Arial" w:hAnsi="Arial" w:eastAsia="Arial" w:cs="Arial"/>
          <w:color w:val="1A1A1A"/>
          <w:sz w:val="24"/>
          <w:szCs w:val="24"/>
        </w:rPr>
        <w:t>Tabachnick, B. G., and Fidell, L. S. (2019). Using Multivariate Statistics (7th ed.). Pearson. - Comprehensive reference for advanced multivariate methods.</w:t>
      </w:r>
    </w:p>
    <w:p w14:paraId="2089C679">
      <w:pPr>
        <w:pStyle w:val="16"/>
        <w:numPr>
          <w:ilvl w:val="0"/>
          <w:numId w:val="1"/>
        </w:numPr>
        <w:spacing w:before="40" w:after="60"/>
      </w:pPr>
      <w:r>
        <w:rPr>
          <w:rFonts w:ascii="Arial" w:hAnsi="Arial" w:eastAsia="Arial" w:cs="Arial"/>
          <w:color w:val="1A1A1A"/>
          <w:sz w:val="24"/>
          <w:szCs w:val="24"/>
        </w:rPr>
        <w:t>IBM SPSS Statistics Documentation: ibm.com/docs/spss-statistics - Official documentation for all SPSS procedures.</w:t>
      </w:r>
    </w:p>
    <w:p w14:paraId="05F1A21B">
      <w:pPr>
        <w:pStyle w:val="16"/>
        <w:numPr>
          <w:ilvl w:val="0"/>
          <w:numId w:val="1"/>
        </w:numPr>
        <w:spacing w:before="40" w:after="60"/>
      </w:pPr>
      <w:r>
        <w:rPr>
          <w:rFonts w:ascii="Arial" w:hAnsi="Arial" w:eastAsia="Arial" w:cs="Arial"/>
          <w:color w:val="1A1A1A"/>
          <w:sz w:val="24"/>
          <w:szCs w:val="24"/>
        </w:rPr>
        <w:t>Laerd Statistics: statistics.laerd.com - Excellent step-by-step guides for SPSS procedures with clear assumption testing instructions.</w:t>
      </w:r>
    </w:p>
    <w:p w14:paraId="6E6BA30D">
      <w:pPr>
        <w:pStyle w:val="16"/>
        <w:numPr>
          <w:ilvl w:val="0"/>
          <w:numId w:val="1"/>
        </w:numPr>
        <w:spacing w:before="40" w:after="60"/>
      </w:pPr>
      <w:r>
        <w:rPr>
          <w:rFonts w:ascii="Arial" w:hAnsi="Arial" w:eastAsia="Arial" w:cs="Arial"/>
          <w:color w:val="1A1A1A"/>
          <w:sz w:val="24"/>
          <w:szCs w:val="24"/>
        </w:rPr>
        <w:t>APA 7th Edition Manual - American Psychological Association (2020). Publication Manual of the American Psychological Association. - Standard reference for reporting statistical results in academic publications.</w:t>
      </w:r>
    </w:p>
    <w:p w14:paraId="52707CBF">
      <w:pPr>
        <w:pStyle w:val="16"/>
        <w:numPr>
          <w:ilvl w:val="0"/>
          <w:numId w:val="1"/>
        </w:numPr>
        <w:spacing w:before="40" w:after="60"/>
      </w:pPr>
      <w:r>
        <w:rPr>
          <w:rFonts w:ascii="Arial" w:hAnsi="Arial" w:eastAsia="Arial" w:cs="Arial"/>
          <w:color w:val="1A1A1A"/>
          <w:sz w:val="24"/>
          <w:szCs w:val="24"/>
        </w:rPr>
        <w:t>Cohen, J. (1988). Statistical Power Analysis for the Behavioral Sciences (2nd ed.). Lawrence Erlbaum. - Foundational reference for effect size and power analysis.</w:t>
      </w:r>
    </w:p>
    <w:p w14:paraId="2334398D">
      <w:pPr>
        <w:spacing w:before="480" w:after="0"/>
      </w:pPr>
    </w:p>
    <w:p w14:paraId="1C393BFF">
      <w:pPr>
        <w:pBdr>
          <w:bottom w:val="single" w:color="D0DEF0" w:sz="4" w:space="0"/>
        </w:pBdr>
        <w:spacing w:before="120" w:after="120"/>
      </w:pPr>
    </w:p>
    <w:p w14:paraId="2BBD5A41">
      <w:pPr>
        <w:spacing w:before="240" w:after="120"/>
        <w:jc w:val="center"/>
      </w:pPr>
      <w:r>
        <w:rPr>
          <w:rFonts w:ascii="Arial" w:hAnsi="Arial" w:eastAsia="Arial" w:cs="Arial"/>
          <w:b/>
          <w:bCs/>
          <w:color w:val="0D1B2A"/>
          <w:sz w:val="26"/>
          <w:szCs w:val="26"/>
        </w:rPr>
        <w:t>End of IBM SPSS Statistics - A Complete Textbook for Research and Business Data Analysis</w:t>
      </w:r>
    </w:p>
    <w:p w14:paraId="7E2C79C0">
      <w:pPr>
        <w:spacing w:before="0" w:after="0"/>
        <w:jc w:val="center"/>
      </w:pPr>
      <w:r>
        <w:rPr>
          <w:rFonts w:ascii="Arial" w:hAnsi="Arial" w:eastAsia="Arial" w:cs="Arial"/>
          <w:b/>
          <w:bCs/>
          <w:color w:val="1B6CA8"/>
          <w:sz w:val="24"/>
          <w:szCs w:val="24"/>
        </w:rPr>
        <w:t>Kajola Gbenga Adewale</w:t>
      </w:r>
      <w:r>
        <w:rPr>
          <w:rFonts w:ascii="Arial" w:hAnsi="Arial" w:eastAsia="Arial" w:cs="Arial"/>
          <w:color w:val="0D1B2A"/>
          <w:sz w:val="24"/>
          <w:szCs w:val="24"/>
        </w:rPr>
        <w:t xml:space="preserve">  |  Data Expert</w:t>
      </w:r>
    </w:p>
    <w:sectPr>
      <w:headerReference r:id="rId3" w:type="default"/>
      <w:footerReference r:id="rId4" w:type="default"/>
      <w:pgSz w:w="12240" w:h="15840"/>
      <w:pgMar w:top="1440" w:right="1260" w:bottom="1440" w:left="126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92BE11">
    <w:pPr>
      <w:pBdr>
        <w:top w:val="single" w:color="D0DEF0" w:sz="4" w:space="1"/>
      </w:pBdr>
      <w:jc w:val="center"/>
    </w:pPr>
    <w:r>
      <w:rPr>
        <w:rFonts w:ascii="Arial" w:hAnsi="Arial" w:eastAsia="Arial" w:cs="Arial"/>
        <w:color w:val="888888"/>
        <w:sz w:val="18"/>
        <w:szCs w:val="18"/>
      </w:rPr>
      <w:t>IBM SPSS Statistics - Complete Textbook  |  Kajola Gbenga Adewale  |  Data Expert</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1937CB">
    <w:pPr>
      <w:pBdr>
        <w:bottom w:val="single" w:color="D0DEF0" w:sz="4" w:space="1"/>
      </w:pBdr>
    </w:pPr>
    <w:r>
      <w:rPr>
        <w:rFonts w:ascii="Arial" w:hAnsi="Arial" w:eastAsia="Arial" w:cs="Arial"/>
        <w:color w:val="1B6CA8"/>
        <w:sz w:val="18"/>
        <w:szCs w:val="18"/>
      </w:rPr>
      <w:t>IBM SPSS Statistics - A Complete Textbook</w:t>
    </w:r>
    <w:r>
      <w:rPr>
        <w:rFonts w:ascii="Arial" w:hAnsi="Arial" w:eastAsia="Arial" w:cs="Arial"/>
        <w:color w:val="888888"/>
        <w:sz w:val="18"/>
        <w:szCs w:val="18"/>
      </w:rPr>
      <w:t xml:space="preserve">     |     Kajola Gbenga Adewale  |  Data Expert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CD565D9"/>
    <w:multiLevelType w:val="singleLevel"/>
    <w:tmpl w:val="DCD565D9"/>
    <w:lvl w:ilvl="0" w:tentative="0">
      <w:start w:val="1"/>
      <w:numFmt w:val="decimal"/>
      <w:lvlText w:val="%1."/>
      <w:lvlJc w:val="left"/>
      <w:pPr>
        <w:ind w:left="720" w:hanging="360"/>
      </w:pPr>
    </w:lvl>
  </w:abstractNum>
  <w:abstractNum w:abstractNumId="1">
    <w:nsid w:val="1A5D4DA4"/>
    <w:multiLevelType w:val="multilevel"/>
    <w:tmpl w:val="1A5D4DA4"/>
    <w:lvl w:ilvl="0" w:tentative="0">
      <w:start w:val="1"/>
      <w:numFmt w:val="bullet"/>
      <w:lvlText w:val="•"/>
      <w:lvlJc w:val="left"/>
      <w:pPr>
        <w:ind w:left="720" w:hanging="360"/>
      </w:pPr>
    </w:lvl>
    <w:lvl w:ilvl="1" w:tentative="0">
      <w:start w:val="1"/>
      <w:numFmt w:val="bullet"/>
      <w:lvlText w:val="◦"/>
      <w:lvlJc w:val="left"/>
      <w:pPr>
        <w:ind w:left="10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documentProtection w:enforcement="0"/>
  <w:compat>
    <w:compatSetting w:name="compatibilityMode" w:uri="http://schemas.microsoft.com/office/word" w:val="15"/>
  </w:compat>
  <w:rsids>
    <w:rsidRoot w:val="00000000"/>
    <w:rsid w:val="7F88557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color w:val="1A1A1A"/>
      <w:sz w:val="24"/>
      <w:szCs w:val="24"/>
    </w:rPr>
  </w:style>
  <w:style w:type="paragraph" w:styleId="2">
    <w:name w:val="heading 1"/>
    <w:next w:val="1"/>
    <w:qFormat/>
    <w:uiPriority w:val="0"/>
    <w:pPr>
      <w:spacing w:before="0" w:after="240"/>
      <w:outlineLvl w:val="0"/>
    </w:pPr>
    <w:rPr>
      <w:rFonts w:ascii="Arial" w:hAnsi="Arial" w:eastAsia="Arial" w:cs="Arial"/>
      <w:b/>
      <w:bCs/>
      <w:color w:val="0D1B2A"/>
      <w:sz w:val="36"/>
      <w:szCs w:val="36"/>
    </w:rPr>
  </w:style>
  <w:style w:type="paragraph" w:styleId="3">
    <w:name w:val="heading 2"/>
    <w:next w:val="1"/>
    <w:qFormat/>
    <w:uiPriority w:val="0"/>
    <w:pPr>
      <w:spacing w:before="280" w:after="120"/>
      <w:outlineLvl w:val="1"/>
    </w:pPr>
    <w:rPr>
      <w:rFonts w:ascii="Arial" w:hAnsi="Arial" w:eastAsia="Arial" w:cs="Arial"/>
      <w:b/>
      <w:bCs/>
      <w:color w:val="1B6CA8"/>
      <w:sz w:val="30"/>
      <w:szCs w:val="30"/>
    </w:rPr>
  </w:style>
  <w:style w:type="paragraph" w:styleId="4">
    <w:name w:val="heading 3"/>
    <w:next w:val="1"/>
    <w:qFormat/>
    <w:uiPriority w:val="0"/>
    <w:pPr>
      <w:spacing w:before="220" w:after="100"/>
      <w:outlineLvl w:val="2"/>
    </w:pPr>
    <w:rPr>
      <w:rFonts w:ascii="Arial" w:hAnsi="Arial" w:eastAsia="Arial" w:cs="Arial"/>
      <w:b/>
      <w:bCs/>
      <w:color w:val="0D1B2A"/>
      <w:sz w:val="26"/>
      <w:szCs w:val="26"/>
    </w:rPr>
  </w:style>
  <w:style w:type="paragraph" w:styleId="5">
    <w:name w:val="heading 4"/>
    <w:next w:val="1"/>
    <w:qFormat/>
    <w:uiPriority w:val="0"/>
    <w:rPr>
      <w:rFonts w:ascii="Arial" w:hAnsi="Arial" w:eastAsia="Arial" w:cs="Arial"/>
      <w:i/>
      <w:iCs/>
      <w:color w:val="2E74B5"/>
      <w:sz w:val="24"/>
      <w:szCs w:val="24"/>
    </w:rPr>
  </w:style>
  <w:style w:type="paragraph" w:styleId="6">
    <w:name w:val="heading 5"/>
    <w:next w:val="1"/>
    <w:qFormat/>
    <w:uiPriority w:val="0"/>
    <w:rPr>
      <w:rFonts w:ascii="Arial" w:hAnsi="Arial" w:eastAsia="Arial" w:cs="Arial"/>
      <w:color w:val="2E74B5"/>
      <w:sz w:val="24"/>
      <w:szCs w:val="24"/>
    </w:rPr>
  </w:style>
  <w:style w:type="paragraph" w:styleId="7">
    <w:name w:val="heading 6"/>
    <w:next w:val="1"/>
    <w:qFormat/>
    <w:uiPriority w:val="0"/>
    <w:rPr>
      <w:rFonts w:ascii="Arial" w:hAnsi="Arial" w:eastAsia="Arial" w:cs="Arial"/>
      <w:color w:val="1F4D78"/>
      <w:sz w:val="24"/>
      <w:szCs w:val="24"/>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color w:val="1A1A1A"/>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color w:val="1A1A1A"/>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color w:val="1A1A1A"/>
      <w:sz w:val="56"/>
      <w:szCs w:val="56"/>
    </w:rPr>
  </w:style>
  <w:style w:type="paragraph" w:styleId="16">
    <w:name w:val="List Paragraph"/>
    <w:qFormat/>
    <w:uiPriority w:val="0"/>
    <w:rPr>
      <w:rFonts w:ascii="Arial" w:hAnsi="Arial" w:eastAsia="Arial" w:cs="Arial"/>
      <w:color w:val="1A1A1A"/>
      <w:sz w:val="24"/>
      <w:szCs w:val="24"/>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80</Pages>
  <Words>4150</Words>
  <Characters>23616</Characters>
  <TotalTime>2</TotalTime>
  <ScaleCrop>false</ScaleCrop>
  <LinksUpToDate>false</LinksUpToDate>
  <CharactersWithSpaces>27458</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2026-06-27T08:09:00Z</dcterms:created>
  <dc:creator>Un-named</dc:creator>
  <cp:lastModifiedBy>user</cp:lastModifiedBy>
  <dcterms:modified xsi:type="dcterms:W3CDTF">2026-06-27T12:57:08Z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eyJoZGlkIjoiODE1ZTgyMGJkZGMzYjJkNGQxNDhlODljYWE1NzliZGUifQ==</vt:lpwstr>
  </property>
  <property fmtid="{D5CDD505-2E9C-101B-9397-08002B2CF9AE}" pid="3" name="KSOProductBuildVer">
    <vt:lpwstr>1033-12.1.0.26880</vt:lpwstr>
  </property>
  <property fmtid="{D5CDD505-2E9C-101B-9397-08002B2CF9AE}" pid="4" name="ICV">
    <vt:lpwstr>F40F4058D3B34136BED39F59E0EB28CD_12</vt:lpwstr>
  </property>
</Properties>
</file>