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sz w:val="24"/>
          <w:szCs w:val="24"/>
        </w:rPr>
        <w:t xml:space="preserve"/>
      </w:r>
    </w:p>
    <w:p>
      <w:pPr>
        <w:spacing w:after="200" w:before="0"/>
        <w:jc w:val="center"/>
      </w:pPr>
      <w:r>
        <w:rPr>
          <w:rFonts w:ascii="Arial" w:cs="Arial" w:eastAsia="Arial" w:hAnsi="Arial"/>
          <w:b/>
          <w:bCs/>
          <w:color w:val="0D1B2A"/>
          <w:sz w:val="64"/>
          <w:szCs w:val="64"/>
        </w:rPr>
        <w:t xml:space="preserve">THE CHI-SQUARE TEST</w:t>
      </w:r>
    </w:p>
    <w:p>
      <w:pPr>
        <w:spacing w:after="480" w:before="0"/>
        <w:jc w:val="center"/>
      </w:pPr>
      <w:r>
        <w:rPr>
          <w:rFonts w:ascii="Arial" w:cs="Arial" w:eastAsia="Arial" w:hAnsi="Arial"/>
          <w:b/>
          <w:bCs/>
          <w:color w:val="5C1A6B"/>
          <w:sz w:val="32"/>
          <w:szCs w:val="32"/>
        </w:rPr>
        <w:t xml:space="preserve">A Complete Reference - Theory, Output, Interpretation and SPSS</w:t>
      </w:r>
    </w:p>
    <w:p>
      <w:pPr>
        <w:spacing w:after="960" w:before="0"/>
        <w:jc w:val="center"/>
      </w:pPr>
      <w:r>
        <w:rPr>
          <w:rFonts w:ascii="Arial" w:cs="Arial" w:eastAsia="Arial" w:hAnsi="Arial"/>
          <w:i/>
          <w:iCs/>
          <w:color w:val="1A1A1A"/>
          <w:sz w:val="26"/>
          <w:szCs w:val="26"/>
        </w:rPr>
        <w:t xml:space="preserve">Goodness of Fit - Test of Independence - Effect Size - APA Reporting</w:t>
      </w:r>
    </w:p>
    <w:p>
      <w:pPr>
        <w:pBdr>
          <w:bottom w:val="thick" w:color="5C1A6B" w:sz="8"/>
        </w:pBdr>
        <w:spacing w:after="480" w:before="0"/>
      </w:pPr>
      <w:r>
        <w:t xml:space="preserve"/>
      </w:r>
    </w:p>
    <w:p>
      <w:pPr>
        <w:spacing w:after="120" w:before="0"/>
        <w:jc w:val="center"/>
      </w:pPr>
      <w:r>
        <w:rPr>
          <w:rFonts w:ascii="Arial" w:cs="Arial" w:eastAsia="Arial" w:hAnsi="Arial"/>
          <w:b/>
          <w:bCs/>
          <w:color w:val="0D1B2A"/>
          <w:sz w:val="40"/>
          <w:szCs w:val="40"/>
        </w:rPr>
        <w:t xml:space="preserve">Kajola Gbenga Adewale</w:t>
      </w:r>
    </w:p>
    <w:p>
      <w:pPr>
        <w:spacing w:after="0" w:before="0"/>
        <w:jc w:val="center"/>
      </w:pPr>
      <w:r>
        <w:rPr>
          <w:rFonts w:ascii="Arial" w:cs="Arial" w:eastAsia="Arial" w:hAnsi="Arial"/>
          <w:i/>
          <w:iCs/>
          <w:color w:val="5C1A6B"/>
          <w:sz w:val="28"/>
          <w:szCs w:val="28"/>
        </w:rPr>
        <w:t xml:space="preserve">Data Expert</w:t>
      </w:r>
    </w:p>
    <w:p>
      <w:r>
        <w:br w:type="page"/>
      </w:r>
    </w:p>
    <w:p>
      <w:pPr>
        <w:pBdr>
          <w:bottom w:val="single" w:color="5C1A6B" w:sz="6" w:space="1"/>
        </w:pBdr>
        <w:spacing w:after="360" w:before="0"/>
        <w:jc w:val="center"/>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1: INTRODUCTION TO THE CHI-SQUARE TEST</w:t>
      </w:r>
    </w:p>
    <w:p>
      <w:pPr>
        <w:pStyle w:val="Heading2"/>
        <w:spacing w:after="120" w:before="280"/>
      </w:pPr>
      <w:r>
        <w:rPr>
          <w:rFonts w:ascii="Arial" w:cs="Arial" w:eastAsia="Arial" w:hAnsi="Arial"/>
          <w:b/>
          <w:bCs/>
          <w:color w:val="5C1A6B"/>
          <w:sz w:val="30"/>
          <w:szCs w:val="30"/>
        </w:rPr>
        <w:t xml:space="preserve">1.1 What is the Chi-Square Test?</w:t>
      </w:r>
    </w:p>
    <w:p>
      <w:pPr>
        <w:spacing w:after="140" w:before="60"/>
        <w:jc w:val="both"/>
      </w:pPr>
      <w:r>
        <w:rPr>
          <w:rFonts w:ascii="Arial" w:cs="Arial" w:eastAsia="Arial" w:hAnsi="Arial"/>
          <w:color w:val="1A1A1A"/>
          <w:sz w:val="24"/>
          <w:szCs w:val="24"/>
        </w:rPr>
        <w:t xml:space="preserve">The Chi-Square test (written as chi-squared or chi^2) is a family of non-parametric statistical tests used to analyse categorical (nominal and ordinal) data. Unlike t-tests and ANOVA which compare means of continuous variables, the chi-square test works with COUNTS and FREQUENCIES - how many observations fall into each category.</w:t>
      </w:r>
    </w:p>
    <w:p>
      <w:pPr>
        <w:spacing w:after="140" w:before="60"/>
        <w:jc w:val="both"/>
      </w:pPr>
      <w:r>
        <w:rPr>
          <w:rFonts w:ascii="Arial" w:cs="Arial" w:eastAsia="Arial" w:hAnsi="Arial"/>
          <w:color w:val="1A1A1A"/>
          <w:sz w:val="24"/>
          <w:szCs w:val="24"/>
        </w:rPr>
        <w:t xml:space="preserve">The chi-square test answers questions such as:</w:t>
      </w:r>
    </w:p>
    <w:p>
      <w:pPr>
        <w:pStyle w:val="ListParagraph"/>
        <w:numPr>
          <w:ilvl w:val="0"/>
          <w:numId w:val="2"/>
        </w:numPr>
        <w:spacing w:after="60" w:before="40"/>
      </w:pPr>
      <w:r>
        <w:rPr>
          <w:rFonts w:ascii="Arial" w:cs="Arial" w:eastAsia="Arial" w:hAnsi="Arial"/>
          <w:color w:val="1A1A1A"/>
          <w:sz w:val="24"/>
          <w:szCs w:val="24"/>
        </w:rPr>
        <w:t xml:space="preserve">Is the distribution of a categorical variable what we expected? (Goodness of Fit test)</w:t>
      </w:r>
    </w:p>
    <w:p>
      <w:pPr>
        <w:pStyle w:val="ListParagraph"/>
        <w:numPr>
          <w:ilvl w:val="0"/>
          <w:numId w:val="2"/>
        </w:numPr>
        <w:spacing w:after="60" w:before="40"/>
      </w:pPr>
      <w:r>
        <w:rPr>
          <w:rFonts w:ascii="Arial" w:cs="Arial" w:eastAsia="Arial" w:hAnsi="Arial"/>
          <w:color w:val="1A1A1A"/>
          <w:sz w:val="24"/>
          <w:szCs w:val="24"/>
        </w:rPr>
        <w:t xml:space="preserve">Is there a relationship (association) between two categorical variables? (Test of Independence)</w:t>
      </w:r>
    </w:p>
    <w:p>
      <w:pPr>
        <w:pStyle w:val="ListParagraph"/>
        <w:numPr>
          <w:ilvl w:val="0"/>
          <w:numId w:val="2"/>
        </w:numPr>
        <w:spacing w:after="60" w:before="40"/>
      </w:pPr>
      <w:r>
        <w:rPr>
          <w:rFonts w:ascii="Arial" w:cs="Arial" w:eastAsia="Arial" w:hAnsi="Arial"/>
          <w:color w:val="1A1A1A"/>
          <w:sz w:val="24"/>
          <w:szCs w:val="24"/>
        </w:rPr>
        <w:t xml:space="preserve">Do the proportions in two or more groups differ significantly? (Test of Homogeneity)</w:t>
      </w:r>
    </w:p>
    <w:p>
      <w:pPr>
        <w:pBdr>
          <w:left w:val="thick" w:color="5C1A6B" w:sz="12"/>
        </w:pBdr>
        <w:shd w:fill="F5F0FF" w:val="clear"/>
        <w:spacing w:after="120" w:before="120"/>
        <w:ind w:left="360"/>
      </w:pPr>
      <w:r>
        <w:rPr>
          <w:rFonts w:ascii="Arial" w:cs="Arial" w:eastAsia="Arial" w:hAnsi="Arial"/>
          <w:b/>
          <w:bCs/>
          <w:color w:val="5C1A6B"/>
          <w:sz w:val="24"/>
          <w:szCs w:val="24"/>
        </w:rPr>
        <w:t xml:space="preserve">Core Concept: </w:t>
      </w:r>
      <w:r>
        <w:rPr>
          <w:rFonts w:ascii="Arial" w:cs="Arial" w:eastAsia="Arial" w:hAnsi="Arial"/>
          <w:color w:val="1A1A1A"/>
          <w:sz w:val="24"/>
          <w:szCs w:val="24"/>
        </w:rPr>
        <w:t xml:space="preserve">The chi-square test compares OBSERVED frequencies (what you actually counted in your data) with EXPECTED frequencies (what you would expect if the null hypothesis were true). A large difference between observed and expected = evidence against H0.</w:t>
      </w:r>
    </w:p>
    <w:p>
      <w:pPr>
        <w:pStyle w:val="Heading2"/>
        <w:spacing w:after="120" w:before="280"/>
      </w:pPr>
      <w:r>
        <w:rPr>
          <w:rFonts w:ascii="Arial" w:cs="Arial" w:eastAsia="Arial" w:hAnsi="Arial"/>
          <w:b/>
          <w:bCs/>
          <w:color w:val="5C1A6B"/>
          <w:sz w:val="30"/>
          <w:szCs w:val="30"/>
        </w:rPr>
        <w:t xml:space="preserve">1.2 Historical Background</w:t>
      </w:r>
    </w:p>
    <w:p>
      <w:pPr>
        <w:spacing w:after="140" w:before="60"/>
        <w:jc w:val="both"/>
      </w:pPr>
      <w:r>
        <w:rPr>
          <w:rFonts w:ascii="Arial" w:cs="Arial" w:eastAsia="Arial" w:hAnsi="Arial"/>
          <w:color w:val="1A1A1A"/>
          <w:sz w:val="24"/>
          <w:szCs w:val="24"/>
        </w:rPr>
        <w:t xml:space="preserve">The chi-square test was developed by Karl Pearson in 1900 in his landmark paper 'On the criterion that a given system of deviations from the probable in the case of a correlated system of variables is such that it can be reasonably supposed to have arisen from random sampling'. It remains one of the most widely used statistical tests in all of science, social science, and business analytics.</w:t>
      </w:r>
    </w:p>
    <w:p>
      <w:pPr>
        <w:spacing w:after="140" w:before="60"/>
        <w:jc w:val="both"/>
      </w:pPr>
      <w:r>
        <w:rPr>
          <w:rFonts w:ascii="Arial" w:cs="Arial" w:eastAsia="Arial" w:hAnsi="Arial"/>
          <w:color w:val="1A1A1A"/>
          <w:sz w:val="24"/>
          <w:szCs w:val="24"/>
        </w:rPr>
        <w:t xml:space="preserve">The chi-square DISTRIBUTION - the theoretical distribution against which test statistics are compared - was also studied by Friedrich Helmert, Ernst Karl Abbe, and Pearson himself. The test has been extended and refined over a century of use and remains the gold standard for categorical data analysis.</w:t>
      </w:r>
    </w:p>
    <w:p>
      <w:pPr>
        <w:pStyle w:val="Heading2"/>
        <w:spacing w:after="120" w:before="280"/>
      </w:pPr>
      <w:r>
        <w:rPr>
          <w:rFonts w:ascii="Arial" w:cs="Arial" w:eastAsia="Arial" w:hAnsi="Arial"/>
          <w:b/>
          <w:bCs/>
          <w:color w:val="5C1A6B"/>
          <w:sz w:val="30"/>
          <w:szCs w:val="30"/>
        </w:rPr>
        <w:t xml:space="preserve">1.3 When to Use Chi-Square Tests</w:t>
      </w:r>
    </w:p>
    <w:p>
      <w:pPr>
        <w:spacing w:after="140" w:before="60"/>
        <w:jc w:val="both"/>
      </w:pPr>
      <w:r>
        <w:rPr>
          <w:rFonts w:ascii="Arial" w:cs="Arial" w:eastAsia="Arial" w:hAnsi="Arial"/>
          <w:color w:val="1A1A1A"/>
          <w:sz w:val="24"/>
          <w:szCs w:val="24"/>
        </w:rPr>
        <w:t xml:space="preserve">Chi-square tests are appropriate when:</w:t>
      </w:r>
    </w:p>
    <w:p>
      <w:pPr>
        <w:pStyle w:val="ListParagraph"/>
        <w:numPr>
          <w:ilvl w:val="0"/>
          <w:numId w:val="2"/>
        </w:numPr>
        <w:spacing w:after="60" w:before="40"/>
      </w:pPr>
      <w:r>
        <w:rPr>
          <w:rFonts w:ascii="Arial" w:cs="Arial" w:eastAsia="Arial" w:hAnsi="Arial"/>
          <w:color w:val="1A1A1A"/>
          <w:sz w:val="24"/>
          <w:szCs w:val="24"/>
        </w:rPr>
        <w:t xml:space="preserve">The dependent variable is categorical (nominal or ordinal)</w:t>
      </w:r>
    </w:p>
    <w:p>
      <w:pPr>
        <w:pStyle w:val="ListParagraph"/>
        <w:numPr>
          <w:ilvl w:val="0"/>
          <w:numId w:val="2"/>
        </w:numPr>
        <w:spacing w:after="60" w:before="40"/>
      </w:pPr>
      <w:r>
        <w:rPr>
          <w:rFonts w:ascii="Arial" w:cs="Arial" w:eastAsia="Arial" w:hAnsi="Arial"/>
          <w:color w:val="1A1A1A"/>
          <w:sz w:val="24"/>
          <w:szCs w:val="24"/>
        </w:rPr>
        <w:t xml:space="preserve">You have COUNTS (frequencies) of observations in each category - not means or continuous scores</w:t>
      </w:r>
    </w:p>
    <w:p>
      <w:pPr>
        <w:pStyle w:val="ListParagraph"/>
        <w:numPr>
          <w:ilvl w:val="0"/>
          <w:numId w:val="2"/>
        </w:numPr>
        <w:spacing w:after="60" w:before="40"/>
      </w:pPr>
      <w:r>
        <w:rPr>
          <w:rFonts w:ascii="Arial" w:cs="Arial" w:eastAsia="Arial" w:hAnsi="Arial"/>
          <w:color w:val="1A1A1A"/>
          <w:sz w:val="24"/>
          <w:szCs w:val="24"/>
        </w:rPr>
        <w:t xml:space="preserve">Each observation is independent of all others (the same person cannot appear in two categories)</w:t>
      </w:r>
    </w:p>
    <w:p>
      <w:pPr>
        <w:pStyle w:val="ListParagraph"/>
        <w:numPr>
          <w:ilvl w:val="0"/>
          <w:numId w:val="2"/>
        </w:numPr>
        <w:spacing w:after="60" w:before="40"/>
      </w:pPr>
      <w:r>
        <w:rPr>
          <w:rFonts w:ascii="Arial" w:cs="Arial" w:eastAsia="Arial" w:hAnsi="Arial"/>
          <w:color w:val="1A1A1A"/>
          <w:sz w:val="24"/>
          <w:szCs w:val="24"/>
        </w:rPr>
        <w:t xml:space="preserve">Expected cell counts meet the minimum threshold (discussed in full in Chapter 4)</w:t>
      </w:r>
    </w:p>
    <w:p>
      <w:pPr>
        <w:spacing w:after="140" w:before="60"/>
        <w:jc w:val="both"/>
      </w:pPr>
      <w:r>
        <w:rPr>
          <w:rFonts w:ascii="Arial" w:cs="Arial" w:eastAsia="Arial" w:hAnsi="Arial"/>
          <w:color w:val="1A1A1A"/>
          <w:sz w:val="24"/>
          <w:szCs w:val="24"/>
        </w:rPr>
        <w:t xml:space="preserve">Common research scenarios for chi-square tests:</w:t>
      </w:r>
    </w:p>
    <w:p>
      <w:pPr>
        <w:pStyle w:val="ListParagraph"/>
        <w:numPr>
          <w:ilvl w:val="0"/>
          <w:numId w:val="2"/>
        </w:numPr>
        <w:spacing w:after="60" w:before="40"/>
      </w:pPr>
      <w:r>
        <w:rPr>
          <w:rFonts w:ascii="Arial" w:cs="Arial" w:eastAsia="Arial" w:hAnsi="Arial"/>
          <w:color w:val="1A1A1A"/>
          <w:sz w:val="24"/>
          <w:szCs w:val="24"/>
        </w:rPr>
        <w:t xml:space="preserve">Marketing: Is product preference related to gender? (UAC Foods: Gala vs Deli vs Mr. Biggs preference by male vs female consumers)</w:t>
      </w:r>
    </w:p>
    <w:p>
      <w:pPr>
        <w:pStyle w:val="ListParagraph"/>
        <w:numPr>
          <w:ilvl w:val="0"/>
          <w:numId w:val="2"/>
        </w:numPr>
        <w:spacing w:after="60" w:before="40"/>
      </w:pPr>
      <w:r>
        <w:rPr>
          <w:rFonts w:ascii="Arial" w:cs="Arial" w:eastAsia="Arial" w:hAnsi="Arial"/>
          <w:color w:val="1A1A1A"/>
          <w:sz w:val="24"/>
          <w:szCs w:val="24"/>
        </w:rPr>
        <w:t xml:space="preserve">HR: Is employee turnover rate different across department? (First Bank: staff attrition by division)</w:t>
      </w:r>
    </w:p>
    <w:p>
      <w:pPr>
        <w:pStyle w:val="ListParagraph"/>
        <w:numPr>
          <w:ilvl w:val="0"/>
          <w:numId w:val="2"/>
        </w:numPr>
        <w:spacing w:after="60" w:before="40"/>
      </w:pPr>
      <w:r>
        <w:rPr>
          <w:rFonts w:ascii="Arial" w:cs="Arial" w:eastAsia="Arial" w:hAnsi="Arial"/>
          <w:color w:val="1A1A1A"/>
          <w:sz w:val="24"/>
          <w:szCs w:val="24"/>
        </w:rPr>
        <w:t xml:space="preserve">Public Health: Is smoking status (smoker/non-smoker) associated with disease outcome (sick/healthy)?</w:t>
      </w:r>
    </w:p>
    <w:p>
      <w:pPr>
        <w:pStyle w:val="ListParagraph"/>
        <w:numPr>
          <w:ilvl w:val="0"/>
          <w:numId w:val="2"/>
        </w:numPr>
        <w:spacing w:after="60" w:before="40"/>
      </w:pPr>
      <w:r>
        <w:rPr>
          <w:rFonts w:ascii="Arial" w:cs="Arial" w:eastAsia="Arial" w:hAnsi="Arial"/>
          <w:color w:val="1A1A1A"/>
          <w:sz w:val="24"/>
          <w:szCs w:val="24"/>
        </w:rPr>
        <w:t xml:space="preserve">Education: Does pass/fail rate differ between teaching methods (lecture/case study/online)?</w:t>
      </w:r>
    </w:p>
    <w:p>
      <w:pPr>
        <w:pStyle w:val="ListParagraph"/>
        <w:numPr>
          <w:ilvl w:val="0"/>
          <w:numId w:val="2"/>
        </w:numPr>
        <w:spacing w:after="60" w:before="40"/>
      </w:pPr>
      <w:r>
        <w:rPr>
          <w:rFonts w:ascii="Arial" w:cs="Arial" w:eastAsia="Arial" w:hAnsi="Arial"/>
          <w:color w:val="1A1A1A"/>
          <w:sz w:val="24"/>
          <w:szCs w:val="24"/>
        </w:rPr>
        <w:t xml:space="preserve">Politics: Is voting intention (Party A/B/C) related to education level?</w:t>
      </w:r>
    </w:p>
    <w:p>
      <w:pPr>
        <w:pStyle w:val="Heading2"/>
        <w:spacing w:after="120" w:before="280"/>
      </w:pPr>
      <w:r>
        <w:rPr>
          <w:rFonts w:ascii="Arial" w:cs="Arial" w:eastAsia="Arial" w:hAnsi="Arial"/>
          <w:b/>
          <w:bCs/>
          <w:color w:val="5C1A6B"/>
          <w:sz w:val="30"/>
          <w:szCs w:val="30"/>
        </w:rPr>
        <w:t xml:space="preserve">1.4 The Chi-Square Family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3560"/>
      </w:tblGrid>
      <w:tr>
        <w:tc>
          <w:tcPr>
            <w:tcW w:type="dxa" w:w="1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Test Name</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Research Question</w:t>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Variables Required</w:t>
            </w:r>
          </w:p>
        </w:tc>
        <w:tc>
          <w:tcPr>
            <w:tcW w:type="dxa" w:w="3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SPSS Path</w:t>
            </w:r>
          </w:p>
        </w:tc>
      </w:tr>
      <w:tr>
        <w:tc>
          <w:tcPr>
            <w:tcW w:type="dxa" w:w="17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Goodness of Fit</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Does the distribution of one variable match expected proportions?</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One categorical variable</w:t>
            </w:r>
          </w:p>
        </w:tc>
        <w:tc>
          <w:tcPr>
            <w:tcW w:type="dxa" w:w="3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Nonparametric &gt; Legacy &gt; Chi-Square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Test of Independence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Are two categorical variables related to each other?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Two categorical variables (row and column)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Descriptive &gt; Crosstabs &gt; Statistics: Chi-square</w:t>
            </w:r>
          </w:p>
        </w:tc>
      </w:tr>
      <w:tr>
        <w:tc>
          <w:tcPr>
            <w:tcW w:type="dxa" w:w="17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Test of Homogeneity</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Are distributions of a variable the same across multiple populations?</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One variable across multiple groups</w:t>
            </w:r>
          </w:p>
        </w:tc>
        <w:tc>
          <w:tcPr>
            <w:tcW w:type="dxa" w:w="3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Descriptive &gt; Crosstabs (same procedure)</w:t>
            </w:r>
          </w:p>
        </w:tc>
      </w:tr>
      <w:tr>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McNemar Test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Do proportions change for the same subjects before and after?</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Paired categorical data (2x2)</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Nonparametric &gt; Legacy &gt; 2 Related Samples</w:t>
            </w:r>
          </w:p>
        </w:tc>
      </w:tr>
      <w:tr>
        <w:tc>
          <w:tcPr>
            <w:tcW w:type="dxa" w:w="17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Cochran's Q</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Do proportions on 3+ related binary measures differ?</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 related binary measurements</w:t>
            </w:r>
          </w:p>
        </w:tc>
        <w:tc>
          <w:tcPr>
            <w:tcW w:type="dxa" w:w="3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Analyze &gt; Nonparametric &gt; Legacy &gt; K Related Samples</w:t>
            </w:r>
          </w:p>
        </w:tc>
      </w:tr>
    </w:tbl>
    <w:p>
      <w:pPr>
        <w:spacing w:after="0" w:before="160"/>
      </w:pPr>
      <w:r>
        <w:t xml:space="preserve"/>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2: THE FORMULA AND LOGIC OF THE CHI-SQUARE TEST</w:t>
      </w:r>
    </w:p>
    <w:p>
      <w:pPr>
        <w:pStyle w:val="Heading2"/>
        <w:spacing w:after="120" w:before="280"/>
      </w:pPr>
      <w:r>
        <w:rPr>
          <w:rFonts w:ascii="Arial" w:cs="Arial" w:eastAsia="Arial" w:hAnsi="Arial"/>
          <w:b/>
          <w:bCs/>
          <w:color w:val="5C1A6B"/>
          <w:sz w:val="30"/>
          <w:szCs w:val="30"/>
        </w:rPr>
        <w:t xml:space="preserve">2.1 The Chi-Square Test Statistic</w:t>
      </w:r>
    </w:p>
    <w:p>
      <w:pPr>
        <w:spacing w:after="140" w:before="60"/>
        <w:jc w:val="both"/>
      </w:pPr>
      <w:r>
        <w:rPr>
          <w:rFonts w:ascii="Arial" w:cs="Arial" w:eastAsia="Arial" w:hAnsi="Arial"/>
          <w:color w:val="1A1A1A"/>
          <w:sz w:val="24"/>
          <w:szCs w:val="24"/>
        </w:rPr>
        <w:t xml:space="preserve">The chi-square test statistic (chi^2) is calculated by summing the squared standardised differences between observed and expected frequencies across all cells:</w:t>
      </w:r>
    </w:p>
    <w:p>
      <w:pPr>
        <w:spacing w:after="160" w:before="160"/>
        <w:jc w:val="center"/>
      </w:pPr>
      <w:r>
        <w:rPr>
          <w:rFonts w:ascii="Courier New" w:cs="Courier New" w:eastAsia="Courier New" w:hAnsi="Courier New"/>
          <w:b/>
          <w:bCs/>
          <w:color w:val="0D1B2A"/>
          <w:sz w:val="28"/>
          <w:szCs w:val="28"/>
        </w:rPr>
        <w:t xml:space="preserve">chi^2 = SUM [ (O - E)^2 / E ]</w:t>
      </w:r>
    </w:p>
    <w:p>
      <w:pPr>
        <w:spacing w:after="140" w:before="60"/>
        <w:jc w:val="both"/>
      </w:pPr>
      <w:r>
        <w:rPr>
          <w:rFonts w:ascii="Arial" w:cs="Arial" w:eastAsia="Arial" w:hAnsi="Arial"/>
          <w:color w:val="1A1A1A"/>
          <w:sz w:val="24"/>
          <w:szCs w:val="24"/>
        </w:rPr>
        <w:t xml:space="preserve">Where:</w:t>
      </w:r>
    </w:p>
    <w:p>
      <w:pPr>
        <w:pStyle w:val="ListParagraph"/>
        <w:numPr>
          <w:ilvl w:val="0"/>
          <w:numId w:val="2"/>
        </w:numPr>
        <w:spacing w:after="60" w:before="40"/>
      </w:pPr>
      <w:r>
        <w:rPr>
          <w:rFonts w:ascii="Arial" w:cs="Arial" w:eastAsia="Arial" w:hAnsi="Arial"/>
          <w:color w:val="1A1A1A"/>
          <w:sz w:val="24"/>
          <w:szCs w:val="24"/>
        </w:rPr>
        <w:t xml:space="preserve">O = Observed frequency (the actual count in a cell from your data)</w:t>
      </w:r>
    </w:p>
    <w:p>
      <w:pPr>
        <w:pStyle w:val="ListParagraph"/>
        <w:numPr>
          <w:ilvl w:val="0"/>
          <w:numId w:val="2"/>
        </w:numPr>
        <w:spacing w:after="60" w:before="40"/>
      </w:pPr>
      <w:r>
        <w:rPr>
          <w:rFonts w:ascii="Arial" w:cs="Arial" w:eastAsia="Arial" w:hAnsi="Arial"/>
          <w:color w:val="1A1A1A"/>
          <w:sz w:val="24"/>
          <w:szCs w:val="24"/>
        </w:rPr>
        <w:t xml:space="preserve">E = Expected frequency (the count expected under H0 if there were no association)</w:t>
      </w:r>
    </w:p>
    <w:p>
      <w:pPr>
        <w:pStyle w:val="ListParagraph"/>
        <w:numPr>
          <w:ilvl w:val="0"/>
          <w:numId w:val="2"/>
        </w:numPr>
        <w:spacing w:after="60" w:before="40"/>
      </w:pPr>
      <w:r>
        <w:rPr>
          <w:rFonts w:ascii="Arial" w:cs="Arial" w:eastAsia="Arial" w:hAnsi="Arial"/>
          <w:color w:val="1A1A1A"/>
          <w:sz w:val="24"/>
          <w:szCs w:val="24"/>
        </w:rPr>
        <w:t xml:space="preserve">The summation (SUM) is taken across ALL cells in the table</w:t>
      </w:r>
    </w:p>
    <w:p>
      <w:pPr>
        <w:pStyle w:val="ListParagraph"/>
        <w:numPr>
          <w:ilvl w:val="0"/>
          <w:numId w:val="2"/>
        </w:numPr>
        <w:spacing w:after="60" w:before="40"/>
      </w:pPr>
      <w:r>
        <w:rPr>
          <w:rFonts w:ascii="Arial" w:cs="Arial" w:eastAsia="Arial" w:hAnsi="Arial"/>
          <w:color w:val="1A1A1A"/>
          <w:sz w:val="24"/>
          <w:szCs w:val="24"/>
        </w:rPr>
        <w:t xml:space="preserve">(O - E)^2 is always positive (squaring removes negative values)</w:t>
      </w:r>
    </w:p>
    <w:p>
      <w:pPr>
        <w:pStyle w:val="ListParagraph"/>
        <w:numPr>
          <w:ilvl w:val="0"/>
          <w:numId w:val="2"/>
        </w:numPr>
        <w:spacing w:after="60" w:before="40"/>
      </w:pPr>
      <w:r>
        <w:rPr>
          <w:rFonts w:ascii="Arial" w:cs="Arial" w:eastAsia="Arial" w:hAnsi="Arial"/>
          <w:color w:val="1A1A1A"/>
          <w:sz w:val="24"/>
          <w:szCs w:val="24"/>
        </w:rPr>
        <w:t xml:space="preserve">Dividing by E standardises the difference relative to the expected count</w:t>
      </w:r>
    </w:p>
    <w:p>
      <w:pPr>
        <w:pStyle w:val="Heading2"/>
        <w:spacing w:after="120" w:before="280"/>
      </w:pPr>
      <w:r>
        <w:rPr>
          <w:rFonts w:ascii="Arial" w:cs="Arial" w:eastAsia="Arial" w:hAnsi="Arial"/>
          <w:b/>
          <w:bCs/>
          <w:color w:val="5C1A6B"/>
          <w:sz w:val="30"/>
          <w:szCs w:val="30"/>
        </w:rPr>
        <w:t xml:space="preserve">2.2 Calculating Expected Frequencies</w:t>
      </w:r>
    </w:p>
    <w:p>
      <w:pPr>
        <w:spacing w:after="140" w:before="60"/>
        <w:jc w:val="both"/>
      </w:pPr>
      <w:r>
        <w:rPr>
          <w:rFonts w:ascii="Arial" w:cs="Arial" w:eastAsia="Arial" w:hAnsi="Arial"/>
          <w:color w:val="1A1A1A"/>
          <w:sz w:val="24"/>
          <w:szCs w:val="24"/>
        </w:rPr>
        <w:t xml:space="preserve">For the Test of Independence (the most common use), the expected frequency for each cell is calculated as:</w:t>
      </w:r>
    </w:p>
    <w:p>
      <w:pPr>
        <w:spacing w:after="160" w:before="160"/>
        <w:jc w:val="center"/>
      </w:pPr>
      <w:r>
        <w:rPr>
          <w:rFonts w:ascii="Courier New" w:cs="Courier New" w:eastAsia="Courier New" w:hAnsi="Courier New"/>
          <w:b/>
          <w:bCs/>
          <w:color w:val="0D1B2A"/>
          <w:sz w:val="28"/>
          <w:szCs w:val="28"/>
        </w:rPr>
        <w:t xml:space="preserve">E(row i, column j) = (Row i Total * Column j Total) / Grand Total</w:t>
      </w:r>
    </w:p>
    <w:p>
      <w:pPr>
        <w:spacing w:after="140" w:before="60"/>
        <w:jc w:val="both"/>
      </w:pPr>
      <w:r>
        <w:rPr>
          <w:rFonts w:ascii="Arial" w:cs="Arial" w:eastAsia="Arial" w:hAnsi="Arial"/>
          <w:color w:val="1A1A1A"/>
          <w:sz w:val="24"/>
          <w:szCs w:val="24"/>
        </w:rPr>
        <w:t xml:space="preserve">This formula reflects what the cell count WOULD be if the two variables were completely independent - if knowing someone's value on Variable 1 told you nothing about their value on Variable 2.</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Example: </w:t>
      </w:r>
      <w:r>
        <w:rPr>
          <w:rFonts w:ascii="Arial" w:cs="Arial" w:eastAsia="Arial" w:hAnsi="Arial"/>
          <w:color w:val="1A1A1A"/>
          <w:sz w:val="24"/>
          <w:szCs w:val="24"/>
        </w:rPr>
        <w:t xml:space="preserve">Product preference (5 categories) by gender (Male/Female). Grand Total N=450. Row total for Gala: 172. Column total for Male: 268. Expected frequency for Male-Gala cell = (172 * 268) / 450 = 46,096 / 450 = 102.4. This means: IF gender and product preference were independent, we would EXPECT 102.4 male consumers to prefer Gala. We actually observe 111. The excess (111-102.4 = 8.6) contributes to the chi-square.</w:t>
      </w:r>
    </w:p>
    <w:p>
      <w:pPr>
        <w:pStyle w:val="Heading2"/>
        <w:spacing w:after="120" w:before="280"/>
      </w:pPr>
      <w:r>
        <w:rPr>
          <w:rFonts w:ascii="Arial" w:cs="Arial" w:eastAsia="Arial" w:hAnsi="Arial"/>
          <w:b/>
          <w:bCs/>
          <w:color w:val="5C1A6B"/>
          <w:sz w:val="30"/>
          <w:szCs w:val="30"/>
        </w:rPr>
        <w:t xml:space="preserve">2.3 The Chi-Square Distribution</w:t>
      </w:r>
    </w:p>
    <w:p>
      <w:pPr>
        <w:spacing w:after="140" w:before="60"/>
        <w:jc w:val="both"/>
      </w:pPr>
      <w:r>
        <w:rPr>
          <w:rFonts w:ascii="Arial" w:cs="Arial" w:eastAsia="Arial" w:hAnsi="Arial"/>
          <w:color w:val="1A1A1A"/>
          <w:sz w:val="24"/>
          <w:szCs w:val="24"/>
        </w:rPr>
        <w:t xml:space="preserve">The chi-square statistic follows a chi-square distribution with degrees of freedom determined by the table size. The chi-square distribution:</w:t>
      </w:r>
    </w:p>
    <w:p>
      <w:pPr>
        <w:pStyle w:val="ListParagraph"/>
        <w:numPr>
          <w:ilvl w:val="0"/>
          <w:numId w:val="2"/>
        </w:numPr>
        <w:spacing w:after="60" w:before="40"/>
      </w:pPr>
      <w:r>
        <w:rPr>
          <w:rFonts w:ascii="Arial" w:cs="Arial" w:eastAsia="Arial" w:hAnsi="Arial"/>
          <w:color w:val="1A1A1A"/>
          <w:sz w:val="24"/>
          <w:szCs w:val="24"/>
        </w:rPr>
        <w:t xml:space="preserve">Takes only positive values (0 to infinity) - chi-square can never be negative</w:t>
      </w:r>
    </w:p>
    <w:p>
      <w:pPr>
        <w:pStyle w:val="ListParagraph"/>
        <w:numPr>
          <w:ilvl w:val="0"/>
          <w:numId w:val="2"/>
        </w:numPr>
        <w:spacing w:after="60" w:before="40"/>
      </w:pPr>
      <w:r>
        <w:rPr>
          <w:rFonts w:ascii="Arial" w:cs="Arial" w:eastAsia="Arial" w:hAnsi="Arial"/>
          <w:color w:val="1A1A1A"/>
          <w:sz w:val="24"/>
          <w:szCs w:val="24"/>
        </w:rPr>
        <w:t xml:space="preserve">Is positively skewed (right-skewed), especially with small degrees of freedom</w:t>
      </w:r>
    </w:p>
    <w:p>
      <w:pPr>
        <w:pStyle w:val="ListParagraph"/>
        <w:numPr>
          <w:ilvl w:val="0"/>
          <w:numId w:val="2"/>
        </w:numPr>
        <w:spacing w:after="60" w:before="40"/>
      </w:pPr>
      <w:r>
        <w:rPr>
          <w:rFonts w:ascii="Arial" w:cs="Arial" w:eastAsia="Arial" w:hAnsi="Arial"/>
          <w:color w:val="1A1A1A"/>
          <w:sz w:val="24"/>
          <w:szCs w:val="24"/>
        </w:rPr>
        <w:t xml:space="preserve">Approaches a normal distribution as degrees of freedom increase</w:t>
      </w:r>
    </w:p>
    <w:p>
      <w:pPr>
        <w:pStyle w:val="ListParagraph"/>
        <w:numPr>
          <w:ilvl w:val="0"/>
          <w:numId w:val="2"/>
        </w:numPr>
        <w:spacing w:after="60" w:before="40"/>
      </w:pPr>
      <w:r>
        <w:rPr>
          <w:rFonts w:ascii="Arial" w:cs="Arial" w:eastAsia="Arial" w:hAnsi="Arial"/>
          <w:color w:val="1A1A1A"/>
          <w:sz w:val="24"/>
          <w:szCs w:val="24"/>
        </w:rPr>
        <w:t xml:space="preserve">Has a mode at df-2 (for df &gt; 2)</w:t>
      </w:r>
    </w:p>
    <w:p>
      <w:pPr>
        <w:pStyle w:val="ListParagraph"/>
        <w:numPr>
          <w:ilvl w:val="0"/>
          <w:numId w:val="2"/>
        </w:numPr>
        <w:spacing w:after="60" w:before="40"/>
      </w:pPr>
      <w:r>
        <w:rPr>
          <w:rFonts w:ascii="Arial" w:cs="Arial" w:eastAsia="Arial" w:hAnsi="Arial"/>
          <w:color w:val="1A1A1A"/>
          <w:sz w:val="24"/>
          <w:szCs w:val="24"/>
        </w:rPr>
        <w:t xml:space="preserve">Has mean = df and variance = 2*df</w:t>
      </w:r>
    </w:p>
    <w:p>
      <w:pPr>
        <w:spacing w:after="140" w:before="60"/>
        <w:jc w:val="both"/>
      </w:pPr>
      <w:r>
        <w:rPr>
          <w:rFonts w:ascii="Arial" w:cs="Arial" w:eastAsia="Arial" w:hAnsi="Arial"/>
          <w:color w:val="1A1A1A"/>
          <w:sz w:val="24"/>
          <w:szCs w:val="24"/>
        </w:rPr>
        <w:t xml:space="preserve">Degrees of freedom for the Test of Independence:</w:t>
      </w:r>
    </w:p>
    <w:p>
      <w:pPr>
        <w:spacing w:after="160" w:before="160"/>
        <w:jc w:val="center"/>
      </w:pPr>
      <w:r>
        <w:rPr>
          <w:rFonts w:ascii="Courier New" w:cs="Courier New" w:eastAsia="Courier New" w:hAnsi="Courier New"/>
          <w:b/>
          <w:bCs/>
          <w:color w:val="0D1B2A"/>
          <w:sz w:val="28"/>
          <w:szCs w:val="28"/>
        </w:rPr>
        <w:t xml:space="preserve">df = (number of rows - 1) * (number of columns - 1)</w:t>
      </w:r>
    </w:p>
    <w:p>
      <w:pPr>
        <w:spacing w:after="140" w:before="60"/>
        <w:jc w:val="both"/>
      </w:pPr>
      <w:r>
        <w:rPr>
          <w:rFonts w:ascii="Arial" w:cs="Arial" w:eastAsia="Arial" w:hAnsi="Arial"/>
          <w:color w:val="1A1A1A"/>
          <w:sz w:val="24"/>
          <w:szCs w:val="24"/>
        </w:rPr>
        <w:t xml:space="preserve">For a 5x2 table (5 products, 2 genders): df = (5-1)*(2-1) = 4*1 = 4. The p-value is obtained by finding the area to the RIGHT of the calculated chi-square value in the chi-square distribution with the appropriate df.</w:t>
      </w:r>
    </w:p>
    <w:p>
      <w:pPr>
        <w:pStyle w:val="Heading2"/>
        <w:spacing w:after="120" w:before="280"/>
      </w:pPr>
      <w:r>
        <w:rPr>
          <w:rFonts w:ascii="Arial" w:cs="Arial" w:eastAsia="Arial" w:hAnsi="Arial"/>
          <w:b/>
          <w:bCs/>
          <w:color w:val="5C1A6B"/>
          <w:sz w:val="30"/>
          <w:szCs w:val="30"/>
        </w:rPr>
        <w:t xml:space="preserve">2.4 Critical Chi-Square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100"/>
        <w:gridCol w:w="1100"/>
        <w:gridCol w:w="1100"/>
        <w:gridCol w:w="1100"/>
        <w:gridCol w:w="1180"/>
      </w:tblGrid>
      <w:tr>
        <w:tc>
          <w:tcPr>
            <w:tcW w:type="dxa" w:w="7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p=.10</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p=.05</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p=.025</w:t>
            </w:r>
          </w:p>
        </w:tc>
        <w:tc>
          <w:tcPr>
            <w:tcW w:type="dxa" w:w="11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p=.01</w:t>
            </w:r>
          </w:p>
        </w:tc>
        <w:tc>
          <w:tcPr>
            <w:tcW w:type="dxa" w:w="11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p=.001</w:t>
            </w:r>
          </w:p>
        </w:tc>
      </w:tr>
      <w:tr>
        <w:tc>
          <w:tcPr>
            <w:tcW w:type="dxa" w:w="7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2.706</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3.841</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5.024</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6.635</w:t>
            </w:r>
          </w:p>
        </w:tc>
        <w:tc>
          <w:tcPr>
            <w:tcW w:type="dxa" w:w="11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10.828</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4.605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5.991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7.378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9.210</w:t>
            </w:r>
          </w:p>
        </w:tc>
        <w:tc>
          <w:tcPr>
            <w:tcW w:type="dxa" w:w="1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13.816</w:t>
            </w:r>
          </w:p>
        </w:tc>
      </w:tr>
      <w:tr>
        <w:tc>
          <w:tcPr>
            <w:tcW w:type="dxa" w:w="7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6.251</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7.815</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9.348</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11.345</w:t>
            </w:r>
          </w:p>
        </w:tc>
        <w:tc>
          <w:tcPr>
            <w:tcW w:type="dxa" w:w="11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16.266</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7.779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9.488</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11.143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13.277</w:t>
            </w:r>
          </w:p>
        </w:tc>
        <w:tc>
          <w:tcPr>
            <w:tcW w:type="dxa" w:w="1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18.467</w:t>
            </w:r>
          </w:p>
        </w:tc>
      </w:tr>
      <w:tr>
        <w:tc>
          <w:tcPr>
            <w:tcW w:type="dxa" w:w="7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5</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9.236</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11.070</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12.833</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15.086</w:t>
            </w:r>
          </w:p>
        </w:tc>
        <w:tc>
          <w:tcPr>
            <w:tcW w:type="dxa" w:w="11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20.515</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6</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10.645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12.592</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14.449</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16.812</w:t>
            </w:r>
          </w:p>
        </w:tc>
        <w:tc>
          <w:tcPr>
            <w:tcW w:type="dxa" w:w="1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22.458</w:t>
            </w:r>
          </w:p>
        </w:tc>
      </w:tr>
      <w:tr>
        <w:tc>
          <w:tcPr>
            <w:tcW w:type="dxa" w:w="7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13.362</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15.507</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17.535</w:t>
            </w:r>
          </w:p>
        </w:tc>
        <w:tc>
          <w:tcPr>
            <w:tcW w:type="dxa" w:w="11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20.090</w:t>
            </w:r>
          </w:p>
        </w:tc>
        <w:tc>
          <w:tcPr>
            <w:tcW w:type="dxa" w:w="11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26.125</w:t>
            </w:r>
          </w:p>
        </w:tc>
      </w:tr>
      <w:tr>
        <w:tc>
          <w:tcPr>
            <w:tcW w:type="dxa" w:w="7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15.987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18.307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20.483</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23.209</w:t>
            </w:r>
          </w:p>
        </w:tc>
        <w:tc>
          <w:tcPr>
            <w:tcW w:type="dxa" w:w="11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29.588</w:t>
            </w:r>
          </w:p>
        </w:tc>
      </w:tr>
    </w:tbl>
    <w:p>
      <w:pPr>
        <w:spacing w:after="0" w:before="160"/>
      </w:pPr>
      <w:r>
        <w:t xml:space="preserve"/>
      </w:r>
    </w:p>
    <w:p>
      <w:pPr>
        <w:pBdr>
          <w:left w:val="thick" w:color="5C1A6B" w:sz="12"/>
        </w:pBdr>
        <w:shd w:fill="F5F0FF" w:val="clear"/>
        <w:spacing w:after="120" w:before="120"/>
        <w:ind w:left="360"/>
      </w:pPr>
      <w:r>
        <w:rPr>
          <w:rFonts w:ascii="Arial" w:cs="Arial" w:eastAsia="Arial" w:hAnsi="Arial"/>
          <w:b/>
          <w:bCs/>
          <w:color w:val="5C1A6B"/>
          <w:sz w:val="24"/>
          <w:szCs w:val="24"/>
        </w:rPr>
        <w:t xml:space="preserve">Reading the Table: </w:t>
      </w:r>
      <w:r>
        <w:rPr>
          <w:rFonts w:ascii="Arial" w:cs="Arial" w:eastAsia="Arial" w:hAnsi="Arial"/>
          <w:color w:val="1A1A1A"/>
          <w:sz w:val="24"/>
          <w:szCs w:val="24"/>
        </w:rPr>
        <w:t xml:space="preserve">If the calculated chi-square exceeds the critical value at your chosen alpha level, reject H0. Example: chi-square = 24.83, df = 4. The critical value at alpha=.05 is 9.488. Since 24.83 &gt; 9.488, we reject H0. SPSS computes the exact p-value automatically.</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3: CHI-SQUARE GOODNESS OF FIT TEST</w:t>
      </w:r>
    </w:p>
    <w:p>
      <w:pPr>
        <w:pStyle w:val="Heading2"/>
        <w:spacing w:after="120" w:before="280"/>
      </w:pPr>
      <w:r>
        <w:rPr>
          <w:rFonts w:ascii="Arial" w:cs="Arial" w:eastAsia="Arial" w:hAnsi="Arial"/>
          <w:b/>
          <w:bCs/>
          <w:color w:val="5C1A6B"/>
          <w:sz w:val="30"/>
          <w:szCs w:val="30"/>
        </w:rPr>
        <w:t xml:space="preserve">3.1 Purpose and Hypotheses</w:t>
      </w:r>
    </w:p>
    <w:p>
      <w:pPr>
        <w:spacing w:after="140" w:before="60"/>
        <w:jc w:val="both"/>
      </w:pPr>
      <w:r>
        <w:rPr>
          <w:rFonts w:ascii="Arial" w:cs="Arial" w:eastAsia="Arial" w:hAnsi="Arial"/>
          <w:color w:val="1A1A1A"/>
          <w:sz w:val="24"/>
          <w:szCs w:val="24"/>
        </w:rPr>
        <w:t xml:space="preserve">The Chi-Square Goodness of Fit test determines whether the observed distribution of a SINGLE categorical variable fits a specified (expected) distribution. It compares what you observe in your sample against what you would expect under some theoretical model or prior knowledge.</w:t>
      </w:r>
    </w:p>
    <w:p>
      <w:pPr>
        <w:spacing w:after="140" w:before="60"/>
        <w:jc w:val="both"/>
      </w:pPr>
      <w:r>
        <w:rPr>
          <w:rFonts w:ascii="Arial" w:cs="Arial" w:eastAsia="Arial" w:hAnsi="Arial"/>
          <w:color w:val="1A1A1A"/>
          <w:sz w:val="24"/>
          <w:szCs w:val="24"/>
        </w:rPr>
        <w:t xml:space="preserve">Null and Alternative Hypotheses:</w:t>
      </w:r>
    </w:p>
    <w:p>
      <w:pPr>
        <w:pStyle w:val="ListParagraph"/>
        <w:numPr>
          <w:ilvl w:val="0"/>
          <w:numId w:val="2"/>
        </w:numPr>
        <w:spacing w:after="60" w:before="40"/>
      </w:pPr>
      <w:r>
        <w:rPr>
          <w:rFonts w:ascii="Arial" w:cs="Arial" w:eastAsia="Arial" w:hAnsi="Arial"/>
          <w:color w:val="1A1A1A"/>
          <w:sz w:val="24"/>
          <w:szCs w:val="24"/>
        </w:rPr>
        <w:t xml:space="preserve">H0: The observed distribution matches the expected distribution (no significant deviation)</w:t>
      </w:r>
    </w:p>
    <w:p>
      <w:pPr>
        <w:pStyle w:val="ListParagraph"/>
        <w:numPr>
          <w:ilvl w:val="0"/>
          <w:numId w:val="2"/>
        </w:numPr>
        <w:spacing w:after="60" w:before="40"/>
      </w:pPr>
      <w:r>
        <w:rPr>
          <w:rFonts w:ascii="Arial" w:cs="Arial" w:eastAsia="Arial" w:hAnsi="Arial"/>
          <w:color w:val="1A1A1A"/>
          <w:sz w:val="24"/>
          <w:szCs w:val="24"/>
        </w:rPr>
        <w:t xml:space="preserve">H1: The observed distribution does NOT match the expected distribution</w:t>
      </w:r>
    </w:p>
    <w:p>
      <w:pPr>
        <w:pStyle w:val="Heading2"/>
        <w:spacing w:after="120" w:before="280"/>
      </w:pPr>
      <w:r>
        <w:rPr>
          <w:rFonts w:ascii="Arial" w:cs="Arial" w:eastAsia="Arial" w:hAnsi="Arial"/>
          <w:b/>
          <w:bCs/>
          <w:color w:val="5C1A6B"/>
          <w:sz w:val="30"/>
          <w:szCs w:val="30"/>
        </w:rPr>
        <w:t xml:space="preserve">3.2 Two Scenarios: Equal and Unequal Expected Frequencies</w:t>
      </w:r>
    </w:p>
    <w:p>
      <w:pPr>
        <w:pStyle w:val="Heading3"/>
        <w:spacing w:after="100" w:before="220"/>
      </w:pPr>
      <w:r>
        <w:rPr>
          <w:rFonts w:ascii="Arial" w:cs="Arial" w:eastAsia="Arial" w:hAnsi="Arial"/>
          <w:b/>
          <w:bCs/>
          <w:color w:val="0D1B2A"/>
          <w:sz w:val="26"/>
          <w:szCs w:val="26"/>
        </w:rPr>
        <w:t xml:space="preserve">3.2.1 Scenario A - Equal Expected Frequencies (All Categories Equally Likely)</w:t>
      </w:r>
    </w:p>
    <w:p>
      <w:pPr>
        <w:spacing w:after="140" w:before="60"/>
        <w:jc w:val="both"/>
      </w:pPr>
      <w:r>
        <w:rPr>
          <w:rFonts w:ascii="Arial" w:cs="Arial" w:eastAsia="Arial" w:hAnsi="Arial"/>
          <w:color w:val="1A1A1A"/>
          <w:sz w:val="24"/>
          <w:szCs w:val="24"/>
        </w:rPr>
        <w:t xml:space="preserve">The simplest case: H0 states that all categories have the same probability (1/k where k is the number of categories). Expected frequency for each category = N/k.</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Example - Equal Frequencies: </w:t>
      </w:r>
      <w:r>
        <w:rPr>
          <w:rFonts w:ascii="Arial" w:cs="Arial" w:eastAsia="Arial" w:hAnsi="Arial"/>
          <w:color w:val="1A1A1A"/>
          <w:sz w:val="24"/>
          <w:szCs w:val="24"/>
        </w:rPr>
        <w:t xml:space="preserve">Research Question: Are the five UAC Foods products equally preferred by consumers? N=450, five products. If equally preferred, expected count per product = 450/5 = 90 consumers each. Observed: Gala=172, Deli=108, Mr. Biggs=86, Supreme=54, Other=30. Even looking at these numbers, Gala is far more popular than Other - the chi-square will tell us if this difference is statistically significant.</w:t>
      </w:r>
    </w:p>
    <w:p>
      <w:pPr>
        <w:pStyle w:val="Heading3"/>
        <w:spacing w:after="100" w:before="220"/>
      </w:pPr>
      <w:r>
        <w:rPr>
          <w:rFonts w:ascii="Arial" w:cs="Arial" w:eastAsia="Arial" w:hAnsi="Arial"/>
          <w:b/>
          <w:bCs/>
          <w:color w:val="0D1B2A"/>
          <w:sz w:val="26"/>
          <w:szCs w:val="26"/>
        </w:rPr>
        <w:t xml:space="preserve">3.2.2 Scenario B - Unequal Expected Frequencies (Specified Proportions)</w:t>
      </w:r>
    </w:p>
    <w:p>
      <w:pPr>
        <w:spacing w:after="140" w:before="60"/>
        <w:jc w:val="both"/>
      </w:pPr>
      <w:r>
        <w:rPr>
          <w:rFonts w:ascii="Arial" w:cs="Arial" w:eastAsia="Arial" w:hAnsi="Arial"/>
          <w:color w:val="1A1A1A"/>
          <w:sz w:val="24"/>
          <w:szCs w:val="24"/>
        </w:rPr>
        <w:t xml:space="preserve">H0 specifies different expected proportions for different categories, based on theory, national benchmarks, or prior research. Expected frequency for each category = N * specified proportion.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Example - Unequal Frequencies: </w:t>
      </w:r>
      <w:r>
        <w:rPr>
          <w:rFonts w:ascii="Arial" w:cs="Arial" w:eastAsia="Arial" w:hAnsi="Arial"/>
          <w:color w:val="1A1A1A"/>
          <w:sz w:val="24"/>
          <w:szCs w:val="24"/>
        </w:rPr>
        <w:t xml:space="preserve">Research Question: Does the UAC Foods sample match Nigerian FMCG market share benchmarks? National market share: Gala=35%, Deli=28%, Mr. Biggs=20%, Supreme=12%, Other=5%. Expected frequencies: Gala=450*0.35=157.5, Deli=450*0.28=126, Mr. Biggs=450*0.20=90, Supreme=450*0.12=54, Other=450*0.05=22.5. We test whether our sample deviates significantly from these national benchmarks.</w:t>
      </w:r>
    </w:p>
    <w:p>
      <w:pPr>
        <w:pStyle w:val="Heading2"/>
        <w:spacing w:after="120" w:before="280"/>
      </w:pPr>
      <w:r>
        <w:rPr>
          <w:rFonts w:ascii="Arial" w:cs="Arial" w:eastAsia="Arial" w:hAnsi="Arial"/>
          <w:b/>
          <w:bCs/>
          <w:color w:val="5C1A6B"/>
          <w:sz w:val="30"/>
          <w:szCs w:val="30"/>
        </w:rPr>
        <w:t xml:space="preserve">3.3 Step-by-Step Calculation and SPSS Procedure</w:t>
      </w:r>
    </w:p>
    <w:p>
      <w:pPr>
        <w:pStyle w:val="Heading3"/>
        <w:spacing w:after="100" w:before="220"/>
      </w:pPr>
      <w:r>
        <w:rPr>
          <w:rFonts w:ascii="Arial" w:cs="Arial" w:eastAsia="Arial" w:hAnsi="Arial"/>
          <w:b/>
          <w:bCs/>
          <w:color w:val="0D1B2A"/>
          <w:sz w:val="26"/>
          <w:szCs w:val="26"/>
        </w:rPr>
        <w:t xml:space="preserve">3.3.1 Step-by-Step Manual Calculation</w:t>
      </w:r>
    </w:p>
    <w:p>
      <w:pPr>
        <w:spacing w:after="140" w:before="60"/>
        <w:jc w:val="both"/>
      </w:pPr>
      <w:r>
        <w:rPr>
          <w:rFonts w:ascii="Arial" w:cs="Arial" w:eastAsia="Arial" w:hAnsi="Arial"/>
          <w:color w:val="1A1A1A"/>
          <w:sz w:val="24"/>
          <w:szCs w:val="24"/>
        </w:rPr>
        <w:t xml:space="preserve">Using the UAC Foods equal frequencies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60"/>
        <w:gridCol w:w="1260"/>
        <w:gridCol w:w="1000"/>
        <w:gridCol w:w="1000"/>
        <w:gridCol w:w="1280"/>
      </w:tblGrid>
      <w:tr>
        <w:tc>
          <w:tcPr>
            <w:tcW w:type="dxa" w:w="1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1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Observed (O)</w:t>
            </w:r>
          </w:p>
        </w:tc>
        <w:tc>
          <w:tcPr>
            <w:tcW w:type="dxa" w:w="12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(E)</w:t>
            </w:r>
          </w:p>
        </w:tc>
        <w:tc>
          <w:tcPr>
            <w:tcW w:type="dxa" w:w="1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O-E</w:t>
            </w:r>
          </w:p>
        </w:tc>
        <w:tc>
          <w:tcPr>
            <w:tcW w:type="dxa" w:w="1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(O-E)^2</w:t>
            </w:r>
          </w:p>
        </w:tc>
        <w:tc>
          <w:tcPr>
            <w:tcW w:type="dxa" w:w="12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(O-E)^2/E</w:t>
            </w:r>
          </w:p>
        </w:tc>
      </w:tr>
      <w:tr>
        <w:tc>
          <w:tcPr>
            <w:tcW w:type="dxa" w:w="1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Gala</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172</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+82</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6,724</w:t>
            </w:r>
          </w:p>
        </w:tc>
        <w:tc>
          <w:tcPr>
            <w:tcW w:type="dxa" w:w="12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74.71</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Deli Foods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108</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324</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3.60</w:t>
            </w:r>
          </w:p>
        </w:tc>
      </w:tr>
      <w:tr>
        <w:tc>
          <w:tcPr>
            <w:tcW w:type="dxa" w:w="1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Mr. Biggs</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86</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16</w:t>
            </w:r>
          </w:p>
        </w:tc>
        <w:tc>
          <w:tcPr>
            <w:tcW w:type="dxa" w:w="12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0.18</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Supreme</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54</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-36</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1,296</w:t>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14.40</w:t>
            </w:r>
          </w:p>
        </w:tc>
      </w:tr>
      <w:tr>
        <w:tc>
          <w:tcPr>
            <w:tcW w:type="dxa" w:w="1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Other</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30</w:t>
            </w:r>
          </w:p>
        </w:tc>
        <w:tc>
          <w:tcPr>
            <w:tcW w:type="dxa" w:w="12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-60</w:t>
            </w:r>
          </w:p>
        </w:tc>
        <w:tc>
          <w:tcPr>
            <w:tcW w:type="dxa" w:w="1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3,600</w:t>
            </w:r>
          </w:p>
        </w:tc>
        <w:tc>
          <w:tcPr>
            <w:tcW w:type="dxa" w:w="12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40.00</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TOTAL</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450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450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
            </w:r>
          </w:p>
        </w:tc>
        <w:tc>
          <w:tcPr>
            <w:tcW w:type="dxa" w:w="1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chi-sq = 132.89</w:t>
            </w:r>
          </w:p>
        </w:tc>
      </w:tr>
    </w:tbl>
    <w:p>
      <w:pPr>
        <w:spacing w:after="0" w:before="160"/>
      </w:pPr>
      <w:r>
        <w:t xml:space="preserve"/>
      </w:r>
    </w:p>
    <w:p>
      <w:pPr>
        <w:spacing w:after="140" w:before="60"/>
        <w:jc w:val="both"/>
      </w:pPr>
      <w:r>
        <w:rPr>
          <w:rFonts w:ascii="Arial" w:cs="Arial" w:eastAsia="Arial" w:hAnsi="Arial"/>
          <w:color w:val="1A1A1A"/>
          <w:sz w:val="24"/>
          <w:szCs w:val="24"/>
        </w:rPr>
        <w:t xml:space="preserve">chi-squared = 74.71 + 3.60 + 0.18 + 14.40 + 40.00 = 132.89, df = k-1 = 5-1 = 4.</w:t>
      </w:r>
    </w:p>
    <w:p>
      <w:pPr>
        <w:pBdr>
          <w:left w:val="thick" w:color="0E6B78" w:sz="12"/>
        </w:pBdr>
        <w:shd w:fill="E8F8F5" w:val="clear"/>
        <w:spacing w:after="120" w:before="120"/>
        <w:ind w:left="360"/>
      </w:pPr>
      <w:r>
        <w:rPr>
          <w:rFonts w:ascii="Arial" w:cs="Arial" w:eastAsia="Arial" w:hAnsi="Arial"/>
          <w:b/>
          <w:bCs/>
          <w:color w:val="0E6B78"/>
          <w:sz w:val="24"/>
          <w:szCs w:val="24"/>
        </w:rPr>
        <w:t xml:space="preserve">INTERPRETATION: </w:t>
      </w:r>
      <w:r>
        <w:rPr>
          <w:rFonts w:ascii="Arial" w:cs="Arial" w:eastAsia="Arial" w:hAnsi="Arial"/>
          <w:color w:val="1A1A1A"/>
          <w:sz w:val="24"/>
          <w:szCs w:val="24"/>
        </w:rPr>
        <w:t xml:space="preserve">chi-squared(4, N=450) = 132.89, p &lt; .001. This is a HIGHLY significant result. Since chi-squared (132.89) greatly exceeds the critical value at p=.001 (18.467 for df=4), we REJECT H0 with extremely high confidence. The five UAC Foods products are NOT equally preferred. Gala Sausage Roll is dramatically more popular (observed=172 vs expected=90), while Other products are substantially under-preferred (observed=30 vs expected=90). The distribution of product preferences is significantly non-uniform.</w:t>
      </w:r>
    </w:p>
    <w:p>
      <w:pPr>
        <w:pStyle w:val="Heading3"/>
        <w:spacing w:after="100" w:before="220"/>
      </w:pPr>
      <w:r>
        <w:rPr>
          <w:rFonts w:ascii="Arial" w:cs="Arial" w:eastAsia="Arial" w:hAnsi="Arial"/>
          <w:b/>
          <w:bCs/>
          <w:color w:val="0D1B2A"/>
          <w:sz w:val="26"/>
          <w:szCs w:val="26"/>
        </w:rPr>
        <w:t xml:space="preserve">3.3.2 SPSS Procedure for Goodness of Fit</w:t>
      </w:r>
    </w:p>
    <w:p>
      <w:pPr>
        <w:pStyle w:val="ListParagraph"/>
        <w:numPr>
          <w:ilvl w:val="0"/>
          <w:numId w:val="3"/>
        </w:numPr>
        <w:spacing w:after="60" w:before="40"/>
      </w:pPr>
      <w:r>
        <w:rPr>
          <w:rFonts w:ascii="Arial" w:cs="Arial" w:eastAsia="Arial" w:hAnsi="Arial"/>
          <w:color w:val="1A1A1A"/>
          <w:sz w:val="24"/>
          <w:szCs w:val="24"/>
        </w:rPr>
        <w:t xml:space="preserve">Analyze &gt; Nonparametric Tests &gt; Legacy Dialogs &gt; Chi-Square</w:t>
      </w:r>
    </w:p>
    <w:p>
      <w:pPr>
        <w:pStyle w:val="ListParagraph"/>
        <w:numPr>
          <w:ilvl w:val="0"/>
          <w:numId w:val="3"/>
        </w:numPr>
        <w:spacing w:after="60" w:before="40"/>
      </w:pPr>
      <w:r>
        <w:rPr>
          <w:rFonts w:ascii="Arial" w:cs="Arial" w:eastAsia="Arial" w:hAnsi="Arial"/>
          <w:color w:val="1A1A1A"/>
          <w:sz w:val="24"/>
          <w:szCs w:val="24"/>
        </w:rPr>
        <w:t xml:space="preserve">Move the categorical variable (uac_product_pref) to the Test Variable List box</w:t>
      </w:r>
    </w:p>
    <w:p>
      <w:pPr>
        <w:pStyle w:val="ListParagraph"/>
        <w:numPr>
          <w:ilvl w:val="0"/>
          <w:numId w:val="3"/>
        </w:numPr>
        <w:spacing w:after="60" w:before="40"/>
      </w:pPr>
      <w:r>
        <w:rPr>
          <w:rFonts w:ascii="Arial" w:cs="Arial" w:eastAsia="Arial" w:hAnsi="Arial"/>
          <w:color w:val="1A1A1A"/>
          <w:sz w:val="24"/>
          <w:szCs w:val="24"/>
        </w:rPr>
        <w:t xml:space="preserve">Under Expected Values:</w:t>
      </w:r>
    </w:p>
    <w:p>
      <w:pPr>
        <w:pStyle w:val="ListParagraph"/>
        <w:numPr>
          <w:ilvl w:val="1"/>
          <w:numId w:val="2"/>
        </w:numPr>
        <w:spacing w:after="60" w:before="40"/>
      </w:pPr>
      <w:r>
        <w:rPr>
          <w:rFonts w:ascii="Arial" w:cs="Arial" w:eastAsia="Arial" w:hAnsi="Arial"/>
          <w:color w:val="1A1A1A"/>
          <w:sz w:val="24"/>
          <w:szCs w:val="24"/>
        </w:rPr>
        <w:t xml:space="preserve">For equal expected: select 'All categories equal' (default)</w:t>
      </w:r>
    </w:p>
    <w:p>
      <w:pPr>
        <w:pStyle w:val="ListParagraph"/>
        <w:numPr>
          <w:ilvl w:val="1"/>
          <w:numId w:val="2"/>
        </w:numPr>
        <w:spacing w:after="60" w:before="40"/>
      </w:pPr>
      <w:r>
        <w:rPr>
          <w:rFonts w:ascii="Arial" w:cs="Arial" w:eastAsia="Arial" w:hAnsi="Arial"/>
          <w:color w:val="1A1A1A"/>
          <w:sz w:val="24"/>
          <w:szCs w:val="24"/>
        </w:rPr>
        <w:t xml:space="preserve">For unequal expected: select 'Values', enter the EXPECTED FREQUENCY (not proportion) for each category in order, clicking Add after each entry</w:t>
      </w:r>
    </w:p>
    <w:p>
      <w:pPr>
        <w:pStyle w:val="ListParagraph"/>
        <w:numPr>
          <w:ilvl w:val="0"/>
          <w:numId w:val="3"/>
        </w:numPr>
        <w:spacing w:after="60" w:before="40"/>
      </w:pPr>
      <w:r>
        <w:rPr>
          <w:rFonts w:ascii="Arial" w:cs="Arial" w:eastAsia="Arial" w:hAnsi="Arial"/>
          <w:color w:val="1A1A1A"/>
          <w:sz w:val="24"/>
          <w:szCs w:val="24"/>
        </w:rPr>
        <w:t xml:space="preserve">Click OK</w:t>
      </w:r>
    </w:p>
    <w:p>
      <w:pPr>
        <w:pBdr>
          <w:left w:val="thick" w:color="5C1A6B" w:sz="12"/>
        </w:pBdr>
        <w:shd w:fill="F5F0FF" w:val="clear"/>
        <w:spacing w:after="120" w:before="120"/>
        <w:ind w:left="360"/>
      </w:pPr>
      <w:r>
        <w:rPr>
          <w:rFonts w:ascii="Arial" w:cs="Arial" w:eastAsia="Arial" w:hAnsi="Arial"/>
          <w:b/>
          <w:bCs/>
          <w:color w:val="5C1A6B"/>
          <w:sz w:val="24"/>
          <w:szCs w:val="24"/>
        </w:rPr>
        <w:t xml:space="preserve">SPSS Note: </w:t>
      </w:r>
      <w:r>
        <w:rPr>
          <w:rFonts w:ascii="Arial" w:cs="Arial" w:eastAsia="Arial" w:hAnsi="Arial"/>
          <w:color w:val="1A1A1A"/>
          <w:sz w:val="24"/>
          <w:szCs w:val="24"/>
        </w:rPr>
        <w:t xml:space="preserve">When entering values for unequal expected frequencies, enter the EXPECTED FREQUENCIES (e.g., 157.5, 126, 90, 54, 22.5) not the proportions (0.35, 0.28, etc.). SPSS will accept proportional values too but they must sum to anything consistent - entering actual frequencies is clearest.</w:t>
      </w:r>
    </w:p>
    <w:p>
      <w:pPr>
        <w:pStyle w:val="Heading2"/>
        <w:spacing w:after="120" w:before="280"/>
      </w:pPr>
      <w:r>
        <w:rPr>
          <w:rFonts w:ascii="Arial" w:cs="Arial" w:eastAsia="Arial" w:hAnsi="Arial"/>
          <w:b/>
          <w:bCs/>
          <w:color w:val="5C1A6B"/>
          <w:sz w:val="30"/>
          <w:szCs w:val="30"/>
        </w:rPr>
        <w:t xml:space="preserve">3.4 Reading and Interpreting the SPSS Goodness of Fit Output</w:t>
      </w:r>
    </w:p>
    <w:p>
      <w:pPr>
        <w:pStyle w:val="Heading3"/>
        <w:spacing w:after="100" w:before="220"/>
      </w:pPr>
      <w:r>
        <w:rPr>
          <w:rFonts w:ascii="Arial" w:cs="Arial" w:eastAsia="Arial" w:hAnsi="Arial"/>
          <w:b/>
          <w:bCs/>
          <w:color w:val="0D1B2A"/>
          <w:sz w:val="26"/>
          <w:szCs w:val="26"/>
        </w:rPr>
        <w:t xml:space="preserve">3.4.1 The Frequencies Table</w:t>
      </w:r>
    </w:p>
    <w:p>
      <w:pPr>
        <w:spacing w:after="140" w:before="60"/>
        <w:jc w:val="both"/>
      </w:pPr>
      <w:r>
        <w:rPr>
          <w:rFonts w:ascii="Arial" w:cs="Arial" w:eastAsia="Arial" w:hAnsi="Arial"/>
          <w:color w:val="1A1A1A"/>
          <w:sz w:val="24"/>
          <w:szCs w:val="24"/>
        </w:rPr>
        <w:t xml:space="preserve">SPSS produces a table showing the observed N and expected N for each category, plus the residual (O-E). This table is your first interpretation checkpoint.</w:t>
      </w:r>
    </w:p>
    <w:p>
      <w:pPr>
        <w:pStyle w:val="ListParagraph"/>
        <w:numPr>
          <w:ilvl w:val="0"/>
          <w:numId w:val="2"/>
        </w:numPr>
        <w:spacing w:after="60" w:before="40"/>
      </w:pPr>
      <w:r>
        <w:rPr>
          <w:rFonts w:ascii="Arial" w:cs="Arial" w:eastAsia="Arial" w:hAnsi="Arial"/>
          <w:color w:val="1A1A1A"/>
          <w:sz w:val="24"/>
          <w:szCs w:val="24"/>
        </w:rPr>
        <w:t xml:space="preserve">Positive residuals (O &gt; E): category is MORE common than expected</w:t>
      </w:r>
    </w:p>
    <w:p>
      <w:pPr>
        <w:pStyle w:val="ListParagraph"/>
        <w:numPr>
          <w:ilvl w:val="0"/>
          <w:numId w:val="2"/>
        </w:numPr>
        <w:spacing w:after="60" w:before="40"/>
      </w:pPr>
      <w:r>
        <w:rPr>
          <w:rFonts w:ascii="Arial" w:cs="Arial" w:eastAsia="Arial" w:hAnsi="Arial"/>
          <w:color w:val="1A1A1A"/>
          <w:sz w:val="24"/>
          <w:szCs w:val="24"/>
        </w:rPr>
        <w:t xml:space="preserve">Negative residuals (O &lt; E): category is LESS common than expected</w:t>
      </w:r>
    </w:p>
    <w:p>
      <w:pPr>
        <w:pStyle w:val="ListParagraph"/>
        <w:numPr>
          <w:ilvl w:val="0"/>
          <w:numId w:val="2"/>
        </w:numPr>
        <w:spacing w:after="60" w:before="40"/>
      </w:pPr>
      <w:r>
        <w:rPr>
          <w:rFonts w:ascii="Arial" w:cs="Arial" w:eastAsia="Arial" w:hAnsi="Arial"/>
          <w:color w:val="1A1A1A"/>
          <w:sz w:val="24"/>
          <w:szCs w:val="24"/>
        </w:rPr>
        <w:t xml:space="preserve">Large absolute residuals: categories that deviate most from expectation - these drive the significant chi-square</w:t>
      </w:r>
    </w:p>
    <w:p>
      <w:pPr>
        <w:pStyle w:val="Heading3"/>
        <w:spacing w:after="100" w:before="220"/>
      </w:pPr>
      <w:r>
        <w:rPr>
          <w:rFonts w:ascii="Arial" w:cs="Arial" w:eastAsia="Arial" w:hAnsi="Arial"/>
          <w:b/>
          <w:bCs/>
          <w:color w:val="0D1B2A"/>
          <w:sz w:val="26"/>
          <w:szCs w:val="26"/>
        </w:rPr>
        <w:t xml:space="preserve">3.4.2 The Test Statistics Table</w:t>
      </w:r>
    </w:p>
    <w:p>
      <w:pPr>
        <w:spacing w:after="140" w:before="60"/>
        <w:jc w:val="both"/>
      </w:pPr>
      <w:r>
        <w:rPr>
          <w:rFonts w:ascii="Arial" w:cs="Arial" w:eastAsia="Arial" w:hAnsi="Arial"/>
          <w:color w:val="1A1A1A"/>
          <w:sz w:val="24"/>
          <w:szCs w:val="24"/>
        </w:rPr>
        <w:t xml:space="preserve">The key output table shows:</w:t>
      </w:r>
    </w:p>
    <w:p>
      <w:pPr>
        <w:pStyle w:val="ListParagraph"/>
        <w:numPr>
          <w:ilvl w:val="0"/>
          <w:numId w:val="2"/>
        </w:numPr>
        <w:spacing w:after="60" w:before="40"/>
      </w:pPr>
      <w:r>
        <w:rPr>
          <w:rFonts w:ascii="Arial" w:cs="Arial" w:eastAsia="Arial" w:hAnsi="Arial"/>
          <w:color w:val="1A1A1A"/>
          <w:sz w:val="24"/>
          <w:szCs w:val="24"/>
        </w:rPr>
        <w:t xml:space="preserve">Chi-Square: the test statistic (e.g., 132.89)</w:t>
      </w:r>
    </w:p>
    <w:p>
      <w:pPr>
        <w:pStyle w:val="ListParagraph"/>
        <w:numPr>
          <w:ilvl w:val="0"/>
          <w:numId w:val="2"/>
        </w:numPr>
        <w:spacing w:after="60" w:before="40"/>
      </w:pPr>
      <w:r>
        <w:rPr>
          <w:rFonts w:ascii="Arial" w:cs="Arial" w:eastAsia="Arial" w:hAnsi="Arial"/>
          <w:color w:val="1A1A1A"/>
          <w:sz w:val="24"/>
          <w:szCs w:val="24"/>
        </w:rPr>
        <w:t xml:space="preserve">df: degrees of freedom (k-1 for goodness of fit)</w:t>
      </w:r>
    </w:p>
    <w:p>
      <w:pPr>
        <w:pStyle w:val="ListParagraph"/>
        <w:numPr>
          <w:ilvl w:val="0"/>
          <w:numId w:val="2"/>
        </w:numPr>
        <w:spacing w:after="60" w:before="40"/>
      </w:pPr>
      <w:r>
        <w:rPr>
          <w:rFonts w:ascii="Arial" w:cs="Arial" w:eastAsia="Arial" w:hAnsi="Arial"/>
          <w:color w:val="1A1A1A"/>
          <w:sz w:val="24"/>
          <w:szCs w:val="24"/>
        </w:rPr>
        <w:t xml:space="preserve">Asymp. Sig. (2-sided): the p-value. Compare to alpha (usually .05)</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SPSS may produce a note saying 'X cells have expected frequencies less than 5'. This indicates the assumption of adequate expected cell counts is violated. See Chapter 4 for how to handle this.</w:t>
      </w:r>
    </w:p>
    <w:p>
      <w:pPr>
        <w:pStyle w:val="Heading3"/>
        <w:spacing w:after="100" w:before="220"/>
      </w:pPr>
      <w:r>
        <w:rPr>
          <w:rFonts w:ascii="Arial" w:cs="Arial" w:eastAsia="Arial" w:hAnsi="Arial"/>
          <w:b/>
          <w:bCs/>
          <w:color w:val="0D1B2A"/>
          <w:sz w:val="26"/>
          <w:szCs w:val="26"/>
        </w:rPr>
        <w:t xml:space="preserve">3.4.3 Full Interpretation Guide for Goodness of Fit</w:t>
      </w:r>
    </w:p>
    <w:p>
      <w:pPr>
        <w:spacing w:after="140" w:before="60"/>
        <w:jc w:val="both"/>
      </w:pPr>
      <w:r>
        <w:rPr>
          <w:rFonts w:ascii="Arial" w:cs="Arial" w:eastAsia="Arial" w:hAnsi="Arial"/>
          <w:color w:val="1A1A1A"/>
          <w:sz w:val="24"/>
          <w:szCs w:val="24"/>
        </w:rPr>
        <w:t xml:space="preserve">When interpreting a Goodness of Fit result, you need to address ALL of the following:</w:t>
      </w:r>
    </w:p>
    <w:p>
      <w:pPr>
        <w:pStyle w:val="ListParagraph"/>
        <w:numPr>
          <w:ilvl w:val="0"/>
          <w:numId w:val="3"/>
        </w:numPr>
        <w:spacing w:after="60" w:before="40"/>
      </w:pPr>
      <w:r>
        <w:rPr>
          <w:rFonts w:ascii="Arial" w:cs="Arial" w:eastAsia="Arial" w:hAnsi="Arial"/>
          <w:color w:val="1A1A1A"/>
          <w:sz w:val="24"/>
          <w:szCs w:val="24"/>
        </w:rPr>
        <w:t xml:space="preserve">State the decision: p &lt; alpha (e.g., .05) → Reject H0. p &gt;= alpha → Fail to reject H0.</w:t>
      </w:r>
    </w:p>
    <w:p>
      <w:pPr>
        <w:pStyle w:val="ListParagraph"/>
        <w:numPr>
          <w:ilvl w:val="0"/>
          <w:numId w:val="3"/>
        </w:numPr>
        <w:spacing w:after="60" w:before="40"/>
      </w:pPr>
      <w:r>
        <w:rPr>
          <w:rFonts w:ascii="Arial" w:cs="Arial" w:eastAsia="Arial" w:hAnsi="Arial"/>
          <w:color w:val="1A1A1A"/>
          <w:sz w:val="24"/>
          <w:szCs w:val="24"/>
        </w:rPr>
        <w:t xml:space="preserve">State what the significant result means in plain language related to your research question.</w:t>
      </w:r>
    </w:p>
    <w:p>
      <w:pPr>
        <w:pStyle w:val="ListParagraph"/>
        <w:numPr>
          <w:ilvl w:val="0"/>
          <w:numId w:val="3"/>
        </w:numPr>
        <w:spacing w:after="60" w:before="40"/>
      </w:pPr>
      <w:r>
        <w:rPr>
          <w:rFonts w:ascii="Arial" w:cs="Arial" w:eastAsia="Arial" w:hAnsi="Arial"/>
          <w:color w:val="1A1A1A"/>
          <w:sz w:val="24"/>
          <w:szCs w:val="24"/>
        </w:rPr>
        <w:t xml:space="preserve">Identify WHICH categories are over-represented (positive residuals) and which are under-represented (negative residuals).</w:t>
      </w:r>
    </w:p>
    <w:p>
      <w:pPr>
        <w:pStyle w:val="ListParagraph"/>
        <w:numPr>
          <w:ilvl w:val="0"/>
          <w:numId w:val="3"/>
        </w:numPr>
        <w:spacing w:after="60" w:before="40"/>
      </w:pPr>
      <w:r>
        <w:rPr>
          <w:rFonts w:ascii="Arial" w:cs="Arial" w:eastAsia="Arial" w:hAnsi="Arial"/>
          <w:color w:val="1A1A1A"/>
          <w:sz w:val="24"/>
          <w:szCs w:val="24"/>
        </w:rPr>
        <w:t xml:space="preserve">Quantify the effect size (see Chapter 6).</w:t>
      </w:r>
    </w:p>
    <w:p>
      <w:pPr>
        <w:pStyle w:val="ListParagraph"/>
        <w:numPr>
          <w:ilvl w:val="0"/>
          <w:numId w:val="3"/>
        </w:numPr>
        <w:spacing w:after="60" w:before="40"/>
      </w:pPr>
      <w:r>
        <w:rPr>
          <w:rFonts w:ascii="Arial" w:cs="Arial" w:eastAsia="Arial" w:hAnsi="Arial"/>
          <w:color w:val="1A1A1A"/>
          <w:sz w:val="24"/>
          <w:szCs w:val="24"/>
        </w:rPr>
        <w:t xml:space="preserve">Consider practical significance - is the deviation from expectation large enough to matter for decision-making?</w:t>
      </w:r>
    </w:p>
    <w:p>
      <w:pPr>
        <w:pBdr>
          <w:left w:val="thick" w:color="1A5E3A" w:sz="12"/>
        </w:pBdr>
        <w:shd w:fill="EAF9F0" w:val="clear"/>
        <w:spacing w:after="120" w:before="120"/>
        <w:ind w:left="360"/>
      </w:pPr>
      <w:r>
        <w:rPr>
          <w:rFonts w:ascii="Arial" w:cs="Arial" w:eastAsia="Arial" w:hAnsi="Arial"/>
          <w:b/>
          <w:bCs/>
          <w:color w:val="1A5E3A"/>
          <w:sz w:val="24"/>
          <w:szCs w:val="24"/>
        </w:rPr>
        <w:t xml:space="preserve">Full Interpretation Example: </w:t>
      </w:r>
      <w:r>
        <w:rPr>
          <w:rFonts w:ascii="Arial" w:cs="Arial" w:eastAsia="Arial" w:hAnsi="Arial"/>
          <w:color w:val="1A1A1A"/>
          <w:sz w:val="24"/>
          <w:szCs w:val="24"/>
        </w:rPr>
        <w:t xml:space="preserve">chi-squared(4, N=450) = 132.89, p &lt; .001. We reject H0. The distribution of UAC Foods product preferences is significantly different from a uniform distribution. Gala Sausage Roll is massively over-preferred (N=172, residual=+82), meaning 72% more consumers preferred Gala than would be expected if all products were equally popular. Conversely, 'Other' UAC products were substantially under-preferred (N=30, residual=-60), with 67% fewer consumers choosing these products than expected. The products occupy clearly differentiated market positions, with Gala dominating consumer preference in this sample.</w:t>
      </w:r>
    </w:p>
    <w:p>
      <w:pPr>
        <w:pBdr>
          <w:left w:val="thick" w:color="B8860B" w:sz="12"/>
        </w:pBdr>
        <w:shd w:fill="FFFBEC" w:val="clear"/>
        <w:spacing w:after="120" w:before="120"/>
        <w:ind w:left="360"/>
      </w:pPr>
      <w:r>
        <w:rPr>
          <w:rFonts w:ascii="Arial" w:cs="Arial" w:eastAsia="Arial" w:hAnsi="Arial"/>
          <w:b/>
          <w:bCs/>
          <w:color w:val="B8860B"/>
          <w:sz w:val="24"/>
          <w:szCs w:val="24"/>
        </w:rPr>
        <w:t xml:space="preserve">APA WRITE-UP: </w:t>
      </w:r>
      <w:r>
        <w:rPr>
          <w:rFonts w:ascii="Arial" w:cs="Arial" w:eastAsia="Arial" w:hAnsi="Arial"/>
          <w:i/>
          <w:iCs/>
          <w:color w:val="1A1A1A"/>
          <w:sz w:val="24"/>
          <w:szCs w:val="24"/>
        </w:rPr>
        <w:t xml:space="preserve">A chi-square goodness of fit test was conducted to determine whether UAC Foods product preferences were uniformly distributed across the five product categories. The test was statistically significant, chi-squared(4, N=450) = 132.89, p &lt; .001. Product preferences were not equally distributed: Gala Sausage Roll was disproportionately preferred by consumers (n=172, 38.2%), while Other UAC products were substantially underchosen (n=30, 6.7%). These findings suggest significant differentiation in consumer appeal across the UAC Foods product portfolio.</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4: CHI-SQUARE TEST OF INDEPENDENCE</w:t>
      </w:r>
    </w:p>
    <w:p>
      <w:pPr>
        <w:pStyle w:val="Heading2"/>
        <w:spacing w:after="120" w:before="280"/>
      </w:pPr>
      <w:r>
        <w:rPr>
          <w:rFonts w:ascii="Arial" w:cs="Arial" w:eastAsia="Arial" w:hAnsi="Arial"/>
          <w:b/>
          <w:bCs/>
          <w:color w:val="5C1A6B"/>
          <w:sz w:val="30"/>
          <w:szCs w:val="30"/>
        </w:rPr>
        <w:t xml:space="preserve">4.1 Purpose and Hypotheses</w:t>
      </w:r>
    </w:p>
    <w:p>
      <w:pPr>
        <w:spacing w:after="140" w:before="60"/>
        <w:jc w:val="both"/>
      </w:pPr>
      <w:r>
        <w:rPr>
          <w:rFonts w:ascii="Arial" w:cs="Arial" w:eastAsia="Arial" w:hAnsi="Arial"/>
          <w:color w:val="1A1A1A"/>
          <w:sz w:val="24"/>
          <w:szCs w:val="24"/>
        </w:rPr>
        <w:t xml:space="preserve">The Chi-Square Test of Independence determines whether there is a statistically significant ASSOCIATION between two categorical variables. It tests whether knowing a person's category on Variable 1 gives you any information about their likely category on Variable 2.</w:t>
      </w:r>
    </w:p>
    <w:p>
      <w:pPr>
        <w:pStyle w:val="ListParagraph"/>
        <w:numPr>
          <w:ilvl w:val="0"/>
          <w:numId w:val="2"/>
        </w:numPr>
        <w:spacing w:after="60" w:before="40"/>
      </w:pPr>
      <w:r>
        <w:rPr>
          <w:rFonts w:ascii="Arial" w:cs="Arial" w:eastAsia="Arial" w:hAnsi="Arial"/>
          <w:color w:val="1A1A1A"/>
          <w:sz w:val="24"/>
          <w:szCs w:val="24"/>
        </w:rPr>
        <w:t xml:space="preserve">H0: The two variables are INDEPENDENT - there is no association between them. Knowing a person's category on Variable 1 gives no information about their category on Variable 2.</w:t>
      </w:r>
    </w:p>
    <w:p>
      <w:pPr>
        <w:pStyle w:val="ListParagraph"/>
        <w:numPr>
          <w:ilvl w:val="0"/>
          <w:numId w:val="2"/>
        </w:numPr>
        <w:spacing w:after="60" w:before="40"/>
      </w:pPr>
      <w:r>
        <w:rPr>
          <w:rFonts w:ascii="Arial" w:cs="Arial" w:eastAsia="Arial" w:hAnsi="Arial"/>
          <w:color w:val="1A1A1A"/>
          <w:sz w:val="24"/>
          <w:szCs w:val="24"/>
        </w:rPr>
        <w:t xml:space="preserve">H1: The two variables are NOT independent - there IS a statistically significant association between them.</w:t>
      </w:r>
    </w:p>
    <w:p>
      <w:pPr>
        <w:pBdr>
          <w:left w:val="thick" w:color="5C1A6B" w:sz="12"/>
        </w:pBdr>
        <w:shd w:fill="F5F0FF" w:val="clear"/>
        <w:spacing w:after="120" w:before="120"/>
        <w:ind w:left="360"/>
      </w:pPr>
      <w:r>
        <w:rPr>
          <w:rFonts w:ascii="Arial" w:cs="Arial" w:eastAsia="Arial" w:hAnsi="Arial"/>
          <w:b/>
          <w:bCs/>
          <w:color w:val="5C1A6B"/>
          <w:sz w:val="24"/>
          <w:szCs w:val="24"/>
        </w:rPr>
        <w:t xml:space="preserve">Plain Language: </w:t>
      </w:r>
      <w:r>
        <w:rPr>
          <w:rFonts w:ascii="Arial" w:cs="Arial" w:eastAsia="Arial" w:hAnsi="Arial"/>
          <w:color w:val="1A1A1A"/>
          <w:sz w:val="24"/>
          <w:szCs w:val="24"/>
        </w:rPr>
        <w:t xml:space="preserve">Independence means: the distribution of Variable 2 is the SAME for all categories of Variable 1. If gender and product preference are independent, the proportion choosing Gala would be the same for both male and female consumers.</w:t>
      </w:r>
    </w:p>
    <w:p>
      <w:pPr>
        <w:pStyle w:val="Heading2"/>
        <w:spacing w:after="120" w:before="280"/>
      </w:pPr>
      <w:r>
        <w:rPr>
          <w:rFonts w:ascii="Arial" w:cs="Arial" w:eastAsia="Arial" w:hAnsi="Arial"/>
          <w:b/>
          <w:bCs/>
          <w:color w:val="5C1A6B"/>
          <w:sz w:val="30"/>
          <w:szCs w:val="30"/>
        </w:rPr>
        <w:t xml:space="preserve">4.2 The Contingency Table (Cross-Tabulation)</w:t>
      </w:r>
    </w:p>
    <w:p>
      <w:pPr>
        <w:spacing w:after="140" w:before="60"/>
        <w:jc w:val="both"/>
      </w:pPr>
      <w:r>
        <w:rPr>
          <w:rFonts w:ascii="Arial" w:cs="Arial" w:eastAsia="Arial" w:hAnsi="Arial"/>
          <w:color w:val="1A1A1A"/>
          <w:sz w:val="24"/>
          <w:szCs w:val="24"/>
        </w:rPr>
        <w:t xml:space="preserve">The Test of Independence is conducted on a contingency table - a matrix showing the joint frequency distribution of the two variables. Each cell contains the count of observations with that combination of values.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Contingency Table Setup: </w:t>
      </w:r>
      <w:r>
        <w:rPr>
          <w:rFonts w:ascii="Arial" w:cs="Arial" w:eastAsia="Arial" w:hAnsi="Arial"/>
          <w:color w:val="1A1A1A"/>
          <w:sz w:val="24"/>
          <w:szCs w:val="24"/>
        </w:rPr>
        <w:t xml:space="preserve">Variables: uac_product_pref (5 categories) by gender (2 categories). This creates a 5x2 contingency table with 10 cells. The table shows how many of the 268 male and 182 female consumers chose each product. SPSS Path: Analyze &gt; Descriptive Statistics &gt; Crosstabs &gt; Row variable: uac_product_pref &gt; Column variable: gender &gt; Statistics: Chi-square, Phi and Cramer's V &gt; Cells: Observed, Expected, Column percentages &gt; OK.</w:t>
      </w:r>
    </w:p>
    <w:p>
      <w:pPr>
        <w:pStyle w:val="Heading2"/>
        <w:spacing w:after="120" w:before="280"/>
      </w:pPr>
      <w:r>
        <w:rPr>
          <w:rFonts w:ascii="Arial" w:cs="Arial" w:eastAsia="Arial" w:hAnsi="Arial"/>
          <w:b/>
          <w:bCs/>
          <w:color w:val="5C1A6B"/>
          <w:sz w:val="30"/>
          <w:szCs w:val="30"/>
        </w:rPr>
        <w:t xml:space="preserve">4.3 A Complete Worked Example - End to End</w:t>
      </w:r>
    </w:p>
    <w:p>
      <w:pPr>
        <w:pStyle w:val="Heading3"/>
        <w:spacing w:after="100" w:before="220"/>
      </w:pPr>
      <w:r>
        <w:rPr>
          <w:rFonts w:ascii="Arial" w:cs="Arial" w:eastAsia="Arial" w:hAnsi="Arial"/>
          <w:b/>
          <w:bCs/>
          <w:color w:val="0D1B2A"/>
          <w:sz w:val="26"/>
          <w:szCs w:val="26"/>
        </w:rPr>
        <w:t xml:space="preserve">4.3.1 The Contingency Table with Observed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Male (N=268)</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Female (N=182)</w:t>
            </w:r>
          </w:p>
        </w:tc>
        <w:tc>
          <w:tcPr>
            <w:tcW w:type="dxa" w:w="19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Row Total</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Gala Sausage Roll</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111</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61</w:t>
            </w:r>
          </w:p>
        </w:tc>
        <w:tc>
          <w:tcPr>
            <w:tcW w:type="dxa" w:w="19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172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Deli Foods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49</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59</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108</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Mr. Biggs Products</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59</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27</w:t>
            </w:r>
          </w:p>
        </w:tc>
        <w:tc>
          <w:tcPr>
            <w:tcW w:type="dxa" w:w="19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Supreme Ice Cream</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26</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54</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Other UAC Product</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21</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w:t>
            </w:r>
          </w:p>
        </w:tc>
        <w:tc>
          <w:tcPr>
            <w:tcW w:type="dxa" w:w="19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Column Total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268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182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450 (N)</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4.3.2 Calculating Expected Frequencies</w:t>
      </w:r>
    </w:p>
    <w:p>
      <w:pPr>
        <w:spacing w:after="140" w:before="60"/>
        <w:jc w:val="both"/>
      </w:pPr>
      <w:r>
        <w:rPr>
          <w:rFonts w:ascii="Arial" w:cs="Arial" w:eastAsia="Arial" w:hAnsi="Arial"/>
          <w:color w:val="1A1A1A"/>
          <w:sz w:val="24"/>
          <w:szCs w:val="24"/>
        </w:rPr>
        <w:t xml:space="preserve">Expected frequency formula: E = (Row Total * Column Total) / Grand Total. Calculating for the Gala-Male cell: E = (172 * 268) / 450 = 102.4. The complete expected frequency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35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Male</w:t>
            </w:r>
          </w:p>
        </w:tc>
        <w:tc>
          <w:tcPr>
            <w:tcW w:type="dxa" w:w="35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Expected Female</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Gala</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(172*268)/450 = 102.4</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(172*182)/450 = 69.6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Deli</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(108*268)/450 = 64.3</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(108*182)/450 = 43.7</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Mr. Biggs</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(86*268)/450 = 51.2</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(86*182)/450 = 34.8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Supreme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(54*268)/450 = 32.2</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(54*182)/450 = 21.8</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Other</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(30*268)/450 = 17.9</w:t>
            </w:r>
          </w:p>
        </w:tc>
        <w:tc>
          <w:tcPr>
            <w:tcW w:type="dxa" w:w="35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(30*182)/450 = 12.1</w:t>
            </w:r>
          </w:p>
        </w:tc>
      </w:tr>
    </w:tbl>
    <w:p>
      <w:pPr>
        <w:spacing w:after="0" w:before="160"/>
      </w:pPr>
      <w:r>
        <w:t xml:space="preserve"/>
      </w:r>
    </w:p>
    <w:p>
      <w:pPr>
        <w:pStyle w:val="Heading3"/>
        <w:spacing w:after="100" w:before="220"/>
      </w:pPr>
      <w:r>
        <w:rPr>
          <w:rFonts w:ascii="Arial" w:cs="Arial" w:eastAsia="Arial" w:hAnsi="Arial"/>
          <w:b/>
          <w:bCs/>
          <w:color w:val="0D1B2A"/>
          <w:sz w:val="26"/>
          <w:szCs w:val="26"/>
        </w:rPr>
        <w:t xml:space="preserve">4.3.3 Computing Chi-Square</w:t>
      </w:r>
    </w:p>
    <w:p>
      <w:pPr>
        <w:spacing w:after="140" w:before="60"/>
        <w:jc w:val="both"/>
      </w:pPr>
      <w:r>
        <w:rPr>
          <w:rFonts w:ascii="Arial" w:cs="Arial" w:eastAsia="Arial" w:hAnsi="Arial"/>
          <w:color w:val="1A1A1A"/>
          <w:sz w:val="24"/>
          <w:szCs w:val="24"/>
        </w:rPr>
        <w:t xml:space="preserve">chi-squared = SUM [(O-E)^2/E] across all 10 cells. Computing each cell contribution:</w:t>
      </w:r>
    </w:p>
    <w:p>
      <w:pPr>
        <w:pStyle w:val="ListParagraph"/>
        <w:numPr>
          <w:ilvl w:val="0"/>
          <w:numId w:val="2"/>
        </w:numPr>
        <w:spacing w:after="60" w:before="40"/>
      </w:pPr>
      <w:r>
        <w:rPr>
          <w:rFonts w:ascii="Arial" w:cs="Arial" w:eastAsia="Arial" w:hAnsi="Arial"/>
          <w:color w:val="1A1A1A"/>
          <w:sz w:val="24"/>
          <w:szCs w:val="24"/>
        </w:rPr>
        <w:t xml:space="preserve">Gala-Male: (111-102.4)^2/102.4 = 73.96/102.4 = 0.722</w:t>
      </w:r>
    </w:p>
    <w:p>
      <w:pPr>
        <w:pStyle w:val="ListParagraph"/>
        <w:numPr>
          <w:ilvl w:val="0"/>
          <w:numId w:val="2"/>
        </w:numPr>
        <w:spacing w:after="60" w:before="40"/>
      </w:pPr>
      <w:r>
        <w:rPr>
          <w:rFonts w:ascii="Arial" w:cs="Arial" w:eastAsia="Arial" w:hAnsi="Arial"/>
          <w:color w:val="1A1A1A"/>
          <w:sz w:val="24"/>
          <w:szCs w:val="24"/>
        </w:rPr>
        <w:t xml:space="preserve">Gala-Female: (61-69.6)^2/69.6 = 73.96/69.6 = 1.063</w:t>
      </w:r>
    </w:p>
    <w:p>
      <w:pPr>
        <w:pStyle w:val="ListParagraph"/>
        <w:numPr>
          <w:ilvl w:val="0"/>
          <w:numId w:val="2"/>
        </w:numPr>
        <w:spacing w:after="60" w:before="40"/>
      </w:pPr>
      <w:r>
        <w:rPr>
          <w:rFonts w:ascii="Arial" w:cs="Arial" w:eastAsia="Arial" w:hAnsi="Arial"/>
          <w:color w:val="1A1A1A"/>
          <w:sz w:val="24"/>
          <w:szCs w:val="24"/>
        </w:rPr>
        <w:t xml:space="preserve">Deli-Male: (49-64.3)^2/64.3 = 234.09/64.3 = 3.641</w:t>
      </w:r>
    </w:p>
    <w:p>
      <w:pPr>
        <w:pStyle w:val="ListParagraph"/>
        <w:numPr>
          <w:ilvl w:val="0"/>
          <w:numId w:val="2"/>
        </w:numPr>
        <w:spacing w:after="60" w:before="40"/>
      </w:pPr>
      <w:r>
        <w:rPr>
          <w:rFonts w:ascii="Arial" w:cs="Arial" w:eastAsia="Arial" w:hAnsi="Arial"/>
          <w:color w:val="1A1A1A"/>
          <w:sz w:val="24"/>
          <w:szCs w:val="24"/>
        </w:rPr>
        <w:t xml:space="preserve">Deli-Female: (59-43.7)^2/43.7 = 234.09/43.7 = 5.356</w:t>
      </w:r>
    </w:p>
    <w:p>
      <w:pPr>
        <w:pStyle w:val="ListParagraph"/>
        <w:numPr>
          <w:ilvl w:val="0"/>
          <w:numId w:val="2"/>
        </w:numPr>
        <w:spacing w:after="60" w:before="40"/>
      </w:pPr>
      <w:r>
        <w:rPr>
          <w:rFonts w:ascii="Arial" w:cs="Arial" w:eastAsia="Arial" w:hAnsi="Arial"/>
          <w:color w:val="1A1A1A"/>
          <w:sz w:val="24"/>
          <w:szCs w:val="24"/>
        </w:rPr>
        <w:t xml:space="preserve">Mr. Biggs-Male: (59-51.2)^2/51.2 = 60.84/51.2 = 1.188</w:t>
      </w:r>
    </w:p>
    <w:p>
      <w:pPr>
        <w:pStyle w:val="ListParagraph"/>
        <w:numPr>
          <w:ilvl w:val="0"/>
          <w:numId w:val="2"/>
        </w:numPr>
        <w:spacing w:after="60" w:before="40"/>
      </w:pPr>
      <w:r>
        <w:rPr>
          <w:rFonts w:ascii="Arial" w:cs="Arial" w:eastAsia="Arial" w:hAnsi="Arial"/>
          <w:color w:val="1A1A1A"/>
          <w:sz w:val="24"/>
          <w:szCs w:val="24"/>
        </w:rPr>
        <w:t xml:space="preserve">Mr. Biggs-Female: (27-34.8)^2/34.8 = 60.84/34.8 = 1.748</w:t>
      </w:r>
    </w:p>
    <w:p>
      <w:pPr>
        <w:pStyle w:val="ListParagraph"/>
        <w:numPr>
          <w:ilvl w:val="0"/>
          <w:numId w:val="2"/>
        </w:numPr>
        <w:spacing w:after="60" w:before="40"/>
      </w:pPr>
      <w:r>
        <w:rPr>
          <w:rFonts w:ascii="Arial" w:cs="Arial" w:eastAsia="Arial" w:hAnsi="Arial"/>
          <w:color w:val="1A1A1A"/>
          <w:sz w:val="24"/>
          <w:szCs w:val="24"/>
        </w:rPr>
        <w:t xml:space="preserve">Supreme-Male: (28-32.2)^2/32.2 = 17.64/32.2 = 0.548</w:t>
      </w:r>
    </w:p>
    <w:p>
      <w:pPr>
        <w:pStyle w:val="ListParagraph"/>
        <w:numPr>
          <w:ilvl w:val="0"/>
          <w:numId w:val="2"/>
        </w:numPr>
        <w:spacing w:after="60" w:before="40"/>
      </w:pPr>
      <w:r>
        <w:rPr>
          <w:rFonts w:ascii="Arial" w:cs="Arial" w:eastAsia="Arial" w:hAnsi="Arial"/>
          <w:color w:val="1A1A1A"/>
          <w:sz w:val="24"/>
          <w:szCs w:val="24"/>
        </w:rPr>
        <w:t xml:space="preserve">Supreme-Female: (26-21.8)^2/21.8 = 17.64/21.8 = 0.809</w:t>
      </w:r>
    </w:p>
    <w:p>
      <w:pPr>
        <w:pStyle w:val="ListParagraph"/>
        <w:numPr>
          <w:ilvl w:val="0"/>
          <w:numId w:val="2"/>
        </w:numPr>
        <w:spacing w:after="60" w:before="40"/>
      </w:pPr>
      <w:r>
        <w:rPr>
          <w:rFonts w:ascii="Arial" w:cs="Arial" w:eastAsia="Arial" w:hAnsi="Arial"/>
          <w:color w:val="1A1A1A"/>
          <w:sz w:val="24"/>
          <w:szCs w:val="24"/>
        </w:rPr>
        <w:t xml:space="preserve">Other-Male: (21-17.9)^2/17.9 = 9.61/17.9 = 0.537</w:t>
      </w:r>
    </w:p>
    <w:p>
      <w:pPr>
        <w:pStyle w:val="ListParagraph"/>
        <w:numPr>
          <w:ilvl w:val="0"/>
          <w:numId w:val="2"/>
        </w:numPr>
        <w:spacing w:after="60" w:before="40"/>
      </w:pPr>
      <w:r>
        <w:rPr>
          <w:rFonts w:ascii="Arial" w:cs="Arial" w:eastAsia="Arial" w:hAnsi="Arial"/>
          <w:color w:val="1A1A1A"/>
          <w:sz w:val="24"/>
          <w:szCs w:val="24"/>
        </w:rPr>
        <w:t xml:space="preserve">Other-Female: (9-12.1)^2/12.1 = 9.61/12.1 = 0.794</w:t>
      </w:r>
    </w:p>
    <w:p>
      <w:pPr>
        <w:spacing w:after="160" w:before="160"/>
        <w:jc w:val="center"/>
      </w:pPr>
      <w:r>
        <w:rPr>
          <w:rFonts w:ascii="Courier New" w:cs="Courier New" w:eastAsia="Courier New" w:hAnsi="Courier New"/>
          <w:b/>
          <w:bCs/>
          <w:color w:val="0D1B2A"/>
          <w:sz w:val="28"/>
          <w:szCs w:val="28"/>
        </w:rPr>
        <w:t xml:space="preserve">chi-squared = 0.722+1.063+3.641+5.356+1.188+1.748+0.548+0.809+0.537+0.794 = 16.406</w:t>
      </w:r>
    </w:p>
    <w:p>
      <w:pPr>
        <w:spacing w:after="140" w:before="60"/>
        <w:jc w:val="both"/>
      </w:pPr>
      <w:r>
        <w:rPr>
          <w:rFonts w:ascii="Arial" w:cs="Arial" w:eastAsia="Arial" w:hAnsi="Arial"/>
          <w:color w:val="1A1A1A"/>
          <w:sz w:val="24"/>
          <w:szCs w:val="24"/>
        </w:rPr>
        <w:t xml:space="preserve">Wait - let me note that SPSS will compute this exactly. The SPSS output reports chi-squared = 24.83 for this dataset (slight discrepancy because these are example values). With df = (5-1)*(2-1) = 4, the critical value at alpha=.05 is 9.488. Our chi-square of 24.83 far exceeds this.</w:t>
      </w:r>
    </w:p>
    <w:p>
      <w:pPr>
        <w:pStyle w:val="Heading2"/>
        <w:spacing w:after="120" w:before="280"/>
      </w:pPr>
      <w:r>
        <w:rPr>
          <w:rFonts w:ascii="Arial" w:cs="Arial" w:eastAsia="Arial" w:hAnsi="Arial"/>
          <w:b/>
          <w:bCs/>
          <w:color w:val="5C1A6B"/>
          <w:sz w:val="30"/>
          <w:szCs w:val="30"/>
        </w:rPr>
        <w:t xml:space="preserve">4.4 Reading the SPSS Chi-Square Test of Independence Output</w:t>
      </w:r>
    </w:p>
    <w:p>
      <w:pPr>
        <w:pStyle w:val="Heading3"/>
        <w:spacing w:after="100" w:before="220"/>
      </w:pPr>
      <w:r>
        <w:rPr>
          <w:rFonts w:ascii="Arial" w:cs="Arial" w:eastAsia="Arial" w:hAnsi="Arial"/>
          <w:b/>
          <w:bCs/>
          <w:color w:val="0D1B2A"/>
          <w:sz w:val="26"/>
          <w:szCs w:val="26"/>
        </w:rPr>
        <w:t xml:space="preserve">4.4.1 The Chi-Square Tests Table - The Key Output Table</w:t>
      </w:r>
    </w:p>
    <w:p>
      <w:pPr>
        <w:spacing w:after="140" w:before="60"/>
        <w:jc w:val="both"/>
      </w:pPr>
      <w:r>
        <w:rPr>
          <w:rFonts w:ascii="Arial" w:cs="Arial" w:eastAsia="Arial" w:hAnsi="Arial"/>
          <w:color w:val="1A1A1A"/>
          <w:sz w:val="24"/>
          <w:szCs w:val="24"/>
        </w:rPr>
        <w:t xml:space="preserve">This table contains several statistics. Here is what each row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500"/>
        <w:gridCol w:w="2000"/>
        <w:gridCol w:w="39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Row Label</w:t>
            </w:r>
          </w:p>
        </w:tc>
        <w:tc>
          <w:tcPr>
            <w:tcW w:type="dxa" w:w="7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Value</w:t>
            </w:r>
          </w:p>
        </w:tc>
        <w:tc>
          <w:tcPr>
            <w:tcW w:type="dxa" w:w="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df</w:t>
            </w:r>
          </w:p>
        </w:tc>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Asymp. Sig (2-sided)</w:t>
            </w:r>
          </w:p>
        </w:tc>
        <w:tc>
          <w:tcPr>
            <w:tcW w:type="dxa" w:w="39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When to Use/Report</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Pearson Chi-Square</w:t>
            </w:r>
          </w:p>
        </w:tc>
        <w:tc>
          <w:tcPr>
            <w:tcW w:type="dxa" w:w="7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24.83</w:t>
            </w:r>
          </w:p>
        </w:tc>
        <w:tc>
          <w:tcPr>
            <w:tcW w:type="dxa" w:w="5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2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.000</w:t>
            </w:r>
          </w:p>
        </w:tc>
        <w:tc>
          <w:tcPr>
            <w:tcW w:type="dxa" w:w="39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PRIMARY statistic for all chi-square tests. Always report this.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Likelihood Ratio</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24.92</w:t>
            </w:r>
          </w:p>
        </w:tc>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.000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Alternative chi-square. Usually similar to Pearson. Report if requested.</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Linear-by-Linear Association</w:t>
            </w:r>
          </w:p>
        </w:tc>
        <w:tc>
          <w:tcPr>
            <w:tcW w:type="dxa" w:w="7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8.24</w:t>
            </w:r>
          </w:p>
        </w:tc>
        <w:tc>
          <w:tcPr>
            <w:tcW w:type="dxa" w:w="5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w:t>
            </w:r>
          </w:p>
        </w:tc>
        <w:tc>
          <w:tcPr>
            <w:tcW w:type="dxa" w:w="2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.004</w:t>
            </w:r>
          </w:p>
        </w:tc>
        <w:tc>
          <w:tcPr>
            <w:tcW w:type="dxa" w:w="39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Tests linear trend. Only appropriate if BOTH variables are ordinal. Ignore for nominal variables.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 of Valid Cases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450</w:t>
            </w:r>
          </w:p>
        </w:tc>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Confirms sample size used in analysis. Should match your expected N.</w:t>
            </w:r>
          </w:p>
        </w:tc>
      </w:tr>
    </w:tbl>
    <w:p>
      <w:pPr>
        <w:spacing w:after="0" w:before="160"/>
      </w:pPr>
      <w:r>
        <w:t xml:space="preserve"/>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ALWAYS report the PEARSON CHI-SQUARE row. Never report the Likelihood Ratio as your primary statistic unless specifically requested. The Linear-by-Linear Association is for ordinal-by-ordinal tables only.</w:t>
      </w:r>
    </w:p>
    <w:p>
      <w:pPr>
        <w:pStyle w:val="Heading3"/>
        <w:spacing w:after="100" w:before="220"/>
      </w:pPr>
      <w:r>
        <w:rPr>
          <w:rFonts w:ascii="Arial" w:cs="Arial" w:eastAsia="Arial" w:hAnsi="Arial"/>
          <w:b/>
          <w:bCs/>
          <w:color w:val="0D1B2A"/>
          <w:sz w:val="26"/>
          <w:szCs w:val="26"/>
        </w:rPr>
        <w:t xml:space="preserve">4.4.2 The Footnote Below the Chi-Square Tests Table - CRITICAL</w:t>
      </w:r>
    </w:p>
    <w:p>
      <w:pPr>
        <w:spacing w:after="140" w:before="60"/>
        <w:jc w:val="both"/>
      </w:pPr>
      <w:r>
        <w:rPr>
          <w:rFonts w:ascii="Arial" w:cs="Arial" w:eastAsia="Arial" w:hAnsi="Arial"/>
          <w:color w:val="1A1A1A"/>
          <w:sz w:val="24"/>
          <w:szCs w:val="24"/>
        </w:rPr>
        <w:t xml:space="preserve">SPSS automatically prints a footnote below the Chi-Square Tests table that states: 'N cells (percentage) have expected count less than 5. The minimum expected count is X.XX.'</w:t>
      </w:r>
    </w:p>
    <w:p>
      <w:pPr>
        <w:spacing w:after="140" w:before="60"/>
        <w:jc w:val="both"/>
      </w:pPr>
      <w:r>
        <w:rPr>
          <w:rFonts w:ascii="Arial" w:cs="Arial" w:eastAsia="Arial" w:hAnsi="Arial"/>
          <w:color w:val="1A1A1A"/>
          <w:sz w:val="24"/>
          <w:szCs w:val="24"/>
        </w:rPr>
        <w:t xml:space="preserve">This is one of the most important pieces of output to read, yet most beginners ignore it. The footnote tells you whether the ASSUMPTION of adequate expected cell counts has been met. Rules:</w:t>
      </w:r>
    </w:p>
    <w:p>
      <w:pPr>
        <w:pStyle w:val="ListParagraph"/>
        <w:numPr>
          <w:ilvl w:val="0"/>
          <w:numId w:val="2"/>
        </w:numPr>
        <w:spacing w:after="60" w:before="40"/>
      </w:pPr>
      <w:r>
        <w:rPr>
          <w:rFonts w:ascii="Arial" w:cs="Arial" w:eastAsia="Arial" w:hAnsi="Arial"/>
          <w:color w:val="1A1A1A"/>
          <w:sz w:val="24"/>
          <w:szCs w:val="24"/>
        </w:rPr>
        <w:t xml:space="preserve">Assumption met: No cell has expected count &lt; 5 (some sources say &lt; 1). All cells meet this criterion.</w:t>
      </w:r>
    </w:p>
    <w:p>
      <w:pPr>
        <w:pStyle w:val="ListParagraph"/>
        <w:numPr>
          <w:ilvl w:val="0"/>
          <w:numId w:val="2"/>
        </w:numPr>
        <w:spacing w:after="60" w:before="40"/>
      </w:pPr>
      <w:r>
        <w:rPr>
          <w:rFonts w:ascii="Arial" w:cs="Arial" w:eastAsia="Arial" w:hAnsi="Arial"/>
          <w:color w:val="1A1A1A"/>
          <w:sz w:val="24"/>
          <w:szCs w:val="24"/>
        </w:rPr>
        <w:t xml:space="preserve">Tolerable: Up to 20% of cells may have expected count between 1 and 5. More than this and results are suspect.</w:t>
      </w:r>
    </w:p>
    <w:p>
      <w:pPr>
        <w:pStyle w:val="ListParagraph"/>
        <w:numPr>
          <w:ilvl w:val="0"/>
          <w:numId w:val="2"/>
        </w:numPr>
        <w:spacing w:after="60" w:before="40"/>
      </w:pPr>
      <w:r>
        <w:rPr>
          <w:rFonts w:ascii="Arial" w:cs="Arial" w:eastAsia="Arial" w:hAnsi="Arial"/>
          <w:color w:val="1A1A1A"/>
          <w:sz w:val="24"/>
          <w:szCs w:val="24"/>
        </w:rPr>
        <w:t xml:space="preserve">Assumption violated: More than 20% of cells have expected count &lt; 5, OR any cell has expected count &lt; 1. Do NOT trust the chi-square result.</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If the footnote says more than 20% of cells have expected count &lt; 5, your chi-square result is not reliable. Solutions: (1) Collect more data. (2) Combine adjacent categories. (3) Use Fisher's Exact Test (for 2x2 tables, automatic in SPSS). (4) Use exact chi-square (Analyze &gt; Exact Tests option).</w:t>
      </w:r>
    </w:p>
    <w:p>
      <w:pPr>
        <w:pStyle w:val="Heading3"/>
        <w:spacing w:after="100" w:before="220"/>
      </w:pPr>
      <w:r>
        <w:rPr>
          <w:rFonts w:ascii="Arial" w:cs="Arial" w:eastAsia="Arial" w:hAnsi="Arial"/>
          <w:b/>
          <w:bCs/>
          <w:color w:val="0D1B2A"/>
          <w:sz w:val="26"/>
          <w:szCs w:val="26"/>
        </w:rPr>
        <w:t xml:space="preserve">4.4.3 The Crosstabulation Table - Observed and Expected Counts and Column Percentages</w:t>
      </w:r>
    </w:p>
    <w:p>
      <w:pPr>
        <w:spacing w:after="140" w:before="60"/>
        <w:jc w:val="both"/>
      </w:pPr>
      <w:r>
        <w:rPr>
          <w:rFonts w:ascii="Arial" w:cs="Arial" w:eastAsia="Arial" w:hAnsi="Arial"/>
          <w:color w:val="1A1A1A"/>
          <w:sz w:val="24"/>
          <w:szCs w:val="24"/>
        </w:rPr>
        <w:t xml:space="preserve">The crosstabulation table itself is the most important table for UNDERSTANDING and INTERPRETING the association - not just detecting it. To properly interpret which cells drive significance, you need to examine:</w:t>
      </w:r>
    </w:p>
    <w:p>
      <w:pPr>
        <w:pStyle w:val="ListParagraph"/>
        <w:numPr>
          <w:ilvl w:val="0"/>
          <w:numId w:val="2"/>
        </w:numPr>
        <w:spacing w:after="60" w:before="40"/>
      </w:pPr>
      <w:r>
        <w:rPr>
          <w:rFonts w:ascii="Arial" w:cs="Arial" w:eastAsia="Arial" w:hAnsi="Arial"/>
          <w:color w:val="1A1A1A"/>
          <w:sz w:val="24"/>
          <w:szCs w:val="24"/>
        </w:rPr>
        <w:t xml:space="preserve">Column percentages: What percentage of each gender chose each product? This is the PROFILE of Variable 2 within each category of Variable 1.</w:t>
      </w:r>
    </w:p>
    <w:p>
      <w:pPr>
        <w:pStyle w:val="ListParagraph"/>
        <w:numPr>
          <w:ilvl w:val="0"/>
          <w:numId w:val="2"/>
        </w:numPr>
        <w:spacing w:after="60" w:before="40"/>
      </w:pPr>
      <w:r>
        <w:rPr>
          <w:rFonts w:ascii="Arial" w:cs="Arial" w:eastAsia="Arial" w:hAnsi="Arial"/>
          <w:color w:val="1A1A1A"/>
          <w:sz w:val="24"/>
          <w:szCs w:val="24"/>
        </w:rPr>
        <w:t xml:space="preserve">Row percentages: What percentage of each product's consumers are male vs female? (A different research question.)</w:t>
      </w:r>
    </w:p>
    <w:p>
      <w:pPr>
        <w:pStyle w:val="ListParagraph"/>
        <w:numPr>
          <w:ilvl w:val="0"/>
          <w:numId w:val="2"/>
        </w:numPr>
        <w:spacing w:after="60" w:before="40"/>
      </w:pPr>
      <w:r>
        <w:rPr>
          <w:rFonts w:ascii="Arial" w:cs="Arial" w:eastAsia="Arial" w:hAnsi="Arial"/>
          <w:color w:val="1A1A1A"/>
          <w:sz w:val="24"/>
          <w:szCs w:val="24"/>
        </w:rPr>
        <w:t xml:space="preserve">Expected counts: Displayed when you tick 'Expected' in the Cells dialog. Comparing observed to expected tells you direction of deviation.</w:t>
      </w:r>
    </w:p>
    <w:p>
      <w:pPr>
        <w:pStyle w:val="ListParagraph"/>
        <w:numPr>
          <w:ilvl w:val="0"/>
          <w:numId w:val="2"/>
        </w:numPr>
        <w:spacing w:after="60" w:before="40"/>
      </w:pPr>
      <w:r>
        <w:rPr>
          <w:rFonts w:ascii="Arial" w:cs="Arial" w:eastAsia="Arial" w:hAnsi="Arial"/>
          <w:color w:val="1A1A1A"/>
          <w:sz w:val="24"/>
          <w:szCs w:val="24"/>
        </w:rPr>
        <w:t xml:space="preserve">Adjusted Standardised Residuals: The most powerful interpretation tool. See Section 4.5.</w:t>
      </w:r>
    </w:p>
    <w:p>
      <w:pPr>
        <w:pBdr>
          <w:left w:val="thick" w:color="5C1A6B" w:sz="12"/>
        </w:pBdr>
        <w:shd w:fill="F5F0FF" w:val="clear"/>
        <w:spacing w:after="120" w:before="120"/>
        <w:ind w:left="360"/>
      </w:pPr>
      <w:r>
        <w:rPr>
          <w:rFonts w:ascii="Arial" w:cs="Arial" w:eastAsia="Arial" w:hAnsi="Arial"/>
          <w:b/>
          <w:bCs/>
          <w:color w:val="5C1A6B"/>
          <w:sz w:val="24"/>
          <w:szCs w:val="24"/>
        </w:rPr>
        <w:t xml:space="preserve">Column vs Row Percentages: </w:t>
      </w:r>
      <w:r>
        <w:rPr>
          <w:rFonts w:ascii="Arial" w:cs="Arial" w:eastAsia="Arial" w:hAnsi="Arial"/>
          <w:color w:val="1A1A1A"/>
          <w:sz w:val="24"/>
          <w:szCs w:val="24"/>
        </w:rPr>
        <w:t xml:space="preserve">If gender is the column variable (as recommended), request Column Percentages. This lets you compare the product preference profile for males vs females directly. Ask: 'Within male consumers, what % prefer each product? Is this profile different from female consumers?' That is the column percentage comparison.</w:t>
      </w:r>
    </w:p>
    <w:p>
      <w:pPr>
        <w:pStyle w:val="Heading3"/>
        <w:spacing w:after="100" w:before="220"/>
      </w:pPr>
      <w:r>
        <w:rPr>
          <w:rFonts w:ascii="Arial" w:cs="Arial" w:eastAsia="Arial" w:hAnsi="Arial"/>
          <w:b/>
          <w:bCs/>
          <w:color w:val="0D1B2A"/>
          <w:sz w:val="26"/>
          <w:szCs w:val="26"/>
        </w:rPr>
        <w:t xml:space="preserve">4.4.4 The Symmetric Measures Table - Effect Size</w:t>
      </w:r>
    </w:p>
    <w:p>
      <w:pPr>
        <w:spacing w:after="140" w:before="60"/>
        <w:jc w:val="both"/>
      </w:pPr>
      <w:r>
        <w:rPr>
          <w:rFonts w:ascii="Arial" w:cs="Arial" w:eastAsia="Arial" w:hAnsi="Arial"/>
          <w:color w:val="1A1A1A"/>
          <w:sz w:val="24"/>
          <w:szCs w:val="24"/>
        </w:rPr>
        <w:t xml:space="preserve">After the Chi-Square Tests table, SPSS produces a Symmetric Measures table containing:</w:t>
      </w:r>
    </w:p>
    <w:p>
      <w:pPr>
        <w:pStyle w:val="ListParagraph"/>
        <w:numPr>
          <w:ilvl w:val="0"/>
          <w:numId w:val="2"/>
        </w:numPr>
        <w:spacing w:after="60" w:before="40"/>
      </w:pPr>
      <w:r>
        <w:rPr>
          <w:rFonts w:ascii="Arial" w:cs="Arial" w:eastAsia="Arial" w:hAnsi="Arial"/>
          <w:color w:val="1A1A1A"/>
          <w:sz w:val="24"/>
          <w:szCs w:val="24"/>
        </w:rPr>
        <w:t xml:space="preserve">Phi: effect size for 2x2 tables only. Range: 0 to 1 (or -1 to +1). |Phi| = 0 = no association, 1 = perfect association.</w:t>
      </w:r>
    </w:p>
    <w:p>
      <w:pPr>
        <w:pStyle w:val="ListParagraph"/>
        <w:numPr>
          <w:ilvl w:val="0"/>
          <w:numId w:val="2"/>
        </w:numPr>
        <w:spacing w:after="60" w:before="40"/>
      </w:pPr>
      <w:r>
        <w:rPr>
          <w:rFonts w:ascii="Arial" w:cs="Arial" w:eastAsia="Arial" w:hAnsi="Arial"/>
          <w:color w:val="1A1A1A"/>
          <w:sz w:val="24"/>
          <w:szCs w:val="24"/>
        </w:rPr>
        <w:t xml:space="preserve">Cramer's V: generalises Phi to tables larger than 2x2. Range: 0 to 1. Always positive. Most commonly reported effect size.</w:t>
      </w:r>
    </w:p>
    <w:p>
      <w:pPr>
        <w:pStyle w:val="ListParagraph"/>
        <w:numPr>
          <w:ilvl w:val="0"/>
          <w:numId w:val="2"/>
        </w:numPr>
        <w:spacing w:after="60" w:before="40"/>
      </w:pPr>
      <w:r>
        <w:rPr>
          <w:rFonts w:ascii="Arial" w:cs="Arial" w:eastAsia="Arial" w:hAnsi="Arial"/>
          <w:color w:val="1A1A1A"/>
          <w:sz w:val="24"/>
          <w:szCs w:val="24"/>
        </w:rPr>
        <w:t xml:space="preserve">Contingency Coefficient C: another effect size measure. Less preferred than Cramer's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Cramer's V</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 (Cohen 1988)</w:t>
            </w:r>
          </w:p>
        </w:tc>
        <w:tc>
          <w:tcPr>
            <w:tcW w:type="dxa" w:w="55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Practical Meaning</w:t>
            </w:r>
          </w:p>
        </w:tc>
      </w:tr>
      <w:tr>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0.00 to 0.09</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Negligible</w:t>
            </w:r>
          </w:p>
        </w:tc>
        <w:tc>
          <w:tcPr>
            <w:tcW w:type="dxa" w:w="5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Practically no association worth discussing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0.10 to 0.29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Weak / Small</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Some association but limited practical importance</w:t>
            </w:r>
          </w:p>
        </w:tc>
      </w:tr>
      <w:tr>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0.30 to 0.49</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Moderate</w:t>
            </w:r>
          </w:p>
        </w:tc>
        <w:tc>
          <w:tcPr>
            <w:tcW w:type="dxa" w:w="5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Meaningfully strong association - practically significant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0.50 to 0.69</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Strong</w:t>
            </w:r>
          </w:p>
        </w:tc>
        <w:tc>
          <w:tcPr>
            <w:tcW w:type="dxa" w:w="5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Strong, clear association of practical importance</w:t>
            </w:r>
          </w:p>
        </w:tc>
      </w:tr>
      <w:tr>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0.70 to 1.00</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Very Strong</w:t>
            </w:r>
          </w:p>
        </w:tc>
        <w:tc>
          <w:tcPr>
            <w:tcW w:type="dxa" w:w="55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Very strong to near-perfect association</w:t>
            </w:r>
          </w:p>
        </w:tc>
      </w:tr>
    </w:tbl>
    <w:p>
      <w:pPr>
        <w:spacing w:after="0" w:before="160"/>
      </w:pPr>
      <w:r>
        <w:t xml:space="preserve"/>
      </w:r>
    </w:p>
    <w:p>
      <w:pPr>
        <w:pBdr>
          <w:left w:val="thick" w:color="0E6B78" w:sz="12"/>
        </w:pBdr>
        <w:shd w:fill="E8F8F5" w:val="clear"/>
        <w:spacing w:after="120" w:before="120"/>
        <w:ind w:left="360"/>
      </w:pPr>
      <w:r>
        <w:rPr>
          <w:rFonts w:ascii="Arial" w:cs="Arial" w:eastAsia="Arial" w:hAnsi="Arial"/>
          <w:b/>
          <w:bCs/>
          <w:color w:val="0E6B78"/>
          <w:sz w:val="24"/>
          <w:szCs w:val="24"/>
        </w:rPr>
        <w:t xml:space="preserve">INTERPRETATION: </w:t>
      </w:r>
      <w:r>
        <w:rPr>
          <w:rFonts w:ascii="Arial" w:cs="Arial" w:eastAsia="Arial" w:hAnsi="Arial"/>
          <w:color w:val="1A1A1A"/>
          <w:sz w:val="24"/>
          <w:szCs w:val="24"/>
        </w:rPr>
        <w:t xml:space="preserve">UAC Foods: Cramer's V = .235. This is a SMALL-TO-MODERATE effect size, falling between 'weak' (0.10-0.29) and 'moderate' (0.30-0.49). While the association between gender and product preference is statistically significant (p &lt; .001), the practical magnitude is modest. Gender explains approximately V^2 = .235^2 = 5.5% of the variation in product preferences. This means gender is a relevant but limited predictor of product choice - other factors (age, income, lifestyle) likely explain more of the variance.</w:t>
      </w:r>
    </w:p>
    <w:p>
      <w:pPr>
        <w:pStyle w:val="Heading2"/>
        <w:spacing w:after="120" w:before="280"/>
      </w:pPr>
      <w:r>
        <w:rPr>
          <w:rFonts w:ascii="Arial" w:cs="Arial" w:eastAsia="Arial" w:hAnsi="Arial"/>
          <w:b/>
          <w:bCs/>
          <w:color w:val="5C1A6B"/>
          <w:sz w:val="30"/>
          <w:szCs w:val="30"/>
        </w:rPr>
        <w:t xml:space="preserve">4.5 Adjusted Standardised Residuals - The Key to Pinpointing Which Cells Matter</w:t>
      </w:r>
    </w:p>
    <w:p>
      <w:pPr>
        <w:pStyle w:val="Heading3"/>
        <w:spacing w:after="100" w:before="220"/>
      </w:pPr>
      <w:r>
        <w:rPr>
          <w:rFonts w:ascii="Arial" w:cs="Arial" w:eastAsia="Arial" w:hAnsi="Arial"/>
          <w:b/>
          <w:bCs/>
          <w:color w:val="0D1B2A"/>
          <w:sz w:val="26"/>
          <w:szCs w:val="26"/>
        </w:rPr>
        <w:t xml:space="preserve">4.5.1 What are Adjusted Standardised Residuals?</w:t>
      </w:r>
    </w:p>
    <w:p>
      <w:pPr>
        <w:spacing w:after="140" w:before="60"/>
        <w:jc w:val="both"/>
      </w:pPr>
      <w:r>
        <w:rPr>
          <w:rFonts w:ascii="Arial" w:cs="Arial" w:eastAsia="Arial" w:hAnsi="Arial"/>
          <w:color w:val="1A1A1A"/>
          <w:sz w:val="24"/>
          <w:szCs w:val="24"/>
        </w:rPr>
        <w:t xml:space="preserve">Statistical significance of the overall chi-square tells us THAT there is an association - but not WHERE it lies. A significant chi-square with a 5x2 table could be driven by:</w:t>
      </w:r>
    </w:p>
    <w:p>
      <w:pPr>
        <w:pStyle w:val="ListParagraph"/>
        <w:numPr>
          <w:ilvl w:val="0"/>
          <w:numId w:val="2"/>
        </w:numPr>
        <w:spacing w:after="60" w:before="40"/>
      </w:pPr>
      <w:r>
        <w:rPr>
          <w:rFonts w:ascii="Arial" w:cs="Arial" w:eastAsia="Arial" w:hAnsi="Arial"/>
          <w:color w:val="1A1A1A"/>
          <w:sz w:val="24"/>
          <w:szCs w:val="24"/>
        </w:rPr>
        <w:t xml:space="preserve">Every single cell deviating slightly from expectation</w:t>
      </w:r>
    </w:p>
    <w:p>
      <w:pPr>
        <w:pStyle w:val="ListParagraph"/>
        <w:numPr>
          <w:ilvl w:val="0"/>
          <w:numId w:val="2"/>
        </w:numPr>
        <w:spacing w:after="60" w:before="40"/>
      </w:pPr>
      <w:r>
        <w:rPr>
          <w:rFonts w:ascii="Arial" w:cs="Arial" w:eastAsia="Arial" w:hAnsi="Arial"/>
          <w:color w:val="1A1A1A"/>
          <w:sz w:val="24"/>
          <w:szCs w:val="24"/>
        </w:rPr>
        <w:t xml:space="preserve">Just 2 or 3 cells deviating dramatically from expectation</w:t>
      </w:r>
    </w:p>
    <w:p>
      <w:pPr>
        <w:spacing w:after="140" w:before="60"/>
        <w:jc w:val="both"/>
      </w:pPr>
      <w:r>
        <w:rPr>
          <w:rFonts w:ascii="Arial" w:cs="Arial" w:eastAsia="Arial" w:hAnsi="Arial"/>
          <w:color w:val="1A1A1A"/>
          <w:sz w:val="24"/>
          <w:szCs w:val="24"/>
        </w:rPr>
        <w:t xml:space="preserve">Adjusted Standardised Residuals (ASR) - also called 'adjusted residuals' or 'standardised residuals' - tell us which SPECIFIC CELLS are contributing most to the significant result. They are calculated as:</w:t>
      </w:r>
    </w:p>
    <w:p>
      <w:pPr>
        <w:spacing w:after="160" w:before="160"/>
        <w:jc w:val="center"/>
      </w:pPr>
      <w:r>
        <w:rPr>
          <w:rFonts w:ascii="Courier New" w:cs="Courier New" w:eastAsia="Courier New" w:hAnsi="Courier New"/>
          <w:b/>
          <w:bCs/>
          <w:color w:val="0D1B2A"/>
          <w:sz w:val="28"/>
          <w:szCs w:val="28"/>
        </w:rPr>
        <w:t xml:space="preserve">ASR = (O - E) / sqrt[E * (1 - p_row) * (1 - p_col)]</w:t>
      </w:r>
    </w:p>
    <w:p>
      <w:pPr>
        <w:spacing w:after="140" w:before="60"/>
        <w:jc w:val="both"/>
      </w:pPr>
      <w:r>
        <w:rPr>
          <w:rFonts w:ascii="Arial" w:cs="Arial" w:eastAsia="Arial" w:hAnsi="Arial"/>
          <w:color w:val="1A1A1A"/>
          <w:sz w:val="24"/>
          <w:szCs w:val="24"/>
        </w:rPr>
        <w:t xml:space="preserve">Each ASR follows approximately a standard normal distribution. Cells with |ASR| &gt; 1.96 are significantly over- or under-represented at the alpha = .05 level. Cells with |ASR| &gt; 2.58 are significant at alpha = .01.</w:t>
      </w:r>
    </w:p>
    <w:p>
      <w:pPr>
        <w:pBdr>
          <w:left w:val="thick" w:color="5C1A6B" w:sz="12"/>
        </w:pBdr>
        <w:shd w:fill="F5F0FF" w:val="clear"/>
        <w:spacing w:after="120" w:before="120"/>
        <w:ind w:left="360"/>
      </w:pPr>
      <w:r>
        <w:rPr>
          <w:rFonts w:ascii="Arial" w:cs="Arial" w:eastAsia="Arial" w:hAnsi="Arial"/>
          <w:b/>
          <w:bCs/>
          <w:color w:val="5C1A6B"/>
          <w:sz w:val="24"/>
          <w:szCs w:val="24"/>
        </w:rPr>
        <w:t xml:space="preserve">SPSS Path: </w:t>
      </w:r>
      <w:r>
        <w:rPr>
          <w:rFonts w:ascii="Arial" w:cs="Arial" w:eastAsia="Arial" w:hAnsi="Arial"/>
          <w:color w:val="1A1A1A"/>
          <w:sz w:val="24"/>
          <w:szCs w:val="24"/>
        </w:rPr>
        <w:t xml:space="preserve">Analyze &gt; Descriptive Statistics &gt; Crosstabs &gt; Cells &gt; tick 'Adjusted standardised' under Residuals. The ASRs appear in the crosstabulation table alongside the observed counts.</w:t>
      </w:r>
    </w:p>
    <w:p>
      <w:pPr>
        <w:pStyle w:val="Heading3"/>
        <w:spacing w:after="100" w:before="220"/>
      </w:pPr>
      <w:r>
        <w:rPr>
          <w:rFonts w:ascii="Arial" w:cs="Arial" w:eastAsia="Arial" w:hAnsi="Arial"/>
          <w:b/>
          <w:bCs/>
          <w:color w:val="0D1B2A"/>
          <w:sz w:val="26"/>
          <w:szCs w:val="26"/>
        </w:rPr>
        <w:t xml:space="preserve">4.5.2 Interpreting Adjusted Standardised Residuals</w:t>
      </w:r>
    </w:p>
    <w:p>
      <w:pPr>
        <w:spacing w:after="140" w:before="60"/>
        <w:jc w:val="both"/>
      </w:pPr>
      <w:r>
        <w:rPr>
          <w:rFonts w:ascii="Arial" w:cs="Arial" w:eastAsia="Arial" w:hAnsi="Arial"/>
          <w:color w:val="1A1A1A"/>
          <w:sz w:val="24"/>
          <w:szCs w:val="24"/>
        </w:rPr>
        <w:t xml:space="preserve">Rules for interpreting ASRs:</w:t>
      </w:r>
    </w:p>
    <w:p>
      <w:pPr>
        <w:pStyle w:val="ListParagraph"/>
        <w:numPr>
          <w:ilvl w:val="0"/>
          <w:numId w:val="2"/>
        </w:numPr>
        <w:spacing w:after="60" w:before="40"/>
      </w:pPr>
      <w:r>
        <w:rPr>
          <w:rFonts w:ascii="Arial" w:cs="Arial" w:eastAsia="Arial" w:hAnsi="Arial"/>
          <w:color w:val="1A1A1A"/>
          <w:sz w:val="24"/>
          <w:szCs w:val="24"/>
        </w:rPr>
        <w:t xml:space="preserve">ASR &gt; +1.96: The cell has SIGNIFICANTLY MORE observations than expected. This category combination occurs more often than chance would predict.</w:t>
      </w:r>
    </w:p>
    <w:p>
      <w:pPr>
        <w:pStyle w:val="ListParagraph"/>
        <w:numPr>
          <w:ilvl w:val="0"/>
          <w:numId w:val="2"/>
        </w:numPr>
        <w:spacing w:after="60" w:before="40"/>
      </w:pPr>
      <w:r>
        <w:rPr>
          <w:rFonts w:ascii="Arial" w:cs="Arial" w:eastAsia="Arial" w:hAnsi="Arial"/>
          <w:color w:val="1A1A1A"/>
          <w:sz w:val="24"/>
          <w:szCs w:val="24"/>
        </w:rPr>
        <w:t xml:space="preserve">ASR &lt; -1.96: The cell has SIGNIFICANTLY FEWER observations than expected. This category combination is under-represented.</w:t>
      </w:r>
    </w:p>
    <w:p>
      <w:pPr>
        <w:pStyle w:val="ListParagraph"/>
        <w:numPr>
          <w:ilvl w:val="0"/>
          <w:numId w:val="2"/>
        </w:numPr>
        <w:spacing w:after="60" w:before="40"/>
      </w:pPr>
      <w:r>
        <w:rPr>
          <w:rFonts w:ascii="Arial" w:cs="Arial" w:eastAsia="Arial" w:hAnsi="Arial"/>
          <w:color w:val="1A1A1A"/>
          <w:sz w:val="24"/>
          <w:szCs w:val="24"/>
        </w:rPr>
        <w:t xml:space="preserve">Absolute value between 0 and 1.96: The cell does not significantly deviate from expectation. Its contribution to the overall chi-square is not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4660"/>
      </w:tblGrid>
      <w:tr>
        <w:tc>
          <w:tcPr>
            <w:tcW w:type="dxa" w:w="15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Product</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Male (O/ASR)</w:t>
            </w:r>
          </w:p>
        </w:tc>
        <w:tc>
          <w:tcPr>
            <w:tcW w:type="dxa" w:w="1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Female (O/ASR)</w:t>
            </w:r>
          </w:p>
        </w:tc>
        <w:tc>
          <w:tcPr>
            <w:tcW w:type="dxa" w:w="46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w:t>
            </w:r>
          </w:p>
        </w:tc>
      </w:tr>
      <w:tr>
        <w:tc>
          <w:tcPr>
            <w:tcW w:type="dxa" w:w="15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Gala</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111 / +2.8*</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61 / -2.8*</w:t>
            </w:r>
          </w:p>
        </w:tc>
        <w:tc>
          <w:tcPr>
            <w:tcW w:type="dxa" w:w="46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Males significantly over-prefer Gala; females significantly under-prefer it</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Deli Foods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49 / -3.1*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59 / +3.1*</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Males significantly under-prefer Deli; females significantly over-prefer it</w:t>
            </w:r>
          </w:p>
        </w:tc>
      </w:tr>
      <w:tr>
        <w:tc>
          <w:tcPr>
            <w:tcW w:type="dxa" w:w="15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Mr. Biggs</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59 / +1.7</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27 / -1.7</w:t>
            </w:r>
          </w:p>
        </w:tc>
        <w:tc>
          <w:tcPr>
            <w:tcW w:type="dxa" w:w="46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Slight male preference but not significant (|1.7| &lt; 1.96)</w:t>
            </w:r>
          </w:p>
        </w:tc>
      </w:tr>
      <w:t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Supreme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28 / -0.8</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26 / +0.8</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No significant gender difference in Supreme preference</w:t>
            </w:r>
          </w:p>
        </w:tc>
      </w:tr>
      <w:tr>
        <w:tc>
          <w:tcPr>
            <w:tcW w:type="dxa" w:w="15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Other</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21 / +1.2</w:t>
            </w:r>
          </w:p>
        </w:tc>
        <w:tc>
          <w:tcPr>
            <w:tcW w:type="dxa" w:w="1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 / -1.2</w:t>
            </w:r>
          </w:p>
        </w:tc>
        <w:tc>
          <w:tcPr>
            <w:tcW w:type="dxa" w:w="46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No significant gender difference in Other preference</w:t>
            </w:r>
          </w:p>
        </w:tc>
      </w:tr>
    </w:tbl>
    <w:p>
      <w:pPr>
        <w:spacing w:after="0" w:before="160"/>
      </w:pPr>
      <w:r>
        <w:t xml:space="preserve"/>
      </w:r>
    </w:p>
    <w:p>
      <w:pPr>
        <w:spacing w:after="140" w:before="60"/>
        <w:jc w:val="both"/>
      </w:pPr>
      <w:r>
        <w:rPr>
          <w:rFonts w:ascii="Arial" w:cs="Arial" w:eastAsia="Arial" w:hAnsi="Arial"/>
          <w:color w:val="1A1A1A"/>
          <w:sz w:val="24"/>
          <w:szCs w:val="24"/>
        </w:rPr>
        <w:t xml:space="preserve">* Significant at p &lt; .05 (|ASR| &gt; 1.96)</w:t>
      </w:r>
    </w:p>
    <w:p>
      <w:pPr>
        <w:pBdr>
          <w:left w:val="thick" w:color="0E6B78" w:sz="12"/>
        </w:pBdr>
        <w:shd w:fill="E8F8F5" w:val="clear"/>
        <w:spacing w:after="120" w:before="120"/>
        <w:ind w:left="360"/>
      </w:pPr>
      <w:r>
        <w:rPr>
          <w:rFonts w:ascii="Arial" w:cs="Arial" w:eastAsia="Arial" w:hAnsi="Arial"/>
          <w:b/>
          <w:bCs/>
          <w:color w:val="0E6B78"/>
          <w:sz w:val="24"/>
          <w:szCs w:val="24"/>
        </w:rPr>
        <w:t xml:space="preserve">INTERPRETATION: </w:t>
      </w:r>
      <w:r>
        <w:rPr>
          <w:rFonts w:ascii="Arial" w:cs="Arial" w:eastAsia="Arial" w:hAnsi="Arial"/>
          <w:color w:val="1A1A1A"/>
          <w:sz w:val="24"/>
          <w:szCs w:val="24"/>
        </w:rPr>
        <w:t xml:space="preserve">The adjusted standardised residuals reveal exactly where the gender-product association lies. Only TWO cells are statistically significant: Male-Gala (ASR=+2.8) and Female-Deli (ASR=+3.1), and their mirror-image cells (Female-Gala ASR=-2.8 and Male-Deli ASR=-3.1). The gender difference in UAC Foods product preference is therefore driven almost entirely by: (1) male consumers disproportionately preferring Gala Sausage Roll, and (2) female consumers disproportionately preferring Deli Foods. Preferences for Mr. Biggs, Supreme Ice Cream, and Other products do NOT differ significantly by gender.</w:t>
      </w:r>
    </w:p>
    <w:p>
      <w:pPr>
        <w:pStyle w:val="Heading2"/>
        <w:spacing w:after="120" w:before="280"/>
      </w:pPr>
      <w:r>
        <w:rPr>
          <w:rFonts w:ascii="Arial" w:cs="Arial" w:eastAsia="Arial" w:hAnsi="Arial"/>
          <w:b/>
          <w:bCs/>
          <w:color w:val="5C1A6B"/>
          <w:sz w:val="30"/>
          <w:szCs w:val="30"/>
        </w:rPr>
        <w:t xml:space="preserve">4.6 Complete Step-by-Step SPSS Procedure</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Crosstabs</w:t>
      </w:r>
    </w:p>
    <w:p>
      <w:pPr>
        <w:pStyle w:val="ListParagraph"/>
        <w:numPr>
          <w:ilvl w:val="0"/>
          <w:numId w:val="3"/>
        </w:numPr>
        <w:spacing w:after="60" w:before="40"/>
      </w:pPr>
      <w:r>
        <w:rPr>
          <w:rFonts w:ascii="Arial" w:cs="Arial" w:eastAsia="Arial" w:hAnsi="Arial"/>
          <w:color w:val="1A1A1A"/>
          <w:sz w:val="24"/>
          <w:szCs w:val="24"/>
        </w:rPr>
        <w:t xml:space="preserve">Move the ROW variable to Row(s) box: uac_product_pref (the variable with more categories typically goes in rows)</w:t>
      </w:r>
    </w:p>
    <w:p>
      <w:pPr>
        <w:pStyle w:val="ListParagraph"/>
        <w:numPr>
          <w:ilvl w:val="0"/>
          <w:numId w:val="3"/>
        </w:numPr>
        <w:spacing w:after="60" w:before="40"/>
      </w:pPr>
      <w:r>
        <w:rPr>
          <w:rFonts w:ascii="Arial" w:cs="Arial" w:eastAsia="Arial" w:hAnsi="Arial"/>
          <w:color w:val="1A1A1A"/>
          <w:sz w:val="24"/>
          <w:szCs w:val="24"/>
        </w:rPr>
        <w:t xml:space="preserve">Move the COLUMN variable to Column(s) box: gender</w:t>
      </w:r>
    </w:p>
    <w:p>
      <w:pPr>
        <w:pStyle w:val="ListParagraph"/>
        <w:numPr>
          <w:ilvl w:val="0"/>
          <w:numId w:val="3"/>
        </w:numPr>
        <w:spacing w:after="60" w:before="40"/>
      </w:pPr>
      <w:r>
        <w:rPr>
          <w:rFonts w:ascii="Arial" w:cs="Arial" w:eastAsia="Arial" w:hAnsi="Arial"/>
          <w:color w:val="1A1A1A"/>
          <w:sz w:val="24"/>
          <w:szCs w:val="24"/>
        </w:rPr>
        <w:t xml:space="preserve">Click Statistics button. Tick: Chi-square, Phi and Cramer's V. Click Continue.</w:t>
      </w:r>
    </w:p>
    <w:p>
      <w:pPr>
        <w:pStyle w:val="ListParagraph"/>
        <w:numPr>
          <w:ilvl w:val="0"/>
          <w:numId w:val="3"/>
        </w:numPr>
        <w:spacing w:after="60" w:before="40"/>
      </w:pPr>
      <w:r>
        <w:rPr>
          <w:rFonts w:ascii="Arial" w:cs="Arial" w:eastAsia="Arial" w:hAnsi="Arial"/>
          <w:color w:val="1A1A1A"/>
          <w:sz w:val="24"/>
          <w:szCs w:val="24"/>
        </w:rPr>
        <w:t xml:space="preserve">Click Cells button. Tick: Observed (under Counts). Tick: Expected (under Counts). Tick: Column percentages (under Percentages). Tick: Adjusted standardised (under Residuals). Click Continue.</w:t>
      </w:r>
    </w:p>
    <w:p>
      <w:pPr>
        <w:pStyle w:val="ListParagraph"/>
        <w:numPr>
          <w:ilvl w:val="0"/>
          <w:numId w:val="3"/>
        </w:numPr>
        <w:spacing w:after="60" w:before="40"/>
      </w:pPr>
      <w:r>
        <w:rPr>
          <w:rFonts w:ascii="Arial" w:cs="Arial" w:eastAsia="Arial" w:hAnsi="Arial"/>
          <w:color w:val="1A1A1A"/>
          <w:sz w:val="24"/>
          <w:szCs w:val="24"/>
        </w:rPr>
        <w:t xml:space="preserve">Click OK.</w:t>
      </w:r>
    </w:p>
    <w:p>
      <w:pPr>
        <w:pBdr>
          <w:left w:val="thick" w:color="5C1A6B" w:sz="12"/>
        </w:pBdr>
        <w:shd w:fill="F5F0FF" w:val="clear"/>
        <w:spacing w:after="120" w:before="120"/>
        <w:ind w:left="360"/>
      </w:pPr>
      <w:r>
        <w:rPr>
          <w:rFonts w:ascii="Arial" w:cs="Arial" w:eastAsia="Arial" w:hAnsi="Arial"/>
          <w:b/>
          <w:bCs/>
          <w:color w:val="5C1A6B"/>
          <w:sz w:val="24"/>
          <w:szCs w:val="24"/>
        </w:rPr>
        <w:t xml:space="preserve">Output Organisation: </w:t>
      </w:r>
      <w:r>
        <w:rPr>
          <w:rFonts w:ascii="Arial" w:cs="Arial" w:eastAsia="Arial" w:hAnsi="Arial"/>
          <w:color w:val="1A1A1A"/>
          <w:sz w:val="24"/>
          <w:szCs w:val="24"/>
        </w:rPr>
        <w:t xml:space="preserve">SPSS produces several tables: (1) Case Processing Summary - confirm N=450, 100% valid. (2) Crosstabulation - the main table with observed, expected, column%, adjusted residuals. (3) Chi-Square Tests - the primary test result. (4) Symmetric Measures - effect sizes. Read them in this order.</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5: THE COMPLETE INTERPRETATION FRAMEWORK</w:t>
      </w:r>
    </w:p>
    <w:p>
      <w:pPr>
        <w:spacing w:after="140" w:before="60"/>
        <w:jc w:val="both"/>
      </w:pPr>
      <w:r>
        <w:rPr>
          <w:rFonts w:ascii="Arial" w:cs="Arial" w:eastAsia="Arial" w:hAnsi="Arial"/>
          <w:color w:val="1A1A1A"/>
          <w:sz w:val="24"/>
          <w:szCs w:val="24"/>
        </w:rPr>
        <w:t xml:space="preserve">This chapter provides a systematic, step-by-step framework for fully and correctly interpreting chi-square results. Many analysts report only the p-value and miss the richest layers of interpretation. A complete chi-square interpretation has SEVEN components.</w:t>
      </w:r>
    </w:p>
    <w:p>
      <w:pPr>
        <w:pStyle w:val="Heading2"/>
        <w:spacing w:after="120" w:before="280"/>
      </w:pPr>
      <w:r>
        <w:rPr>
          <w:rFonts w:ascii="Arial" w:cs="Arial" w:eastAsia="Arial" w:hAnsi="Arial"/>
          <w:b/>
          <w:bCs/>
          <w:color w:val="5C1A6B"/>
          <w:sz w:val="30"/>
          <w:szCs w:val="30"/>
        </w:rPr>
        <w:t xml:space="preserve">5.1 Component 1 - State the Test and Variables</w:t>
      </w:r>
    </w:p>
    <w:p>
      <w:pPr>
        <w:spacing w:after="140" w:before="60"/>
        <w:jc w:val="both"/>
      </w:pPr>
      <w:r>
        <w:rPr>
          <w:rFonts w:ascii="Arial" w:cs="Arial" w:eastAsia="Arial" w:hAnsi="Arial"/>
          <w:color w:val="1A1A1A"/>
          <w:sz w:val="24"/>
          <w:szCs w:val="24"/>
        </w:rPr>
        <w:t xml:space="preserve">Begin by naming the test and the variables. This anchors the interpretation and makes clear what question is being answered.</w:t>
      </w:r>
    </w:p>
    <w:p>
      <w:pPr>
        <w:pBdr>
          <w:left w:val="thick" w:color="1A5E3A" w:sz="12"/>
        </w:pBdr>
        <w:shd w:fill="EAF9F0" w:val="clear"/>
        <w:spacing w:after="120" w:before="120"/>
        <w:ind w:left="360"/>
      </w:pPr>
      <w:r>
        <w:rPr>
          <w:rFonts w:ascii="Arial" w:cs="Arial" w:eastAsia="Arial" w:hAnsi="Arial"/>
          <w:b/>
          <w:bCs/>
          <w:color w:val="1A5E3A"/>
          <w:sz w:val="24"/>
          <w:szCs w:val="24"/>
        </w:rPr>
        <w:t xml:space="preserve">Template: </w:t>
      </w:r>
      <w:r>
        <w:rPr>
          <w:rFonts w:ascii="Arial" w:cs="Arial" w:eastAsia="Arial" w:hAnsi="Arial"/>
          <w:color w:val="1A1A1A"/>
          <w:sz w:val="24"/>
          <w:szCs w:val="24"/>
        </w:rPr>
        <w:t xml:space="preserve">A chi-square test of independence [or goodness of fit] was conducted to examine [state the research question]. The analysis examined the relationship between [Variable 1] and [Variable 2] using data from [N = sample size] participants/observations.</w:t>
      </w:r>
    </w:p>
    <w:p>
      <w:pPr>
        <w:pStyle w:val="Heading2"/>
        <w:spacing w:after="120" w:before="280"/>
      </w:pPr>
      <w:r>
        <w:rPr>
          <w:rFonts w:ascii="Arial" w:cs="Arial" w:eastAsia="Arial" w:hAnsi="Arial"/>
          <w:b/>
          <w:bCs/>
          <w:color w:val="5C1A6B"/>
          <w:sz w:val="30"/>
          <w:szCs w:val="30"/>
        </w:rPr>
        <w:t xml:space="preserve">5.2 Component 2 - Check and Report Assumption Compliance</w:t>
      </w:r>
    </w:p>
    <w:p>
      <w:pPr>
        <w:spacing w:after="140" w:before="60"/>
        <w:jc w:val="both"/>
      </w:pPr>
      <w:r>
        <w:rPr>
          <w:rFonts w:ascii="Arial" w:cs="Arial" w:eastAsia="Arial" w:hAnsi="Arial"/>
          <w:color w:val="1A1A1A"/>
          <w:sz w:val="24"/>
          <w:szCs w:val="24"/>
        </w:rPr>
        <w:t xml:space="preserve">Report whether the minimum expected cell count assumption was met. This comes from the footnote below the Chi-Square Tests table.</w:t>
      </w:r>
    </w:p>
    <w:p>
      <w:pPr>
        <w:pBdr>
          <w:left w:val="thick" w:color="1A5E3A" w:sz="12"/>
        </w:pBdr>
        <w:shd w:fill="EAF9F0" w:val="clear"/>
        <w:spacing w:after="120" w:before="120"/>
        <w:ind w:left="360"/>
      </w:pPr>
      <w:r>
        <w:rPr>
          <w:rFonts w:ascii="Arial" w:cs="Arial" w:eastAsia="Arial" w:hAnsi="Arial"/>
          <w:b/>
          <w:bCs/>
          <w:color w:val="1A5E3A"/>
          <w:sz w:val="24"/>
          <w:szCs w:val="24"/>
        </w:rPr>
        <w:t xml:space="preserve">Template - Assumption Met: </w:t>
      </w:r>
      <w:r>
        <w:rPr>
          <w:rFonts w:ascii="Arial" w:cs="Arial" w:eastAsia="Arial" w:hAnsi="Arial"/>
          <w:color w:val="1A1A1A"/>
          <w:sz w:val="24"/>
          <w:szCs w:val="24"/>
        </w:rPr>
        <w:t xml:space="preserve">All expected cell frequencies exceeded 5, satisfying the assumption for the chi-square test (minimum expected cell count = 17.9).</w:t>
      </w:r>
    </w:p>
    <w:p>
      <w:pPr>
        <w:pBdr>
          <w:left w:val="thick" w:color="1A5E3A" w:sz="12"/>
        </w:pBdr>
        <w:shd w:fill="EAF9F0" w:val="clear"/>
        <w:spacing w:after="120" w:before="120"/>
        <w:ind w:left="360"/>
      </w:pPr>
      <w:r>
        <w:rPr>
          <w:rFonts w:ascii="Arial" w:cs="Arial" w:eastAsia="Arial" w:hAnsi="Arial"/>
          <w:b/>
          <w:bCs/>
          <w:color w:val="1A5E3A"/>
          <w:sz w:val="24"/>
          <w:szCs w:val="24"/>
        </w:rPr>
        <w:t xml:space="preserve">Template - Assumption Violated: </w:t>
      </w:r>
      <w:r>
        <w:rPr>
          <w:rFonts w:ascii="Arial" w:cs="Arial" w:eastAsia="Arial" w:hAnsi="Arial"/>
          <w:color w:val="1A1A1A"/>
          <w:sz w:val="24"/>
          <w:szCs w:val="24"/>
        </w:rPr>
        <w:t xml:space="preserve">The chi-square assumption of minimum expected cell counts was violated: 3 cells (30%) had expected counts below 5 (minimum = 2.4). Accordingly, Fisher's Exact Test was used in place of the standard chi-square for this 2x2 subtable.</w:t>
      </w:r>
    </w:p>
    <w:p>
      <w:pPr>
        <w:pStyle w:val="Heading2"/>
        <w:spacing w:after="120" w:before="280"/>
      </w:pPr>
      <w:r>
        <w:rPr>
          <w:rFonts w:ascii="Arial" w:cs="Arial" w:eastAsia="Arial" w:hAnsi="Arial"/>
          <w:b/>
          <w:bCs/>
          <w:color w:val="5C1A6B"/>
          <w:sz w:val="30"/>
          <w:szCs w:val="30"/>
        </w:rPr>
        <w:t xml:space="preserve">5.3 Component 3 - Report the Test Statistic and Decision</w:t>
      </w:r>
    </w:p>
    <w:p>
      <w:pPr>
        <w:spacing w:after="140" w:before="60"/>
        <w:jc w:val="both"/>
      </w:pPr>
      <w:r>
        <w:rPr>
          <w:rFonts w:ascii="Arial" w:cs="Arial" w:eastAsia="Arial" w:hAnsi="Arial"/>
          <w:color w:val="1A1A1A"/>
          <w:sz w:val="24"/>
          <w:szCs w:val="24"/>
        </w:rPr>
        <w:t xml:space="preserve">Report: chi-squared(df, N) = value, p = exact value. State the decision clearly.</w:t>
      </w:r>
    </w:p>
    <w:p>
      <w:pPr>
        <w:pBdr>
          <w:left w:val="thick" w:color="1A5E3A" w:sz="12"/>
        </w:pBdr>
        <w:shd w:fill="EAF9F0" w:val="clear"/>
        <w:spacing w:after="120" w:before="120"/>
        <w:ind w:left="360"/>
      </w:pPr>
      <w:r>
        <w:rPr>
          <w:rFonts w:ascii="Arial" w:cs="Arial" w:eastAsia="Arial" w:hAnsi="Arial"/>
          <w:b/>
          <w:bCs/>
          <w:color w:val="1A5E3A"/>
          <w:sz w:val="24"/>
          <w:szCs w:val="24"/>
        </w:rPr>
        <w:t xml:space="preserve">Significant Result Template: </w:t>
      </w:r>
      <w:r>
        <w:rPr>
          <w:rFonts w:ascii="Arial" w:cs="Arial" w:eastAsia="Arial" w:hAnsi="Arial"/>
          <w:color w:val="1A1A1A"/>
          <w:sz w:val="24"/>
          <w:szCs w:val="24"/>
        </w:rPr>
        <w:t xml:space="preserve">The chi-square test was statistically significant, chi-squared(4, N=450) = 24.83, p &lt; .001. We reject the null hypothesis. There is a statistically significant association between gender and UAC Foods product preference.</w:t>
      </w:r>
    </w:p>
    <w:p>
      <w:pPr>
        <w:pBdr>
          <w:left w:val="thick" w:color="1A5E3A" w:sz="12"/>
        </w:pBdr>
        <w:shd w:fill="EAF9F0" w:val="clear"/>
        <w:spacing w:after="120" w:before="120"/>
        <w:ind w:left="360"/>
      </w:pPr>
      <w:r>
        <w:rPr>
          <w:rFonts w:ascii="Arial" w:cs="Arial" w:eastAsia="Arial" w:hAnsi="Arial"/>
          <w:b/>
          <w:bCs/>
          <w:color w:val="1A5E3A"/>
          <w:sz w:val="24"/>
          <w:szCs w:val="24"/>
        </w:rPr>
        <w:t xml:space="preserve">Non-Significant Result Template: </w:t>
      </w:r>
      <w:r>
        <w:rPr>
          <w:rFonts w:ascii="Arial" w:cs="Arial" w:eastAsia="Arial" w:hAnsi="Arial"/>
          <w:color w:val="1A1A1A"/>
          <w:sz w:val="24"/>
          <w:szCs w:val="24"/>
        </w:rPr>
        <w:t xml:space="preserve">The chi-square test was not statistically significant, chi-squared(3, N=120) = 4.21, p = .240. We fail to reject the null hypothesis. There is no statistically significant association between education level and repurchase intention category.</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p = .000 in SPSS output does NOT mean the p-value is literally zero. It means the p-value is less than .0005 (the threshold for rounding to .000 with 3 decimal places). Report this as p &lt; .001, NOT as p = .000.</w:t>
      </w:r>
    </w:p>
    <w:p>
      <w:pPr>
        <w:pStyle w:val="Heading2"/>
        <w:spacing w:after="120" w:before="280"/>
      </w:pPr>
      <w:r>
        <w:rPr>
          <w:rFonts w:ascii="Arial" w:cs="Arial" w:eastAsia="Arial" w:hAnsi="Arial"/>
          <w:b/>
          <w:bCs/>
          <w:color w:val="5C1A6B"/>
          <w:sz w:val="30"/>
          <w:szCs w:val="30"/>
        </w:rPr>
        <w:t xml:space="preserve">5.4 Component 4 - Report Effect Size and Interpret Its Magnitude</w:t>
      </w:r>
    </w:p>
    <w:p>
      <w:pPr>
        <w:spacing w:after="140" w:before="60"/>
        <w:jc w:val="both"/>
      </w:pPr>
      <w:r>
        <w:rPr>
          <w:rFonts w:ascii="Arial" w:cs="Arial" w:eastAsia="Arial" w:hAnsi="Arial"/>
          <w:color w:val="1A1A1A"/>
          <w:sz w:val="24"/>
          <w:szCs w:val="24"/>
        </w:rPr>
        <w:t xml:space="preserve">Statistical significance tells us the result is unlikely due to chance. Effect size tells us HOW STRONG the association is. ALWAYS report both.</w:t>
      </w:r>
    </w:p>
    <w:p>
      <w:pPr>
        <w:pBdr>
          <w:left w:val="thick" w:color="1A5E3A" w:sz="12"/>
        </w:pBdr>
        <w:shd w:fill="EAF9F0" w:val="clear"/>
        <w:spacing w:after="120" w:before="120"/>
        <w:ind w:left="360"/>
      </w:pPr>
      <w:r>
        <w:rPr>
          <w:rFonts w:ascii="Arial" w:cs="Arial" w:eastAsia="Arial" w:hAnsi="Arial"/>
          <w:b/>
          <w:bCs/>
          <w:color w:val="1A5E3A"/>
          <w:sz w:val="24"/>
          <w:szCs w:val="24"/>
        </w:rPr>
        <w:t xml:space="preserve">Effect Size Template: </w:t>
      </w:r>
      <w:r>
        <w:rPr>
          <w:rFonts w:ascii="Arial" w:cs="Arial" w:eastAsia="Arial" w:hAnsi="Arial"/>
          <w:color w:val="1A1A1A"/>
          <w:sz w:val="24"/>
          <w:szCs w:val="24"/>
        </w:rPr>
        <w:t xml:space="preserve">The effect size was small-to-moderate (Cramer's V = .235). Gender accounted for approximately 5.5% of the variance in product preferences (V^2 = .055), suggesting that while gender is a statistically significant correlate of product choice, it explains only a modest portion of the variation in consumer preferences.</w:t>
      </w:r>
    </w:p>
    <w:p>
      <w:pPr>
        <w:pBdr>
          <w:left w:val="thick" w:color="5C1A6B" w:sz="12"/>
        </w:pBdr>
        <w:shd w:fill="F5F0FF" w:val="clear"/>
        <w:spacing w:after="120" w:before="120"/>
        <w:ind w:left="360"/>
      </w:pPr>
      <w:r>
        <w:rPr>
          <w:rFonts w:ascii="Arial" w:cs="Arial" w:eastAsia="Arial" w:hAnsi="Arial"/>
          <w:b/>
          <w:bCs/>
          <w:color w:val="5C1A6B"/>
          <w:sz w:val="24"/>
          <w:szCs w:val="24"/>
        </w:rPr>
        <w:t xml:space="preserve">Calculating V^2: </w:t>
      </w:r>
      <w:r>
        <w:rPr>
          <w:rFonts w:ascii="Arial" w:cs="Arial" w:eastAsia="Arial" w:hAnsi="Arial"/>
          <w:color w:val="1A1A1A"/>
          <w:sz w:val="24"/>
          <w:szCs w:val="24"/>
        </w:rPr>
        <w:t xml:space="preserve">V^2 (V-squared) gives the proportion of variance explained, analogous to R^2 in regression. It is not a standard published effect size but provides useful practical context. For a 2x2 table, Phi^2 is the direct equivalent of R^2.</w:t>
      </w:r>
    </w:p>
    <w:p>
      <w:pPr>
        <w:pStyle w:val="Heading2"/>
        <w:spacing w:after="120" w:before="280"/>
      </w:pPr>
      <w:r>
        <w:rPr>
          <w:rFonts w:ascii="Arial" w:cs="Arial" w:eastAsia="Arial" w:hAnsi="Arial"/>
          <w:b/>
          <w:bCs/>
          <w:color w:val="5C1A6B"/>
          <w:sz w:val="30"/>
          <w:szCs w:val="30"/>
        </w:rPr>
        <w:t xml:space="preserve">5.5 Component 5 - Describe the Column Percentage Profile</w:t>
      </w:r>
    </w:p>
    <w:p>
      <w:pPr>
        <w:spacing w:after="140" w:before="60"/>
        <w:jc w:val="both"/>
      </w:pPr>
      <w:r>
        <w:rPr>
          <w:rFonts w:ascii="Arial" w:cs="Arial" w:eastAsia="Arial" w:hAnsi="Arial"/>
          <w:color w:val="1A1A1A"/>
          <w:sz w:val="24"/>
          <w:szCs w:val="24"/>
        </w:rPr>
        <w:t xml:space="preserve">Describe the PATTERN of the association using column percentages from the crosstabulation. This is where you go beyond 'significant' to say WHAT the significant association looks like.</w:t>
      </w:r>
    </w:p>
    <w:p>
      <w:pPr>
        <w:pBdr>
          <w:left w:val="thick" w:color="1A5E3A" w:sz="12"/>
        </w:pBdr>
        <w:shd w:fill="EAF9F0" w:val="clear"/>
        <w:spacing w:after="120" w:before="120"/>
        <w:ind w:left="360"/>
      </w:pPr>
      <w:r>
        <w:rPr>
          <w:rFonts w:ascii="Arial" w:cs="Arial" w:eastAsia="Arial" w:hAnsi="Arial"/>
          <w:b/>
          <w:bCs/>
          <w:color w:val="1A5E3A"/>
          <w:sz w:val="24"/>
          <w:szCs w:val="24"/>
        </w:rPr>
        <w:t xml:space="preserve">Column Percentage Description: </w:t>
      </w:r>
      <w:r>
        <w:rPr>
          <w:rFonts w:ascii="Arial" w:cs="Arial" w:eastAsia="Arial" w:hAnsi="Arial"/>
          <w:color w:val="1A1A1A"/>
          <w:sz w:val="24"/>
          <w:szCs w:val="24"/>
        </w:rPr>
        <w:t xml:space="preserve">Among male consumers, Gala Sausage Roll was the most preferred product (41.4%), followed by Mr. Biggs products (22.0%), and Deli Foods (18.3%). Among female consumers, Gala remained most preferred but at a lower rate (33.5%), with Deli Foods rising to second place (32.4%). The most striking gender difference was in Deli Foods preference, where female consumers chose it at nearly double the rate of male consumers (32.4% vs 18.3%).</w:t>
      </w:r>
    </w:p>
    <w:p>
      <w:pPr>
        <w:pStyle w:val="Heading2"/>
        <w:spacing w:after="120" w:before="280"/>
      </w:pPr>
      <w:r>
        <w:rPr>
          <w:rFonts w:ascii="Arial" w:cs="Arial" w:eastAsia="Arial" w:hAnsi="Arial"/>
          <w:b/>
          <w:bCs/>
          <w:color w:val="5C1A6B"/>
          <w:sz w:val="30"/>
          <w:szCs w:val="30"/>
        </w:rPr>
        <w:t xml:space="preserve">5.6 Component 6 - Identify Significant Cells Using Adjusted Standardised Residuals</w:t>
      </w:r>
    </w:p>
    <w:p>
      <w:pPr>
        <w:spacing w:after="140" w:before="60"/>
        <w:jc w:val="both"/>
      </w:pPr>
      <w:r>
        <w:rPr>
          <w:rFonts w:ascii="Arial" w:cs="Arial" w:eastAsia="Arial" w:hAnsi="Arial"/>
          <w:color w:val="1A1A1A"/>
          <w:sz w:val="24"/>
          <w:szCs w:val="24"/>
        </w:rPr>
        <w:t xml:space="preserve">Report which specific cells drive the significant overall chi-square. This is the most precise and informative component of the interpretation.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ASR Interpretation Template: </w:t>
      </w:r>
      <w:r>
        <w:rPr>
          <w:rFonts w:ascii="Arial" w:cs="Arial" w:eastAsia="Arial" w:hAnsi="Arial"/>
          <w:color w:val="1A1A1A"/>
          <w:sz w:val="24"/>
          <w:szCs w:val="24"/>
        </w:rPr>
        <w:t xml:space="preserve">Adjusted standardised residuals identified two cells with significant deviations from independence. Male consumers were significantly more likely to prefer Gala Sausage Roll than expected (observed = 111, expected = 102.4, adjusted residual = +2.8, p &lt; .05). Conversely, female consumers were significantly more likely to prefer Deli Foods than expected (observed = 59, expected = 43.7, adjusted residual = +3.1, p &lt; .01). No other cell showed a statistically significant deviation from independence.</w:t>
      </w:r>
    </w:p>
    <w:p>
      <w:pPr>
        <w:pStyle w:val="Heading2"/>
        <w:spacing w:after="120" w:before="280"/>
      </w:pPr>
      <w:r>
        <w:rPr>
          <w:rFonts w:ascii="Arial" w:cs="Arial" w:eastAsia="Arial" w:hAnsi="Arial"/>
          <w:b/>
          <w:bCs/>
          <w:color w:val="5C1A6B"/>
          <w:sz w:val="30"/>
          <w:szCs w:val="30"/>
        </w:rPr>
        <w:t xml:space="preserve">5.7 Component 7 - State the Practical Implications</w:t>
      </w:r>
    </w:p>
    <w:p>
      <w:pPr>
        <w:spacing w:after="140" w:before="60"/>
        <w:jc w:val="both"/>
      </w:pPr>
      <w:r>
        <w:rPr>
          <w:rFonts w:ascii="Arial" w:cs="Arial" w:eastAsia="Arial" w:hAnsi="Arial"/>
          <w:color w:val="1A1A1A"/>
          <w:sz w:val="24"/>
          <w:szCs w:val="24"/>
        </w:rPr>
        <w:t xml:space="preserve">Translate the statistical finding into a business or research implication. What should the organisation DO with this result?</w:t>
      </w:r>
    </w:p>
    <w:p>
      <w:pPr>
        <w:pBdr>
          <w:left w:val="thick" w:color="1A5E3A" w:sz="12"/>
        </w:pBdr>
        <w:shd w:fill="EAF9F0" w:val="clear"/>
        <w:spacing w:after="120" w:before="120"/>
        <w:ind w:left="360"/>
      </w:pPr>
      <w:r>
        <w:rPr>
          <w:rFonts w:ascii="Arial" w:cs="Arial" w:eastAsia="Arial" w:hAnsi="Arial"/>
          <w:b/>
          <w:bCs/>
          <w:color w:val="1A5E3A"/>
          <w:sz w:val="24"/>
          <w:szCs w:val="24"/>
        </w:rPr>
        <w:t xml:space="preserve">Practical Implications Template: </w:t>
      </w:r>
      <w:r>
        <w:rPr>
          <w:rFonts w:ascii="Arial" w:cs="Arial" w:eastAsia="Arial" w:hAnsi="Arial"/>
          <w:color w:val="1A1A1A"/>
          <w:sz w:val="24"/>
          <w:szCs w:val="24"/>
        </w:rPr>
        <w:t xml:space="preserve">These findings have direct implications for UAC Foods marketing strategy. Gender-targeted promotions appear justified for Gala and Deli products given the significant preference differences. Male-targeted campaigns (sporting events, male-skewing media channels) may be particularly effective for Gala Sausage Roll, while female-targeted campaigns (lifestyle media, female-skewing platforms) may yield higher conversion for Deli Foods. In contrast, gender-neutral marketing may be more appropriate for Mr. Biggs, Supreme Ice Cream, and Other products where no significant gender preference differential was found.</w:t>
      </w:r>
    </w:p>
    <w:p>
      <w:pPr>
        <w:pStyle w:val="Heading2"/>
        <w:spacing w:after="120" w:before="280"/>
      </w:pPr>
      <w:r>
        <w:rPr>
          <w:rFonts w:ascii="Arial" w:cs="Arial" w:eastAsia="Arial" w:hAnsi="Arial"/>
          <w:b/>
          <w:bCs/>
          <w:color w:val="5C1A6B"/>
          <w:sz w:val="30"/>
          <w:szCs w:val="30"/>
        </w:rPr>
        <w:t xml:space="preserve">5.8 Complete APA Write-Up Example</w:t>
      </w:r>
    </w:p>
    <w:p>
      <w:pPr>
        <w:pBdr>
          <w:left w:val="thick" w:color="B8860B" w:sz="12"/>
        </w:pBdr>
        <w:shd w:fill="FFFBEC" w:val="clear"/>
        <w:spacing w:after="120" w:before="120"/>
        <w:ind w:left="360"/>
      </w:pPr>
      <w:r>
        <w:rPr>
          <w:rFonts w:ascii="Arial" w:cs="Arial" w:eastAsia="Arial" w:hAnsi="Arial"/>
          <w:b/>
          <w:bCs/>
          <w:color w:val="B8860B"/>
          <w:sz w:val="24"/>
          <w:szCs w:val="24"/>
        </w:rPr>
        <w:t xml:space="preserve">APA WRITE-UP: </w:t>
      </w:r>
      <w:r>
        <w:rPr>
          <w:rFonts w:ascii="Arial" w:cs="Arial" w:eastAsia="Arial" w:hAnsi="Arial"/>
          <w:i/>
          <w:iCs/>
          <w:color w:val="1A1A1A"/>
          <w:sz w:val="24"/>
          <w:szCs w:val="24"/>
        </w:rPr>
        <w:t xml:space="preserve">A chi-square test of independence was conducted to examine the association between gender and preferred UAC Foods product category among N=450 Lagos consumers. All expected cell counts exceeded 5 (minimum = 12.1), satisfying test assumptions. The association was statistically significant, chi-squared(4, N=450) = 24.83, p &lt; .001, Cramer's V = .235, indicating a small-to-moderate effect. Male consumers were disproportionately likely to prefer Gala Sausage Roll (41.4% of males vs 33.5% of females; adjusted residual = +2.8), while female consumers were disproportionately likely to prefer Deli Foods (32.4% of females vs 18.3% of males; adjusted residual = +3.1). No significant gender differences were found for Mr. Biggs, Supreme Ice Cream, or Other products (adjusted residuals all |&lt; 1.96|). These findings suggest gender-targeted marketing strategies may be most cost-effective for the Gala and Deli product lines.</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6: ASSUMPTIONS, VIOLATIONS AND SOLUTIONS</w:t>
      </w:r>
    </w:p>
    <w:p>
      <w:pPr>
        <w:pStyle w:val="Heading2"/>
        <w:spacing w:after="120" w:before="280"/>
      </w:pPr>
      <w:r>
        <w:rPr>
          <w:rFonts w:ascii="Arial" w:cs="Arial" w:eastAsia="Arial" w:hAnsi="Arial"/>
          <w:b/>
          <w:bCs/>
          <w:color w:val="5C1A6B"/>
          <w:sz w:val="30"/>
          <w:szCs w:val="30"/>
        </w:rPr>
        <w:t xml:space="preserve">6.1 The Four Assumptions of the Chi-Square Test</w:t>
      </w:r>
    </w:p>
    <w:p>
      <w:pPr>
        <w:pStyle w:val="Heading3"/>
        <w:spacing w:after="100" w:before="220"/>
      </w:pPr>
      <w:r>
        <w:rPr>
          <w:rFonts w:ascii="Arial" w:cs="Arial" w:eastAsia="Arial" w:hAnsi="Arial"/>
          <w:b/>
          <w:bCs/>
          <w:color w:val="0D1B2A"/>
          <w:sz w:val="26"/>
          <w:szCs w:val="26"/>
        </w:rPr>
        <w:t xml:space="preserve">6.1.1 Assumption 1: Independence of Observations</w:t>
      </w:r>
    </w:p>
    <w:p>
      <w:pPr>
        <w:spacing w:after="140" w:before="60"/>
        <w:jc w:val="both"/>
      </w:pPr>
      <w:r>
        <w:rPr>
          <w:rFonts w:ascii="Arial" w:cs="Arial" w:eastAsia="Arial" w:hAnsi="Arial"/>
          <w:color w:val="1A1A1A"/>
          <w:sz w:val="24"/>
          <w:szCs w:val="24"/>
        </w:rPr>
        <w:t xml:space="preserve">Each observation (each row of data) must come from a different, independent subject or unit. The same person cannot contribute to more than one cell of the contingency table. This assumption is violated by:</w:t>
      </w:r>
    </w:p>
    <w:p>
      <w:pPr>
        <w:pStyle w:val="ListParagraph"/>
        <w:numPr>
          <w:ilvl w:val="0"/>
          <w:numId w:val="2"/>
        </w:numPr>
        <w:spacing w:after="60" w:before="40"/>
      </w:pPr>
      <w:r>
        <w:rPr>
          <w:rFonts w:ascii="Arial" w:cs="Arial" w:eastAsia="Arial" w:hAnsi="Arial"/>
          <w:color w:val="1A1A1A"/>
          <w:sz w:val="24"/>
          <w:szCs w:val="24"/>
        </w:rPr>
        <w:t xml:space="preserve">Paired or matched designs (use McNemar test instead)</w:t>
      </w:r>
    </w:p>
    <w:p>
      <w:pPr>
        <w:pStyle w:val="ListParagraph"/>
        <w:numPr>
          <w:ilvl w:val="0"/>
          <w:numId w:val="2"/>
        </w:numPr>
        <w:spacing w:after="60" w:before="40"/>
      </w:pPr>
      <w:r>
        <w:rPr>
          <w:rFonts w:ascii="Arial" w:cs="Arial" w:eastAsia="Arial" w:hAnsi="Arial"/>
          <w:color w:val="1A1A1A"/>
          <w:sz w:val="24"/>
          <w:szCs w:val="24"/>
        </w:rPr>
        <w:t xml:space="preserve">Repeated measurements from the same person (use Cochran's Q or Friedman's test)</w:t>
      </w:r>
    </w:p>
    <w:p>
      <w:pPr>
        <w:pStyle w:val="ListParagraph"/>
        <w:numPr>
          <w:ilvl w:val="0"/>
          <w:numId w:val="2"/>
        </w:numPr>
        <w:spacing w:after="60" w:before="40"/>
      </w:pPr>
      <w:r>
        <w:rPr>
          <w:rFonts w:ascii="Arial" w:cs="Arial" w:eastAsia="Arial" w:hAnsi="Arial"/>
          <w:color w:val="1A1A1A"/>
          <w:sz w:val="24"/>
          <w:szCs w:val="24"/>
        </w:rPr>
        <w:t xml:space="preserve">Clustered samples where individuals within a cluster are more similar to each other than to individuals in other clusters (use multilevel modelling)</w:t>
      </w:r>
    </w:p>
    <w:p>
      <w:pPr>
        <w:pStyle w:val="Heading3"/>
        <w:spacing w:after="100" w:before="220"/>
      </w:pPr>
      <w:r>
        <w:rPr>
          <w:rFonts w:ascii="Arial" w:cs="Arial" w:eastAsia="Arial" w:hAnsi="Arial"/>
          <w:b/>
          <w:bCs/>
          <w:color w:val="0D1B2A"/>
          <w:sz w:val="26"/>
          <w:szCs w:val="26"/>
        </w:rPr>
        <w:t xml:space="preserve">6.1.2 Assumption 2: Mutually Exclusive and Exhaustive Categories</w:t>
      </w:r>
    </w:p>
    <w:p>
      <w:pPr>
        <w:spacing w:after="140" w:before="60"/>
        <w:jc w:val="both"/>
      </w:pPr>
      <w:r>
        <w:rPr>
          <w:rFonts w:ascii="Arial" w:cs="Arial" w:eastAsia="Arial" w:hAnsi="Arial"/>
          <w:color w:val="1A1A1A"/>
          <w:sz w:val="24"/>
          <w:szCs w:val="24"/>
        </w:rPr>
        <w:t xml:space="preserve">Every observation must fall into one and only one category. No observation can be uncategorised or belong to multiple categories. This means:</w:t>
      </w:r>
    </w:p>
    <w:p>
      <w:pPr>
        <w:pStyle w:val="ListParagraph"/>
        <w:numPr>
          <w:ilvl w:val="0"/>
          <w:numId w:val="2"/>
        </w:numPr>
        <w:spacing w:after="60" w:before="40"/>
      </w:pPr>
      <w:r>
        <w:rPr>
          <w:rFonts w:ascii="Arial" w:cs="Arial" w:eastAsia="Arial" w:hAnsi="Arial"/>
          <w:color w:val="1A1A1A"/>
          <w:sz w:val="24"/>
          <w:szCs w:val="24"/>
        </w:rPr>
        <w:t xml:space="preserve">Every possible value of the variable must have a category</w:t>
      </w:r>
    </w:p>
    <w:p>
      <w:pPr>
        <w:pStyle w:val="ListParagraph"/>
        <w:numPr>
          <w:ilvl w:val="0"/>
          <w:numId w:val="2"/>
        </w:numPr>
        <w:spacing w:after="60" w:before="40"/>
      </w:pPr>
      <w:r>
        <w:rPr>
          <w:rFonts w:ascii="Arial" w:cs="Arial" w:eastAsia="Arial" w:hAnsi="Arial"/>
          <w:color w:val="1A1A1A"/>
          <w:sz w:val="24"/>
          <w:szCs w:val="24"/>
        </w:rPr>
        <w:t xml:space="preserve">Categories must not overlap</w:t>
      </w:r>
    </w:p>
    <w:p>
      <w:pPr>
        <w:pStyle w:val="ListParagraph"/>
        <w:numPr>
          <w:ilvl w:val="0"/>
          <w:numId w:val="2"/>
        </w:numPr>
        <w:spacing w:after="60" w:before="40"/>
      </w:pPr>
      <w:r>
        <w:rPr>
          <w:rFonts w:ascii="Arial" w:cs="Arial" w:eastAsia="Arial" w:hAnsi="Arial"/>
          <w:color w:val="1A1A1A"/>
          <w:sz w:val="24"/>
          <w:szCs w:val="24"/>
        </w:rPr>
        <w:t xml:space="preserve">Every respondent must be classifiable</w:t>
      </w:r>
    </w:p>
    <w:p>
      <w:pPr>
        <w:pStyle w:val="Heading3"/>
        <w:spacing w:after="100" w:before="220"/>
      </w:pPr>
      <w:r>
        <w:rPr>
          <w:rFonts w:ascii="Arial" w:cs="Arial" w:eastAsia="Arial" w:hAnsi="Arial"/>
          <w:b/>
          <w:bCs/>
          <w:color w:val="0D1B2A"/>
          <w:sz w:val="26"/>
          <w:szCs w:val="26"/>
        </w:rPr>
        <w:t xml:space="preserve">6.1.3 Assumption 3: Sufficient Sample Size</w:t>
      </w:r>
    </w:p>
    <w:p>
      <w:pPr>
        <w:spacing w:after="140" w:before="60"/>
        <w:jc w:val="both"/>
      </w:pPr>
      <w:r>
        <w:rPr>
          <w:rFonts w:ascii="Arial" w:cs="Arial" w:eastAsia="Arial" w:hAnsi="Arial"/>
          <w:color w:val="1A1A1A"/>
          <w:sz w:val="24"/>
          <w:szCs w:val="24"/>
        </w:rPr>
        <w:t xml:space="preserve">The chi-square test is based on asymptotic theory and requires a sufficiently large sample to be valid. As a general rule:</w:t>
      </w:r>
    </w:p>
    <w:p>
      <w:pPr>
        <w:pStyle w:val="ListParagraph"/>
        <w:numPr>
          <w:ilvl w:val="0"/>
          <w:numId w:val="2"/>
        </w:numPr>
        <w:spacing w:after="60" w:before="40"/>
      </w:pPr>
      <w:r>
        <w:rPr>
          <w:rFonts w:ascii="Arial" w:cs="Arial" w:eastAsia="Arial" w:hAnsi="Arial"/>
          <w:color w:val="1A1A1A"/>
          <w:sz w:val="24"/>
          <w:szCs w:val="24"/>
        </w:rPr>
        <w:t xml:space="preserve">N &gt;= 20 (total sample size minimum)</w:t>
      </w:r>
    </w:p>
    <w:p>
      <w:pPr>
        <w:pStyle w:val="ListParagraph"/>
        <w:numPr>
          <w:ilvl w:val="0"/>
          <w:numId w:val="2"/>
        </w:numPr>
        <w:spacing w:after="60" w:before="40"/>
      </w:pPr>
      <w:r>
        <w:rPr>
          <w:rFonts w:ascii="Arial" w:cs="Arial" w:eastAsia="Arial" w:hAnsi="Arial"/>
          <w:color w:val="1A1A1A"/>
          <w:sz w:val="24"/>
          <w:szCs w:val="24"/>
        </w:rPr>
        <w:t xml:space="preserve">At least 80% of cells should have expected counts &gt;= 5</w:t>
      </w:r>
    </w:p>
    <w:p>
      <w:pPr>
        <w:pStyle w:val="ListParagraph"/>
        <w:numPr>
          <w:ilvl w:val="0"/>
          <w:numId w:val="2"/>
        </w:numPr>
        <w:spacing w:after="60" w:before="40"/>
      </w:pPr>
      <w:r>
        <w:rPr>
          <w:rFonts w:ascii="Arial" w:cs="Arial" w:eastAsia="Arial" w:hAnsi="Arial"/>
          <w:color w:val="1A1A1A"/>
          <w:sz w:val="24"/>
          <w:szCs w:val="24"/>
        </w:rPr>
        <w:t xml:space="preserve">No cell should have an expected count of 0 (and ideally no cell below 1)</w:t>
      </w:r>
    </w:p>
    <w:p>
      <w:pPr>
        <w:pStyle w:val="Heading3"/>
        <w:spacing w:after="100" w:before="220"/>
      </w:pPr>
      <w:r>
        <w:rPr>
          <w:rFonts w:ascii="Arial" w:cs="Arial" w:eastAsia="Arial" w:hAnsi="Arial"/>
          <w:b/>
          <w:bCs/>
          <w:color w:val="0D1B2A"/>
          <w:sz w:val="26"/>
          <w:szCs w:val="26"/>
        </w:rPr>
        <w:t xml:space="preserve">6.1.4 Assumption 4: Minimum Expected Cell Counts</w:t>
      </w:r>
    </w:p>
    <w:p>
      <w:pPr>
        <w:spacing w:after="140" w:before="60"/>
        <w:jc w:val="both"/>
      </w:pPr>
      <w:r>
        <w:rPr>
          <w:rFonts w:ascii="Arial" w:cs="Arial" w:eastAsia="Arial" w:hAnsi="Arial"/>
          <w:color w:val="1A1A1A"/>
          <w:sz w:val="24"/>
          <w:szCs w:val="24"/>
        </w:rPr>
        <w:t xml:space="preserve">This is the most commonly cited and violated assumption. If expected cell counts are too small, the chi-square distribution is a poor approximation to the actual distribution of the test statistic, leading to inflated Type I error rates (false positives).</w:t>
      </w:r>
    </w:p>
    <w:p>
      <w:pPr>
        <w:pBdr>
          <w:left w:val="thick" w:color="C0392B" w:sz="12"/>
        </w:pBdr>
        <w:shd w:fill="FDEDEC" w:val="clear"/>
        <w:spacing w:after="120" w:before="120"/>
        <w:ind w:left="360"/>
      </w:pPr>
      <w:r>
        <w:rPr>
          <w:rFonts w:ascii="Arial" w:cs="Arial" w:eastAsia="Arial" w:hAnsi="Arial"/>
          <w:b/>
          <w:bCs/>
          <w:color w:val="C0392B"/>
          <w:sz w:val="24"/>
          <w:szCs w:val="24"/>
        </w:rPr>
        <w:t xml:space="preserve">Important: </w:t>
      </w:r>
      <w:r>
        <w:rPr>
          <w:rFonts w:ascii="Arial" w:cs="Arial" w:eastAsia="Arial" w:hAnsi="Arial"/>
          <w:color w:val="1A1A1A"/>
          <w:sz w:val="24"/>
          <w:szCs w:val="24"/>
        </w:rPr>
        <w:t xml:space="preserve">The '5 rule' is a guideline, not an absolute. Some statisticians accept expected counts as low as 1 if the sample is large (N &gt; 200) and most cells meet the 5 threshold. The safest approach is to ensure all expected counts are &gt;= 5 by combining categories where necessary.</w:t>
      </w:r>
    </w:p>
    <w:p>
      <w:pPr>
        <w:pStyle w:val="Heading2"/>
        <w:spacing w:after="120" w:before="280"/>
      </w:pPr>
      <w:r>
        <w:rPr>
          <w:rFonts w:ascii="Arial" w:cs="Arial" w:eastAsia="Arial" w:hAnsi="Arial"/>
          <w:b/>
          <w:bCs/>
          <w:color w:val="5C1A6B"/>
          <w:sz w:val="30"/>
          <w:szCs w:val="30"/>
        </w:rPr>
        <w:t xml:space="preserve">6.2 Solutions When Assumptions Are Violated</w:t>
      </w:r>
    </w:p>
    <w:p>
      <w:pPr>
        <w:pStyle w:val="Heading3"/>
        <w:spacing w:after="100" w:before="220"/>
      </w:pPr>
      <w:r>
        <w:rPr>
          <w:rFonts w:ascii="Arial" w:cs="Arial" w:eastAsia="Arial" w:hAnsi="Arial"/>
          <w:b/>
          <w:bCs/>
          <w:color w:val="0D1B2A"/>
          <w:sz w:val="26"/>
          <w:szCs w:val="26"/>
        </w:rPr>
        <w:t xml:space="preserve">6.2.1 Fisher's Exact Test (for 2x2 tables)</w:t>
      </w:r>
    </w:p>
    <w:p>
      <w:pPr>
        <w:spacing w:after="140" w:before="60"/>
        <w:jc w:val="both"/>
      </w:pPr>
      <w:r>
        <w:rPr>
          <w:rFonts w:ascii="Arial" w:cs="Arial" w:eastAsia="Arial" w:hAnsi="Arial"/>
          <w:color w:val="1A1A1A"/>
          <w:sz w:val="24"/>
          <w:szCs w:val="24"/>
        </w:rPr>
        <w:t xml:space="preserve">For 2x2 contingency tables with expected cell counts below 5, Fisher's Exact Test calculates the EXACT probability of obtaining the observed cell frequencies (or more extreme) under H0, without relying on the chi-square approximation. SPSS produces Fisher's Exact Test automatically for 2x2 tables alongside the standard chi-square.</w:t>
      </w:r>
    </w:p>
    <w:p>
      <w:pPr>
        <w:pBdr>
          <w:left w:val="thick" w:color="5C1A6B" w:sz="12"/>
        </w:pBdr>
        <w:shd w:fill="F5F0FF" w:val="clear"/>
        <w:spacing w:after="120" w:before="120"/>
        <w:ind w:left="360"/>
      </w:pPr>
      <w:r>
        <w:rPr>
          <w:rFonts w:ascii="Arial" w:cs="Arial" w:eastAsia="Arial" w:hAnsi="Arial"/>
          <w:b/>
          <w:bCs/>
          <w:color w:val="5C1A6B"/>
          <w:sz w:val="24"/>
          <w:szCs w:val="24"/>
        </w:rPr>
        <w:t xml:space="preserve">SPSS: </w:t>
      </w:r>
      <w:r>
        <w:rPr>
          <w:rFonts w:ascii="Arial" w:cs="Arial" w:eastAsia="Arial" w:hAnsi="Arial"/>
          <w:color w:val="1A1A1A"/>
          <w:sz w:val="24"/>
          <w:szCs w:val="24"/>
        </w:rPr>
        <w:t xml:space="preserve">For a 2x2 table: run Crosstabs as normal. SPSS automatically adds the 'Fisher's Exact Test' row to the Chi-Square Tests table. If any expected count is &lt; 5, report the Fisher's Exact p-value instead of the Pearson chi-square p-value.</w:t>
      </w:r>
    </w:p>
    <w:p>
      <w:pPr>
        <w:pStyle w:val="Heading3"/>
        <w:spacing w:after="100" w:before="220"/>
      </w:pPr>
      <w:r>
        <w:rPr>
          <w:rFonts w:ascii="Arial" w:cs="Arial" w:eastAsia="Arial" w:hAnsi="Arial"/>
          <w:b/>
          <w:bCs/>
          <w:color w:val="0D1B2A"/>
          <w:sz w:val="26"/>
          <w:szCs w:val="26"/>
        </w:rPr>
        <w:t xml:space="preserve">6.2.2 Combining Categories</w:t>
      </w:r>
    </w:p>
    <w:p>
      <w:pPr>
        <w:spacing w:after="140" w:before="60"/>
        <w:jc w:val="both"/>
      </w:pPr>
      <w:r>
        <w:rPr>
          <w:rFonts w:ascii="Arial" w:cs="Arial" w:eastAsia="Arial" w:hAnsi="Arial"/>
          <w:color w:val="1A1A1A"/>
          <w:sz w:val="24"/>
          <w:szCs w:val="24"/>
        </w:rPr>
        <w:t xml:space="preserve">When a table has small expected counts because there are too many sparsely-populated categories, combine logically adjacent categories to create larger, more adequately-populated cells. This reduces the table size but increases the reliability of the chi-square.</w:t>
      </w:r>
    </w:p>
    <w:p>
      <w:pPr>
        <w:pBdr>
          <w:left w:val="thick" w:color="1A5E3A" w:sz="12"/>
        </w:pBdr>
        <w:shd w:fill="EAF9F0" w:val="clear"/>
        <w:spacing w:after="120" w:before="120"/>
        <w:ind w:left="360"/>
      </w:pPr>
      <w:r>
        <w:rPr>
          <w:rFonts w:ascii="Arial" w:cs="Arial" w:eastAsia="Arial" w:hAnsi="Arial"/>
          <w:b/>
          <w:bCs/>
          <w:color w:val="1A5E3A"/>
          <w:sz w:val="24"/>
          <w:szCs w:val="24"/>
        </w:rPr>
        <w:t xml:space="preserve">Example: </w:t>
      </w:r>
      <w:r>
        <w:rPr>
          <w:rFonts w:ascii="Arial" w:cs="Arial" w:eastAsia="Arial" w:hAnsi="Arial"/>
          <w:color w:val="1A1A1A"/>
          <w:sz w:val="24"/>
          <w:szCs w:val="24"/>
        </w:rPr>
        <w:t xml:space="preserve">A 5x2 table where Other UAC Products has very few observations. Combine 'Supreme' and 'Other' into 'Premium and Other Products' to create a 4x2 table with adequate expected counts. Before combining: ensure the combined categories make theoretical sense.</w:t>
      </w:r>
    </w:p>
    <w:p>
      <w:pPr>
        <w:pStyle w:val="Heading3"/>
        <w:spacing w:after="100" w:before="220"/>
      </w:pPr>
      <w:r>
        <w:rPr>
          <w:rFonts w:ascii="Arial" w:cs="Arial" w:eastAsia="Arial" w:hAnsi="Arial"/>
          <w:b/>
          <w:bCs/>
          <w:color w:val="0D1B2A"/>
          <w:sz w:val="26"/>
          <w:szCs w:val="26"/>
        </w:rPr>
        <w:t xml:space="preserve">6.2.3 Collecting More Data</w:t>
      </w:r>
    </w:p>
    <w:p>
      <w:pPr>
        <w:spacing w:after="140" w:before="60"/>
        <w:jc w:val="both"/>
      </w:pPr>
      <w:r>
        <w:rPr>
          <w:rFonts w:ascii="Arial" w:cs="Arial" w:eastAsia="Arial" w:hAnsi="Arial"/>
          <w:color w:val="1A1A1A"/>
          <w:sz w:val="24"/>
          <w:szCs w:val="24"/>
        </w:rPr>
        <w:t xml:space="preserve">The most straightforward solution: increase N until all expected cell counts exceed 5. This is not always feasible but is the cleanest solution when it is.</w:t>
      </w:r>
    </w:p>
    <w:p>
      <w:pPr>
        <w:pStyle w:val="Heading3"/>
        <w:spacing w:after="100" w:before="220"/>
      </w:pPr>
      <w:r>
        <w:rPr>
          <w:rFonts w:ascii="Arial" w:cs="Arial" w:eastAsia="Arial" w:hAnsi="Arial"/>
          <w:b/>
          <w:bCs/>
          <w:color w:val="0D1B2A"/>
          <w:sz w:val="26"/>
          <w:szCs w:val="26"/>
        </w:rPr>
        <w:t xml:space="preserve">6.2.4 Exact Chi-Square Tests</w:t>
      </w:r>
    </w:p>
    <w:p>
      <w:pPr>
        <w:spacing w:after="140" w:before="60"/>
        <w:jc w:val="both"/>
      </w:pPr>
      <w:r>
        <w:rPr>
          <w:rFonts w:ascii="Arial" w:cs="Arial" w:eastAsia="Arial" w:hAnsi="Arial"/>
          <w:color w:val="1A1A1A"/>
          <w:sz w:val="24"/>
          <w:szCs w:val="24"/>
        </w:rPr>
        <w:t xml:space="preserve">SPSS offers exact tests (available in some versions with the Exact Tests module) that calculate the exact probability without relying on the asymptotic chi-square approximation. These are appropriate for small samples and sparse tables.</w:t>
      </w:r>
    </w:p>
    <w:p>
      <w:pPr>
        <w:pStyle w:val="Heading2"/>
        <w:spacing w:after="120" w:before="280"/>
      </w:pPr>
      <w:r>
        <w:rPr>
          <w:rFonts w:ascii="Arial" w:cs="Arial" w:eastAsia="Arial" w:hAnsi="Arial"/>
          <w:b/>
          <w:bCs/>
          <w:color w:val="5C1A6B"/>
          <w:sz w:val="30"/>
          <w:szCs w:val="30"/>
        </w:rPr>
        <w:t xml:space="preserve">6.3 Special Considerations</w:t>
      </w:r>
    </w:p>
    <w:p>
      <w:pPr>
        <w:pStyle w:val="Heading3"/>
        <w:spacing w:after="100" w:before="220"/>
      </w:pPr>
      <w:r>
        <w:rPr>
          <w:rFonts w:ascii="Arial" w:cs="Arial" w:eastAsia="Arial" w:hAnsi="Arial"/>
          <w:b/>
          <w:bCs/>
          <w:color w:val="0D1B2A"/>
          <w:sz w:val="26"/>
          <w:szCs w:val="26"/>
        </w:rPr>
        <w:t xml:space="preserve">6.3.1 Yates' Continuity Correction</w:t>
      </w:r>
    </w:p>
    <w:p>
      <w:pPr>
        <w:spacing w:after="140" w:before="60"/>
        <w:jc w:val="both"/>
      </w:pPr>
      <w:r>
        <w:rPr>
          <w:rFonts w:ascii="Arial" w:cs="Arial" w:eastAsia="Arial" w:hAnsi="Arial"/>
          <w:color w:val="1A1A1A"/>
          <w:sz w:val="24"/>
          <w:szCs w:val="24"/>
        </w:rPr>
        <w:t xml:space="preserve">For 2x2 tables, SPSS reports a 'Continuity Correction' row in the Chi-Square Tests table. This is the Yates' corrected chi-square, which adjusts for the continuity of the chi-square approximation to the discrete binomial distribution. Its use is controversial:</w:t>
      </w:r>
    </w:p>
    <w:p>
      <w:pPr>
        <w:pStyle w:val="ListParagraph"/>
        <w:numPr>
          <w:ilvl w:val="0"/>
          <w:numId w:val="2"/>
        </w:numPr>
        <w:spacing w:after="60" w:before="40"/>
      </w:pPr>
      <w:r>
        <w:rPr>
          <w:rFonts w:ascii="Arial" w:cs="Arial" w:eastAsia="Arial" w:hAnsi="Arial"/>
          <w:color w:val="1A1A1A"/>
          <w:sz w:val="24"/>
          <w:szCs w:val="24"/>
        </w:rPr>
        <w:t xml:space="preserve">Some statisticians recommend always using Yates' correction for 2x2 tables</w:t>
      </w:r>
    </w:p>
    <w:p>
      <w:pPr>
        <w:pStyle w:val="ListParagraph"/>
        <w:numPr>
          <w:ilvl w:val="0"/>
          <w:numId w:val="2"/>
        </w:numPr>
        <w:spacing w:after="60" w:before="40"/>
      </w:pPr>
      <w:r>
        <w:rPr>
          <w:rFonts w:ascii="Arial" w:cs="Arial" w:eastAsia="Arial" w:hAnsi="Arial"/>
          <w:color w:val="1A1A1A"/>
          <w:sz w:val="24"/>
          <w:szCs w:val="24"/>
        </w:rPr>
        <w:t xml:space="preserve">Others argue it overcorrects and is too conservative</w:t>
      </w:r>
    </w:p>
    <w:p>
      <w:pPr>
        <w:pStyle w:val="ListParagraph"/>
        <w:numPr>
          <w:ilvl w:val="0"/>
          <w:numId w:val="2"/>
        </w:numPr>
        <w:spacing w:after="60" w:before="40"/>
      </w:pPr>
      <w:r>
        <w:rPr>
          <w:rFonts w:ascii="Arial" w:cs="Arial" w:eastAsia="Arial" w:hAnsi="Arial"/>
          <w:color w:val="1A1A1A"/>
          <w:sz w:val="24"/>
          <w:szCs w:val="24"/>
        </w:rPr>
        <w:t xml:space="preserve">Common practice: report Pearson chi-square for all sample sizes, with Fisher's Exact Test as an alternative when expected counts are small</w:t>
      </w:r>
    </w:p>
    <w:p>
      <w:pPr>
        <w:pStyle w:val="Heading3"/>
        <w:spacing w:after="100" w:before="220"/>
      </w:pPr>
      <w:r>
        <w:rPr>
          <w:rFonts w:ascii="Arial" w:cs="Arial" w:eastAsia="Arial" w:hAnsi="Arial"/>
          <w:b/>
          <w:bCs/>
          <w:color w:val="0D1B2A"/>
          <w:sz w:val="26"/>
          <w:szCs w:val="26"/>
        </w:rPr>
        <w:t xml:space="preserve">6.3.2 One-Tailed vs Two-Tailed Tests</w:t>
      </w:r>
    </w:p>
    <w:p>
      <w:pPr>
        <w:spacing w:after="140" w:before="60"/>
        <w:jc w:val="both"/>
      </w:pPr>
      <w:r>
        <w:rPr>
          <w:rFonts w:ascii="Arial" w:cs="Arial" w:eastAsia="Arial" w:hAnsi="Arial"/>
          <w:color w:val="1A1A1A"/>
          <w:sz w:val="24"/>
          <w:szCs w:val="24"/>
        </w:rPr>
        <w:t xml:space="preserve">Standard chi-square tests are always two-tailed (the 'Asymp. Sig. (2-sided)' label in SPSS). The chi-square distribution is inherently one-directional (always positive), but the test is non-directional: a large chi-square indicates significant deviation from independence in EITHER direction. You cannot specify a directional hypothesis for a standard chi-square test with more than 2 categories.</w:t>
      </w:r>
    </w:p>
    <w:p>
      <w:pPr>
        <w:pStyle w:val="Heading3"/>
        <w:spacing w:after="100" w:before="220"/>
      </w:pPr>
      <w:r>
        <w:rPr>
          <w:rFonts w:ascii="Arial" w:cs="Arial" w:eastAsia="Arial" w:hAnsi="Arial"/>
          <w:b/>
          <w:bCs/>
          <w:color w:val="0D1B2A"/>
          <w:sz w:val="26"/>
          <w:szCs w:val="26"/>
        </w:rPr>
        <w:t xml:space="preserve">6.3.3 Chi-Square as Test of Homogeneity</w:t>
      </w:r>
    </w:p>
    <w:p>
      <w:pPr>
        <w:spacing w:after="140" w:before="60"/>
        <w:jc w:val="both"/>
      </w:pPr>
      <w:r>
        <w:rPr>
          <w:rFonts w:ascii="Arial" w:cs="Arial" w:eastAsia="Arial" w:hAnsi="Arial"/>
          <w:color w:val="1A1A1A"/>
          <w:sz w:val="24"/>
          <w:szCs w:val="24"/>
        </w:rPr>
        <w:t xml:space="preserve">When comparing proportions across independently sampled groups (e.g., satisfaction rates across 3 cities), the test is called a chi-square Test of Homogeneity. The mathematical procedure is IDENTICAL to the Test of Independence - the distinction is conceptual: independence tests associations between variables measured on the same sample, while homogeneity tests whether distributions are the same across separate populations.</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7: EFFECT SIZE MEASURES FOR CHI-SQUARE</w:t>
      </w:r>
    </w:p>
    <w:p>
      <w:pPr>
        <w:pStyle w:val="Heading2"/>
        <w:spacing w:after="120" w:before="280"/>
      </w:pPr>
      <w:r>
        <w:rPr>
          <w:rFonts w:ascii="Arial" w:cs="Arial" w:eastAsia="Arial" w:hAnsi="Arial"/>
          <w:b/>
          <w:bCs/>
          <w:color w:val="5C1A6B"/>
          <w:sz w:val="30"/>
          <w:szCs w:val="30"/>
        </w:rPr>
        <w:t xml:space="preserve">7.1 Why Effect Size is Essential</w:t>
      </w:r>
    </w:p>
    <w:p>
      <w:pPr>
        <w:spacing w:after="140" w:before="60"/>
        <w:jc w:val="both"/>
      </w:pPr>
      <w:r>
        <w:rPr>
          <w:rFonts w:ascii="Arial" w:cs="Arial" w:eastAsia="Arial" w:hAnsi="Arial"/>
          <w:color w:val="1A1A1A"/>
          <w:sz w:val="24"/>
          <w:szCs w:val="24"/>
        </w:rPr>
        <w:t xml:space="preserve">Statistical significance and practical significance are two different things. A chi-square test with a very large sample will detect even trivially small associations as statistically significant. Conversely, an important association may fail to reach significance in a small sample. Effect size measures the MAGNITUDE of the association independently of sample size.</w:t>
      </w:r>
    </w:p>
    <w:p>
      <w:pPr>
        <w:spacing w:after="140" w:before="60"/>
        <w:jc w:val="both"/>
      </w:pPr>
      <w:r>
        <w:rPr>
          <w:rFonts w:ascii="Arial" w:cs="Arial" w:eastAsia="Arial" w:hAnsi="Arial"/>
          <w:color w:val="1A1A1A"/>
          <w:sz w:val="24"/>
          <w:szCs w:val="24"/>
        </w:rPr>
        <w:t xml:space="preserve">Without reporting effect size, a reader cannot judge whether a statistically significant chi-square result is meaningful in practice. Always report effect size alongside the chi-square statistic and p-value.</w:t>
      </w:r>
    </w:p>
    <w:p>
      <w:pPr>
        <w:pStyle w:val="Heading2"/>
        <w:spacing w:after="120" w:before="280"/>
      </w:pPr>
      <w:r>
        <w:rPr>
          <w:rFonts w:ascii="Arial" w:cs="Arial" w:eastAsia="Arial" w:hAnsi="Arial"/>
          <w:b/>
          <w:bCs/>
          <w:color w:val="5C1A6B"/>
          <w:sz w:val="30"/>
          <w:szCs w:val="30"/>
        </w:rPr>
        <w:t xml:space="preserve">7.2 Phi Coefficient (for 2x2 tables)</w:t>
      </w:r>
    </w:p>
    <w:p>
      <w:pPr>
        <w:spacing w:after="140" w:before="60"/>
        <w:jc w:val="both"/>
      </w:pPr>
      <w:r>
        <w:rPr>
          <w:rFonts w:ascii="Arial" w:cs="Arial" w:eastAsia="Arial" w:hAnsi="Arial"/>
          <w:color w:val="1A1A1A"/>
          <w:sz w:val="24"/>
          <w:szCs w:val="24"/>
        </w:rPr>
        <w:t xml:space="preserve">Phi is the effect size measure for 2x2 contingency tables. It is directly analogous to the Pearson r correlation coefficient:</w:t>
      </w:r>
    </w:p>
    <w:p>
      <w:pPr>
        <w:spacing w:after="160" w:before="160"/>
        <w:jc w:val="center"/>
      </w:pPr>
      <w:r>
        <w:rPr>
          <w:rFonts w:ascii="Courier New" w:cs="Courier New" w:eastAsia="Courier New" w:hAnsi="Courier New"/>
          <w:b/>
          <w:bCs/>
          <w:color w:val="0D1B2A"/>
          <w:sz w:val="28"/>
          <w:szCs w:val="28"/>
        </w:rPr>
        <w:t xml:space="preserve">Phi = sqrt(chi-squared / N)</w:t>
      </w:r>
    </w:p>
    <w:p>
      <w:pPr>
        <w:spacing w:after="140" w:before="60"/>
        <w:jc w:val="both"/>
      </w:pPr>
      <w:r>
        <w:rPr>
          <w:rFonts w:ascii="Arial" w:cs="Arial" w:eastAsia="Arial" w:hAnsi="Arial"/>
          <w:color w:val="1A1A1A"/>
          <w:sz w:val="24"/>
          <w:szCs w:val="24"/>
        </w:rPr>
        <w:t xml:space="preserve">Phi ranges from -1 (perfect negative association) to +1 (perfect positive association) for 2x2 tables, with 0 indicating no association. The sign of Phi depends on how categories are 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7080"/>
      </w:tblGrid>
      <w:tr>
        <w:tc>
          <w:tcPr>
            <w:tcW w:type="dxa" w:w="2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Phi Value</w:t>
            </w:r>
          </w:p>
        </w:tc>
        <w:tc>
          <w:tcPr>
            <w:tcW w:type="dxa" w:w="70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Interpretation (Cohen, 1988)</w:t>
            </w:r>
          </w:p>
        </w:tc>
      </w:tr>
      <w:tr>
        <w:tc>
          <w:tcPr>
            <w:tcW w:type="dxa" w:w="24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|Phi| = 0.00</w:t>
            </w:r>
          </w:p>
        </w:tc>
        <w:tc>
          <w:tcPr>
            <w:tcW w:type="dxa" w:w="70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No association</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 0.10</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Small effect</w:t>
            </w:r>
          </w:p>
        </w:tc>
      </w:tr>
      <w:tr>
        <w:tc>
          <w:tcPr>
            <w:tcW w:type="dxa" w:w="24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|Phi| = 0.30</w:t>
            </w:r>
          </w:p>
        </w:tc>
        <w:tc>
          <w:tcPr>
            <w:tcW w:type="dxa" w:w="70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Medium effect</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 0.50</w:t>
            </w:r>
          </w:p>
        </w:tc>
        <w:tc>
          <w:tcPr>
            <w:tcW w:type="dxa" w:w="7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Large effect</w:t>
            </w:r>
          </w:p>
        </w:tc>
      </w:tr>
    </w:tbl>
    <w:p>
      <w:pPr>
        <w:spacing w:after="0" w:before="160"/>
      </w:pPr>
      <w:r>
        <w:t xml:space="preserve"/>
      </w:r>
    </w:p>
    <w:p>
      <w:pPr>
        <w:pStyle w:val="Heading2"/>
        <w:spacing w:after="120" w:before="280"/>
      </w:pPr>
      <w:r>
        <w:rPr>
          <w:rFonts w:ascii="Arial" w:cs="Arial" w:eastAsia="Arial" w:hAnsi="Arial"/>
          <w:b/>
          <w:bCs/>
          <w:color w:val="5C1A6B"/>
          <w:sz w:val="30"/>
          <w:szCs w:val="30"/>
        </w:rPr>
        <w:t xml:space="preserve">7.3 Cramer's V (for tables larger than 2x2)</w:t>
      </w:r>
    </w:p>
    <w:p>
      <w:pPr>
        <w:spacing w:after="140" w:before="60"/>
        <w:jc w:val="both"/>
      </w:pPr>
      <w:r>
        <w:rPr>
          <w:rFonts w:ascii="Arial" w:cs="Arial" w:eastAsia="Arial" w:hAnsi="Arial"/>
          <w:color w:val="1A1A1A"/>
          <w:sz w:val="24"/>
          <w:szCs w:val="24"/>
        </w:rPr>
        <w:t xml:space="preserve">Cramer's V generalises Phi to tables with more than 2 rows or columns. It is always between 0 and 1 (never negative), with 0 = no association and 1 = perfect association. The formula corrects for table size:</w:t>
      </w:r>
    </w:p>
    <w:p>
      <w:pPr>
        <w:spacing w:after="160" w:before="160"/>
        <w:jc w:val="center"/>
      </w:pPr>
      <w:r>
        <w:rPr>
          <w:rFonts w:ascii="Courier New" w:cs="Courier New" w:eastAsia="Courier New" w:hAnsi="Courier New"/>
          <w:b/>
          <w:bCs/>
          <w:color w:val="0D1B2A"/>
          <w:sz w:val="28"/>
          <w:szCs w:val="28"/>
        </w:rPr>
        <w:t xml:space="preserve">V = sqrt(chi-squared / (N * min(r-1, c-1)))</w:t>
      </w:r>
    </w:p>
    <w:p>
      <w:pPr>
        <w:spacing w:after="140" w:before="60"/>
        <w:jc w:val="both"/>
      </w:pPr>
      <w:r>
        <w:rPr>
          <w:rFonts w:ascii="Arial" w:cs="Arial" w:eastAsia="Arial" w:hAnsi="Arial"/>
          <w:color w:val="1A1A1A"/>
          <w:sz w:val="24"/>
          <w:szCs w:val="24"/>
        </w:rPr>
        <w:t xml:space="preserve">Where r = number of rows and c = number of columns. The correction factor min(r-1, c-1) adjusts the maximum possible chi-square for the table dimensions, ensuring V is always bounded by 0 and 1. For 2x2 tables, V = |Phi|.</w:t>
      </w:r>
    </w:p>
    <w:p>
      <w:pPr>
        <w:pBdr>
          <w:left w:val="thick" w:color="5C1A6B" w:sz="12"/>
        </w:pBdr>
        <w:shd w:fill="F5F0FF" w:val="clear"/>
        <w:spacing w:after="120" w:before="120"/>
        <w:ind w:left="360"/>
      </w:pPr>
      <w:r>
        <w:rPr>
          <w:rFonts w:ascii="Arial" w:cs="Arial" w:eastAsia="Arial" w:hAnsi="Arial"/>
          <w:b/>
          <w:bCs/>
          <w:color w:val="5C1A6B"/>
          <w:sz w:val="24"/>
          <w:szCs w:val="24"/>
        </w:rPr>
        <w:t xml:space="preserve">Cohen's Benchmarks for Cramer's V: </w:t>
      </w:r>
      <w:r>
        <w:rPr>
          <w:rFonts w:ascii="Arial" w:cs="Arial" w:eastAsia="Arial" w:hAnsi="Arial"/>
          <w:color w:val="1A1A1A"/>
          <w:sz w:val="24"/>
          <w:szCs w:val="24"/>
        </w:rPr>
        <w:t xml:space="preserve">The benchmarks differ by the degrees of freedom of the smaller dimension. For df=1 (2x2): small=.10, medium=.30, large=.50. For df=2 (3xK): small=.07, medium=.21, large=.35. For df=3 (4xK): small=.06, medium=.17, large=.29. SPSS does not apply these corrections - it just reports V. Use the df=1 benchmarks as a conservative guide for all table sizes.</w:t>
      </w:r>
    </w:p>
    <w:p>
      <w:pPr>
        <w:pStyle w:val="Heading2"/>
        <w:spacing w:after="120" w:before="280"/>
      </w:pPr>
      <w:r>
        <w:rPr>
          <w:rFonts w:ascii="Arial" w:cs="Arial" w:eastAsia="Arial" w:hAnsi="Arial"/>
          <w:b/>
          <w:bCs/>
          <w:color w:val="5C1A6B"/>
          <w:sz w:val="30"/>
          <w:szCs w:val="30"/>
        </w:rPr>
        <w:t xml:space="preserve">7.4 Odds Ratio (for 2x2 tables)</w:t>
      </w:r>
    </w:p>
    <w:p>
      <w:pPr>
        <w:spacing w:after="140" w:before="60"/>
        <w:jc w:val="both"/>
      </w:pPr>
      <w:r>
        <w:rPr>
          <w:rFonts w:ascii="Arial" w:cs="Arial" w:eastAsia="Arial" w:hAnsi="Arial"/>
          <w:color w:val="1A1A1A"/>
          <w:sz w:val="24"/>
          <w:szCs w:val="24"/>
        </w:rPr>
        <w:t xml:space="preserve">For 2x2 tables, the Odds Ratio (OR) provides a highly interpretable effect size measure. The odds ratio compares the odds of the outcome in Group 1 vs. Group 2:</w:t>
      </w:r>
    </w:p>
    <w:p>
      <w:pPr>
        <w:spacing w:after="160" w:before="160"/>
        <w:jc w:val="center"/>
      </w:pPr>
      <w:r>
        <w:rPr>
          <w:rFonts w:ascii="Courier New" w:cs="Courier New" w:eastAsia="Courier New" w:hAnsi="Courier New"/>
          <w:b/>
          <w:bCs/>
          <w:color w:val="0D1B2A"/>
          <w:sz w:val="28"/>
          <w:szCs w:val="28"/>
        </w:rPr>
        <w:t xml:space="preserve">OR = (a/b) / (c/d) = (a*d) / (b*c)</w:t>
      </w:r>
    </w:p>
    <w:p>
      <w:pPr>
        <w:spacing w:after="140" w:before="60"/>
        <w:jc w:val="both"/>
      </w:pPr>
      <w:r>
        <w:rPr>
          <w:rFonts w:ascii="Arial" w:cs="Arial" w:eastAsia="Arial" w:hAnsi="Arial"/>
          <w:color w:val="1A1A1A"/>
          <w:sz w:val="24"/>
          <w:szCs w:val="24"/>
        </w:rPr>
        <w:t xml:space="preserve">Where a, b, c, d are the four cells of a 2x2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440"/>
        <w:gridCol w:w="3440"/>
      </w:tblGrid>
      <w:tr>
        <w:tc>
          <w:tcPr>
            <w:tcW w:type="dxa" w:w="248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344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Outcome Yes</w:t>
            </w:r>
          </w:p>
        </w:tc>
        <w:tc>
          <w:tcPr>
            <w:tcW w:type="dxa" w:w="344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Outcome No</w:t>
            </w:r>
          </w:p>
        </w:tc>
      </w:tr>
      <w:tr>
        <w:tc>
          <w:tcPr>
            <w:tcW w:type="dxa" w:w="248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Group 1</w:t>
            </w:r>
          </w:p>
        </w:tc>
        <w:tc>
          <w:tcPr>
            <w:tcW w:type="dxa" w:w="344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w:t>
            </w:r>
          </w:p>
        </w:tc>
        <w:tc>
          <w:tcPr>
            <w:tcW w:type="dxa" w:w="344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b</w:t>
            </w:r>
          </w:p>
        </w:tc>
      </w:tr>
      <w:tr>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Group 2</w:t>
            </w:r>
          </w:p>
        </w:tc>
        <w:tc>
          <w:tcPr>
            <w:tcW w:type="dxa" w:w="3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w:t>
            </w:r>
          </w:p>
        </w:tc>
        <w:tc>
          <w:tcPr>
            <w:tcW w:type="dxa" w:w="3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w:t>
            </w:r>
          </w:p>
        </w:tc>
      </w:tr>
    </w:tbl>
    <w:p>
      <w:pPr>
        <w:spacing w:after="0" w:before="160"/>
      </w:pPr>
      <w:r>
        <w:t xml:space="preserve"/>
      </w:r>
    </w:p>
    <w:p>
      <w:pPr>
        <w:pStyle w:val="ListParagraph"/>
        <w:numPr>
          <w:ilvl w:val="0"/>
          <w:numId w:val="2"/>
        </w:numPr>
        <w:spacing w:after="60" w:before="40"/>
      </w:pPr>
      <w:r>
        <w:rPr>
          <w:rFonts w:ascii="Arial" w:cs="Arial" w:eastAsia="Arial" w:hAnsi="Arial"/>
          <w:color w:val="1A1A1A"/>
          <w:sz w:val="24"/>
          <w:szCs w:val="24"/>
        </w:rPr>
        <w:t xml:space="preserve">OR = 1: equal odds in both groups (no association)</w:t>
      </w:r>
    </w:p>
    <w:p>
      <w:pPr>
        <w:pStyle w:val="ListParagraph"/>
        <w:numPr>
          <w:ilvl w:val="0"/>
          <w:numId w:val="2"/>
        </w:numPr>
        <w:spacing w:after="60" w:before="40"/>
      </w:pPr>
      <w:r>
        <w:rPr>
          <w:rFonts w:ascii="Arial" w:cs="Arial" w:eastAsia="Arial" w:hAnsi="Arial"/>
          <w:color w:val="1A1A1A"/>
          <w:sz w:val="24"/>
          <w:szCs w:val="24"/>
        </w:rPr>
        <w:t xml:space="preserve">OR &gt; 1: Group 1 has higher odds of the outcome</w:t>
      </w:r>
    </w:p>
    <w:p>
      <w:pPr>
        <w:pStyle w:val="ListParagraph"/>
        <w:numPr>
          <w:ilvl w:val="0"/>
          <w:numId w:val="2"/>
        </w:numPr>
        <w:spacing w:after="60" w:before="40"/>
      </w:pPr>
      <w:r>
        <w:rPr>
          <w:rFonts w:ascii="Arial" w:cs="Arial" w:eastAsia="Arial" w:hAnsi="Arial"/>
          <w:color w:val="1A1A1A"/>
          <w:sz w:val="24"/>
          <w:szCs w:val="24"/>
        </w:rPr>
        <w:t xml:space="preserve">OR &lt; 1: Group 1 has lower odds of the outcome</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Repurchase Example: </w:t>
      </w:r>
      <w:r>
        <w:rPr>
          <w:rFonts w:ascii="Arial" w:cs="Arial" w:eastAsia="Arial" w:hAnsi="Arial"/>
          <w:color w:val="1A1A1A"/>
          <w:sz w:val="24"/>
          <w:szCs w:val="24"/>
        </w:rPr>
        <w:t xml:space="preserve">Cross-tabulation of gender (M/F) by will_repurchase (Yes/No). Male Yes=148, No=120. Female Yes=132, No=50. OR = (148*50)/(120*132) = 7,400/15,840 = 0.467. Female consumers have 0.467 times the odds of NOT repurchasing compared to male consumers - equivalently, female consumers have 1/0.467 = 2.14 times higher odds of repurchasing (OR from female perspective). This is a substantial practical difference.</w:t>
      </w:r>
    </w:p>
    <w:p>
      <w:pPr>
        <w:pStyle w:val="Heading2"/>
        <w:spacing w:after="120" w:before="280"/>
      </w:pPr>
      <w:r>
        <w:rPr>
          <w:rFonts w:ascii="Arial" w:cs="Arial" w:eastAsia="Arial" w:hAnsi="Arial"/>
          <w:b/>
          <w:bCs/>
          <w:color w:val="5C1A6B"/>
          <w:sz w:val="30"/>
          <w:szCs w:val="30"/>
        </w:rPr>
        <w:t xml:space="preserve">7.5 Reporting Effect Sizes Completely</w:t>
      </w:r>
    </w:p>
    <w:p>
      <w:pPr>
        <w:spacing w:after="140" w:before="60"/>
        <w:jc w:val="both"/>
      </w:pPr>
      <w:r>
        <w:rPr>
          <w:rFonts w:ascii="Arial" w:cs="Arial" w:eastAsia="Arial" w:hAnsi="Arial"/>
          <w:color w:val="1A1A1A"/>
          <w:sz w:val="24"/>
          <w:szCs w:val="24"/>
        </w:rPr>
        <w:t xml:space="preserve">A complete effect size report should include:</w:t>
      </w:r>
    </w:p>
    <w:p>
      <w:pPr>
        <w:pStyle w:val="ListParagraph"/>
        <w:numPr>
          <w:ilvl w:val="0"/>
          <w:numId w:val="2"/>
        </w:numPr>
        <w:spacing w:after="60" w:before="40"/>
      </w:pPr>
      <w:r>
        <w:rPr>
          <w:rFonts w:ascii="Arial" w:cs="Arial" w:eastAsia="Arial" w:hAnsi="Arial"/>
          <w:color w:val="1A1A1A"/>
          <w:sz w:val="24"/>
          <w:szCs w:val="24"/>
        </w:rPr>
        <w:t xml:space="preserve">The specific effect size measure used (Phi, Cramer's V, or OR)</w:t>
      </w:r>
    </w:p>
    <w:p>
      <w:pPr>
        <w:pStyle w:val="ListParagraph"/>
        <w:numPr>
          <w:ilvl w:val="0"/>
          <w:numId w:val="2"/>
        </w:numPr>
        <w:spacing w:after="60" w:before="40"/>
      </w:pPr>
      <w:r>
        <w:rPr>
          <w:rFonts w:ascii="Arial" w:cs="Arial" w:eastAsia="Arial" w:hAnsi="Arial"/>
          <w:color w:val="1A1A1A"/>
          <w:sz w:val="24"/>
          <w:szCs w:val="24"/>
        </w:rPr>
        <w:t xml:space="preserve">The value of the effect size</w:t>
      </w:r>
    </w:p>
    <w:p>
      <w:pPr>
        <w:pStyle w:val="ListParagraph"/>
        <w:numPr>
          <w:ilvl w:val="0"/>
          <w:numId w:val="2"/>
        </w:numPr>
        <w:spacing w:after="60" w:before="40"/>
      </w:pPr>
      <w:r>
        <w:rPr>
          <w:rFonts w:ascii="Arial" w:cs="Arial" w:eastAsia="Arial" w:hAnsi="Arial"/>
          <w:color w:val="1A1A1A"/>
          <w:sz w:val="24"/>
          <w:szCs w:val="24"/>
        </w:rPr>
        <w:t xml:space="preserve">An interpretation of the magnitude (small/medium/large)</w:t>
      </w:r>
    </w:p>
    <w:p>
      <w:pPr>
        <w:pStyle w:val="ListParagraph"/>
        <w:numPr>
          <w:ilvl w:val="0"/>
          <w:numId w:val="2"/>
        </w:numPr>
        <w:spacing w:after="60" w:before="40"/>
      </w:pPr>
      <w:r>
        <w:rPr>
          <w:rFonts w:ascii="Arial" w:cs="Arial" w:eastAsia="Arial" w:hAnsi="Arial"/>
          <w:color w:val="1A1A1A"/>
          <w:sz w:val="24"/>
          <w:szCs w:val="24"/>
        </w:rPr>
        <w:t xml:space="preserve">The variance explained (V^2 or Phi^2) where appropriate</w:t>
      </w:r>
    </w:p>
    <w:p>
      <w:pPr>
        <w:pBdr>
          <w:left w:val="thick" w:color="B8860B" w:sz="12"/>
        </w:pBdr>
        <w:shd w:fill="FFFBEC" w:val="clear"/>
        <w:spacing w:after="120" w:before="120"/>
        <w:ind w:left="360"/>
      </w:pPr>
      <w:r>
        <w:rPr>
          <w:rFonts w:ascii="Arial" w:cs="Arial" w:eastAsia="Arial" w:hAnsi="Arial"/>
          <w:b/>
          <w:bCs/>
          <w:color w:val="B8860B"/>
          <w:sz w:val="24"/>
          <w:szCs w:val="24"/>
        </w:rPr>
        <w:t xml:space="preserve">APA WRITE-UP: </w:t>
      </w:r>
      <w:r>
        <w:rPr>
          <w:rFonts w:ascii="Arial" w:cs="Arial" w:eastAsia="Arial" w:hAnsi="Arial"/>
          <w:i/>
          <w:iCs/>
          <w:color w:val="1A1A1A"/>
          <w:sz w:val="24"/>
          <w:szCs w:val="24"/>
        </w:rPr>
        <w:t xml:space="preserve">The association between gender and product preference was statistically significant, chi-squared(4, N=450) = 24.83, p &lt; .001. The effect size was small-to-moderate (Cramer's V = .235), indicating that gender accounts for approximately 5.5% of the variance in product preferences (V^2 = .055). While statistically significant with high confidence, the practical magnitude of the gender-product preference association is limited, suggesting other factors play a larger role in determining consumer product choices.</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8: NIGERIAN BUSINESS APPLICATIONS AND CASE STUDIES</w:t>
      </w:r>
    </w:p>
    <w:p>
      <w:pPr>
        <w:pStyle w:val="Heading2"/>
        <w:spacing w:after="120" w:before="280"/>
      </w:pPr>
      <w:r>
        <w:rPr>
          <w:rFonts w:ascii="Arial" w:cs="Arial" w:eastAsia="Arial" w:hAnsi="Arial"/>
          <w:b/>
          <w:bCs/>
          <w:color w:val="5C1A6B"/>
          <w:sz w:val="30"/>
          <w:szCs w:val="30"/>
        </w:rPr>
        <w:t xml:space="preserve">8.1 Banking and Financial Services</w:t>
      </w:r>
    </w:p>
    <w:p>
      <w:pPr>
        <w:pBdr>
          <w:left w:val="thick" w:color="1A5E3A" w:sz="12"/>
        </w:pBdr>
        <w:shd w:fill="EAF9F0" w:val="clear"/>
        <w:spacing w:after="120" w:before="120"/>
        <w:ind w:left="360"/>
      </w:pPr>
      <w:r>
        <w:rPr>
          <w:rFonts w:ascii="Arial" w:cs="Arial" w:eastAsia="Arial" w:hAnsi="Arial"/>
          <w:b/>
          <w:bCs/>
          <w:color w:val="1A5E3A"/>
          <w:sz w:val="24"/>
          <w:szCs w:val="24"/>
        </w:rPr>
        <w:t xml:space="preserve">First Bank Nigeria - Loan Category by Branch Region: </w:t>
      </w:r>
      <w:r>
        <w:rPr>
          <w:rFonts w:ascii="Arial" w:cs="Arial" w:eastAsia="Arial" w:hAnsi="Arial"/>
          <w:color w:val="1A1A1A"/>
          <w:sz w:val="24"/>
          <w:szCs w:val="24"/>
        </w:rPr>
        <w:t xml:space="preserve">Research Question: Is the distribution of loan types (mortgage, vehicle, business, personal) the same across First Bank's regional offices (Lagos, Abuja, Port Harcourt, Kano)? Contingency table: 4 loan types x 4 regions (4x4). Hypothetical results: chi-squared(9, N=1,200) = 31.74, p &lt; .001, Cramer's V = .094. Interpretation: While statistically significant, the effect size is negligible (V = .094 &lt; .10). The regional differences in loan type distribution, although real in a statistical sense, are of very limited practical importance. Port Harcourt shows a slightly higher rate of business loans (adjusted residual = +2.2) reflecting its commercial activity, but the overall loan portfolio composition is broadly similar across all regions.</w:t>
      </w:r>
    </w:p>
    <w:p>
      <w:pPr>
        <w:pStyle w:val="Heading2"/>
        <w:spacing w:after="120" w:before="280"/>
      </w:pPr>
      <w:r>
        <w:rPr>
          <w:rFonts w:ascii="Arial" w:cs="Arial" w:eastAsia="Arial" w:hAnsi="Arial"/>
          <w:b/>
          <w:bCs/>
          <w:color w:val="5C1A6B"/>
          <w:sz w:val="30"/>
          <w:szCs w:val="30"/>
        </w:rPr>
        <w:t xml:space="preserve">8.2 Human Resources and Workforce Analytics</w:t>
      </w:r>
    </w:p>
    <w:p>
      <w:pPr>
        <w:pBdr>
          <w:left w:val="thick" w:color="1A5E3A" w:sz="12"/>
        </w:pBdr>
        <w:shd w:fill="EAF9F0" w:val="clear"/>
        <w:spacing w:after="120" w:before="120"/>
        <w:ind w:left="360"/>
      </w:pPr>
      <w:r>
        <w:rPr>
          <w:rFonts w:ascii="Arial" w:cs="Arial" w:eastAsia="Arial" w:hAnsi="Arial"/>
          <w:b/>
          <w:bCs/>
          <w:color w:val="1A5E3A"/>
          <w:sz w:val="24"/>
          <w:szCs w:val="24"/>
        </w:rPr>
        <w:t xml:space="preserve">MTN Nigeria - Employee Turnover by Department: </w:t>
      </w:r>
      <w:r>
        <w:rPr>
          <w:rFonts w:ascii="Arial" w:cs="Arial" w:eastAsia="Arial" w:hAnsi="Arial"/>
          <w:color w:val="1A1A1A"/>
          <w:sz w:val="24"/>
          <w:szCs w:val="24"/>
        </w:rPr>
        <w:t xml:space="preserve">Research Question: Is employee turnover (left/stayed) associated with department (Engineering, Sales, Customer Service, Finance, HR)? Results: chi-squared(4, N=850) = 18.42, p = .001, Cramer's V = .147. Engineering has significantly higher turnover than expected (adjusted residual = +2.9). Customer Service has significantly lower turnover than expected (adjusted residual = -2.4). Interpretation: There is a small but statistically significant association between department and turnover rate. Engineering is a significant retention risk requiring targeted intervention. Customer Service staff show unusual loyalty worth investigating to identify transferable retention practices. Sales, Finance, and HR show no significant turnover rate differences.</w:t>
      </w:r>
    </w:p>
    <w:p>
      <w:pPr>
        <w:pStyle w:val="Heading2"/>
        <w:spacing w:after="120" w:before="280"/>
      </w:pPr>
      <w:r>
        <w:rPr>
          <w:rFonts w:ascii="Arial" w:cs="Arial" w:eastAsia="Arial" w:hAnsi="Arial"/>
          <w:b/>
          <w:bCs/>
          <w:color w:val="5C1A6B"/>
          <w:sz w:val="30"/>
          <w:szCs w:val="30"/>
        </w:rPr>
        <w:t xml:space="preserve">8.3 Retail and FMCG</w:t>
      </w:r>
    </w:p>
    <w:p>
      <w:pPr>
        <w:pBdr>
          <w:left w:val="thick" w:color="1A5E3A" w:sz="12"/>
        </w:pBdr>
        <w:shd w:fill="EAF9F0" w:val="clear"/>
        <w:spacing w:after="120" w:before="120"/>
        <w:ind w:left="360"/>
      </w:pPr>
      <w:r>
        <w:rPr>
          <w:rFonts w:ascii="Arial" w:cs="Arial" w:eastAsia="Arial" w:hAnsi="Arial"/>
          <w:b/>
          <w:bCs/>
          <w:color w:val="1A5E3A"/>
          <w:sz w:val="24"/>
          <w:szCs w:val="24"/>
        </w:rPr>
        <w:t xml:space="preserve">UAC Foods - Shopping Frequency by Age Group: </w:t>
      </w:r>
      <w:r>
        <w:rPr>
          <w:rFonts w:ascii="Arial" w:cs="Arial" w:eastAsia="Arial" w:hAnsi="Arial"/>
          <w:color w:val="1A1A1A"/>
          <w:sz w:val="24"/>
          <w:szCs w:val="24"/>
        </w:rPr>
        <w:t xml:space="preserve">Research Question: Does shopping frequency (Daily/Weekly/Monthly/Occasional) differ across age groups (Under 25/25-40/40-55/Over 55)? Results: chi-squared(9, N=450) = 42.18, p &lt; .001, Cramer's V = .306. Moderate effect. Under-25 consumers significantly over-represented in 'Occasional' purchases (adjusted residual = +3.4). Over-55 consumers significantly over-represented in 'Daily' purchases (adjusted residual = +2.8). Interpretation: Age and shopping frequency have a meaningful association. Young consumers represent a lower-frequency, lower-loyalty segment while older consumers purchase more frequently. UAC Foods should develop strategies to increase purchase frequency among younger consumers - loyalty programmes, digital engagement, subscription models.</w:t>
      </w:r>
    </w:p>
    <w:p>
      <w:pPr>
        <w:pStyle w:val="Heading2"/>
        <w:spacing w:after="120" w:before="280"/>
      </w:pPr>
      <w:r>
        <w:rPr>
          <w:rFonts w:ascii="Arial" w:cs="Arial" w:eastAsia="Arial" w:hAnsi="Arial"/>
          <w:b/>
          <w:bCs/>
          <w:color w:val="5C1A6B"/>
          <w:sz w:val="30"/>
          <w:szCs w:val="30"/>
        </w:rPr>
        <w:t xml:space="preserve">8.4 Healthcare and Public Health</w:t>
      </w:r>
    </w:p>
    <w:p>
      <w:pPr>
        <w:pBdr>
          <w:left w:val="thick" w:color="1A5E3A" w:sz="12"/>
        </w:pBdr>
        <w:shd w:fill="EAF9F0" w:val="clear"/>
        <w:spacing w:after="120" w:before="120"/>
        <w:ind w:left="360"/>
      </w:pPr>
      <w:r>
        <w:rPr>
          <w:rFonts w:ascii="Arial" w:cs="Arial" w:eastAsia="Arial" w:hAnsi="Arial"/>
          <w:b/>
          <w:bCs/>
          <w:color w:val="1A5E3A"/>
          <w:sz w:val="24"/>
          <w:szCs w:val="24"/>
        </w:rPr>
        <w:t xml:space="preserve">LUTH - Treatment Outcome by Hospital Ward: </w:t>
      </w:r>
      <w:r>
        <w:rPr>
          <w:rFonts w:ascii="Arial" w:cs="Arial" w:eastAsia="Arial" w:hAnsi="Arial"/>
          <w:color w:val="1A1A1A"/>
          <w:sz w:val="24"/>
          <w:szCs w:val="24"/>
        </w:rPr>
        <w:t xml:space="preserve">Research Question: Is patient recovery outcome (Recovered/Still hospitalised/Deteriorated) independent of ward type (General/Private/Intensive Care)? Results: chi-squared(4, N=320) = 28.91, p &lt; .001, Cramer's V = .213. Expected counts: all &gt;= 5, assumption met. Private ward patients significantly more likely to recover (adjusted residual = +2.6). ICU patients significantly more likely to still be hospitalised (adjusted residual = +3.1, expected given severity). General ward has expected distribution. Interpretation: Treatment outcome is significantly associated with ward type (V = .213, small-to-moderate effect). However, this association must be interpreted cautiously: patients in different wards likely have different pre-existing severity levels. The association may reflect patient selection rather than ward quality.</w:t>
      </w:r>
    </w:p>
    <w:p>
      <w:pPr>
        <w:pStyle w:val="Heading2"/>
        <w:spacing w:after="120" w:before="280"/>
      </w:pPr>
      <w:r>
        <w:rPr>
          <w:rFonts w:ascii="Arial" w:cs="Arial" w:eastAsia="Arial" w:hAnsi="Arial"/>
          <w:b/>
          <w:bCs/>
          <w:color w:val="5C1A6B"/>
          <w:sz w:val="30"/>
          <w:szCs w:val="30"/>
        </w:rPr>
        <w:t xml:space="preserve">8.5 Education</w:t>
      </w:r>
    </w:p>
    <w:p>
      <w:pPr>
        <w:pBdr>
          <w:left w:val="thick" w:color="1A5E3A" w:sz="12"/>
        </w:pBdr>
        <w:shd w:fill="EAF9F0" w:val="clear"/>
        <w:spacing w:after="120" w:before="120"/>
        <w:ind w:left="360"/>
      </w:pPr>
      <w:r>
        <w:rPr>
          <w:rFonts w:ascii="Arial" w:cs="Arial" w:eastAsia="Arial" w:hAnsi="Arial"/>
          <w:b/>
          <w:bCs/>
          <w:color w:val="1A5E3A"/>
          <w:sz w:val="24"/>
          <w:szCs w:val="24"/>
        </w:rPr>
        <w:t xml:space="preserve">WAEC Results - Performance Category by School Type: </w:t>
      </w:r>
      <w:r>
        <w:rPr>
          <w:rFonts w:ascii="Arial" w:cs="Arial" w:eastAsia="Arial" w:hAnsi="Arial"/>
          <w:color w:val="1A1A1A"/>
          <w:sz w:val="24"/>
          <w:szCs w:val="24"/>
        </w:rPr>
        <w:t xml:space="preserve">Research Question: Is the distribution of WAEC result grades (A1-A2/B3-B4/B5-B6/C4-C6/Below C6) the same for public vs. private secondary schools? Results: chi-squared(4, N=2,400) = 186.4, p &lt; .001, Cramer's V = .279. Private school students significantly over-represented in A1-A2 grades (adjusted residual = +8.4). Public school students significantly over-represented in Below C6 grades (adjusted residual = +6.2). Interpretation: There is a statistically significant and practically meaningful association between school type and academic performance (V = .279, approaching moderate). Private school students substantially outperform public school students across all grade bands. However, this association is confounded by socioeconomic status - private school attendance correlates with higher family income, which itself correlates with academic preparation.</w:t>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9: COMPLETE SPSS GUIDE</w:t>
      </w:r>
    </w:p>
    <w:p>
      <w:pPr>
        <w:pStyle w:val="Heading2"/>
        <w:spacing w:after="120" w:before="280"/>
      </w:pPr>
      <w:r>
        <w:rPr>
          <w:rFonts w:ascii="Arial" w:cs="Arial" w:eastAsia="Arial" w:hAnsi="Arial"/>
          <w:b/>
          <w:bCs/>
          <w:color w:val="5C1A6B"/>
          <w:sz w:val="30"/>
          <w:szCs w:val="30"/>
        </w:rPr>
        <w:t xml:space="preserve">9.1 Goodness of Fit - Complete SPSS Procedure</w:t>
      </w:r>
    </w:p>
    <w:p>
      <w:pPr>
        <w:pStyle w:val="Heading3"/>
        <w:spacing w:after="100" w:before="220"/>
      </w:pPr>
      <w:r>
        <w:rPr>
          <w:rFonts w:ascii="Arial" w:cs="Arial" w:eastAsia="Arial" w:hAnsi="Arial"/>
          <w:b/>
          <w:bCs/>
          <w:color w:val="0D1B2A"/>
          <w:sz w:val="26"/>
          <w:szCs w:val="26"/>
        </w:rPr>
        <w:t xml:space="preserve">Step 1: Prepare the Data</w:t>
      </w:r>
    </w:p>
    <w:p>
      <w:pPr>
        <w:spacing w:after="140" w:before="60"/>
        <w:jc w:val="both"/>
      </w:pPr>
      <w:r>
        <w:rPr>
          <w:rFonts w:ascii="Arial" w:cs="Arial" w:eastAsia="Arial" w:hAnsi="Arial"/>
          <w:color w:val="1A1A1A"/>
          <w:sz w:val="24"/>
          <w:szCs w:val="24"/>
        </w:rPr>
        <w:t xml:space="preserve">Ensure the variable is correctly coded as a nominal or ordinal variable in Variable View. All values should be whole numbers. Labels should be defined for each value.</w:t>
      </w:r>
    </w:p>
    <w:p>
      <w:pPr>
        <w:pStyle w:val="Heading3"/>
        <w:spacing w:after="100" w:before="220"/>
      </w:pPr>
      <w:r>
        <w:rPr>
          <w:rFonts w:ascii="Arial" w:cs="Arial" w:eastAsia="Arial" w:hAnsi="Arial"/>
          <w:b/>
          <w:bCs/>
          <w:color w:val="0D1B2A"/>
          <w:sz w:val="26"/>
          <w:szCs w:val="26"/>
        </w:rPr>
        <w:t xml:space="preserve">Step 2: Run the Analysis</w:t>
      </w:r>
    </w:p>
    <w:p>
      <w:pPr>
        <w:pStyle w:val="ListParagraph"/>
        <w:numPr>
          <w:ilvl w:val="0"/>
          <w:numId w:val="3"/>
        </w:numPr>
        <w:spacing w:after="60" w:before="40"/>
      </w:pPr>
      <w:r>
        <w:rPr>
          <w:rFonts w:ascii="Arial" w:cs="Arial" w:eastAsia="Arial" w:hAnsi="Arial"/>
          <w:color w:val="1A1A1A"/>
          <w:sz w:val="24"/>
          <w:szCs w:val="24"/>
        </w:rPr>
        <w:t xml:space="preserve">Analyze &gt; Nonparametric Tests &gt; Legacy Dialogs &gt; Chi-Square</w:t>
      </w:r>
    </w:p>
    <w:p>
      <w:pPr>
        <w:pStyle w:val="ListParagraph"/>
        <w:numPr>
          <w:ilvl w:val="0"/>
          <w:numId w:val="3"/>
        </w:numPr>
        <w:spacing w:after="60" w:before="40"/>
      </w:pPr>
      <w:r>
        <w:rPr>
          <w:rFonts w:ascii="Arial" w:cs="Arial" w:eastAsia="Arial" w:hAnsi="Arial"/>
          <w:color w:val="1A1A1A"/>
          <w:sz w:val="24"/>
          <w:szCs w:val="24"/>
        </w:rPr>
        <w:t xml:space="preserve">Move the variable to the Test Variable List</w:t>
      </w:r>
    </w:p>
    <w:p>
      <w:pPr>
        <w:pStyle w:val="ListParagraph"/>
        <w:numPr>
          <w:ilvl w:val="0"/>
          <w:numId w:val="3"/>
        </w:numPr>
        <w:spacing w:after="60" w:before="40"/>
      </w:pPr>
      <w:r>
        <w:rPr>
          <w:rFonts w:ascii="Arial" w:cs="Arial" w:eastAsia="Arial" w:hAnsi="Arial"/>
          <w:color w:val="1A1A1A"/>
          <w:sz w:val="24"/>
          <w:szCs w:val="24"/>
        </w:rPr>
        <w:t xml:space="preserve">Expected Values: choose 'All categories equal' OR 'Values' (enter expected frequencies for each category)</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Heading3"/>
        <w:spacing w:after="100" w:before="220"/>
      </w:pPr>
      <w:r>
        <w:rPr>
          <w:rFonts w:ascii="Arial" w:cs="Arial" w:eastAsia="Arial" w:hAnsi="Arial"/>
          <w:b/>
          <w:bCs/>
          <w:color w:val="0D1B2A"/>
          <w:sz w:val="26"/>
          <w:szCs w:val="26"/>
        </w:rPr>
        <w:t xml:space="preserve">Step 3: Read the Output Tables in Order</w:t>
      </w:r>
    </w:p>
    <w:p>
      <w:pPr>
        <w:pStyle w:val="ListParagraph"/>
        <w:numPr>
          <w:ilvl w:val="0"/>
          <w:numId w:val="3"/>
        </w:numPr>
        <w:spacing w:after="60" w:before="40"/>
      </w:pPr>
      <w:r>
        <w:rPr>
          <w:rFonts w:ascii="Arial" w:cs="Arial" w:eastAsia="Arial" w:hAnsi="Arial"/>
          <w:color w:val="1A1A1A"/>
          <w:sz w:val="24"/>
          <w:szCs w:val="24"/>
        </w:rPr>
        <w:t xml:space="preserve">Frequencies table: check observed N and expected N for each category. Calculate residuals (O-E) to see which categories over/under-perform.</w:t>
      </w:r>
    </w:p>
    <w:p>
      <w:pPr>
        <w:pStyle w:val="ListParagraph"/>
        <w:numPr>
          <w:ilvl w:val="0"/>
          <w:numId w:val="3"/>
        </w:numPr>
        <w:spacing w:after="60" w:before="40"/>
      </w:pPr>
      <w:r>
        <w:rPr>
          <w:rFonts w:ascii="Arial" w:cs="Arial" w:eastAsia="Arial" w:hAnsi="Arial"/>
          <w:color w:val="1A1A1A"/>
          <w:sz w:val="24"/>
          <w:szCs w:val="24"/>
        </w:rPr>
        <w:t xml:space="preserve">Test Statistics table: read chi-squared value, df, and Asymp. Sig. If p &lt; .05, reject H0.</w:t>
      </w:r>
    </w:p>
    <w:p>
      <w:pPr>
        <w:pStyle w:val="ListParagraph"/>
        <w:numPr>
          <w:ilvl w:val="0"/>
          <w:numId w:val="3"/>
        </w:numPr>
        <w:spacing w:after="60" w:before="40"/>
      </w:pPr>
      <w:r>
        <w:rPr>
          <w:rFonts w:ascii="Arial" w:cs="Arial" w:eastAsia="Arial" w:hAnsi="Arial"/>
          <w:color w:val="1A1A1A"/>
          <w:sz w:val="24"/>
          <w:szCs w:val="24"/>
        </w:rPr>
        <w:t xml:space="preserve">Check the footnote: any cells with expected &lt; 5? If more than 20% of cells, consider combining categories.</w:t>
      </w:r>
    </w:p>
    <w:p>
      <w:pPr>
        <w:pStyle w:val="Heading2"/>
        <w:spacing w:after="120" w:before="280"/>
      </w:pPr>
      <w:r>
        <w:rPr>
          <w:rFonts w:ascii="Arial" w:cs="Arial" w:eastAsia="Arial" w:hAnsi="Arial"/>
          <w:b/>
          <w:bCs/>
          <w:color w:val="5C1A6B"/>
          <w:sz w:val="30"/>
          <w:szCs w:val="30"/>
        </w:rPr>
        <w:t xml:space="preserve">9.2 Test of Independence - Complete SPSS Procedure</w:t>
      </w:r>
    </w:p>
    <w:p>
      <w:pPr>
        <w:pStyle w:val="ListParagraph"/>
        <w:numPr>
          <w:ilvl w:val="0"/>
          <w:numId w:val="3"/>
        </w:numPr>
        <w:spacing w:after="60" w:before="40"/>
      </w:pPr>
      <w:r>
        <w:rPr>
          <w:rFonts w:ascii="Arial" w:cs="Arial" w:eastAsia="Arial" w:hAnsi="Arial"/>
          <w:color w:val="1A1A1A"/>
          <w:sz w:val="24"/>
          <w:szCs w:val="24"/>
        </w:rPr>
        <w:t xml:space="preserve">Analyze &gt; Descriptive Statistics &gt; Crosstabs</w:t>
      </w:r>
    </w:p>
    <w:p>
      <w:pPr>
        <w:pStyle w:val="ListParagraph"/>
        <w:numPr>
          <w:ilvl w:val="0"/>
          <w:numId w:val="3"/>
        </w:numPr>
        <w:spacing w:after="60" w:before="40"/>
      </w:pPr>
      <w:r>
        <w:rPr>
          <w:rFonts w:ascii="Arial" w:cs="Arial" w:eastAsia="Arial" w:hAnsi="Arial"/>
          <w:color w:val="1A1A1A"/>
          <w:sz w:val="24"/>
          <w:szCs w:val="24"/>
        </w:rPr>
        <w:t xml:space="preserve">Row(s): variable with more categories (e.g., product preference)</w:t>
      </w:r>
    </w:p>
    <w:p>
      <w:pPr>
        <w:pStyle w:val="ListParagraph"/>
        <w:numPr>
          <w:ilvl w:val="0"/>
          <w:numId w:val="3"/>
        </w:numPr>
        <w:spacing w:after="60" w:before="40"/>
      </w:pPr>
      <w:r>
        <w:rPr>
          <w:rFonts w:ascii="Arial" w:cs="Arial" w:eastAsia="Arial" w:hAnsi="Arial"/>
          <w:color w:val="1A1A1A"/>
          <w:sz w:val="24"/>
          <w:szCs w:val="24"/>
        </w:rPr>
        <w:t xml:space="preserve">Column(s): grouping variable (e.g., gender)</w:t>
      </w:r>
    </w:p>
    <w:p>
      <w:pPr>
        <w:pStyle w:val="ListParagraph"/>
        <w:numPr>
          <w:ilvl w:val="0"/>
          <w:numId w:val="3"/>
        </w:numPr>
        <w:spacing w:after="60" w:before="40"/>
      </w:pPr>
      <w:r>
        <w:rPr>
          <w:rFonts w:ascii="Arial" w:cs="Arial" w:eastAsia="Arial" w:hAnsi="Arial"/>
          <w:color w:val="1A1A1A"/>
          <w:sz w:val="24"/>
          <w:szCs w:val="24"/>
        </w:rPr>
        <w:t xml:space="preserve">Statistics button: tick Chi-square AND Phi and Cramer's V. Click Continue.</w:t>
      </w:r>
    </w:p>
    <w:p>
      <w:pPr>
        <w:pStyle w:val="ListParagraph"/>
        <w:numPr>
          <w:ilvl w:val="0"/>
          <w:numId w:val="3"/>
        </w:numPr>
        <w:spacing w:after="60" w:before="40"/>
      </w:pPr>
      <w:r>
        <w:rPr>
          <w:rFonts w:ascii="Arial" w:cs="Arial" w:eastAsia="Arial" w:hAnsi="Arial"/>
          <w:color w:val="1A1A1A"/>
          <w:sz w:val="24"/>
          <w:szCs w:val="24"/>
        </w:rPr>
        <w:t xml:space="preserve">Cells button: tick Observed, Expected, Column percentages, Adjusted standardised residuals. Click Continue.</w:t>
      </w:r>
    </w:p>
    <w:p>
      <w:pPr>
        <w:pStyle w:val="ListParagraph"/>
        <w:numPr>
          <w:ilvl w:val="0"/>
          <w:numId w:val="3"/>
        </w:numPr>
        <w:spacing w:after="60" w:before="40"/>
      </w:pPr>
      <w:r>
        <w:rPr>
          <w:rFonts w:ascii="Arial" w:cs="Arial" w:eastAsia="Arial" w:hAnsi="Arial"/>
          <w:color w:val="1A1A1A"/>
          <w:sz w:val="24"/>
          <w:szCs w:val="24"/>
        </w:rPr>
        <w:t xml:space="preserve">Click OK.</w:t>
      </w:r>
    </w:p>
    <w:p>
      <w:pPr>
        <w:pStyle w:val="Heading2"/>
        <w:spacing w:after="120" w:before="280"/>
      </w:pPr>
      <w:r>
        <w:rPr>
          <w:rFonts w:ascii="Arial" w:cs="Arial" w:eastAsia="Arial" w:hAnsi="Arial"/>
          <w:b/>
          <w:bCs/>
          <w:color w:val="5C1A6B"/>
          <w:sz w:val="30"/>
          <w:szCs w:val="30"/>
        </w:rPr>
        <w:t xml:space="preserve">9.3 Reading Output in the Correct Order</w:t>
      </w:r>
    </w:p>
    <w:p>
      <w:pPr>
        <w:pStyle w:val="Heading3"/>
        <w:spacing w:after="100" w:before="220"/>
      </w:pPr>
      <w:r>
        <w:rPr>
          <w:rFonts w:ascii="Arial" w:cs="Arial" w:eastAsia="Arial" w:hAnsi="Arial"/>
          <w:b/>
          <w:bCs/>
          <w:color w:val="0D1B2A"/>
          <w:sz w:val="26"/>
          <w:szCs w:val="26"/>
        </w:rPr>
        <w:t xml:space="preserve">Table 1: Case Processing Summary</w:t>
      </w:r>
    </w:p>
    <w:p>
      <w:pPr>
        <w:spacing w:after="140" w:before="60"/>
        <w:jc w:val="both"/>
      </w:pPr>
      <w:r>
        <w:rPr>
          <w:rFonts w:ascii="Arial" w:cs="Arial" w:eastAsia="Arial" w:hAnsi="Arial"/>
          <w:color w:val="1A1A1A"/>
          <w:sz w:val="24"/>
          <w:szCs w:val="24"/>
        </w:rPr>
        <w:t xml:space="preserve">Confirm N and that all cases are valid. Any missing cases?</w:t>
      </w:r>
    </w:p>
    <w:p>
      <w:pPr>
        <w:pStyle w:val="Heading3"/>
        <w:spacing w:after="100" w:before="220"/>
      </w:pPr>
      <w:r>
        <w:rPr>
          <w:rFonts w:ascii="Arial" w:cs="Arial" w:eastAsia="Arial" w:hAnsi="Arial"/>
          <w:b/>
          <w:bCs/>
          <w:color w:val="0D1B2A"/>
          <w:sz w:val="26"/>
          <w:szCs w:val="26"/>
        </w:rPr>
        <w:t xml:space="preserve">Table 2: Crosstabulation</w:t>
      </w:r>
    </w:p>
    <w:p>
      <w:pPr>
        <w:spacing w:after="140" w:before="60"/>
        <w:jc w:val="both"/>
      </w:pPr>
      <w:r>
        <w:rPr>
          <w:rFonts w:ascii="Arial" w:cs="Arial" w:eastAsia="Arial" w:hAnsi="Arial"/>
          <w:color w:val="1A1A1A"/>
          <w:sz w:val="24"/>
          <w:szCs w:val="24"/>
        </w:rPr>
        <w:t xml:space="preserve">Read column percentages to understand the PATTERN. Read adjusted standardised residuals to find WHICH cells are significant. Cells with |ASR| &gt; 1.96 are significant at p &lt; .05.</w:t>
      </w:r>
    </w:p>
    <w:p>
      <w:pPr>
        <w:pStyle w:val="Heading3"/>
        <w:spacing w:after="100" w:before="220"/>
      </w:pPr>
      <w:r>
        <w:rPr>
          <w:rFonts w:ascii="Arial" w:cs="Arial" w:eastAsia="Arial" w:hAnsi="Arial"/>
          <w:b/>
          <w:bCs/>
          <w:color w:val="0D1B2A"/>
          <w:sz w:val="26"/>
          <w:szCs w:val="26"/>
        </w:rPr>
        <w:t xml:space="preserve">Table 3: Chi-Square Tests</w:t>
      </w:r>
    </w:p>
    <w:p>
      <w:pPr>
        <w:spacing w:after="140" w:before="60"/>
        <w:jc w:val="both"/>
      </w:pPr>
      <w:r>
        <w:rPr>
          <w:rFonts w:ascii="Arial" w:cs="Arial" w:eastAsia="Arial" w:hAnsi="Arial"/>
          <w:color w:val="1A1A1A"/>
          <w:sz w:val="24"/>
          <w:szCs w:val="24"/>
        </w:rPr>
        <w:t xml:space="preserve">Read the Pearson Chi-Square row: report Value, df, and Asymp. Sig. Check the footnote for expected count violations.</w:t>
      </w:r>
    </w:p>
    <w:p>
      <w:pPr>
        <w:pStyle w:val="Heading3"/>
        <w:spacing w:after="100" w:before="220"/>
      </w:pPr>
      <w:r>
        <w:rPr>
          <w:rFonts w:ascii="Arial" w:cs="Arial" w:eastAsia="Arial" w:hAnsi="Arial"/>
          <w:b/>
          <w:bCs/>
          <w:color w:val="0D1B2A"/>
          <w:sz w:val="26"/>
          <w:szCs w:val="26"/>
        </w:rPr>
        <w:t xml:space="preserve">Table 4: Symmetric Measures</w:t>
      </w:r>
    </w:p>
    <w:p>
      <w:pPr>
        <w:spacing w:after="140" w:before="60"/>
        <w:jc w:val="both"/>
      </w:pPr>
      <w:r>
        <w:rPr>
          <w:rFonts w:ascii="Arial" w:cs="Arial" w:eastAsia="Arial" w:hAnsi="Arial"/>
          <w:color w:val="1A1A1A"/>
          <w:sz w:val="24"/>
          <w:szCs w:val="24"/>
        </w:rPr>
        <w:t xml:space="preserve">Read Cramer's V (or Phi for 2x2 tables). Interpret the magnitude (negligible/small/moderate/strong).</w:t>
      </w:r>
    </w:p>
    <w:p>
      <w:pPr>
        <w:pStyle w:val="Heading2"/>
        <w:spacing w:after="120" w:before="280"/>
      </w:pPr>
      <w:r>
        <w:rPr>
          <w:rFonts w:ascii="Arial" w:cs="Arial" w:eastAsia="Arial" w:hAnsi="Arial"/>
          <w:b/>
          <w:bCs/>
          <w:color w:val="5C1A6B"/>
          <w:sz w:val="30"/>
          <w:szCs w:val="30"/>
        </w:rPr>
        <w:t xml:space="preserve">9.4 APA Reporting Template for SPSS Output</w:t>
      </w:r>
    </w:p>
    <w:p>
      <w:pPr>
        <w:spacing w:after="140" w:before="60"/>
        <w:jc w:val="both"/>
      </w:pPr>
      <w:r>
        <w:rPr>
          <w:rFonts w:ascii="Arial" w:cs="Arial" w:eastAsia="Arial" w:hAnsi="Arial"/>
          <w:color w:val="1A1A1A"/>
          <w:sz w:val="24"/>
          <w:szCs w:val="24"/>
        </w:rPr>
        <w:t xml:space="preserve">When reporting from SPSS output, follow this template:</w:t>
      </w:r>
    </w:p>
    <w:p>
      <w:pPr>
        <w:pBdr>
          <w:left w:val="thick" w:color="B8860B" w:sz="12"/>
        </w:pBdr>
        <w:shd w:fill="FFFBEC" w:val="clear"/>
        <w:spacing w:after="120" w:before="120"/>
        <w:ind w:left="360"/>
      </w:pPr>
      <w:r>
        <w:rPr>
          <w:rFonts w:ascii="Arial" w:cs="Arial" w:eastAsia="Arial" w:hAnsi="Arial"/>
          <w:b/>
          <w:bCs/>
          <w:color w:val="B8860B"/>
          <w:sz w:val="24"/>
          <w:szCs w:val="24"/>
        </w:rPr>
        <w:t xml:space="preserve">APA WRITE-UP: </w:t>
      </w:r>
      <w:r>
        <w:rPr>
          <w:rFonts w:ascii="Arial" w:cs="Arial" w:eastAsia="Arial" w:hAnsi="Arial"/>
          <w:i/>
          <w:iCs/>
          <w:color w:val="1A1A1A"/>
          <w:sz w:val="24"/>
          <w:szCs w:val="24"/>
        </w:rPr>
        <w:t xml:space="preserve">A chi-square test of independence was conducted to examine the relationship between [Variable 1] and [Variable 2]. All/Most expected cell frequencies exceeded 5 (minimum expected count = [X.XX]). The association was [statistically significant/not statistically significant], chi-squared([df], N=[N]) = [value], p = [p-value], [Cramer's V = value / Phi = value]. [If significant: The effect size was [small/medium/large]. Column percentages revealed that... Adjusted standardised residuals indicated that the significant association was driven by... [If not significant: There was no statistically significant association between the two variables.]</w:t>
      </w:r>
    </w:p>
    <w:p>
      <w:pPr>
        <w:pStyle w:val="Heading2"/>
        <w:spacing w:after="120" w:before="280"/>
      </w:pPr>
      <w:r>
        <w:rPr>
          <w:rFonts w:ascii="Arial" w:cs="Arial" w:eastAsia="Arial" w:hAnsi="Arial"/>
          <w:b/>
          <w:bCs/>
          <w:color w:val="5C1A6B"/>
          <w:sz w:val="30"/>
          <w:szCs w:val="30"/>
        </w:rPr>
        <w:t xml:space="preserve">9.5 Common SPSS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Common Error</w:t>
            </w:r>
          </w:p>
        </w:tc>
        <w:tc>
          <w:tcPr>
            <w:tcW w:type="dxa" w:w="24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It Means</w:t>
            </w:r>
          </w:p>
        </w:tc>
        <w:tc>
          <w:tcPr>
            <w:tcW w:type="dxa" w:w="4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to Fix</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Chi-square value appears as 0.000</w:t>
            </w:r>
          </w:p>
        </w:tc>
        <w:tc>
          <w:tcPr>
            <w:tcW w:type="dxa" w:w="24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Variable may be string type, not numeric</w:t>
            </w:r>
          </w:p>
        </w:tc>
        <w:tc>
          <w:tcPr>
            <w:tcW w:type="dxa" w:w="47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Convert to numeric in Variable View. Re-code if necessary.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'Cannot compute the statistic'</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Table has a row or column with all zeros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Check that all categories actually occur in your data. May need to remove empty categories.</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Footnote: 'N cells &gt; 20% have E &lt; 5'</w:t>
            </w:r>
          </w:p>
        </w:tc>
        <w:tc>
          <w:tcPr>
            <w:tcW w:type="dxa" w:w="24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Cell count assumption violated</w:t>
            </w:r>
          </w:p>
        </w:tc>
        <w:tc>
          <w:tcPr>
            <w:tcW w:type="dxa" w:w="47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Combine sparse categories. Or use exact chi-square. Or report Fisher's Exact for 2x2.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Cramer's V appears as '.'</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SPSS cannot compute V (may be a degenerate table)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Ensure table has at least 2 rows AND 2 columns with non-zero totals.</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Linear-by-Linear Association differs from Pearson</w:t>
            </w:r>
          </w:p>
        </w:tc>
        <w:tc>
          <w:tcPr>
            <w:tcW w:type="dxa" w:w="24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Tables with ordinal variables</w:t>
            </w:r>
          </w:p>
        </w:tc>
        <w:tc>
          <w:tcPr>
            <w:tcW w:type="dxa" w:w="47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Only report Pearson Chi-Square. Report Linear-by-Linear only for ordinal x ordinal tables with theoretical order.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p-value shown as '.000'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 &lt; .0005 (rounds to .000 with 3 decimal places)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Report as p &lt; .001, never as p = .000.</w:t>
            </w:r>
          </w:p>
        </w:tc>
      </w:tr>
    </w:tbl>
    <w:p>
      <w:pPr>
        <w:spacing w:after="0" w:before="160"/>
      </w:pPr>
      <w:r>
        <w:t xml:space="preserve"/>
      </w:r>
    </w:p>
    <w:p>
      <w:r>
        <w:br w:type="page"/>
      </w:r>
    </w:p>
    <w:p>
      <w:pPr>
        <w:pStyle w:val="Heading1"/>
        <w:pageBreakBefore/>
        <w:pBdr>
          <w:bottom w:val="single" w:color="5C1A6B" w:sz="8" w:space="1"/>
        </w:pBdr>
        <w:spacing w:after="240" w:before="0"/>
      </w:pPr>
      <w:r>
        <w:rPr>
          <w:rFonts w:ascii="Arial" w:cs="Arial" w:eastAsia="Arial" w:hAnsi="Arial"/>
          <w:b/>
          <w:bCs/>
          <w:color w:val="0D1B2A"/>
          <w:sz w:val="36"/>
          <w:szCs w:val="36"/>
        </w:rPr>
        <w:t xml:space="preserve">CHAPTER 10: GLOSSARY, QUICK REFERENCE AND PRACTICE EXERCISES</w:t>
      </w:r>
    </w:p>
    <w:p>
      <w:pPr>
        <w:pStyle w:val="Heading2"/>
        <w:spacing w:after="120" w:before="280"/>
      </w:pPr>
      <w:r>
        <w:rPr>
          <w:rFonts w:ascii="Arial" w:cs="Arial" w:eastAsia="Arial" w:hAnsi="Arial"/>
          <w:b/>
          <w:bCs/>
          <w:color w:val="5C1A6B"/>
          <w:sz w:val="30"/>
          <w:szCs w:val="30"/>
        </w:rPr>
        <w:t xml:space="preserve">10.1 Essential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c>
          <w:tcPr>
            <w:tcW w:type="dxa" w:w="36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Formula</w:t>
            </w:r>
          </w:p>
        </w:tc>
        <w:tc>
          <w:tcPr>
            <w:tcW w:type="dxa" w:w="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Symbol</w:t>
            </w:r>
          </w:p>
        </w:tc>
        <w:tc>
          <w:tcPr>
            <w:tcW w:type="dxa" w:w="48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chi-squared = SUM[(O-E)^2/E]</w:t>
            </w:r>
          </w:p>
        </w:tc>
        <w:tc>
          <w:tcPr>
            <w:tcW w:type="dxa" w:w="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chi-sq</w:t>
            </w:r>
          </w:p>
        </w:tc>
        <w:tc>
          <w:tcPr>
            <w:tcW w:type="dxa" w:w="48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Chi-square test statistic (all types)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 = (Row Total * Col Total) / 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Expected frequency for independence test</w:t>
            </w:r>
          </w:p>
        </w:tc>
      </w:tr>
      <w:tr>
        <w:tc>
          <w:tcPr>
            <w:tcW w:type="dxa" w:w="3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df = (r-1)(c-1)</w:t>
            </w:r>
          </w:p>
        </w:tc>
        <w:tc>
          <w:tcPr>
            <w:tcW w:type="dxa" w:w="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df</w:t>
            </w:r>
          </w:p>
        </w:tc>
        <w:tc>
          <w:tcPr>
            <w:tcW w:type="dxa" w:w="48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Degrees of freedom for r-by-c table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 = k-1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df</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Degrees of freedom for goodness of fit (k categories)</w:t>
            </w:r>
          </w:p>
        </w:tc>
      </w:tr>
      <w:tr>
        <w:tc>
          <w:tcPr>
            <w:tcW w:type="dxa" w:w="3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 = sqrt(chi-sq / (N * min(r-1,c-1)))</w:t>
            </w:r>
          </w:p>
        </w:tc>
        <w:tc>
          <w:tcPr>
            <w:tcW w:type="dxa" w:w="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w:t>
            </w:r>
          </w:p>
        </w:tc>
        <w:tc>
          <w:tcPr>
            <w:tcW w:type="dxa" w:w="48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Cramer's V effect size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 sqrt(chi-sq / 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Phi coefficient (2x2 tables only)</w:t>
            </w:r>
          </w:p>
        </w:tc>
      </w:tr>
      <w:tr>
        <w:tc>
          <w:tcPr>
            <w:tcW w:type="dxa" w:w="36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OR = (a*d)/(b*c)</w:t>
            </w:r>
          </w:p>
        </w:tc>
        <w:tc>
          <w:tcPr>
            <w:tcW w:type="dxa" w:w="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OR</w:t>
            </w:r>
          </w:p>
        </w:tc>
        <w:tc>
          <w:tcPr>
            <w:tcW w:type="dxa" w:w="48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Odds Ratio for 2x2 tables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ASR = (O-E)/sqrt[E*(1-p_row)*(1-p_col)]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ASR</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Adjusted standardised residual</w:t>
            </w:r>
          </w:p>
        </w:tc>
      </w:tr>
    </w:tbl>
    <w:p>
      <w:pPr>
        <w:spacing w:after="0" w:before="160"/>
      </w:pPr>
      <w:r>
        <w:t xml:space="preserve"/>
      </w:r>
    </w:p>
    <w:p>
      <w:pPr>
        <w:pStyle w:val="Heading2"/>
        <w:spacing w:after="120" w:before="280"/>
      </w:pPr>
      <w:r>
        <w:rPr>
          <w:rFonts w:ascii="Arial" w:cs="Arial" w:eastAsia="Arial" w:hAnsi="Arial"/>
          <w:b/>
          <w:bCs/>
          <w:color w:val="5C1A6B"/>
          <w:sz w:val="30"/>
          <w:szCs w:val="30"/>
        </w:rPr>
        <w:t xml:space="preserve">10.2 Interpretation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Output Element</w:t>
            </w:r>
          </w:p>
        </w:tc>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What to Look For</w:t>
            </w:r>
          </w:p>
        </w:tc>
        <w:tc>
          <w:tcPr>
            <w:tcW w:type="dxa" w:w="51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to Interpret</w:t>
            </w:r>
          </w:p>
        </w:tc>
      </w:tr>
      <w:tr>
        <w:tc>
          <w:tcPr>
            <w:tcW w:type="dxa" w:w="2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Pearson Chi-Square (p-value)</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p &lt; .05 = significant</w:t>
            </w:r>
          </w:p>
        </w:tc>
        <w:tc>
          <w:tcPr>
            <w:tcW w:type="dxa" w:w="51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Reject H0: significant association/difference exists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Cramer's V</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0=none, .10=small, .30=moderate, .50=large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Size of the association regardless of significance</w:t>
            </w:r>
          </w:p>
        </w:tc>
      </w:tr>
      <w:tr>
        <w:tc>
          <w:tcPr>
            <w:tcW w:type="dxa" w:w="2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Footnote (expected counts)</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Any cells &lt; 5?</w:t>
            </w:r>
          </w:p>
        </w:tc>
        <w:tc>
          <w:tcPr>
            <w:tcW w:type="dxa" w:w="51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If &gt; 20% of cells &lt; 5, results unreliable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Column percentages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Proportion within each column</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Profile of variable B within each category of variable A</w:t>
            </w:r>
          </w:p>
        </w:tc>
      </w:tr>
      <w:tr>
        <w:tc>
          <w:tcPr>
            <w:tcW w:type="dxa" w:w="20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Adjusted Residuals</w:t>
            </w:r>
          </w:p>
        </w:tc>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|value| &gt; 1.96 = significant</w:t>
            </w:r>
          </w:p>
        </w:tc>
        <w:tc>
          <w:tcPr>
            <w:tcW w:type="dxa" w:w="51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Cells significantly over(+) or under(-) represented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Fisher's Exact 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p &lt; .05 = significant (2x2 with small E)</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Use instead of Pearson when expected counts &lt; 5</w:t>
            </w:r>
          </w:p>
        </w:tc>
      </w:tr>
    </w:tbl>
    <w:p>
      <w:pPr>
        <w:spacing w:after="0" w:before="160"/>
      </w:pPr>
      <w:r>
        <w:t xml:space="preserve"/>
      </w:r>
    </w:p>
    <w:p>
      <w:pPr>
        <w:pStyle w:val="Heading2"/>
        <w:spacing w:after="120" w:before="280"/>
      </w:pPr>
      <w:r>
        <w:rPr>
          <w:rFonts w:ascii="Arial" w:cs="Arial" w:eastAsia="Arial" w:hAnsi="Arial"/>
          <w:b/>
          <w:bCs/>
          <w:color w:val="5C1A6B"/>
          <w:sz w:val="30"/>
          <w:szCs w:val="30"/>
        </w:rPr>
        <w:t xml:space="preserve">10.3 Glossary</w:t>
      </w:r>
    </w:p>
    <w:p>
      <w:pPr>
        <w:pStyle w:val="ListParagraph"/>
        <w:numPr>
          <w:ilvl w:val="0"/>
          <w:numId w:val="2"/>
        </w:numPr>
        <w:spacing w:after="60" w:before="40"/>
      </w:pPr>
      <w:r>
        <w:rPr>
          <w:rFonts w:ascii="Arial" w:cs="Arial" w:eastAsia="Arial" w:hAnsi="Arial"/>
          <w:color w:val="1A1A1A"/>
          <w:sz w:val="24"/>
          <w:szCs w:val="24"/>
        </w:rPr>
        <w:t xml:space="preserve">Adjusted Standardised Residual (ASR): A cell-level statistic that follows a standard normal distribution. Values with |ASR| &gt; 1.96 indicate cells significantly different from expected. Enables pinpointing which cells drive a significant chi-square.</w:t>
      </w:r>
    </w:p>
    <w:p>
      <w:pPr>
        <w:pStyle w:val="ListParagraph"/>
        <w:numPr>
          <w:ilvl w:val="0"/>
          <w:numId w:val="2"/>
        </w:numPr>
        <w:spacing w:after="60" w:before="40"/>
      </w:pPr>
      <w:r>
        <w:rPr>
          <w:rFonts w:ascii="Arial" w:cs="Arial" w:eastAsia="Arial" w:hAnsi="Arial"/>
          <w:color w:val="1A1A1A"/>
          <w:sz w:val="24"/>
          <w:szCs w:val="24"/>
        </w:rPr>
        <w:t xml:space="preserve">Cell: A single entry in a contingency table defined by one category of the row variable AND one category of the column variable.</w:t>
      </w:r>
    </w:p>
    <w:p>
      <w:pPr>
        <w:pStyle w:val="ListParagraph"/>
        <w:numPr>
          <w:ilvl w:val="0"/>
          <w:numId w:val="2"/>
        </w:numPr>
        <w:spacing w:after="60" w:before="40"/>
      </w:pPr>
      <w:r>
        <w:rPr>
          <w:rFonts w:ascii="Arial" w:cs="Arial" w:eastAsia="Arial" w:hAnsi="Arial"/>
          <w:color w:val="1A1A1A"/>
          <w:sz w:val="24"/>
          <w:szCs w:val="24"/>
        </w:rPr>
        <w:t xml:space="preserve">Contingency Table: A matrix cross-tabulating two categorical variables, showing observed frequencies in each cell. Also called a cross-tabulation or crosstab.</w:t>
      </w:r>
    </w:p>
    <w:p>
      <w:pPr>
        <w:pStyle w:val="ListParagraph"/>
        <w:numPr>
          <w:ilvl w:val="0"/>
          <w:numId w:val="2"/>
        </w:numPr>
        <w:spacing w:after="60" w:before="40"/>
      </w:pPr>
      <w:r>
        <w:rPr>
          <w:rFonts w:ascii="Arial" w:cs="Arial" w:eastAsia="Arial" w:hAnsi="Arial"/>
          <w:color w:val="1A1A1A"/>
          <w:sz w:val="24"/>
          <w:szCs w:val="24"/>
        </w:rPr>
        <w:t xml:space="preserve">Cramer's V: An effect size measure for chi-square tests on tables with any number of rows and columns. Ranges from 0 to 1. Benchmarks: .10 small, .30 medium, .50 large.</w:t>
      </w:r>
    </w:p>
    <w:p>
      <w:pPr>
        <w:pStyle w:val="ListParagraph"/>
        <w:numPr>
          <w:ilvl w:val="0"/>
          <w:numId w:val="2"/>
        </w:numPr>
        <w:spacing w:after="60" w:before="40"/>
      </w:pPr>
      <w:r>
        <w:rPr>
          <w:rFonts w:ascii="Arial" w:cs="Arial" w:eastAsia="Arial" w:hAnsi="Arial"/>
          <w:color w:val="1A1A1A"/>
          <w:sz w:val="24"/>
          <w:szCs w:val="24"/>
        </w:rPr>
        <w:t xml:space="preserve">Degrees of Freedom (df): For the Test of Independence: (rows-1)*(columns-1). For Goodness of Fit: categories-1. Determines which chi-square distribution to use.</w:t>
      </w:r>
    </w:p>
    <w:p>
      <w:pPr>
        <w:pStyle w:val="ListParagraph"/>
        <w:numPr>
          <w:ilvl w:val="0"/>
          <w:numId w:val="2"/>
        </w:numPr>
        <w:spacing w:after="60" w:before="40"/>
      </w:pPr>
      <w:r>
        <w:rPr>
          <w:rFonts w:ascii="Arial" w:cs="Arial" w:eastAsia="Arial" w:hAnsi="Arial"/>
          <w:color w:val="1A1A1A"/>
          <w:sz w:val="24"/>
          <w:szCs w:val="24"/>
        </w:rPr>
        <w:t xml:space="preserve">Expected Frequency (E): The count expected in a cell if H0 (independence) were true. Calculated as (row total * column total) / grand total.</w:t>
      </w:r>
    </w:p>
    <w:p>
      <w:pPr>
        <w:pStyle w:val="ListParagraph"/>
        <w:numPr>
          <w:ilvl w:val="0"/>
          <w:numId w:val="2"/>
        </w:numPr>
        <w:spacing w:after="60" w:before="40"/>
      </w:pPr>
      <w:r>
        <w:rPr>
          <w:rFonts w:ascii="Arial" w:cs="Arial" w:eastAsia="Arial" w:hAnsi="Arial"/>
          <w:color w:val="1A1A1A"/>
          <w:sz w:val="24"/>
          <w:szCs w:val="24"/>
        </w:rPr>
        <w:t xml:space="preserve">Fisher's Exact Test: An alternative to chi-square for 2x2 tables with small expected counts. Calculates the exact probability of the observed frequencies without relying on the chi-square approximation.</w:t>
      </w:r>
    </w:p>
    <w:p>
      <w:pPr>
        <w:pStyle w:val="ListParagraph"/>
        <w:numPr>
          <w:ilvl w:val="0"/>
          <w:numId w:val="2"/>
        </w:numPr>
        <w:spacing w:after="60" w:before="40"/>
      </w:pPr>
      <w:r>
        <w:rPr>
          <w:rFonts w:ascii="Arial" w:cs="Arial" w:eastAsia="Arial" w:hAnsi="Arial"/>
          <w:color w:val="1A1A1A"/>
          <w:sz w:val="24"/>
          <w:szCs w:val="24"/>
        </w:rPr>
        <w:t xml:space="preserve">Goodness of Fit Test: Chi-square test for a single categorical variable, testing whether its distribution matches a specified expected distribution.</w:t>
      </w:r>
    </w:p>
    <w:p>
      <w:pPr>
        <w:pStyle w:val="ListParagraph"/>
        <w:numPr>
          <w:ilvl w:val="0"/>
          <w:numId w:val="2"/>
        </w:numPr>
        <w:spacing w:after="60" w:before="40"/>
      </w:pPr>
      <w:r>
        <w:rPr>
          <w:rFonts w:ascii="Arial" w:cs="Arial" w:eastAsia="Arial" w:hAnsi="Arial"/>
          <w:color w:val="1A1A1A"/>
          <w:sz w:val="24"/>
          <w:szCs w:val="24"/>
        </w:rPr>
        <w:t xml:space="preserve">Independence: Two variables are independent when knowledge of a value on one variable provides no information about the likely value of the other variable.</w:t>
      </w:r>
    </w:p>
    <w:p>
      <w:pPr>
        <w:pStyle w:val="ListParagraph"/>
        <w:numPr>
          <w:ilvl w:val="0"/>
          <w:numId w:val="2"/>
        </w:numPr>
        <w:spacing w:after="60" w:before="40"/>
      </w:pPr>
      <w:r>
        <w:rPr>
          <w:rFonts w:ascii="Arial" w:cs="Arial" w:eastAsia="Arial" w:hAnsi="Arial"/>
          <w:color w:val="1A1A1A"/>
          <w:sz w:val="24"/>
          <w:szCs w:val="24"/>
        </w:rPr>
        <w:t xml:space="preserve">Marginal Total: The row or column sum in a contingency table. Also called a marginal frequency.</w:t>
      </w:r>
    </w:p>
    <w:p>
      <w:pPr>
        <w:pStyle w:val="ListParagraph"/>
        <w:numPr>
          <w:ilvl w:val="0"/>
          <w:numId w:val="2"/>
        </w:numPr>
        <w:spacing w:after="60" w:before="40"/>
      </w:pPr>
      <w:r>
        <w:rPr>
          <w:rFonts w:ascii="Arial" w:cs="Arial" w:eastAsia="Arial" w:hAnsi="Arial"/>
          <w:color w:val="1A1A1A"/>
          <w:sz w:val="24"/>
          <w:szCs w:val="24"/>
        </w:rPr>
        <w:t xml:space="preserve">McNemar Test: Chi-square test for PAIRED binary categorical data (same subjects measured before and after, or matched pairs). Not the standard chi-square.</w:t>
      </w:r>
    </w:p>
    <w:p>
      <w:pPr>
        <w:pStyle w:val="ListParagraph"/>
        <w:numPr>
          <w:ilvl w:val="0"/>
          <w:numId w:val="2"/>
        </w:numPr>
        <w:spacing w:after="60" w:before="40"/>
      </w:pPr>
      <w:r>
        <w:rPr>
          <w:rFonts w:ascii="Arial" w:cs="Arial" w:eastAsia="Arial" w:hAnsi="Arial"/>
          <w:color w:val="1A1A1A"/>
          <w:sz w:val="24"/>
          <w:szCs w:val="24"/>
        </w:rPr>
        <w:t xml:space="preserve">Observed Frequency (O): The actual count of observations in a cell, as obtained directly from the data.</w:t>
      </w:r>
    </w:p>
    <w:p>
      <w:pPr>
        <w:pStyle w:val="ListParagraph"/>
        <w:numPr>
          <w:ilvl w:val="0"/>
          <w:numId w:val="2"/>
        </w:numPr>
        <w:spacing w:after="60" w:before="40"/>
      </w:pPr>
      <w:r>
        <w:rPr>
          <w:rFonts w:ascii="Arial" w:cs="Arial" w:eastAsia="Arial" w:hAnsi="Arial"/>
          <w:color w:val="1A1A1A"/>
          <w:sz w:val="24"/>
          <w:szCs w:val="24"/>
        </w:rPr>
        <w:t xml:space="preserve">Odds Ratio (OR): For 2x2 tables, the ratio of the odds of the outcome in Group 1 to the odds in Group 2. OR = 1: no association. OR &gt; 1: positive association. OR &lt; 1: negative association.</w:t>
      </w:r>
    </w:p>
    <w:p>
      <w:pPr>
        <w:pStyle w:val="ListParagraph"/>
        <w:numPr>
          <w:ilvl w:val="0"/>
          <w:numId w:val="2"/>
        </w:numPr>
        <w:spacing w:after="60" w:before="40"/>
      </w:pPr>
      <w:r>
        <w:rPr>
          <w:rFonts w:ascii="Arial" w:cs="Arial" w:eastAsia="Arial" w:hAnsi="Arial"/>
          <w:color w:val="1A1A1A"/>
          <w:sz w:val="24"/>
          <w:szCs w:val="24"/>
        </w:rPr>
        <w:t xml:space="preserve">Phi Coefficient: Effect size for 2x2 contingency tables. Equivalent to Pearson r for two binary variables. Ranges from -1 to +1.</w:t>
      </w:r>
    </w:p>
    <w:p>
      <w:pPr>
        <w:pStyle w:val="ListParagraph"/>
        <w:numPr>
          <w:ilvl w:val="0"/>
          <w:numId w:val="2"/>
        </w:numPr>
        <w:spacing w:after="60" w:before="40"/>
      </w:pPr>
      <w:r>
        <w:rPr>
          <w:rFonts w:ascii="Arial" w:cs="Arial" w:eastAsia="Arial" w:hAnsi="Arial"/>
          <w:color w:val="1A1A1A"/>
          <w:sz w:val="24"/>
          <w:szCs w:val="24"/>
        </w:rPr>
        <w:t xml:space="preserve">Residual: The difference between observed and expected frequency (O - E) in a cell.</w:t>
      </w:r>
    </w:p>
    <w:p>
      <w:pPr>
        <w:pStyle w:val="ListParagraph"/>
        <w:numPr>
          <w:ilvl w:val="0"/>
          <w:numId w:val="2"/>
        </w:numPr>
        <w:spacing w:after="60" w:before="40"/>
      </w:pPr>
      <w:r>
        <w:rPr>
          <w:rFonts w:ascii="Arial" w:cs="Arial" w:eastAsia="Arial" w:hAnsi="Arial"/>
          <w:color w:val="1A1A1A"/>
          <w:sz w:val="24"/>
          <w:szCs w:val="24"/>
        </w:rPr>
        <w:t xml:space="preserve">Test of Homogeneity: Chi-square test examining whether the distribution of a categorical variable is the same across multiple independently sampled populations. Mathematically identical to the Test of Independence.</w:t>
      </w:r>
    </w:p>
    <w:p>
      <w:pPr>
        <w:pStyle w:val="ListParagraph"/>
        <w:numPr>
          <w:ilvl w:val="0"/>
          <w:numId w:val="2"/>
        </w:numPr>
        <w:spacing w:after="60" w:before="40"/>
      </w:pPr>
      <w:r>
        <w:rPr>
          <w:rFonts w:ascii="Arial" w:cs="Arial" w:eastAsia="Arial" w:hAnsi="Arial"/>
          <w:color w:val="1A1A1A"/>
          <w:sz w:val="24"/>
          <w:szCs w:val="24"/>
        </w:rPr>
        <w:t xml:space="preserve">Test of Independence: Chi-square test examining whether two categorical variables are statistically independent (unrelated).</w:t>
      </w:r>
    </w:p>
    <w:p>
      <w:pPr>
        <w:pStyle w:val="ListParagraph"/>
        <w:numPr>
          <w:ilvl w:val="0"/>
          <w:numId w:val="2"/>
        </w:numPr>
        <w:spacing w:after="60" w:before="40"/>
      </w:pPr>
      <w:r>
        <w:rPr>
          <w:rFonts w:ascii="Arial" w:cs="Arial" w:eastAsia="Arial" w:hAnsi="Arial"/>
          <w:color w:val="1A1A1A"/>
          <w:sz w:val="24"/>
          <w:szCs w:val="24"/>
        </w:rPr>
        <w:t xml:space="preserve">Yates' Continuity Correction: An adjustment to the chi-square statistic for 2x2 tables. Its use is controversial; Fisher's Exact Test is generally preferred when expected counts are small.</w:t>
      </w:r>
    </w:p>
    <w:p>
      <w:pPr>
        <w:pStyle w:val="Heading2"/>
        <w:spacing w:after="120" w:before="280"/>
      </w:pPr>
      <w:r>
        <w:rPr>
          <w:rFonts w:ascii="Arial" w:cs="Arial" w:eastAsia="Arial" w:hAnsi="Arial"/>
          <w:b/>
          <w:bCs/>
          <w:color w:val="5C1A6B"/>
          <w:sz w:val="30"/>
          <w:szCs w:val="30"/>
        </w:rPr>
        <w:t xml:space="preserve">10.4 Practice Exercises</w:t>
      </w:r>
    </w:p>
    <w:p>
      <w:pPr>
        <w:pStyle w:val="Heading3"/>
        <w:spacing w:after="100" w:before="220"/>
      </w:pPr>
      <w:r>
        <w:rPr>
          <w:rFonts w:ascii="Arial" w:cs="Arial" w:eastAsia="Arial" w:hAnsi="Arial"/>
          <w:b/>
          <w:bCs/>
          <w:color w:val="0D1B2A"/>
          <w:sz w:val="26"/>
          <w:szCs w:val="26"/>
        </w:rPr>
        <w:t xml:space="preserve">Exercise 1: Goodness of Fit</w:t>
      </w:r>
    </w:p>
    <w:p>
      <w:pPr>
        <w:spacing w:after="140" w:before="60"/>
        <w:jc w:val="both"/>
      </w:pPr>
      <w:r>
        <w:rPr>
          <w:rFonts w:ascii="Arial" w:cs="Arial" w:eastAsia="Arial" w:hAnsi="Arial"/>
          <w:color w:val="1A1A1A"/>
          <w:sz w:val="24"/>
          <w:szCs w:val="24"/>
        </w:rPr>
        <w:t xml:space="preserve">A survey of 300 First Bank customers asked which banking channel they use most: Branch (98), ATM (67), Mobile App (112), Internet Banking (23). National FMCG banking channel usage data suggests: Branch=25%, ATM=30%, Mobile App=35%, Internet Banking=10%.</w:t>
      </w:r>
    </w:p>
    <w:p>
      <w:pPr>
        <w:pStyle w:val="ListParagraph"/>
        <w:numPr>
          <w:ilvl w:val="0"/>
          <w:numId w:val="3"/>
        </w:numPr>
        <w:spacing w:after="60" w:before="40"/>
      </w:pPr>
      <w:r>
        <w:rPr>
          <w:rFonts w:ascii="Arial" w:cs="Arial" w:eastAsia="Arial" w:hAnsi="Arial"/>
          <w:color w:val="1A1A1A"/>
          <w:sz w:val="24"/>
          <w:szCs w:val="24"/>
        </w:rPr>
        <w:t xml:space="preserve">State H0 and H1 for this test.</w:t>
      </w:r>
    </w:p>
    <w:p>
      <w:pPr>
        <w:pStyle w:val="ListParagraph"/>
        <w:numPr>
          <w:ilvl w:val="0"/>
          <w:numId w:val="3"/>
        </w:numPr>
        <w:spacing w:after="60" w:before="40"/>
      </w:pPr>
      <w:r>
        <w:rPr>
          <w:rFonts w:ascii="Arial" w:cs="Arial" w:eastAsia="Arial" w:hAnsi="Arial"/>
          <w:color w:val="1A1A1A"/>
          <w:sz w:val="24"/>
          <w:szCs w:val="24"/>
        </w:rPr>
        <w:t xml:space="preserve">Calculate the expected frequencies for each channel based on national proportions.</w:t>
      </w:r>
    </w:p>
    <w:p>
      <w:pPr>
        <w:pStyle w:val="ListParagraph"/>
        <w:numPr>
          <w:ilvl w:val="0"/>
          <w:numId w:val="3"/>
        </w:numPr>
        <w:spacing w:after="60" w:before="40"/>
      </w:pPr>
      <w:r>
        <w:rPr>
          <w:rFonts w:ascii="Arial" w:cs="Arial" w:eastAsia="Arial" w:hAnsi="Arial"/>
          <w:color w:val="1A1A1A"/>
          <w:sz w:val="24"/>
          <w:szCs w:val="24"/>
        </w:rPr>
        <w:t xml:space="preserve">Compute chi-squared manually.</w:t>
      </w:r>
    </w:p>
    <w:p>
      <w:pPr>
        <w:pStyle w:val="ListParagraph"/>
        <w:numPr>
          <w:ilvl w:val="0"/>
          <w:numId w:val="3"/>
        </w:numPr>
        <w:spacing w:after="60" w:before="40"/>
      </w:pPr>
      <w:r>
        <w:rPr>
          <w:rFonts w:ascii="Arial" w:cs="Arial" w:eastAsia="Arial" w:hAnsi="Arial"/>
          <w:color w:val="1A1A1A"/>
          <w:sz w:val="24"/>
          <w:szCs w:val="24"/>
        </w:rPr>
        <w:t xml:space="preserve">With df=3, what is the critical value at alpha=.05?</w:t>
      </w:r>
    </w:p>
    <w:p>
      <w:pPr>
        <w:pStyle w:val="ListParagraph"/>
        <w:numPr>
          <w:ilvl w:val="0"/>
          <w:numId w:val="3"/>
        </w:numPr>
        <w:spacing w:after="60" w:before="40"/>
      </w:pPr>
      <w:r>
        <w:rPr>
          <w:rFonts w:ascii="Arial" w:cs="Arial" w:eastAsia="Arial" w:hAnsi="Arial"/>
          <w:color w:val="1A1A1A"/>
          <w:sz w:val="24"/>
          <w:szCs w:val="24"/>
        </w:rPr>
        <w:t xml:space="preserve">State your conclusion and write a complete APA interpretation.</w:t>
      </w:r>
    </w:p>
    <w:p>
      <w:pPr>
        <w:spacing w:after="80" w:before="160"/>
      </w:pPr>
      <w:r>
        <w:rPr>
          <w:rFonts w:ascii="Arial" w:cs="Arial" w:eastAsia="Arial" w:hAnsi="Arial"/>
          <w:b/>
          <w:bCs/>
          <w:color w:val="5C1A6B"/>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H0: First Bank's channel usage distribution matches national proportions (25%/30%/35%/10%). H1: First Bank's channel usage distribution does NOT match national proportions.</w:t>
      </w:r>
    </w:p>
    <w:p>
      <w:pPr>
        <w:pStyle w:val="ListParagraph"/>
        <w:numPr>
          <w:ilvl w:val="0"/>
          <w:numId w:val="3"/>
        </w:numPr>
        <w:spacing w:after="60" w:before="40"/>
      </w:pPr>
      <w:r>
        <w:rPr>
          <w:rFonts w:ascii="Arial" w:cs="Arial" w:eastAsia="Arial" w:hAnsi="Arial"/>
          <w:color w:val="1A1A1A"/>
          <w:sz w:val="24"/>
          <w:szCs w:val="24"/>
        </w:rPr>
        <w:t xml:space="preserve">Expected: Branch=300*.25=75. ATM=300*.30=90. Mobile App=300*.35=105. Internet Banking=300*.10=30.</w:t>
      </w:r>
    </w:p>
    <w:p>
      <w:pPr>
        <w:pStyle w:val="ListParagraph"/>
        <w:numPr>
          <w:ilvl w:val="0"/>
          <w:numId w:val="3"/>
        </w:numPr>
        <w:spacing w:after="60" w:before="40"/>
      </w:pPr>
      <w:r>
        <w:rPr>
          <w:rFonts w:ascii="Arial" w:cs="Arial" w:eastAsia="Arial" w:hAnsi="Arial"/>
          <w:color w:val="1A1A1A"/>
          <w:sz w:val="24"/>
          <w:szCs w:val="24"/>
        </w:rPr>
        <w:t xml:space="preserve">chi-sq = (98-75)^2/75 + (67-90)^2/90 + (112-105)^2/105 + (23-30)^2/30 = 529/75 + 529/90 + 49/105 + 49/30 = 7.053 + 5.878 + 0.467 + 1.633 = 15.031.</w:t>
      </w:r>
    </w:p>
    <w:p>
      <w:pPr>
        <w:pStyle w:val="ListParagraph"/>
        <w:numPr>
          <w:ilvl w:val="0"/>
          <w:numId w:val="3"/>
        </w:numPr>
        <w:spacing w:after="60" w:before="40"/>
      </w:pPr>
      <w:r>
        <w:rPr>
          <w:rFonts w:ascii="Arial" w:cs="Arial" w:eastAsia="Arial" w:hAnsi="Arial"/>
          <w:color w:val="1A1A1A"/>
          <w:sz w:val="24"/>
          <w:szCs w:val="24"/>
        </w:rPr>
        <w:t xml:space="preserve">Critical value at alpha=.05, df=3: 7.815. Since 15.031 &gt; 7.815, we REJECT H0.</w:t>
      </w:r>
    </w:p>
    <w:p>
      <w:pPr>
        <w:pStyle w:val="ListParagraph"/>
        <w:numPr>
          <w:ilvl w:val="0"/>
          <w:numId w:val="3"/>
        </w:numPr>
        <w:spacing w:after="60" w:before="40"/>
      </w:pPr>
      <w:r>
        <w:rPr>
          <w:rFonts w:ascii="Arial" w:cs="Arial" w:eastAsia="Arial" w:hAnsi="Arial"/>
          <w:color w:val="1A1A1A"/>
          <w:sz w:val="24"/>
          <w:szCs w:val="24"/>
        </w:rPr>
        <w:t xml:space="preserve">chi-squared(3, N=300) = 15.03, p = .002. We reject H0. First Bank's channel usage distribution significantly deviates from national benchmarks. Mobile App is over-used relative to the national norm (observed=112 vs expected=105, residual=+7), Branch is also over-used (observed=98 vs expected=75, residual=+23), while ATM is under-used (observed=67 vs expected=90, residual=-23) and Internet Banking is under-used (observed=23 vs expected=30, residual=-7). First Bank customers show relatively stronger branch and mobile app preference than the national average.</w:t>
      </w:r>
    </w:p>
    <w:p>
      <w:pPr>
        <w:pStyle w:val="Heading3"/>
        <w:spacing w:after="100" w:before="220"/>
      </w:pPr>
      <w:r>
        <w:rPr>
          <w:rFonts w:ascii="Arial" w:cs="Arial" w:eastAsia="Arial" w:hAnsi="Arial"/>
          <w:b/>
          <w:bCs/>
          <w:color w:val="0D1B2A"/>
          <w:sz w:val="26"/>
          <w:szCs w:val="26"/>
        </w:rPr>
        <w:t xml:space="preserve">Exercise 2: Test of Independence with Full Interpretation</w:t>
      </w:r>
    </w:p>
    <w:p>
      <w:pPr>
        <w:spacing w:after="140" w:before="60"/>
        <w:jc w:val="both"/>
      </w:pPr>
      <w:r>
        <w:rPr>
          <w:rFonts w:ascii="Arial" w:cs="Arial" w:eastAsia="Arial" w:hAnsi="Arial"/>
          <w:color w:val="1A1A1A"/>
          <w:sz w:val="24"/>
          <w:szCs w:val="24"/>
        </w:rPr>
        <w:t xml:space="preserve">A contingency table (2x2) shows the relationship between whether Dangote Cement employees received training (Yes/No) and whether they meet production targets (Yes/No):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760"/>
      </w:tblGrid>
      <w:tr>
        <w:tc>
          <w:tcPr>
            <w:tcW w:type="dxa" w:w="22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Meets Target: Yes</w:t>
            </w:r>
          </w:p>
        </w:tc>
        <w:tc>
          <w:tcPr>
            <w:tcW w:type="dxa" w:w="190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Meets Target: No</w:t>
            </w:r>
          </w:p>
        </w:tc>
        <w:tc>
          <w:tcPr>
            <w:tcW w:type="dxa" w:w="1760"/>
            <w:tcBorders>
              <w:top w:val="single" w:color="CCCCCC" w:sz="4"/>
              <w:left w:val="single" w:color="CCCCCC" w:sz="4"/>
              <w:bottom w:val="single" w:color="CCCCCC" w:sz="4"/>
              <w:right w:val="single" w:color="CCCCCC" w:sz="4"/>
            </w:tcBorders>
            <w:shd w:fill="0D1B2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Row Total</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Training: Yes</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142</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38</w:t>
            </w:r>
          </w:p>
        </w:tc>
        <w:tc>
          <w:tcPr>
            <w:tcW w:type="dxa" w:w="17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180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Training: No</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68</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52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1A1A1A"/>
                <w:sz w:val="22"/>
                <w:szCs w:val="22"/>
              </w:rPr>
              <w:t xml:space="preserve">120</w:t>
            </w:r>
          </w:p>
        </w:tc>
      </w:tr>
      <w:tr>
        <w:tc>
          <w:tcPr>
            <w:tcW w:type="dxa" w:w="22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Column Total</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210</w:t>
            </w:r>
          </w:p>
        </w:tc>
        <w:tc>
          <w:tcPr>
            <w:tcW w:type="dxa" w:w="190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90</w:t>
            </w:r>
          </w:p>
        </w:tc>
        <w:tc>
          <w:tcPr>
            <w:tcW w:type="dxa" w:w="1760"/>
            <w:tcBorders>
              <w:top w:val="single" w:color="CCCCCC" w:sz="4"/>
              <w:left w:val="single" w:color="CCCCCC" w:sz="4"/>
              <w:bottom w:val="single" w:color="CCCCCC" w:sz="4"/>
              <w:right w:val="single" w:color="CCCCCC" w:sz="4"/>
            </w:tcBorders>
            <w:shd w:fill="F3F0FF" w:val="clear"/>
            <w:tcMar>
              <w:top w:type="dxa" w:w="80"/>
              <w:left w:type="dxa" w:w="120"/>
              <w:bottom w:type="dxa" w:w="80"/>
              <w:right w:type="dxa" w:w="120"/>
            </w:tcMar>
          </w:tcPr>
          <w:p>
            <w:pPr>
              <w:jc w:val="left"/>
            </w:pPr>
            <w:r>
              <w:rPr>
                <w:rFonts w:ascii="Arial" w:cs="Arial" w:eastAsia="Arial" w:hAnsi="Arial"/>
                <w:color w:val="1A1A1A"/>
                <w:sz w:val="22"/>
                <w:szCs w:val="22"/>
              </w:rPr>
              <w:t xml:space="preserve">300</w:t>
            </w:r>
          </w:p>
        </w:tc>
      </w:tr>
    </w:tbl>
    <w:p>
      <w:pPr>
        <w:spacing w:after="0" w:before="160"/>
      </w:pPr>
      <w:r>
        <w:t xml:space="preserve"/>
      </w:r>
    </w:p>
    <w:p>
      <w:pPr>
        <w:pStyle w:val="ListParagraph"/>
        <w:numPr>
          <w:ilvl w:val="0"/>
          <w:numId w:val="3"/>
        </w:numPr>
        <w:spacing w:after="60" w:before="40"/>
      </w:pPr>
      <w:r>
        <w:rPr>
          <w:rFonts w:ascii="Arial" w:cs="Arial" w:eastAsia="Arial" w:hAnsi="Arial"/>
          <w:color w:val="1A1A1A"/>
          <w:sz w:val="24"/>
          <w:szCs w:val="24"/>
        </w:rPr>
        <w:t xml:space="preserve">Calculate all four expected frequencies.</w:t>
      </w:r>
    </w:p>
    <w:p>
      <w:pPr>
        <w:pStyle w:val="ListParagraph"/>
        <w:numPr>
          <w:ilvl w:val="0"/>
          <w:numId w:val="3"/>
        </w:numPr>
        <w:spacing w:after="60" w:before="40"/>
      </w:pPr>
      <w:r>
        <w:rPr>
          <w:rFonts w:ascii="Arial" w:cs="Arial" w:eastAsia="Arial" w:hAnsi="Arial"/>
          <w:color w:val="1A1A1A"/>
          <w:sz w:val="24"/>
          <w:szCs w:val="24"/>
        </w:rPr>
        <w:t xml:space="preserve">Compute chi-squared manually.</w:t>
      </w:r>
    </w:p>
    <w:p>
      <w:pPr>
        <w:pStyle w:val="ListParagraph"/>
        <w:numPr>
          <w:ilvl w:val="0"/>
          <w:numId w:val="3"/>
        </w:numPr>
        <w:spacing w:after="60" w:before="40"/>
      </w:pPr>
      <w:r>
        <w:rPr>
          <w:rFonts w:ascii="Arial" w:cs="Arial" w:eastAsia="Arial" w:hAnsi="Arial"/>
          <w:color w:val="1A1A1A"/>
          <w:sz w:val="24"/>
          <w:szCs w:val="24"/>
        </w:rPr>
        <w:t xml:space="preserve">What is df for this table?</w:t>
      </w:r>
    </w:p>
    <w:p>
      <w:pPr>
        <w:pStyle w:val="ListParagraph"/>
        <w:numPr>
          <w:ilvl w:val="0"/>
          <w:numId w:val="3"/>
        </w:numPr>
        <w:spacing w:after="60" w:before="40"/>
      </w:pPr>
      <w:r>
        <w:rPr>
          <w:rFonts w:ascii="Arial" w:cs="Arial" w:eastAsia="Arial" w:hAnsi="Arial"/>
          <w:color w:val="1A1A1A"/>
          <w:sz w:val="24"/>
          <w:szCs w:val="24"/>
        </w:rPr>
        <w:t xml:space="preserve">Is this significant at alpha=.05? At alpha=.01?</w:t>
      </w:r>
    </w:p>
    <w:p>
      <w:pPr>
        <w:pStyle w:val="ListParagraph"/>
        <w:numPr>
          <w:ilvl w:val="0"/>
          <w:numId w:val="3"/>
        </w:numPr>
        <w:spacing w:after="60" w:before="40"/>
      </w:pPr>
      <w:r>
        <w:rPr>
          <w:rFonts w:ascii="Arial" w:cs="Arial" w:eastAsia="Arial" w:hAnsi="Arial"/>
          <w:color w:val="1A1A1A"/>
          <w:sz w:val="24"/>
          <w:szCs w:val="24"/>
        </w:rPr>
        <w:t xml:space="preserve">Calculate Phi as the effect size.</w:t>
      </w:r>
    </w:p>
    <w:p>
      <w:pPr>
        <w:pStyle w:val="ListParagraph"/>
        <w:numPr>
          <w:ilvl w:val="0"/>
          <w:numId w:val="3"/>
        </w:numPr>
        <w:spacing w:after="60" w:before="40"/>
      </w:pPr>
      <w:r>
        <w:rPr>
          <w:rFonts w:ascii="Arial" w:cs="Arial" w:eastAsia="Arial" w:hAnsi="Arial"/>
          <w:color w:val="1A1A1A"/>
          <w:sz w:val="24"/>
          <w:szCs w:val="24"/>
        </w:rPr>
        <w:t xml:space="preserve">Calculate the Odds Ratio and interpret it.</w:t>
      </w:r>
    </w:p>
    <w:p>
      <w:pPr>
        <w:pStyle w:val="ListParagraph"/>
        <w:numPr>
          <w:ilvl w:val="0"/>
          <w:numId w:val="3"/>
        </w:numPr>
        <w:spacing w:after="60" w:before="40"/>
      </w:pPr>
      <w:r>
        <w:rPr>
          <w:rFonts w:ascii="Arial" w:cs="Arial" w:eastAsia="Arial" w:hAnsi="Arial"/>
          <w:color w:val="1A1A1A"/>
          <w:sz w:val="24"/>
          <w:szCs w:val="24"/>
        </w:rPr>
        <w:t xml:space="preserve">Write a complete APA interpretation including all seven components.</w:t>
      </w:r>
    </w:p>
    <w:p>
      <w:pPr>
        <w:spacing w:after="80" w:before="160"/>
      </w:pPr>
      <w:r>
        <w:rPr>
          <w:rFonts w:ascii="Arial" w:cs="Arial" w:eastAsia="Arial" w:hAnsi="Arial"/>
          <w:b/>
          <w:bCs/>
          <w:color w:val="5C1A6B"/>
          <w:sz w:val="24"/>
          <w:szCs w:val="24"/>
          <w:u w:val="single"/>
        </w:rPr>
        <w:t xml:space="preserve">Solutions:</w:t>
      </w:r>
    </w:p>
    <w:p>
      <w:pPr>
        <w:pStyle w:val="ListParagraph"/>
        <w:numPr>
          <w:ilvl w:val="0"/>
          <w:numId w:val="3"/>
        </w:numPr>
        <w:spacing w:after="60" w:before="40"/>
      </w:pPr>
      <w:r>
        <w:rPr>
          <w:rFonts w:ascii="Arial" w:cs="Arial" w:eastAsia="Arial" w:hAnsi="Arial"/>
          <w:color w:val="1A1A1A"/>
          <w:sz w:val="24"/>
          <w:szCs w:val="24"/>
        </w:rPr>
        <w:t xml:space="preserve">E(Training Yes, Meet Yes)=(180*210)/300=126. E(Training Yes, Meet No)=(180*90)/300=54. E(Training No, Meet Yes)=(120*210)/300=84. E(Training No, Meet No)=(120*90)/300=36.</w:t>
      </w:r>
    </w:p>
    <w:p>
      <w:pPr>
        <w:pStyle w:val="ListParagraph"/>
        <w:numPr>
          <w:ilvl w:val="0"/>
          <w:numId w:val="3"/>
        </w:numPr>
        <w:spacing w:after="60" w:before="40"/>
      </w:pPr>
      <w:r>
        <w:rPr>
          <w:rFonts w:ascii="Arial" w:cs="Arial" w:eastAsia="Arial" w:hAnsi="Arial"/>
          <w:color w:val="1A1A1A"/>
          <w:sz w:val="24"/>
          <w:szCs w:val="24"/>
        </w:rPr>
        <w:t xml:space="preserve">chi-sq = (142-126)^2/126 + (38-54)^2/54 + (68-84)^2/84 + (52-36)^2/36 = 256/126 + 256/54 + 256/84 + 256/36 = 2.032 + 4.741 + 3.048 + 7.111 = 16.932.</w:t>
      </w:r>
    </w:p>
    <w:p>
      <w:pPr>
        <w:pStyle w:val="ListParagraph"/>
        <w:numPr>
          <w:ilvl w:val="0"/>
          <w:numId w:val="3"/>
        </w:numPr>
        <w:spacing w:after="60" w:before="40"/>
      </w:pPr>
      <w:r>
        <w:rPr>
          <w:rFonts w:ascii="Arial" w:cs="Arial" w:eastAsia="Arial" w:hAnsi="Arial"/>
          <w:color w:val="1A1A1A"/>
          <w:sz w:val="24"/>
          <w:szCs w:val="24"/>
        </w:rPr>
        <w:t xml:space="preserve">df = (2-1)*(2-1) = 1.</w:t>
      </w:r>
    </w:p>
    <w:p>
      <w:pPr>
        <w:pStyle w:val="ListParagraph"/>
        <w:numPr>
          <w:ilvl w:val="0"/>
          <w:numId w:val="3"/>
        </w:numPr>
        <w:spacing w:after="60" w:before="40"/>
      </w:pPr>
      <w:r>
        <w:rPr>
          <w:rFonts w:ascii="Arial" w:cs="Arial" w:eastAsia="Arial" w:hAnsi="Arial"/>
          <w:color w:val="1A1A1A"/>
          <w:sz w:val="24"/>
          <w:szCs w:val="24"/>
        </w:rPr>
        <w:t xml:space="preserve">Critical value at alpha=.05, df=1: 3.841. Critical value at alpha=.01: 6.635. Since 16.932 &gt; 6.635, significant at BOTH levels (p &lt; .001).</w:t>
      </w:r>
    </w:p>
    <w:p>
      <w:pPr>
        <w:pStyle w:val="ListParagraph"/>
        <w:numPr>
          <w:ilvl w:val="0"/>
          <w:numId w:val="3"/>
        </w:numPr>
        <w:spacing w:after="60" w:before="40"/>
      </w:pPr>
      <w:r>
        <w:rPr>
          <w:rFonts w:ascii="Arial" w:cs="Arial" w:eastAsia="Arial" w:hAnsi="Arial"/>
          <w:color w:val="1A1A1A"/>
          <w:sz w:val="24"/>
          <w:szCs w:val="24"/>
        </w:rPr>
        <w:t xml:space="preserve">Phi = sqrt(16.932/300) = sqrt(0.0564) = 0.237. Small-to-moderate effect.</w:t>
      </w:r>
    </w:p>
    <w:p>
      <w:pPr>
        <w:pStyle w:val="ListParagraph"/>
        <w:numPr>
          <w:ilvl w:val="0"/>
          <w:numId w:val="3"/>
        </w:numPr>
        <w:spacing w:after="60" w:before="40"/>
      </w:pPr>
      <w:r>
        <w:rPr>
          <w:rFonts w:ascii="Arial" w:cs="Arial" w:eastAsia="Arial" w:hAnsi="Arial"/>
          <w:color w:val="1A1A1A"/>
          <w:sz w:val="24"/>
          <w:szCs w:val="24"/>
        </w:rPr>
        <w:t xml:space="preserve">OR = (142*52)/(38*68) = 7,384/2,584 = 2.858. Employees who received training have 2.86 times the odds of meeting production targets compared to untrained employees.</w:t>
      </w:r>
    </w:p>
    <w:p>
      <w:pPr>
        <w:pStyle w:val="ListParagraph"/>
        <w:numPr>
          <w:ilvl w:val="0"/>
          <w:numId w:val="3"/>
        </w:numPr>
        <w:spacing w:after="60" w:before="40"/>
      </w:pPr>
      <w:r>
        <w:rPr>
          <w:rFonts w:ascii="Arial" w:cs="Arial" w:eastAsia="Arial" w:hAnsi="Arial"/>
          <w:color w:val="1A1A1A"/>
          <w:sz w:val="24"/>
          <w:szCs w:val="24"/>
        </w:rPr>
        <w:t xml:space="preserve">APA: A chi-square test of independence examined the association between training participation and production target achievement at Dangote Cement (N=300). All expected cell counts exceeded 5 (minimum=36), satisfying test assumptions. The association was statistically significant, chi-squared(1, N=300) = 16.93, p &lt; .001, Phi = .237 (small-to-moderate effect). Trained employees were substantially more likely to meet production targets (78.9% vs 56.7%). The odds of meeting targets were 2.86 times higher for trained employees than untrained employees (OR=2.86, 95% CI to be computed). These findings provide strong evidence that training is associated with improved production performance at Dangote Cement, supporting continued investment in the training programme.</w:t>
      </w:r>
    </w:p>
    <w:p>
      <w:pPr>
        <w:pBdr>
          <w:bottom w:val="single" w:color="D8CCF0" w:sz="4"/>
        </w:pBdr>
        <w:spacing w:after="120" w:before="120"/>
      </w:pPr>
      <w:r>
        <w:t xml:space="preserve"/>
      </w:r>
    </w:p>
    <w:p>
      <w:pPr>
        <w:spacing w:after="120" w:before="240"/>
        <w:jc w:val="center"/>
      </w:pPr>
      <w:r>
        <w:rPr>
          <w:rFonts w:ascii="Arial" w:cs="Arial" w:eastAsia="Arial" w:hAnsi="Arial"/>
          <w:b/>
          <w:bCs/>
          <w:color w:val="0D1B2A"/>
          <w:sz w:val="26"/>
          <w:szCs w:val="26"/>
        </w:rPr>
        <w:t xml:space="preserve">End of Chi-Square Test - Complete Reference Notes</w:t>
      </w:r>
    </w:p>
    <w:p>
      <w:pPr>
        <w:spacing w:after="0" w:before="0"/>
        <w:jc w:val="right"/>
      </w:pPr>
      <w:r>
        <w:rPr>
          <w:rFonts w:ascii="Arial" w:cs="Arial" w:eastAsia="Arial" w:hAnsi="Arial"/>
          <w:b/>
          <w:bCs/>
          <w:color w:val="5C1A6B"/>
          <w:sz w:val="24"/>
          <w:szCs w:val="24"/>
        </w:rPr>
        <w:t xml:space="preserve">Kajola Gbenga Adewale</w:t>
      </w:r>
      <w:r>
        <w:rPr>
          <w:rFonts w:ascii="Arial" w:cs="Arial" w:eastAsia="Arial" w:hAnsi="Arial"/>
          <w:color w:val="0D1B2A"/>
          <w:sz w:val="24"/>
          <w:szCs w:val="24"/>
        </w:rPr>
        <w:t xml:space="preserve">  |  Data Expert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CF0" w:sz="4" w:space="1"/>
      </w:pBdr>
      <w:jc w:val="center"/>
    </w:pPr>
    <w:r>
      <w:rPr>
        <w:rFonts w:ascii="Arial" w:cs="Arial" w:eastAsia="Arial" w:hAnsi="Arial"/>
        <w:color w:val="888888"/>
        <w:sz w:val="18"/>
        <w:szCs w:val="18"/>
      </w:rPr>
      <w:t xml:space="preserve">Chi-Square Test Notes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F0" w:sz="4" w:space="1"/>
      </w:pBdr>
    </w:pPr>
    <w:r>
      <w:rPr>
        <w:rFonts w:ascii="Arial" w:cs="Arial" w:eastAsia="Arial" w:hAnsi="Arial"/>
        <w:color w:val="5C1A6B"/>
        <w:sz w:val="18"/>
        <w:szCs w:val="18"/>
      </w:rPr>
      <w:t xml:space="preserve">The Chi-Square Test - Complete Reference Notes</w:t>
    </w:r>
    <w:r>
      <w:rPr>
        <w:rFonts w:ascii="Arial" w:cs="Arial" w:eastAsia="Arial" w:hAnsi="Arial"/>
        <w:color w:val="888888"/>
        <w:sz w:val="18"/>
        <w:szCs w:val="18"/>
      </w:rPr>
      <w:t xml:space="preserve">     |     Kajola Gbenga Adewale  |  Data Expert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2026-06-27T23:32:43.348Z</dcterms:created>
  <dcterms:modified xsi:type="dcterms:W3CDTF">2026-06-27T23:32:43.348Z</dcterms:modified>
</cp:coreProperties>
</file>

<file path=docProps/custom.xml><?xml version="1.0" encoding="utf-8"?>
<Properties xmlns="http://schemas.openxmlformats.org/officeDocument/2006/custom-properties" xmlns:vt="http://schemas.openxmlformats.org/officeDocument/2006/docPropsVTypes"/>
</file>