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A2117E">
      <w:pPr>
        <w:spacing w:before="1440"/>
        <w:jc w:val="center"/>
      </w:pPr>
      <w:r>
        <w:rPr>
          <w:rFonts w:ascii="Arial" w:hAnsi="Arial" w:eastAsia="Arial" w:cs="Arial"/>
          <w:b/>
          <w:bCs/>
          <w:color w:val="1F3864"/>
          <w:sz w:val="72"/>
          <w:szCs w:val="72"/>
        </w:rPr>
        <w:t>FOUNDATIONS OF STATISTICS</w:t>
      </w:r>
    </w:p>
    <w:p w14:paraId="6AED68ED">
      <w:pPr>
        <w:spacing w:before="200"/>
        <w:jc w:val="center"/>
      </w:pPr>
      <w:r>
        <w:rPr>
          <w:rFonts w:ascii="Arial" w:hAnsi="Arial" w:eastAsia="Arial" w:cs="Arial"/>
          <w:i/>
          <w:iCs/>
          <w:color w:val="2E75B6"/>
          <w:sz w:val="28"/>
          <w:szCs w:val="28"/>
        </w:rPr>
        <w:t>A Comprehensive Textbook for Students and Practitioners</w:t>
      </w:r>
    </w:p>
    <w:p w14:paraId="0E01425C">
      <w:pPr>
        <w:spacing w:before="80"/>
        <w:jc w:val="center"/>
      </w:pPr>
      <w:r>
        <w:rPr>
          <w:rFonts w:ascii="Arial" w:hAnsi="Arial" w:eastAsia="Arial" w:cs="Arial"/>
          <w:color w:val="1A1A1A"/>
          <w:sz w:val="24"/>
          <w:szCs w:val="24"/>
        </w:rPr>
        <w:t>From Descriptive Statistics to Inferential Analysis</w:t>
      </w:r>
    </w:p>
    <w:p w14:paraId="42D54893">
      <w:pPr>
        <w:spacing w:before="600" w:after="100"/>
      </w:pPr>
    </w:p>
    <w:p w14:paraId="70F4A9C7">
      <w:pPr>
        <w:jc w:val="center"/>
      </w:pPr>
      <w:r>
        <w:rPr>
          <w:rFonts w:hint="default" w:cs="Arial"/>
          <w:b/>
          <w:bCs/>
          <w:color w:val="2E75B6"/>
          <w:sz w:val="26"/>
          <w:szCs w:val="26"/>
          <w:lang w:val="en-US"/>
        </w:rPr>
        <w:t xml:space="preserve">Kajola Gbenga, </w:t>
      </w:r>
      <w:bookmarkStart w:id="0" w:name="_GoBack"/>
      <w:bookmarkEnd w:id="0"/>
      <w:r>
        <w:rPr>
          <w:rFonts w:ascii="Arial" w:hAnsi="Arial" w:eastAsia="Arial" w:cs="Arial"/>
          <w:b/>
          <w:bCs/>
          <w:color w:val="2E75B6"/>
          <w:sz w:val="26"/>
          <w:szCs w:val="26"/>
        </w:rPr>
        <w:t>Prodigy Training Hub</w:t>
      </w:r>
    </w:p>
    <w:p w14:paraId="2A0CB116">
      <w:pPr>
        <w:spacing w:before="80"/>
        <w:jc w:val="center"/>
      </w:pPr>
      <w:r>
        <w:rPr>
          <w:rFonts w:ascii="Arial" w:hAnsi="Arial" w:eastAsia="Arial" w:cs="Arial"/>
          <w:color w:val="1A1A1A"/>
          <w:sz w:val="22"/>
          <w:szCs w:val="22"/>
        </w:rPr>
        <w:t>Lagos, Nigeria</w:t>
      </w:r>
    </w:p>
    <w:p w14:paraId="08FBCB6C">
      <w:r>
        <w:br w:type="page"/>
      </w:r>
    </w:p>
    <w:p w14:paraId="51B35FF5">
      <w:pPr>
        <w:pStyle w:val="2"/>
        <w:pBdr>
          <w:bottom w:val="single" w:color="2E75B6" w:sz="8" w:space="4"/>
        </w:pBdr>
        <w:spacing w:before="400" w:after="200"/>
      </w:pPr>
      <w:r>
        <w:rPr>
          <w:rFonts w:ascii="Arial" w:hAnsi="Arial" w:eastAsia="Arial" w:cs="Arial"/>
          <w:b/>
          <w:bCs/>
          <w:color w:val="1F3864"/>
          <w:sz w:val="36"/>
          <w:szCs w:val="36"/>
        </w:rPr>
        <w:t>Preface</w:t>
      </w:r>
    </w:p>
    <w:p w14:paraId="26E4A08F">
      <w:pPr>
        <w:spacing w:before="100" w:after="120" w:line="320" w:lineRule="auto"/>
        <w:jc w:val="both"/>
      </w:pPr>
      <w:r>
        <w:rPr>
          <w:rFonts w:ascii="Arial" w:hAnsi="Arial" w:eastAsia="Arial" w:cs="Arial"/>
          <w:color w:val="1A1A1A"/>
          <w:sz w:val="22"/>
          <w:szCs w:val="22"/>
        </w:rPr>
        <w:t>Statistics is the language through which data speaks. Whether you are a business analyst examining sales trends, a researcher testing a hypothesis, a public health officer monitoring disease spread, or a student learning to make sense of numbers, statistics provides the tools and the framework to extract meaning from raw information.</w:t>
      </w:r>
    </w:p>
    <w:p w14:paraId="4D0FAD05">
      <w:pPr>
        <w:spacing w:before="100" w:after="120" w:line="320" w:lineRule="auto"/>
        <w:jc w:val="both"/>
      </w:pPr>
      <w:r>
        <w:rPr>
          <w:rFonts w:ascii="Arial" w:hAnsi="Arial" w:eastAsia="Arial" w:cs="Arial"/>
          <w:color w:val="1A1A1A"/>
          <w:sz w:val="22"/>
          <w:szCs w:val="22"/>
        </w:rPr>
        <w:t>This textbook was designed to be comprehensive without being intimidating. Every concept is explained from first principles. Each formula is presented alongside a plain-language interpretation so that the mathematics never obscures the meaning behind it. Real-world examples drawn from business, health, education, and everyday life ground every technique in practice.</w:t>
      </w:r>
    </w:p>
    <w:p w14:paraId="1D8FA65E">
      <w:pPr>
        <w:spacing w:before="100" w:after="120" w:line="320" w:lineRule="auto"/>
        <w:jc w:val="both"/>
      </w:pPr>
      <w:r>
        <w:rPr>
          <w:rFonts w:ascii="Arial" w:hAnsi="Arial" w:eastAsia="Arial" w:cs="Arial"/>
          <w:color w:val="1A1A1A"/>
          <w:sz w:val="22"/>
          <w:szCs w:val="22"/>
        </w:rPr>
        <w:t>The book is organized in a logical progression: we begin with the nature and purpose of statistics, move through descriptive statistics (how to summarize and describe data), then to the shape and distribution of data, and finally to inferential statistics (how to draw conclusions and make predictions from data). Each chapter builds on the one before it.</w:t>
      </w:r>
    </w:p>
    <w:p w14:paraId="78765D32">
      <w:pPr>
        <w:spacing w:before="100" w:after="120" w:line="320" w:lineRule="auto"/>
        <w:jc w:val="both"/>
      </w:pPr>
      <w:r>
        <w:rPr>
          <w:rFonts w:ascii="Arial" w:hAnsi="Arial" w:eastAsia="Arial" w:cs="Arial"/>
          <w:color w:val="1A1A1A"/>
          <w:sz w:val="22"/>
          <w:szCs w:val="22"/>
        </w:rPr>
        <w:t>By the time you finish this text, you will understand not just how to compute statistical measures, but why they exist, what they tell you, what they cannot tell you, and how to choose the right tool for the right question.</w:t>
      </w:r>
    </w:p>
    <w:p w14:paraId="543B8887">
      <w:r>
        <w:br w:type="page"/>
      </w:r>
    </w:p>
    <w:p w14:paraId="1620E509">
      <w:pPr>
        <w:spacing w:before="200" w:after="100"/>
      </w:pPr>
      <w:r>
        <w:rPr>
          <w:rFonts w:ascii="Arial" w:hAnsi="Arial" w:eastAsia="Arial" w:cs="Arial"/>
          <w:b/>
          <w:bCs/>
          <w:color w:val="C00000"/>
          <w:sz w:val="20"/>
          <w:szCs w:val="20"/>
        </w:rPr>
        <w:t>CHAPTER 1</w:t>
      </w:r>
      <w:r>
        <w:rPr>
          <w:rFonts w:ascii="Arial" w:hAnsi="Arial" w:eastAsia="Arial" w:cs="Arial"/>
          <w:sz w:val="10"/>
          <w:szCs w:val="10"/>
        </w:rPr>
        <w:t>
</w:t>
      </w:r>
      <w:r>
        <w:rPr>
          <w:rFonts w:ascii="Arial" w:hAnsi="Arial" w:eastAsia="Arial" w:cs="Arial"/>
          <w:b/>
          <w:bCs/>
          <w:color w:val="1F3864"/>
          <w:sz w:val="40"/>
          <w:szCs w:val="40"/>
        </w:rPr>
        <w:t>Introduction to Statistics</w:t>
      </w:r>
    </w:p>
    <w:p w14:paraId="406ABA81">
      <w:pPr>
        <w:spacing w:before="200" w:after="100"/>
      </w:pPr>
    </w:p>
    <w:p w14:paraId="59F2DA6A">
      <w:pPr>
        <w:pStyle w:val="3"/>
        <w:spacing w:before="300" w:after="160"/>
      </w:pPr>
      <w:r>
        <w:rPr>
          <w:rFonts w:ascii="Arial" w:hAnsi="Arial" w:eastAsia="Arial" w:cs="Arial"/>
          <w:b/>
          <w:bCs/>
          <w:color w:val="2E75B6"/>
          <w:sz w:val="28"/>
          <w:szCs w:val="28"/>
        </w:rPr>
        <w:t>1.1 What Is Statistics?</w:t>
      </w:r>
    </w:p>
    <w:p w14:paraId="4E4F3824">
      <w:pPr>
        <w:spacing w:before="100" w:after="120" w:line="320" w:lineRule="auto"/>
        <w:jc w:val="both"/>
      </w:pPr>
      <w:r>
        <w:rPr>
          <w:rFonts w:ascii="Arial" w:hAnsi="Arial" w:eastAsia="Arial" w:cs="Arial"/>
          <w:color w:val="1A1A1A"/>
          <w:sz w:val="22"/>
          <w:szCs w:val="22"/>
        </w:rPr>
        <w:t>Statistics is the science of collecting, organizing, analyzing, interpreting, and presenting data. It provides the methods for turning raw numbers into information, and information into insight.</w:t>
      </w:r>
    </w:p>
    <w:p w14:paraId="62DAB0FB">
      <w:pPr>
        <w:spacing w:before="100" w:after="120" w:line="320" w:lineRule="auto"/>
        <w:jc w:val="both"/>
      </w:pPr>
      <w:r>
        <w:rPr>
          <w:rFonts w:ascii="Arial" w:hAnsi="Arial" w:eastAsia="Arial" w:cs="Arial"/>
          <w:color w:val="1A1A1A"/>
          <w:sz w:val="22"/>
          <w:szCs w:val="22"/>
        </w:rPr>
        <w:t>At its core, statistics helps answer three types of questions:</w:t>
      </w:r>
    </w:p>
    <w:p w14:paraId="36978967">
      <w:pPr>
        <w:pStyle w:val="16"/>
        <w:numPr>
          <w:ilvl w:val="0"/>
          <w:numId w:val="1"/>
        </w:numPr>
        <w:spacing w:before="60" w:after="60" w:line="280" w:lineRule="auto"/>
      </w:pPr>
      <w:r>
        <w:rPr>
          <w:rFonts w:ascii="Arial" w:hAnsi="Arial" w:eastAsia="Arial" w:cs="Arial"/>
          <w:color w:val="1A1A1A"/>
          <w:sz w:val="22"/>
          <w:szCs w:val="22"/>
        </w:rPr>
        <w:t>What happened? (description)</w:t>
      </w:r>
    </w:p>
    <w:p w14:paraId="4F5F4A50">
      <w:pPr>
        <w:pStyle w:val="16"/>
        <w:numPr>
          <w:ilvl w:val="0"/>
          <w:numId w:val="1"/>
        </w:numPr>
        <w:spacing w:before="60" w:after="60" w:line="280" w:lineRule="auto"/>
      </w:pPr>
      <w:r>
        <w:rPr>
          <w:rFonts w:ascii="Arial" w:hAnsi="Arial" w:eastAsia="Arial" w:cs="Arial"/>
          <w:color w:val="1A1A1A"/>
          <w:sz w:val="22"/>
          <w:szCs w:val="22"/>
        </w:rPr>
        <w:t>Why did it happen? (inference and explanation)</w:t>
      </w:r>
    </w:p>
    <w:p w14:paraId="1027F4ED">
      <w:pPr>
        <w:pStyle w:val="16"/>
        <w:numPr>
          <w:ilvl w:val="0"/>
          <w:numId w:val="1"/>
        </w:numPr>
        <w:spacing w:before="60" w:after="60" w:line="280" w:lineRule="auto"/>
      </w:pPr>
      <w:r>
        <w:rPr>
          <w:rFonts w:ascii="Arial" w:hAnsi="Arial" w:eastAsia="Arial" w:cs="Arial"/>
          <w:color w:val="1A1A1A"/>
          <w:sz w:val="22"/>
          <w:szCs w:val="22"/>
        </w:rPr>
        <w:t>What will happen? (prediction)</w:t>
      </w:r>
    </w:p>
    <w:p w14:paraId="59F06C24">
      <w:pPr>
        <w:spacing w:before="100" w:after="100"/>
      </w:pPr>
    </w:p>
    <w:p w14:paraId="4461CA78">
      <w:pPr>
        <w:spacing w:before="100" w:after="120" w:line="320" w:lineRule="auto"/>
        <w:jc w:val="both"/>
      </w:pPr>
      <w:r>
        <w:rPr>
          <w:rFonts w:ascii="Arial" w:hAnsi="Arial" w:eastAsia="Arial" w:cs="Arial"/>
          <w:color w:val="1A1A1A"/>
          <w:sz w:val="22"/>
          <w:szCs w:val="22"/>
        </w:rPr>
        <w:t>Every time a company decides how to price a product based on customer survey data, every time a doctor interprets a clinical trial result, and every time a government designs policy from census figures, statistics is at work.</w:t>
      </w:r>
    </w:p>
    <w:p w14:paraId="3B1FF139">
      <w:pPr>
        <w:pStyle w:val="3"/>
        <w:spacing w:before="300" w:after="160"/>
      </w:pPr>
      <w:r>
        <w:rPr>
          <w:rFonts w:ascii="Arial" w:hAnsi="Arial" w:eastAsia="Arial" w:cs="Arial"/>
          <w:b/>
          <w:bCs/>
          <w:color w:val="2E75B6"/>
          <w:sz w:val="28"/>
          <w:szCs w:val="28"/>
        </w:rPr>
        <w:t>1.2 Two Major Branches of Statistics</w:t>
      </w:r>
    </w:p>
    <w:p w14:paraId="30A95DF5">
      <w:pPr>
        <w:spacing w:before="100" w:after="120" w:line="320" w:lineRule="auto"/>
        <w:jc w:val="both"/>
      </w:pPr>
      <w:r>
        <w:rPr>
          <w:rFonts w:ascii="Arial" w:hAnsi="Arial" w:eastAsia="Arial" w:cs="Arial"/>
          <w:color w:val="1A1A1A"/>
          <w:sz w:val="22"/>
          <w:szCs w:val="22"/>
        </w:rPr>
        <w:t>Statistics divides naturally into two major branches, each serving a distinct purpose.</w:t>
      </w:r>
    </w:p>
    <w:p w14:paraId="075C7472">
      <w:pPr>
        <w:pStyle w:val="4"/>
        <w:spacing w:before="240" w:after="120"/>
      </w:pPr>
      <w:r>
        <w:rPr>
          <w:rFonts w:ascii="Arial" w:hAnsi="Arial" w:eastAsia="Arial" w:cs="Arial"/>
          <w:b/>
          <w:bCs/>
          <w:color w:val="C00000"/>
          <w:sz w:val="24"/>
          <w:szCs w:val="24"/>
        </w:rPr>
        <w:t>Descriptive Statistics</w:t>
      </w:r>
    </w:p>
    <w:p w14:paraId="727153D0">
      <w:pPr>
        <w:spacing w:before="100" w:after="120" w:line="320" w:lineRule="auto"/>
        <w:jc w:val="both"/>
      </w:pPr>
      <w:r>
        <w:rPr>
          <w:rFonts w:ascii="Arial" w:hAnsi="Arial" w:eastAsia="Arial" w:cs="Arial"/>
          <w:color w:val="1A1A1A"/>
          <w:sz w:val="22"/>
          <w:szCs w:val="22"/>
        </w:rPr>
        <w:t>Descriptive statistics summarize and describe the features of a dataset. When you compute an average exam score, draw a histogram, or note that the most common salary range in a firm falls between N150,000 and N200,000 per month, you are doing descriptive statistics.</w:t>
      </w:r>
    </w:p>
    <w:p w14:paraId="10EFF7A8">
      <w:pPr>
        <w:spacing w:before="100" w:after="120" w:line="320" w:lineRule="auto"/>
        <w:jc w:val="both"/>
      </w:pPr>
      <w:r>
        <w:rPr>
          <w:rFonts w:ascii="Arial" w:hAnsi="Arial" w:eastAsia="Arial" w:cs="Arial"/>
          <w:color w:val="1A1A1A"/>
          <w:sz w:val="22"/>
          <w:szCs w:val="22"/>
        </w:rPr>
        <w:t>Descriptive statistics do not attempt to make conclusions beyond the data at hand. They simply describe what is there.</w:t>
      </w:r>
    </w:p>
    <w:p w14:paraId="7B7FEB66">
      <w:pPr>
        <w:pStyle w:val="4"/>
        <w:spacing w:before="240" w:after="120"/>
      </w:pPr>
      <w:r>
        <w:rPr>
          <w:rFonts w:ascii="Arial" w:hAnsi="Arial" w:eastAsia="Arial" w:cs="Arial"/>
          <w:b/>
          <w:bCs/>
          <w:color w:val="C00000"/>
          <w:sz w:val="24"/>
          <w:szCs w:val="24"/>
        </w:rPr>
        <w:t>Inferential Statistics</w:t>
      </w:r>
    </w:p>
    <w:p w14:paraId="47EAF4A4">
      <w:pPr>
        <w:spacing w:before="100" w:after="120" w:line="320" w:lineRule="auto"/>
        <w:jc w:val="both"/>
      </w:pPr>
      <w:r>
        <w:rPr>
          <w:rFonts w:ascii="Arial" w:hAnsi="Arial" w:eastAsia="Arial" w:cs="Arial"/>
          <w:color w:val="1A1A1A"/>
          <w:sz w:val="22"/>
          <w:szCs w:val="22"/>
        </w:rPr>
        <w:t>Inferential statistics use data collected from a sample to draw conclusions about a larger population. Because it is often impossible or impractical to collect data from every member of a population, we select a representative sample, analyze it, and then use probability theory to extend those findings to the full population.</w:t>
      </w:r>
    </w:p>
    <w:p w14:paraId="2CA19B7A">
      <w:pPr>
        <w:spacing w:before="100" w:after="120" w:line="320" w:lineRule="auto"/>
        <w:jc w:val="both"/>
      </w:pPr>
      <w:r>
        <w:rPr>
          <w:rFonts w:ascii="Arial" w:hAnsi="Arial" w:eastAsia="Arial" w:cs="Arial"/>
          <w:color w:val="1A1A1A"/>
          <w:sz w:val="22"/>
          <w:szCs w:val="22"/>
        </w:rPr>
        <w:t>For example, a poll of 2,000 Nigerian voters is used to estimate the preferences of over 90 million registered voters. The 2,000 respondents are the sample; the 90 million are the population.</w:t>
      </w:r>
    </w:p>
    <w:p w14:paraId="340E4FD7">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8F9E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0" w:space="0"/>
              <w:left w:val="single" w:color="2E75B6" w:sz="0" w:space="0"/>
              <w:bottom w:val="nil"/>
              <w:right w:val="single" w:color="2E75B6" w:sz="0" w:space="0"/>
            </w:tcBorders>
            <w:shd w:val="clear" w:color="auto" w:fill="DDEEFF"/>
            <w:tcMar>
              <w:top w:w="80" w:type="dxa"/>
              <w:left w:w="200" w:type="dxa"/>
              <w:bottom w:w="40" w:type="dxa"/>
              <w:right w:w="120" w:type="dxa"/>
            </w:tcMar>
          </w:tcPr>
          <w:p w14:paraId="3EA6DED9">
            <w:r>
              <w:rPr>
                <w:rFonts w:ascii="Arial" w:hAnsi="Arial" w:eastAsia="Arial" w:cs="Arial"/>
                <w:b/>
                <w:bCs/>
                <w:color w:val="1A1A1A"/>
                <w:sz w:val="22"/>
                <w:szCs w:val="22"/>
              </w:rPr>
              <w:t>Key Distinction</w:t>
            </w:r>
          </w:p>
        </w:tc>
      </w:tr>
      <w:tr w14:paraId="2EF13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2E75B6" w:sz="0" w:space="0"/>
              <w:bottom w:val="single" w:color="2E75B6" w:sz="0" w:space="0"/>
              <w:right w:val="single" w:color="2E75B6" w:sz="0" w:space="0"/>
            </w:tcBorders>
            <w:shd w:val="clear" w:color="auto" w:fill="DDEEFF"/>
            <w:tcMar>
              <w:top w:w="40" w:type="dxa"/>
              <w:left w:w="200" w:type="dxa"/>
              <w:bottom w:w="80" w:type="dxa"/>
              <w:right w:w="120" w:type="dxa"/>
            </w:tcMar>
          </w:tcPr>
          <w:p w14:paraId="65D571E7">
            <w:pPr>
              <w:spacing w:line="300" w:lineRule="auto"/>
            </w:pPr>
            <w:r>
              <w:rPr>
                <w:rFonts w:ascii="Arial" w:hAnsi="Arial" w:eastAsia="Arial" w:cs="Arial"/>
                <w:color w:val="1A1A1A"/>
                <w:sz w:val="20"/>
                <w:szCs w:val="20"/>
              </w:rPr>
              <w:t>Descriptive statistics describe what you have. Inferential statistics draw conclusions about what you do not have, using what you do have, with quantified uncertainty.</w:t>
            </w:r>
          </w:p>
        </w:tc>
      </w:tr>
    </w:tbl>
    <w:p w14:paraId="43F3040E">
      <w:pPr>
        <w:spacing w:before="100" w:after="100"/>
      </w:pPr>
    </w:p>
    <w:p w14:paraId="1336D7B7">
      <w:pPr>
        <w:pStyle w:val="3"/>
        <w:spacing w:before="300" w:after="160"/>
      </w:pPr>
      <w:r>
        <w:rPr>
          <w:rFonts w:ascii="Arial" w:hAnsi="Arial" w:eastAsia="Arial" w:cs="Arial"/>
          <w:b/>
          <w:bCs/>
          <w:color w:val="2E75B6"/>
          <w:sz w:val="28"/>
          <w:szCs w:val="28"/>
        </w:rPr>
        <w:t>1.3 Types of Data</w:t>
      </w:r>
    </w:p>
    <w:p w14:paraId="6DE6940E">
      <w:pPr>
        <w:spacing w:before="100" w:after="120" w:line="320" w:lineRule="auto"/>
        <w:jc w:val="both"/>
      </w:pPr>
      <w:r>
        <w:rPr>
          <w:rFonts w:ascii="Arial" w:hAnsi="Arial" w:eastAsia="Arial" w:cs="Arial"/>
          <w:color w:val="1A1A1A"/>
          <w:sz w:val="22"/>
          <w:szCs w:val="22"/>
        </w:rPr>
        <w:t>Understanding the type of data you are working with determines which statistical methods are appropriate.</w:t>
      </w:r>
    </w:p>
    <w:p w14:paraId="520087FB">
      <w:pPr>
        <w:pStyle w:val="4"/>
        <w:spacing w:before="240" w:after="120"/>
      </w:pPr>
      <w:r>
        <w:rPr>
          <w:rFonts w:ascii="Arial" w:hAnsi="Arial" w:eastAsia="Arial" w:cs="Arial"/>
          <w:b/>
          <w:bCs/>
          <w:color w:val="C00000"/>
          <w:sz w:val="24"/>
          <w:szCs w:val="24"/>
        </w:rPr>
        <w:t>Qualitative (Categorical) Data</w:t>
      </w:r>
    </w:p>
    <w:p w14:paraId="701CE39A">
      <w:pPr>
        <w:spacing w:before="100" w:after="120" w:line="320" w:lineRule="auto"/>
        <w:jc w:val="both"/>
      </w:pPr>
      <w:r>
        <w:rPr>
          <w:rFonts w:ascii="Arial" w:hAnsi="Arial" w:eastAsia="Arial" w:cs="Arial"/>
          <w:color w:val="1A1A1A"/>
          <w:sz w:val="22"/>
          <w:szCs w:val="22"/>
        </w:rPr>
        <w:t>Qualitative data represent categories or labels. They describe qualities or characteristics that cannot be meaningfully measured on a numerical scale.</w:t>
      </w:r>
    </w:p>
    <w:p w14:paraId="111DAF00">
      <w:pPr>
        <w:pStyle w:val="16"/>
        <w:numPr>
          <w:ilvl w:val="0"/>
          <w:numId w:val="1"/>
        </w:numPr>
        <w:spacing w:before="60" w:after="60" w:line="280" w:lineRule="auto"/>
      </w:pPr>
      <w:r>
        <w:rPr>
          <w:rFonts w:ascii="Arial" w:hAnsi="Arial" w:eastAsia="Arial" w:cs="Arial"/>
          <w:color w:val="1A1A1A"/>
          <w:sz w:val="22"/>
          <w:szCs w:val="22"/>
        </w:rPr>
        <w:t>Nominal data: Categories with no natural order. Examples: gender, nationality, blood type, brand preference.</w:t>
      </w:r>
    </w:p>
    <w:p w14:paraId="0D31C963">
      <w:pPr>
        <w:pStyle w:val="16"/>
        <w:numPr>
          <w:ilvl w:val="0"/>
          <w:numId w:val="1"/>
        </w:numPr>
        <w:spacing w:before="60" w:after="60" w:line="280" w:lineRule="auto"/>
      </w:pPr>
      <w:r>
        <w:rPr>
          <w:rFonts w:ascii="Arial" w:hAnsi="Arial" w:eastAsia="Arial" w:cs="Arial"/>
          <w:color w:val="1A1A1A"/>
          <w:sz w:val="22"/>
          <w:szCs w:val="22"/>
        </w:rPr>
        <w:t>Ordinal data: Categories with a meaningful order but no consistent gap between levels. Examples: satisfaction ratings (Poor, Fair, Good, Excellent), academic grades (A, B, C).</w:t>
      </w:r>
    </w:p>
    <w:p w14:paraId="748F369A">
      <w:pPr>
        <w:pStyle w:val="4"/>
        <w:spacing w:before="240" w:after="120"/>
      </w:pPr>
      <w:r>
        <w:rPr>
          <w:rFonts w:ascii="Arial" w:hAnsi="Arial" w:eastAsia="Arial" w:cs="Arial"/>
          <w:b/>
          <w:bCs/>
          <w:color w:val="C00000"/>
          <w:sz w:val="24"/>
          <w:szCs w:val="24"/>
        </w:rPr>
        <w:t>Quantitative (Numerical) Data</w:t>
      </w:r>
    </w:p>
    <w:p w14:paraId="4AE68C74">
      <w:pPr>
        <w:spacing w:before="100" w:after="120" w:line="320" w:lineRule="auto"/>
        <w:jc w:val="both"/>
      </w:pPr>
      <w:r>
        <w:rPr>
          <w:rFonts w:ascii="Arial" w:hAnsi="Arial" w:eastAsia="Arial" w:cs="Arial"/>
          <w:color w:val="1A1A1A"/>
          <w:sz w:val="22"/>
          <w:szCs w:val="22"/>
        </w:rPr>
        <w:t>Quantitative data take numerical values and allow arithmetic operations to be meaningfully performed.</w:t>
      </w:r>
    </w:p>
    <w:p w14:paraId="63A5FE86">
      <w:pPr>
        <w:pStyle w:val="16"/>
        <w:numPr>
          <w:ilvl w:val="0"/>
          <w:numId w:val="1"/>
        </w:numPr>
        <w:spacing w:before="60" w:after="60" w:line="280" w:lineRule="auto"/>
      </w:pPr>
      <w:r>
        <w:rPr>
          <w:rFonts w:ascii="Arial" w:hAnsi="Arial" w:eastAsia="Arial" w:cs="Arial"/>
          <w:color w:val="1A1A1A"/>
          <w:sz w:val="22"/>
          <w:szCs w:val="22"/>
        </w:rPr>
        <w:t>Discrete data: Countable values with gaps between them. Examples: number of employees, number of customers per day, number of defective units.</w:t>
      </w:r>
    </w:p>
    <w:p w14:paraId="614A8F00">
      <w:pPr>
        <w:pStyle w:val="16"/>
        <w:numPr>
          <w:ilvl w:val="0"/>
          <w:numId w:val="1"/>
        </w:numPr>
        <w:spacing w:before="60" w:after="60" w:line="280" w:lineRule="auto"/>
      </w:pPr>
      <w:r>
        <w:rPr>
          <w:rFonts w:ascii="Arial" w:hAnsi="Arial" w:eastAsia="Arial" w:cs="Arial"/>
          <w:color w:val="1A1A1A"/>
          <w:sz w:val="22"/>
          <w:szCs w:val="22"/>
        </w:rPr>
        <w:t>Continuous data: Values that can take any number within a range, including decimals. Examples: height, weight, temperature, time, income.</w:t>
      </w:r>
    </w:p>
    <w:p w14:paraId="61C82761">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2680"/>
        <w:gridCol w:w="2680"/>
      </w:tblGrid>
      <w:tr w14:paraId="6255E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4E5CFAA4">
            <w:pPr>
              <w:jc w:val="center"/>
            </w:pPr>
            <w:r>
              <w:rPr>
                <w:rFonts w:ascii="Arial" w:hAnsi="Arial" w:eastAsia="Arial" w:cs="Arial"/>
                <w:b/>
                <w:bCs/>
                <w:color w:val="FFFFFF"/>
                <w:sz w:val="20"/>
                <w:szCs w:val="20"/>
              </w:rPr>
              <w:t>Data Type</w:t>
            </w:r>
          </w:p>
        </w:tc>
        <w:tc>
          <w:tcPr>
            <w:tcW w:w="200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60222092">
            <w:pPr>
              <w:jc w:val="center"/>
            </w:pPr>
            <w:r>
              <w:rPr>
                <w:rFonts w:ascii="Arial" w:hAnsi="Arial" w:eastAsia="Arial" w:cs="Arial"/>
                <w:b/>
                <w:bCs/>
                <w:color w:val="FFFFFF"/>
                <w:sz w:val="20"/>
                <w:szCs w:val="20"/>
              </w:rPr>
              <w:t>Subtype</w:t>
            </w:r>
          </w:p>
        </w:tc>
        <w:tc>
          <w:tcPr>
            <w:tcW w:w="268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3B7CA75A">
            <w:pPr>
              <w:jc w:val="center"/>
            </w:pPr>
            <w:r>
              <w:rPr>
                <w:rFonts w:ascii="Arial" w:hAnsi="Arial" w:eastAsia="Arial" w:cs="Arial"/>
                <w:b/>
                <w:bCs/>
                <w:color w:val="FFFFFF"/>
                <w:sz w:val="20"/>
                <w:szCs w:val="20"/>
              </w:rPr>
              <w:t>Example</w:t>
            </w:r>
          </w:p>
        </w:tc>
        <w:tc>
          <w:tcPr>
            <w:tcW w:w="268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1304009D">
            <w:pPr>
              <w:jc w:val="center"/>
            </w:pPr>
            <w:r>
              <w:rPr>
                <w:rFonts w:ascii="Arial" w:hAnsi="Arial" w:eastAsia="Arial" w:cs="Arial"/>
                <w:b/>
                <w:bCs/>
                <w:color w:val="FFFFFF"/>
                <w:sz w:val="20"/>
                <w:szCs w:val="20"/>
              </w:rPr>
              <w:t>Operations Allowed</w:t>
            </w:r>
          </w:p>
        </w:tc>
      </w:tr>
      <w:tr w14:paraId="08544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27226F">
            <w:r>
              <w:rPr>
                <w:rFonts w:ascii="Arial" w:hAnsi="Arial" w:eastAsia="Arial" w:cs="Arial"/>
                <w:color w:val="1A1A1A"/>
                <w:sz w:val="20"/>
                <w:szCs w:val="20"/>
              </w:rPr>
              <w:t>Qualitative</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FC7C14D">
            <w:r>
              <w:rPr>
                <w:rFonts w:ascii="Arial" w:hAnsi="Arial" w:eastAsia="Arial" w:cs="Arial"/>
                <w:color w:val="1A1A1A"/>
                <w:sz w:val="20"/>
                <w:szCs w:val="20"/>
              </w:rPr>
              <w:t>Nominal</w:t>
            </w:r>
          </w:p>
        </w:tc>
        <w:tc>
          <w:tcPr>
            <w:tcW w:w="2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3DC15B">
            <w:r>
              <w:rPr>
                <w:rFonts w:ascii="Arial" w:hAnsi="Arial" w:eastAsia="Arial" w:cs="Arial"/>
                <w:color w:val="1A1A1A"/>
                <w:sz w:val="20"/>
                <w:szCs w:val="20"/>
              </w:rPr>
              <w:t>Ethnicity, State of Origin</w:t>
            </w:r>
          </w:p>
        </w:tc>
        <w:tc>
          <w:tcPr>
            <w:tcW w:w="2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A0C2E7F">
            <w:r>
              <w:rPr>
                <w:rFonts w:ascii="Arial" w:hAnsi="Arial" w:eastAsia="Arial" w:cs="Arial"/>
                <w:color w:val="1A1A1A"/>
                <w:sz w:val="20"/>
                <w:szCs w:val="20"/>
              </w:rPr>
              <w:t>Count, Mode</w:t>
            </w:r>
          </w:p>
        </w:tc>
      </w:tr>
      <w:tr w14:paraId="075FA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906F8A6">
            <w:r>
              <w:rPr>
                <w:rFonts w:ascii="Arial" w:hAnsi="Arial" w:eastAsia="Arial" w:cs="Arial"/>
                <w:color w:val="1A1A1A"/>
                <w:sz w:val="20"/>
                <w:szCs w:val="20"/>
              </w:rPr>
              <w:t>Qualitative</w:t>
            </w:r>
          </w:p>
        </w:tc>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8327AF3">
            <w:r>
              <w:rPr>
                <w:rFonts w:ascii="Arial" w:hAnsi="Arial" w:eastAsia="Arial" w:cs="Arial"/>
                <w:color w:val="1A1A1A"/>
                <w:sz w:val="20"/>
                <w:szCs w:val="20"/>
              </w:rPr>
              <w:t>Ordinal</w:t>
            </w:r>
          </w:p>
        </w:tc>
        <w:tc>
          <w:tcPr>
            <w:tcW w:w="26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79141B2">
            <w:r>
              <w:rPr>
                <w:rFonts w:ascii="Arial" w:hAnsi="Arial" w:eastAsia="Arial" w:cs="Arial"/>
                <w:color w:val="1A1A1A"/>
                <w:sz w:val="20"/>
                <w:szCs w:val="20"/>
              </w:rPr>
              <w:t>Job Level (Junior/Senior)</w:t>
            </w:r>
          </w:p>
        </w:tc>
        <w:tc>
          <w:tcPr>
            <w:tcW w:w="26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BB9D1E6">
            <w:r>
              <w:rPr>
                <w:rFonts w:ascii="Arial" w:hAnsi="Arial" w:eastAsia="Arial" w:cs="Arial"/>
                <w:color w:val="1A1A1A"/>
                <w:sz w:val="20"/>
                <w:szCs w:val="20"/>
              </w:rPr>
              <w:t>Count, Mode, Median</w:t>
            </w:r>
          </w:p>
        </w:tc>
      </w:tr>
      <w:tr w14:paraId="6B46E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B5E3E1">
            <w:r>
              <w:rPr>
                <w:rFonts w:ascii="Arial" w:hAnsi="Arial" w:eastAsia="Arial" w:cs="Arial"/>
                <w:color w:val="1A1A1A"/>
                <w:sz w:val="20"/>
                <w:szCs w:val="20"/>
              </w:rPr>
              <w:t>Quantitative</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F88E0A">
            <w:r>
              <w:rPr>
                <w:rFonts w:ascii="Arial" w:hAnsi="Arial" w:eastAsia="Arial" w:cs="Arial"/>
                <w:color w:val="1A1A1A"/>
                <w:sz w:val="20"/>
                <w:szCs w:val="20"/>
              </w:rPr>
              <w:t>Discrete</w:t>
            </w:r>
          </w:p>
        </w:tc>
        <w:tc>
          <w:tcPr>
            <w:tcW w:w="2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508C3D">
            <w:r>
              <w:rPr>
                <w:rFonts w:ascii="Arial" w:hAnsi="Arial" w:eastAsia="Arial" w:cs="Arial"/>
                <w:color w:val="1A1A1A"/>
                <w:sz w:val="20"/>
                <w:szCs w:val="20"/>
              </w:rPr>
              <w:t>Number of Transactions</w:t>
            </w:r>
          </w:p>
        </w:tc>
        <w:tc>
          <w:tcPr>
            <w:tcW w:w="2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5B0BD6">
            <w:r>
              <w:rPr>
                <w:rFonts w:ascii="Arial" w:hAnsi="Arial" w:eastAsia="Arial" w:cs="Arial"/>
                <w:color w:val="1A1A1A"/>
                <w:sz w:val="20"/>
                <w:szCs w:val="20"/>
              </w:rPr>
              <w:t>All arithmetic</w:t>
            </w:r>
          </w:p>
        </w:tc>
      </w:tr>
      <w:tr w14:paraId="65C82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80C8A68">
            <w:r>
              <w:rPr>
                <w:rFonts w:ascii="Arial" w:hAnsi="Arial" w:eastAsia="Arial" w:cs="Arial"/>
                <w:color w:val="1A1A1A"/>
                <w:sz w:val="20"/>
                <w:szCs w:val="20"/>
              </w:rPr>
              <w:t>Quantitative</w:t>
            </w:r>
          </w:p>
        </w:tc>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0A608A5">
            <w:r>
              <w:rPr>
                <w:rFonts w:ascii="Arial" w:hAnsi="Arial" w:eastAsia="Arial" w:cs="Arial"/>
                <w:color w:val="1A1A1A"/>
                <w:sz w:val="20"/>
                <w:szCs w:val="20"/>
              </w:rPr>
              <w:t>Continuous</w:t>
            </w:r>
          </w:p>
        </w:tc>
        <w:tc>
          <w:tcPr>
            <w:tcW w:w="26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BDB4942">
            <w:r>
              <w:rPr>
                <w:rFonts w:ascii="Arial" w:hAnsi="Arial" w:eastAsia="Arial" w:cs="Arial"/>
                <w:color w:val="1A1A1A"/>
                <w:sz w:val="20"/>
                <w:szCs w:val="20"/>
              </w:rPr>
              <w:t>Revenue in Naira</w:t>
            </w:r>
          </w:p>
        </w:tc>
        <w:tc>
          <w:tcPr>
            <w:tcW w:w="26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53F3D85">
            <w:r>
              <w:rPr>
                <w:rFonts w:ascii="Arial" w:hAnsi="Arial" w:eastAsia="Arial" w:cs="Arial"/>
                <w:color w:val="1A1A1A"/>
                <w:sz w:val="20"/>
                <w:szCs w:val="20"/>
              </w:rPr>
              <w:t>All arithmetic</w:t>
            </w:r>
          </w:p>
        </w:tc>
      </w:tr>
    </w:tbl>
    <w:p w14:paraId="2A189A77">
      <w:pPr>
        <w:spacing w:before="100" w:after="100"/>
      </w:pPr>
    </w:p>
    <w:p w14:paraId="6F770658">
      <w:pPr>
        <w:pStyle w:val="3"/>
        <w:spacing w:before="300" w:after="160"/>
      </w:pPr>
      <w:r>
        <w:rPr>
          <w:rFonts w:ascii="Arial" w:hAnsi="Arial" w:eastAsia="Arial" w:cs="Arial"/>
          <w:b/>
          <w:bCs/>
          <w:color w:val="2E75B6"/>
          <w:sz w:val="28"/>
          <w:szCs w:val="28"/>
        </w:rPr>
        <w:t>1.4 Populations and Samples</w:t>
      </w:r>
    </w:p>
    <w:p w14:paraId="30BF05D8">
      <w:pPr>
        <w:spacing w:before="100" w:after="120" w:line="320" w:lineRule="auto"/>
        <w:jc w:val="both"/>
      </w:pPr>
      <w:r>
        <w:rPr>
          <w:rFonts w:ascii="Arial" w:hAnsi="Arial" w:eastAsia="Arial" w:cs="Arial"/>
          <w:color w:val="1A1A1A"/>
          <w:sz w:val="22"/>
          <w:szCs w:val="22"/>
        </w:rPr>
        <w:t>A population is the complete collection of all individuals, objects, or measurements of interest. A sample is a subset of the population.</w:t>
      </w:r>
    </w:p>
    <w:p w14:paraId="66FEEB93">
      <w:pPr>
        <w:spacing w:before="100" w:after="120" w:line="320" w:lineRule="auto"/>
        <w:jc w:val="both"/>
      </w:pPr>
      <w:r>
        <w:rPr>
          <w:rFonts w:ascii="Arial" w:hAnsi="Arial" w:eastAsia="Arial" w:cs="Arial"/>
          <w:color w:val="1A1A1A"/>
          <w:sz w:val="22"/>
          <w:szCs w:val="22"/>
        </w:rPr>
        <w:t>Because populations are often too large to study in their entirety, researchers work with samples. The goal is always to select a sample that accurately represents the population so that conclusions drawn from the sample are valid for the population.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500"/>
        <w:gridCol w:w="3360"/>
      </w:tblGrid>
      <w:tr w14:paraId="116E1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1156EF5F">
            <w:pPr>
              <w:jc w:val="center"/>
            </w:pPr>
            <w:r>
              <w:rPr>
                <w:rFonts w:ascii="Arial" w:hAnsi="Arial" w:eastAsia="Arial" w:cs="Arial"/>
                <w:b/>
                <w:bCs/>
                <w:color w:val="FFFFFF"/>
                <w:sz w:val="20"/>
                <w:szCs w:val="20"/>
              </w:rPr>
              <w:t>Term</w:t>
            </w:r>
          </w:p>
        </w:tc>
        <w:tc>
          <w:tcPr>
            <w:tcW w:w="350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5C177D6C">
            <w:pPr>
              <w:jc w:val="center"/>
            </w:pPr>
            <w:r>
              <w:rPr>
                <w:rFonts w:ascii="Arial" w:hAnsi="Arial" w:eastAsia="Arial" w:cs="Arial"/>
                <w:b/>
                <w:bCs/>
                <w:color w:val="FFFFFF"/>
                <w:sz w:val="20"/>
                <w:szCs w:val="20"/>
              </w:rPr>
              <w:t>Definition</w:t>
            </w:r>
          </w:p>
        </w:tc>
        <w:tc>
          <w:tcPr>
            <w:tcW w:w="336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62F5F441">
            <w:pPr>
              <w:jc w:val="center"/>
            </w:pPr>
            <w:r>
              <w:rPr>
                <w:rFonts w:ascii="Arial" w:hAnsi="Arial" w:eastAsia="Arial" w:cs="Arial"/>
                <w:b/>
                <w:bCs/>
                <w:color w:val="FFFFFF"/>
                <w:sz w:val="20"/>
                <w:szCs w:val="20"/>
              </w:rPr>
              <w:t>Example</w:t>
            </w:r>
          </w:p>
        </w:tc>
      </w:tr>
      <w:tr w14:paraId="19D8A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CB9541">
            <w:r>
              <w:rPr>
                <w:rFonts w:ascii="Arial" w:hAnsi="Arial" w:eastAsia="Arial" w:cs="Arial"/>
                <w:color w:val="1A1A1A"/>
                <w:sz w:val="20"/>
                <w:szCs w:val="20"/>
              </w:rPr>
              <w:t>Population</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ACFC11A">
            <w:r>
              <w:rPr>
                <w:rFonts w:ascii="Arial" w:hAnsi="Arial" w:eastAsia="Arial" w:cs="Arial"/>
                <w:color w:val="1A1A1A"/>
                <w:sz w:val="20"/>
                <w:szCs w:val="20"/>
              </w:rPr>
              <w:t>Every element of interest</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24D310">
            <w:r>
              <w:rPr>
                <w:rFonts w:ascii="Arial" w:hAnsi="Arial" w:eastAsia="Arial" w:cs="Arial"/>
                <w:color w:val="1A1A1A"/>
                <w:sz w:val="20"/>
                <w:szCs w:val="20"/>
              </w:rPr>
              <w:t>All bank customers in Nigeria</w:t>
            </w:r>
          </w:p>
        </w:tc>
      </w:tr>
      <w:tr w14:paraId="511F5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825FF44">
            <w:r>
              <w:rPr>
                <w:rFonts w:ascii="Arial" w:hAnsi="Arial" w:eastAsia="Arial" w:cs="Arial"/>
                <w:color w:val="1A1A1A"/>
                <w:sz w:val="20"/>
                <w:szCs w:val="20"/>
              </w:rPr>
              <w:t>Sample</w:t>
            </w:r>
          </w:p>
        </w:tc>
        <w:tc>
          <w:tcPr>
            <w:tcW w:w="3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CC5F98C">
            <w:r>
              <w:rPr>
                <w:rFonts w:ascii="Arial" w:hAnsi="Arial" w:eastAsia="Arial" w:cs="Arial"/>
                <w:color w:val="1A1A1A"/>
                <w:sz w:val="20"/>
                <w:szCs w:val="20"/>
              </w:rPr>
              <w:t>A subset of the population</w:t>
            </w:r>
          </w:p>
        </w:tc>
        <w:tc>
          <w:tcPr>
            <w:tcW w:w="33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94C850D">
            <w:r>
              <w:rPr>
                <w:rFonts w:ascii="Arial" w:hAnsi="Arial" w:eastAsia="Arial" w:cs="Arial"/>
                <w:color w:val="1A1A1A"/>
                <w:sz w:val="20"/>
                <w:szCs w:val="20"/>
              </w:rPr>
              <w:t>1,000 randomly selected bank customers</w:t>
            </w:r>
          </w:p>
        </w:tc>
      </w:tr>
      <w:tr w14:paraId="73E89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245526">
            <w:r>
              <w:rPr>
                <w:rFonts w:ascii="Arial" w:hAnsi="Arial" w:eastAsia="Arial" w:cs="Arial"/>
                <w:color w:val="1A1A1A"/>
                <w:sz w:val="20"/>
                <w:szCs w:val="20"/>
              </w:rPr>
              <w:t>Parameter</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BFE3CD">
            <w:r>
              <w:rPr>
                <w:rFonts w:ascii="Arial" w:hAnsi="Arial" w:eastAsia="Arial" w:cs="Arial"/>
                <w:color w:val="1A1A1A"/>
                <w:sz w:val="20"/>
                <w:szCs w:val="20"/>
              </w:rPr>
              <w:t>A numerical measure of a population</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B21C63">
            <w:r>
              <w:rPr>
                <w:rFonts w:ascii="Arial" w:hAnsi="Arial" w:eastAsia="Arial" w:cs="Arial"/>
                <w:color w:val="1A1A1A"/>
                <w:sz w:val="20"/>
                <w:szCs w:val="20"/>
              </w:rPr>
              <w:t>True average account balance of all customers</w:t>
            </w:r>
          </w:p>
        </w:tc>
      </w:tr>
      <w:tr w14:paraId="770EC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A797734">
            <w:r>
              <w:rPr>
                <w:rFonts w:ascii="Arial" w:hAnsi="Arial" w:eastAsia="Arial" w:cs="Arial"/>
                <w:color w:val="1A1A1A"/>
                <w:sz w:val="20"/>
                <w:szCs w:val="20"/>
              </w:rPr>
              <w:t>Statistic</w:t>
            </w:r>
          </w:p>
        </w:tc>
        <w:tc>
          <w:tcPr>
            <w:tcW w:w="3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DF15F89">
            <w:r>
              <w:rPr>
                <w:rFonts w:ascii="Arial" w:hAnsi="Arial" w:eastAsia="Arial" w:cs="Arial"/>
                <w:color w:val="1A1A1A"/>
                <w:sz w:val="20"/>
                <w:szCs w:val="20"/>
              </w:rPr>
              <w:t>A numerical measure of a sample</w:t>
            </w:r>
          </w:p>
        </w:tc>
        <w:tc>
          <w:tcPr>
            <w:tcW w:w="33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DA47D34">
            <w:r>
              <w:rPr>
                <w:rFonts w:ascii="Arial" w:hAnsi="Arial" w:eastAsia="Arial" w:cs="Arial"/>
                <w:color w:val="1A1A1A"/>
                <w:sz w:val="20"/>
                <w:szCs w:val="20"/>
              </w:rPr>
              <w:t>Average account balance from the 1,000 sampled</w:t>
            </w:r>
          </w:p>
        </w:tc>
      </w:tr>
    </w:tbl>
    <w:p w14:paraId="6BBA0C3C">
      <w:pPr>
        <w:spacing w:before="100" w:after="100"/>
      </w:pPr>
    </w:p>
    <w:p w14:paraId="32508C89">
      <w:r>
        <w:br w:type="page"/>
      </w:r>
    </w:p>
    <w:p w14:paraId="29C7948B">
      <w:pPr>
        <w:spacing w:before="200" w:after="100"/>
      </w:pPr>
      <w:r>
        <w:rPr>
          <w:rFonts w:ascii="Arial" w:hAnsi="Arial" w:eastAsia="Arial" w:cs="Arial"/>
          <w:b/>
          <w:bCs/>
          <w:color w:val="C00000"/>
          <w:sz w:val="20"/>
          <w:szCs w:val="20"/>
        </w:rPr>
        <w:t>CHAPTER 2</w:t>
      </w:r>
      <w:r>
        <w:rPr>
          <w:rFonts w:ascii="Arial" w:hAnsi="Arial" w:eastAsia="Arial" w:cs="Arial"/>
          <w:sz w:val="10"/>
          <w:szCs w:val="10"/>
        </w:rPr>
        <w:t>
</w:t>
      </w:r>
      <w:r>
        <w:rPr>
          <w:rFonts w:ascii="Arial" w:hAnsi="Arial" w:eastAsia="Arial" w:cs="Arial"/>
          <w:b/>
          <w:bCs/>
          <w:color w:val="1F3864"/>
          <w:sz w:val="40"/>
          <w:szCs w:val="40"/>
        </w:rPr>
        <w:t>Measures of Central Tendency</w:t>
      </w:r>
    </w:p>
    <w:p w14:paraId="32C6E1F0">
      <w:pPr>
        <w:spacing w:before="200" w:after="100"/>
      </w:pPr>
    </w:p>
    <w:p w14:paraId="4F294627">
      <w:pPr>
        <w:spacing w:before="100" w:after="120" w:line="320" w:lineRule="auto"/>
        <w:jc w:val="both"/>
      </w:pPr>
      <w:r>
        <w:rPr>
          <w:rFonts w:ascii="Arial" w:hAnsi="Arial" w:eastAsia="Arial" w:cs="Arial"/>
          <w:color w:val="1A1A1A"/>
          <w:sz w:val="22"/>
          <w:szCs w:val="22"/>
        </w:rPr>
        <w:t>A measure of central tendency is a single value that attempts to describe a dataset by identifying the central position within that dataset. The three most widely used are the mean, the median, and the mode.</w:t>
      </w:r>
    </w:p>
    <w:p w14:paraId="5591912B">
      <w:pPr>
        <w:pStyle w:val="3"/>
        <w:spacing w:before="300" w:after="160"/>
      </w:pPr>
      <w:r>
        <w:rPr>
          <w:rFonts w:ascii="Arial" w:hAnsi="Arial" w:eastAsia="Arial" w:cs="Arial"/>
          <w:b/>
          <w:bCs/>
          <w:color w:val="2E75B6"/>
          <w:sz w:val="28"/>
          <w:szCs w:val="28"/>
        </w:rPr>
        <w:t>2.1 The Mean (Arithmetic Average)</w:t>
      </w:r>
    </w:p>
    <w:p w14:paraId="0FC4693B">
      <w:pPr>
        <w:spacing w:before="100" w:after="120" w:line="320" w:lineRule="auto"/>
        <w:jc w:val="both"/>
      </w:pPr>
      <w:r>
        <w:rPr>
          <w:rFonts w:ascii="Arial" w:hAnsi="Arial" w:eastAsia="Arial" w:cs="Arial"/>
          <w:color w:val="1A1A1A"/>
          <w:sz w:val="22"/>
          <w:szCs w:val="22"/>
        </w:rPr>
        <w:t>The mean is the most commonly used measure of central tendency. It is calculated by adding all the values in a dataset and dividing by the number of values.</w:t>
      </w:r>
    </w:p>
    <w:p w14:paraId="7AC16C08">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D2EE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0" w:space="0"/>
              <w:left w:val="single" w:color="2E75B6" w:sz="0" w:space="0"/>
              <w:bottom w:val="single" w:color="2E75B6" w:sz="0" w:space="0"/>
              <w:right w:val="single" w:color="2E75B6" w:sz="0" w:space="0"/>
            </w:tcBorders>
            <w:shd w:val="clear" w:color="auto" w:fill="EAF3FB"/>
            <w:tcMar>
              <w:top w:w="120" w:type="dxa"/>
              <w:left w:w="240" w:type="dxa"/>
              <w:bottom w:w="80" w:type="dxa"/>
              <w:right w:w="240" w:type="dxa"/>
            </w:tcMar>
          </w:tcPr>
          <w:p w14:paraId="268BF984">
            <w:pPr>
              <w:jc w:val="center"/>
            </w:pPr>
            <w:r>
              <w:rPr>
                <w:rFonts w:ascii="Courier New" w:hAnsi="Courier New" w:eastAsia="Courier New" w:cs="Courier New"/>
                <w:b/>
                <w:bCs/>
                <w:color w:val="C00000"/>
                <w:sz w:val="24"/>
                <w:szCs w:val="24"/>
              </w:rPr>
              <w:t>Mean (x̄) = (x1 + x2 + ... + xn) / n   OR   x̄ = (Sum of all values) / n</w:t>
            </w:r>
          </w:p>
          <w:p w14:paraId="2A3F17F0">
            <w:pPr>
              <w:spacing w:before="80"/>
              <w:jc w:val="center"/>
            </w:pPr>
            <w:r>
              <w:rPr>
                <w:rFonts w:ascii="Arial" w:hAnsi="Arial" w:eastAsia="Arial" w:cs="Arial"/>
                <w:i/>
                <w:iCs/>
                <w:color w:val="1A1A1A"/>
                <w:sz w:val="20"/>
                <w:szCs w:val="20"/>
              </w:rPr>
              <w:t>Where n = number of observations</w:t>
            </w:r>
          </w:p>
        </w:tc>
      </w:tr>
    </w:tbl>
    <w:p w14:paraId="36C7D9BE">
      <w:pPr>
        <w:spacing w:before="100" w:after="100"/>
      </w:pPr>
    </w:p>
    <w:p w14:paraId="5AD66BCD">
      <w:pPr>
        <w:spacing w:before="100" w:after="120" w:line="320" w:lineRule="auto"/>
        <w:jc w:val="both"/>
      </w:pPr>
      <w:r>
        <w:rPr>
          <w:rFonts w:ascii="Arial" w:hAnsi="Arial" w:eastAsia="Arial" w:cs="Arial"/>
          <w:color w:val="1A1A1A"/>
          <w:sz w:val="22"/>
          <w:szCs w:val="22"/>
        </w:rPr>
        <w:t>Example: A small firm tracks its daily sales (in thousands of Naira) for a week: 45, 60, 38, 72, 55, 63, 49.</w:t>
      </w:r>
    </w:p>
    <w:p w14:paraId="1E022BD4">
      <w:pPr>
        <w:spacing w:before="100" w:after="120" w:line="320" w:lineRule="auto"/>
        <w:jc w:val="both"/>
      </w:pPr>
      <w:r>
        <w:rPr>
          <w:rFonts w:ascii="Arial" w:hAnsi="Arial" w:eastAsia="Arial" w:cs="Arial"/>
          <w:color w:val="1A1A1A"/>
          <w:sz w:val="22"/>
          <w:szCs w:val="22"/>
        </w:rPr>
        <w:t>Mean = (45 + 60 + 38 + 72 + 55 + 63 + 49) / 7 = 382 / 7 = 54.57 thousand Naira.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B668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E6AC00" w:sz="0" w:space="0"/>
              <w:left w:val="single" w:color="E6AC00" w:sz="0" w:space="0"/>
              <w:bottom w:val="nil"/>
              <w:right w:val="single" w:color="E6AC00" w:sz="0" w:space="0"/>
            </w:tcBorders>
            <w:shd w:val="clear" w:color="auto" w:fill="FFF9C4"/>
            <w:tcMar>
              <w:top w:w="80" w:type="dxa"/>
              <w:left w:w="200" w:type="dxa"/>
              <w:bottom w:w="40" w:type="dxa"/>
              <w:right w:w="120" w:type="dxa"/>
            </w:tcMar>
          </w:tcPr>
          <w:p w14:paraId="48F9E5E7">
            <w:r>
              <w:rPr>
                <w:rFonts w:ascii="Arial" w:hAnsi="Arial" w:eastAsia="Arial" w:cs="Arial"/>
                <w:b/>
                <w:bCs/>
                <w:color w:val="1A1A1A"/>
                <w:sz w:val="22"/>
                <w:szCs w:val="22"/>
              </w:rPr>
              <w:t>What the Mean Tells You</w:t>
            </w:r>
          </w:p>
        </w:tc>
      </w:tr>
      <w:tr w14:paraId="36E5E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E6AC00" w:sz="0" w:space="0"/>
              <w:bottom w:val="nil"/>
              <w:right w:val="single" w:color="E6AC00" w:sz="0" w:space="0"/>
            </w:tcBorders>
            <w:shd w:val="clear" w:color="auto" w:fill="FFF9C4"/>
            <w:tcMar>
              <w:top w:w="40" w:type="dxa"/>
              <w:left w:w="200" w:type="dxa"/>
              <w:bottom w:w="40" w:type="dxa"/>
              <w:right w:w="120" w:type="dxa"/>
            </w:tcMar>
          </w:tcPr>
          <w:p w14:paraId="31579965">
            <w:pPr>
              <w:spacing w:line="300" w:lineRule="auto"/>
            </w:pPr>
            <w:r>
              <w:rPr>
                <w:rFonts w:ascii="Arial" w:hAnsi="Arial" w:eastAsia="Arial" w:cs="Arial"/>
                <w:color w:val="1A1A1A"/>
                <w:sz w:val="20"/>
                <w:szCs w:val="20"/>
              </w:rPr>
              <w:t>The mean is the point of balance of the distribution. If you placed all values on a seesaw, the mean would be the pivot point where it balances.</w:t>
            </w:r>
          </w:p>
        </w:tc>
      </w:tr>
      <w:tr w14:paraId="32BF7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E6AC00" w:sz="0" w:space="0"/>
              <w:bottom w:val="nil"/>
              <w:right w:val="single" w:color="E6AC00" w:sz="0" w:space="0"/>
            </w:tcBorders>
            <w:shd w:val="clear" w:color="auto" w:fill="FFF9C4"/>
            <w:tcMar>
              <w:top w:w="40" w:type="dxa"/>
              <w:left w:w="200" w:type="dxa"/>
              <w:bottom w:w="40" w:type="dxa"/>
              <w:right w:w="120" w:type="dxa"/>
            </w:tcMar>
          </w:tcPr>
          <w:p w14:paraId="092A5B2E">
            <w:pPr>
              <w:spacing w:line="300" w:lineRule="auto"/>
            </w:pPr>
            <w:r>
              <w:rPr>
                <w:rFonts w:ascii="Arial" w:hAnsi="Arial" w:eastAsia="Arial" w:cs="Arial"/>
                <w:color w:val="1A1A1A"/>
                <w:sz w:val="20"/>
                <w:szCs w:val="20"/>
              </w:rPr>
              <w:t>A higher mean indicates that values cluster around a higher level. A lower mean indicates they cluster lower.</w:t>
            </w:r>
          </w:p>
        </w:tc>
      </w:tr>
      <w:tr w14:paraId="50268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E6AC00" w:sz="0" w:space="0"/>
              <w:bottom w:val="single" w:color="E6AC00" w:sz="0" w:space="0"/>
              <w:right w:val="single" w:color="E6AC00" w:sz="0" w:space="0"/>
            </w:tcBorders>
            <w:shd w:val="clear" w:color="auto" w:fill="FFF9C4"/>
            <w:tcMar>
              <w:top w:w="40" w:type="dxa"/>
              <w:left w:w="200" w:type="dxa"/>
              <w:bottom w:w="80" w:type="dxa"/>
              <w:right w:w="120" w:type="dxa"/>
            </w:tcMar>
          </w:tcPr>
          <w:p w14:paraId="3F3E81A7">
            <w:pPr>
              <w:spacing w:line="300" w:lineRule="auto"/>
            </w:pPr>
            <w:r>
              <w:rPr>
                <w:rFonts w:ascii="Arial" w:hAnsi="Arial" w:eastAsia="Arial" w:cs="Arial"/>
                <w:color w:val="1A1A1A"/>
                <w:sz w:val="20"/>
                <w:szCs w:val="20"/>
              </w:rPr>
              <w:t>The mean is sensitive to extreme values (outliers). A single very large or very small value can pull the mean significantly away from where most data points lie.</w:t>
            </w:r>
          </w:p>
        </w:tc>
      </w:tr>
    </w:tbl>
    <w:p w14:paraId="41B5652D">
      <w:pPr>
        <w:spacing w:before="100" w:after="100"/>
      </w:pPr>
    </w:p>
    <w:p w14:paraId="7EEAF4B7">
      <w:pPr>
        <w:pStyle w:val="4"/>
        <w:spacing w:before="240" w:after="120"/>
      </w:pPr>
      <w:r>
        <w:rPr>
          <w:rFonts w:ascii="Arial" w:hAnsi="Arial" w:eastAsia="Arial" w:cs="Arial"/>
          <w:b/>
          <w:bCs/>
          <w:color w:val="C00000"/>
          <w:sz w:val="24"/>
          <w:szCs w:val="24"/>
        </w:rPr>
        <w:t>When the Mean Is Misleading</w:t>
      </w:r>
    </w:p>
    <w:p w14:paraId="70F2DD9B">
      <w:pPr>
        <w:spacing w:before="100" w:after="120" w:line="320" w:lineRule="auto"/>
        <w:jc w:val="both"/>
      </w:pPr>
      <w:r>
        <w:rPr>
          <w:rFonts w:ascii="Arial" w:hAnsi="Arial" w:eastAsia="Arial" w:cs="Arial"/>
          <w:color w:val="1A1A1A"/>
          <w:sz w:val="22"/>
          <w:szCs w:val="22"/>
        </w:rPr>
        <w:t>Suppose ten workers at a company earn N80,000 per month each, and one executive earns N5,000,000 per month. The mean salary is:</w:t>
      </w:r>
    </w:p>
    <w:p w14:paraId="2C96BEA2">
      <w:pPr>
        <w:spacing w:before="100" w:after="120" w:line="320" w:lineRule="auto"/>
        <w:jc w:val="both"/>
      </w:pPr>
      <w:r>
        <w:rPr>
          <w:rFonts w:ascii="Arial" w:hAnsi="Arial" w:eastAsia="Arial" w:cs="Arial"/>
          <w:color w:val="1A1A1A"/>
          <w:sz w:val="22"/>
          <w:szCs w:val="22"/>
        </w:rPr>
        <w:t>Mean = (10 x 80,000 + 5,000,000) / 11 = 5,800,000 / 11 = N527,273.</w:t>
      </w:r>
    </w:p>
    <w:p w14:paraId="57EDDAF6">
      <w:pPr>
        <w:spacing w:before="100" w:after="120" w:line="320" w:lineRule="auto"/>
        <w:jc w:val="both"/>
      </w:pPr>
      <w:r>
        <w:rPr>
          <w:rFonts w:ascii="Arial" w:hAnsi="Arial" w:eastAsia="Arial" w:cs="Arial"/>
          <w:color w:val="1A1A1A"/>
          <w:sz w:val="22"/>
          <w:szCs w:val="22"/>
        </w:rPr>
        <w:t>This figure does not represent any worker's typical experience. The mean was inflated by the one extreme value. In such situations, the median is a better choice.</w:t>
      </w:r>
    </w:p>
    <w:p w14:paraId="5F9AB7DE">
      <w:pPr>
        <w:pStyle w:val="3"/>
        <w:spacing w:before="300" w:after="160"/>
      </w:pPr>
      <w:r>
        <w:rPr>
          <w:rFonts w:ascii="Arial" w:hAnsi="Arial" w:eastAsia="Arial" w:cs="Arial"/>
          <w:b/>
          <w:bCs/>
          <w:color w:val="2E75B6"/>
          <w:sz w:val="28"/>
          <w:szCs w:val="28"/>
        </w:rPr>
        <w:t>2.2 The Median</w:t>
      </w:r>
    </w:p>
    <w:p w14:paraId="3A81455E">
      <w:pPr>
        <w:spacing w:before="100" w:after="120" w:line="320" w:lineRule="auto"/>
        <w:jc w:val="both"/>
      </w:pPr>
      <w:r>
        <w:rPr>
          <w:rFonts w:ascii="Arial" w:hAnsi="Arial" w:eastAsia="Arial" w:cs="Arial"/>
          <w:color w:val="1A1A1A"/>
          <w:sz w:val="22"/>
          <w:szCs w:val="22"/>
        </w:rPr>
        <w:t>The median is the middle value of a dataset when all values are arranged in ascending or descending order. It divides the distribution exactly in half: 50% of values fall below it and 50% fall above it.</w:t>
      </w:r>
    </w:p>
    <w:p w14:paraId="73FB843F">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FFA2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388E3C" w:sz="0" w:space="0"/>
              <w:left w:val="single" w:color="388E3C" w:sz="0" w:space="0"/>
              <w:bottom w:val="nil"/>
              <w:right w:val="single" w:color="388E3C" w:sz="0" w:space="0"/>
            </w:tcBorders>
            <w:shd w:val="clear" w:color="auto" w:fill="E8F5E9"/>
            <w:tcMar>
              <w:top w:w="80" w:type="dxa"/>
              <w:left w:w="200" w:type="dxa"/>
              <w:bottom w:w="40" w:type="dxa"/>
              <w:right w:w="120" w:type="dxa"/>
            </w:tcMar>
          </w:tcPr>
          <w:p w14:paraId="185CC6D6">
            <w:r>
              <w:rPr>
                <w:rFonts w:ascii="Arial" w:hAnsi="Arial" w:eastAsia="Arial" w:cs="Arial"/>
                <w:b/>
                <w:bCs/>
                <w:color w:val="1A1A1A"/>
                <w:sz w:val="22"/>
                <w:szCs w:val="22"/>
              </w:rPr>
              <w:t>Finding the Median</w:t>
            </w:r>
          </w:p>
        </w:tc>
      </w:tr>
      <w:tr w14:paraId="6EF87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388E3C" w:sz="0" w:space="0"/>
              <w:bottom w:val="nil"/>
              <w:right w:val="single" w:color="388E3C" w:sz="0" w:space="0"/>
            </w:tcBorders>
            <w:shd w:val="clear" w:color="auto" w:fill="E8F5E9"/>
            <w:tcMar>
              <w:top w:w="40" w:type="dxa"/>
              <w:left w:w="200" w:type="dxa"/>
              <w:bottom w:w="40" w:type="dxa"/>
              <w:right w:w="120" w:type="dxa"/>
            </w:tcMar>
          </w:tcPr>
          <w:p w14:paraId="0B4CFA80">
            <w:pPr>
              <w:spacing w:line="300" w:lineRule="auto"/>
            </w:pPr>
            <w:r>
              <w:rPr>
                <w:rFonts w:ascii="Arial" w:hAnsi="Arial" w:eastAsia="Arial" w:cs="Arial"/>
                <w:color w:val="1A1A1A"/>
                <w:sz w:val="20"/>
                <w:szCs w:val="20"/>
              </w:rPr>
              <w:t>Step 1: Arrange all values in order from smallest to largest.</w:t>
            </w:r>
          </w:p>
        </w:tc>
      </w:tr>
      <w:tr w14:paraId="04A92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388E3C" w:sz="0" w:space="0"/>
              <w:bottom w:val="nil"/>
              <w:right w:val="single" w:color="388E3C" w:sz="0" w:space="0"/>
            </w:tcBorders>
            <w:shd w:val="clear" w:color="auto" w:fill="E8F5E9"/>
            <w:tcMar>
              <w:top w:w="40" w:type="dxa"/>
              <w:left w:w="200" w:type="dxa"/>
              <w:bottom w:w="40" w:type="dxa"/>
              <w:right w:w="120" w:type="dxa"/>
            </w:tcMar>
          </w:tcPr>
          <w:p w14:paraId="034D8316">
            <w:pPr>
              <w:spacing w:line="300" w:lineRule="auto"/>
            </w:pPr>
            <w:r>
              <w:rPr>
                <w:rFonts w:ascii="Arial" w:hAnsi="Arial" w:eastAsia="Arial" w:cs="Arial"/>
                <w:color w:val="1A1A1A"/>
                <w:sz w:val="20"/>
                <w:szCs w:val="20"/>
              </w:rPr>
              <w:t>Step 2: If n is odd, the median is the value at position (n + 1) / 2.</w:t>
            </w:r>
          </w:p>
        </w:tc>
      </w:tr>
      <w:tr w14:paraId="69F64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388E3C" w:sz="0" w:space="0"/>
              <w:bottom w:val="single" w:color="388E3C" w:sz="0" w:space="0"/>
              <w:right w:val="single" w:color="388E3C" w:sz="0" w:space="0"/>
            </w:tcBorders>
            <w:shd w:val="clear" w:color="auto" w:fill="E8F5E9"/>
            <w:tcMar>
              <w:top w:w="40" w:type="dxa"/>
              <w:left w:w="200" w:type="dxa"/>
              <w:bottom w:w="80" w:type="dxa"/>
              <w:right w:w="120" w:type="dxa"/>
            </w:tcMar>
          </w:tcPr>
          <w:p w14:paraId="582DD853">
            <w:pPr>
              <w:spacing w:line="300" w:lineRule="auto"/>
            </w:pPr>
            <w:r>
              <w:rPr>
                <w:rFonts w:ascii="Arial" w:hAnsi="Arial" w:eastAsia="Arial" w:cs="Arial"/>
                <w:color w:val="1A1A1A"/>
                <w:sz w:val="20"/>
                <w:szCs w:val="20"/>
              </w:rPr>
              <w:t>Step 3: If n is even, the median is the average of the two middle values, at positions n/2 and n/2 + 1.</w:t>
            </w:r>
          </w:p>
        </w:tc>
      </w:tr>
    </w:tbl>
    <w:p w14:paraId="7048CCB6">
      <w:pPr>
        <w:spacing w:before="100" w:after="100"/>
      </w:pPr>
    </w:p>
    <w:p w14:paraId="01AE99A0">
      <w:pPr>
        <w:spacing w:before="100" w:after="120" w:line="320" w:lineRule="auto"/>
        <w:jc w:val="both"/>
      </w:pPr>
      <w:r>
        <w:rPr>
          <w:rFonts w:ascii="Arial" w:hAnsi="Arial" w:eastAsia="Arial" w:cs="Arial"/>
          <w:color w:val="1A1A1A"/>
          <w:sz w:val="22"/>
          <w:szCs w:val="22"/>
        </w:rPr>
        <w:t>Example (odd n): Dataset: 12, 18, 7, 24, 15. Sorted: 7, 12, 15, 18, 24. n = 5, so position = (5+1)/2 = 3rd value. Median = 15.</w:t>
      </w:r>
    </w:p>
    <w:p w14:paraId="065C90AC">
      <w:pPr>
        <w:spacing w:before="100" w:after="120" w:line="320" w:lineRule="auto"/>
        <w:jc w:val="both"/>
      </w:pPr>
      <w:r>
        <w:rPr>
          <w:rFonts w:ascii="Arial" w:hAnsi="Arial" w:eastAsia="Arial" w:cs="Arial"/>
          <w:color w:val="1A1A1A"/>
          <w:sz w:val="22"/>
          <w:szCs w:val="22"/>
        </w:rPr>
        <w:t>Example (even n): Dataset: 10, 20, 30, 40. n = 4. Middle positions: 2nd and 3rd. Median = (20 + 30) / 2 = 25.</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3CA0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E6AC00" w:sz="0" w:space="0"/>
              <w:left w:val="single" w:color="E6AC00" w:sz="0" w:space="0"/>
              <w:bottom w:val="nil"/>
              <w:right w:val="single" w:color="E6AC00" w:sz="0" w:space="0"/>
            </w:tcBorders>
            <w:shd w:val="clear" w:color="auto" w:fill="FFF9C4"/>
            <w:tcMar>
              <w:top w:w="80" w:type="dxa"/>
              <w:left w:w="200" w:type="dxa"/>
              <w:bottom w:w="40" w:type="dxa"/>
              <w:right w:w="120" w:type="dxa"/>
            </w:tcMar>
          </w:tcPr>
          <w:p w14:paraId="572B532B">
            <w:r>
              <w:rPr>
                <w:rFonts w:ascii="Arial" w:hAnsi="Arial" w:eastAsia="Arial" w:cs="Arial"/>
                <w:b/>
                <w:bCs/>
                <w:color w:val="1A1A1A"/>
                <w:sz w:val="22"/>
                <w:szCs w:val="22"/>
              </w:rPr>
              <w:t>What the Median Tells You</w:t>
            </w:r>
          </w:p>
        </w:tc>
      </w:tr>
      <w:tr w14:paraId="0B2E2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E6AC00" w:sz="0" w:space="0"/>
              <w:bottom w:val="nil"/>
              <w:right w:val="single" w:color="E6AC00" w:sz="0" w:space="0"/>
            </w:tcBorders>
            <w:shd w:val="clear" w:color="auto" w:fill="FFF9C4"/>
            <w:tcMar>
              <w:top w:w="40" w:type="dxa"/>
              <w:left w:w="200" w:type="dxa"/>
              <w:bottom w:w="40" w:type="dxa"/>
              <w:right w:w="120" w:type="dxa"/>
            </w:tcMar>
          </w:tcPr>
          <w:p w14:paraId="3CC68F72">
            <w:pPr>
              <w:spacing w:line="300" w:lineRule="auto"/>
            </w:pPr>
            <w:r>
              <w:rPr>
                <w:rFonts w:ascii="Arial" w:hAnsi="Arial" w:eastAsia="Arial" w:cs="Arial"/>
                <w:color w:val="1A1A1A"/>
                <w:sz w:val="20"/>
                <w:szCs w:val="20"/>
              </w:rPr>
              <w:t>The median is resistant to outliers. In the salary example above, the median salary would be N80,000, accurately reflecting the typical worker's pay.</w:t>
            </w:r>
          </w:p>
        </w:tc>
      </w:tr>
      <w:tr w14:paraId="410B8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E6AC00" w:sz="0" w:space="0"/>
              <w:bottom w:val="nil"/>
              <w:right w:val="single" w:color="E6AC00" w:sz="0" w:space="0"/>
            </w:tcBorders>
            <w:shd w:val="clear" w:color="auto" w:fill="FFF9C4"/>
            <w:tcMar>
              <w:top w:w="40" w:type="dxa"/>
              <w:left w:w="200" w:type="dxa"/>
              <w:bottom w:w="40" w:type="dxa"/>
              <w:right w:w="120" w:type="dxa"/>
            </w:tcMar>
          </w:tcPr>
          <w:p w14:paraId="58A2CC28">
            <w:pPr>
              <w:spacing w:line="300" w:lineRule="auto"/>
            </w:pPr>
            <w:r>
              <w:rPr>
                <w:rFonts w:ascii="Arial" w:hAnsi="Arial" w:eastAsia="Arial" w:cs="Arial"/>
                <w:color w:val="1A1A1A"/>
                <w:sz w:val="20"/>
                <w:szCs w:val="20"/>
              </w:rPr>
              <w:t>A higher median means the typical case has a higher value. A lower median means the typical case is lower.</w:t>
            </w:r>
          </w:p>
        </w:tc>
      </w:tr>
      <w:tr w14:paraId="3AE1B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E6AC00" w:sz="0" w:space="0"/>
              <w:bottom w:val="single" w:color="E6AC00" w:sz="0" w:space="0"/>
              <w:right w:val="single" w:color="E6AC00" w:sz="0" w:space="0"/>
            </w:tcBorders>
            <w:shd w:val="clear" w:color="auto" w:fill="FFF9C4"/>
            <w:tcMar>
              <w:top w:w="40" w:type="dxa"/>
              <w:left w:w="200" w:type="dxa"/>
              <w:bottom w:w="80" w:type="dxa"/>
              <w:right w:w="120" w:type="dxa"/>
            </w:tcMar>
          </w:tcPr>
          <w:p w14:paraId="794BA754">
            <w:pPr>
              <w:spacing w:line="300" w:lineRule="auto"/>
            </w:pPr>
            <w:r>
              <w:rPr>
                <w:rFonts w:ascii="Arial" w:hAnsi="Arial" w:eastAsia="Arial" w:cs="Arial"/>
                <w:color w:val="1A1A1A"/>
                <w:sz w:val="20"/>
                <w:szCs w:val="20"/>
              </w:rPr>
              <w:t>When the mean and median differ significantly, it is a signal that the distribution is skewed or contains outliers.</w:t>
            </w:r>
          </w:p>
        </w:tc>
      </w:tr>
    </w:tbl>
    <w:p w14:paraId="1BB9B3E0">
      <w:pPr>
        <w:spacing w:before="100" w:after="100"/>
      </w:pPr>
    </w:p>
    <w:p w14:paraId="1B1A130F">
      <w:pPr>
        <w:pStyle w:val="3"/>
        <w:spacing w:before="300" w:after="160"/>
      </w:pPr>
      <w:r>
        <w:rPr>
          <w:rFonts w:ascii="Arial" w:hAnsi="Arial" w:eastAsia="Arial" w:cs="Arial"/>
          <w:b/>
          <w:bCs/>
          <w:color w:val="2E75B6"/>
          <w:sz w:val="28"/>
          <w:szCs w:val="28"/>
        </w:rPr>
        <w:t>2.3 The Mode</w:t>
      </w:r>
    </w:p>
    <w:p w14:paraId="0BD92439">
      <w:pPr>
        <w:spacing w:before="100" w:after="120" w:line="320" w:lineRule="auto"/>
        <w:jc w:val="both"/>
      </w:pPr>
      <w:r>
        <w:rPr>
          <w:rFonts w:ascii="Arial" w:hAnsi="Arial" w:eastAsia="Arial" w:cs="Arial"/>
          <w:color w:val="1A1A1A"/>
          <w:sz w:val="22"/>
          <w:szCs w:val="22"/>
        </w:rPr>
        <w:t>The mode is the value that appears most frequently in a dataset. A dataset may have one mode (unimodal), two modes (bimodal), more than two modes (multimodal), or no mode at all if all values occur equally often.</w:t>
      </w:r>
    </w:p>
    <w:p w14:paraId="5F39DEA4">
      <w:pPr>
        <w:spacing w:before="100" w:after="120" w:line="320" w:lineRule="auto"/>
        <w:jc w:val="both"/>
      </w:pPr>
      <w:r>
        <w:rPr>
          <w:rFonts w:ascii="Arial" w:hAnsi="Arial" w:eastAsia="Arial" w:cs="Arial"/>
          <w:color w:val="1A1A1A"/>
          <w:sz w:val="22"/>
          <w:szCs w:val="22"/>
        </w:rPr>
        <w:t>Example: Exam scores: 55, 70, 80, 70, 65, 90, 70, 80. The value 70 appears 3 times, 80 appears 2 times. Mode = 70.</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4797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2E75B6" w:sz="0" w:space="0"/>
              <w:left w:val="single" w:color="2E75B6" w:sz="0" w:space="0"/>
              <w:bottom w:val="nil"/>
              <w:right w:val="single" w:color="2E75B6" w:sz="0" w:space="0"/>
            </w:tcBorders>
            <w:shd w:val="clear" w:color="auto" w:fill="DDEEFF"/>
            <w:tcMar>
              <w:top w:w="80" w:type="dxa"/>
              <w:left w:w="200" w:type="dxa"/>
              <w:bottom w:w="40" w:type="dxa"/>
              <w:right w:w="120" w:type="dxa"/>
            </w:tcMar>
          </w:tcPr>
          <w:p w14:paraId="0C3135A7">
            <w:r>
              <w:rPr>
                <w:rFonts w:ascii="Arial" w:hAnsi="Arial" w:eastAsia="Arial" w:cs="Arial"/>
                <w:b/>
                <w:bCs/>
                <w:color w:val="1A1A1A"/>
                <w:sz w:val="22"/>
                <w:szCs w:val="22"/>
              </w:rPr>
              <w:t>What the Mode Tells You</w:t>
            </w:r>
          </w:p>
        </w:tc>
      </w:tr>
      <w:tr w14:paraId="0AE87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2E75B6" w:sz="0" w:space="0"/>
              <w:bottom w:val="nil"/>
              <w:right w:val="single" w:color="2E75B6" w:sz="0" w:space="0"/>
            </w:tcBorders>
            <w:shd w:val="clear" w:color="auto" w:fill="DDEEFF"/>
            <w:tcMar>
              <w:top w:w="40" w:type="dxa"/>
              <w:left w:w="200" w:type="dxa"/>
              <w:bottom w:w="40" w:type="dxa"/>
              <w:right w:w="120" w:type="dxa"/>
            </w:tcMar>
          </w:tcPr>
          <w:p w14:paraId="32249DE9">
            <w:pPr>
              <w:spacing w:line="300" w:lineRule="auto"/>
            </w:pPr>
            <w:r>
              <w:rPr>
                <w:rFonts w:ascii="Arial" w:hAnsi="Arial" w:eastAsia="Arial" w:cs="Arial"/>
                <w:color w:val="1A1A1A"/>
                <w:sz w:val="20"/>
                <w:szCs w:val="20"/>
              </w:rPr>
              <w:t>The mode identifies the most typical or most common value in a dataset.</w:t>
            </w:r>
          </w:p>
        </w:tc>
      </w:tr>
      <w:tr w14:paraId="6C00E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2E75B6" w:sz="0" w:space="0"/>
              <w:bottom w:val="nil"/>
              <w:right w:val="single" w:color="2E75B6" w:sz="0" w:space="0"/>
            </w:tcBorders>
            <w:shd w:val="clear" w:color="auto" w:fill="DDEEFF"/>
            <w:tcMar>
              <w:top w:w="40" w:type="dxa"/>
              <w:left w:w="200" w:type="dxa"/>
              <w:bottom w:w="40" w:type="dxa"/>
              <w:right w:w="120" w:type="dxa"/>
            </w:tcMar>
          </w:tcPr>
          <w:p w14:paraId="620B55FF">
            <w:pPr>
              <w:spacing w:line="300" w:lineRule="auto"/>
            </w:pPr>
            <w:r>
              <w:rPr>
                <w:rFonts w:ascii="Arial" w:hAnsi="Arial" w:eastAsia="Arial" w:cs="Arial"/>
                <w:color w:val="1A1A1A"/>
                <w:sz w:val="20"/>
                <w:szCs w:val="20"/>
              </w:rPr>
              <w:t>It is the only measure of central tendency that can be used with categorical (non-numerical) data. For example, the modal brand preference among surveyed consumers might be 'Brand A'.</w:t>
            </w:r>
          </w:p>
        </w:tc>
      </w:tr>
      <w:tr w14:paraId="5C23D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2E75B6" w:sz="0" w:space="0"/>
              <w:bottom w:val="single" w:color="2E75B6" w:sz="0" w:space="0"/>
              <w:right w:val="single" w:color="2E75B6" w:sz="0" w:space="0"/>
            </w:tcBorders>
            <w:shd w:val="clear" w:color="auto" w:fill="DDEEFF"/>
            <w:tcMar>
              <w:top w:w="40" w:type="dxa"/>
              <w:left w:w="200" w:type="dxa"/>
              <w:bottom w:w="80" w:type="dxa"/>
              <w:right w:w="120" w:type="dxa"/>
            </w:tcMar>
          </w:tcPr>
          <w:p w14:paraId="0BCF6488">
            <w:pPr>
              <w:spacing w:line="300" w:lineRule="auto"/>
            </w:pPr>
            <w:r>
              <w:rPr>
                <w:rFonts w:ascii="Arial" w:hAnsi="Arial" w:eastAsia="Arial" w:cs="Arial"/>
                <w:color w:val="1A1A1A"/>
                <w:sz w:val="20"/>
                <w:szCs w:val="20"/>
              </w:rPr>
              <w:t>For numerical data, the mode is most informative when data clusters clearly around one or two values.</w:t>
            </w:r>
          </w:p>
        </w:tc>
      </w:tr>
    </w:tbl>
    <w:p w14:paraId="62E01668">
      <w:pPr>
        <w:spacing w:before="100" w:after="100"/>
      </w:pPr>
    </w:p>
    <w:p w14:paraId="538DDD3B">
      <w:pPr>
        <w:pStyle w:val="3"/>
        <w:spacing w:before="300" w:after="160"/>
      </w:pPr>
      <w:r>
        <w:rPr>
          <w:rFonts w:ascii="Arial" w:hAnsi="Arial" w:eastAsia="Arial" w:cs="Arial"/>
          <w:b/>
          <w:bCs/>
          <w:color w:val="2E75B6"/>
          <w:sz w:val="28"/>
          <w:szCs w:val="28"/>
        </w:rPr>
        <w:t>2.4 Comparing Mean, Median, and Mode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700"/>
        <w:gridCol w:w="2460"/>
        <w:gridCol w:w="2700"/>
      </w:tblGrid>
      <w:tr w14:paraId="6C833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3DB50980">
            <w:pPr>
              <w:jc w:val="center"/>
            </w:pPr>
            <w:r>
              <w:rPr>
                <w:rFonts w:ascii="Arial" w:hAnsi="Arial" w:eastAsia="Arial" w:cs="Arial"/>
                <w:b/>
                <w:bCs/>
                <w:color w:val="FFFFFF"/>
                <w:sz w:val="20"/>
                <w:szCs w:val="20"/>
              </w:rPr>
              <w:t>Measure</w:t>
            </w:r>
          </w:p>
        </w:tc>
        <w:tc>
          <w:tcPr>
            <w:tcW w:w="270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36E7A7F1">
            <w:pPr>
              <w:jc w:val="center"/>
            </w:pPr>
            <w:r>
              <w:rPr>
                <w:rFonts w:ascii="Arial" w:hAnsi="Arial" w:eastAsia="Arial" w:cs="Arial"/>
                <w:b/>
                <w:bCs/>
                <w:color w:val="FFFFFF"/>
                <w:sz w:val="20"/>
                <w:szCs w:val="20"/>
              </w:rPr>
              <w:t>Strengths</w:t>
            </w:r>
          </w:p>
        </w:tc>
        <w:tc>
          <w:tcPr>
            <w:tcW w:w="246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16983E35">
            <w:pPr>
              <w:jc w:val="center"/>
            </w:pPr>
            <w:r>
              <w:rPr>
                <w:rFonts w:ascii="Arial" w:hAnsi="Arial" w:eastAsia="Arial" w:cs="Arial"/>
                <w:b/>
                <w:bCs/>
                <w:color w:val="FFFFFF"/>
                <w:sz w:val="20"/>
                <w:szCs w:val="20"/>
              </w:rPr>
              <w:t>Weaknesses</w:t>
            </w:r>
          </w:p>
        </w:tc>
        <w:tc>
          <w:tcPr>
            <w:tcW w:w="270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2072EF92">
            <w:pPr>
              <w:jc w:val="center"/>
            </w:pPr>
            <w:r>
              <w:rPr>
                <w:rFonts w:ascii="Arial" w:hAnsi="Arial" w:eastAsia="Arial" w:cs="Arial"/>
                <w:b/>
                <w:bCs/>
                <w:color w:val="FFFFFF"/>
                <w:sz w:val="20"/>
                <w:szCs w:val="20"/>
              </w:rPr>
              <w:t>Best For</w:t>
            </w:r>
          </w:p>
        </w:tc>
      </w:tr>
      <w:tr w14:paraId="22E5F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CA1E1D">
            <w:r>
              <w:rPr>
                <w:rFonts w:ascii="Arial" w:hAnsi="Arial" w:eastAsia="Arial" w:cs="Arial"/>
                <w:color w:val="1A1A1A"/>
                <w:sz w:val="20"/>
                <w:szCs w:val="20"/>
              </w:rPr>
              <w:t>Mean</w:t>
            </w:r>
          </w:p>
        </w:tc>
        <w:tc>
          <w:tcPr>
            <w:tcW w:w="2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A6F1AC">
            <w:r>
              <w:rPr>
                <w:rFonts w:ascii="Arial" w:hAnsi="Arial" w:eastAsia="Arial" w:cs="Arial"/>
                <w:color w:val="1A1A1A"/>
                <w:sz w:val="20"/>
                <w:szCs w:val="20"/>
              </w:rPr>
              <w:t>Uses all data values; algebraically tractable</w:t>
            </w:r>
          </w:p>
        </w:tc>
        <w:tc>
          <w:tcPr>
            <w:tcW w:w="2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33439D">
            <w:r>
              <w:rPr>
                <w:rFonts w:ascii="Arial" w:hAnsi="Arial" w:eastAsia="Arial" w:cs="Arial"/>
                <w:color w:val="1A1A1A"/>
                <w:sz w:val="20"/>
                <w:szCs w:val="20"/>
              </w:rPr>
              <w:t>Sensitive to outliers; can be distorted</w:t>
            </w:r>
          </w:p>
        </w:tc>
        <w:tc>
          <w:tcPr>
            <w:tcW w:w="2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660B44">
            <w:r>
              <w:rPr>
                <w:rFonts w:ascii="Arial" w:hAnsi="Arial" w:eastAsia="Arial" w:cs="Arial"/>
                <w:color w:val="1A1A1A"/>
                <w:sz w:val="20"/>
                <w:szCs w:val="20"/>
              </w:rPr>
              <w:t>Symmetric distributions with no extreme values</w:t>
            </w:r>
          </w:p>
        </w:tc>
      </w:tr>
      <w:tr w14:paraId="0D230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52F75F1">
            <w:r>
              <w:rPr>
                <w:rFonts w:ascii="Arial" w:hAnsi="Arial" w:eastAsia="Arial" w:cs="Arial"/>
                <w:color w:val="1A1A1A"/>
                <w:sz w:val="20"/>
                <w:szCs w:val="20"/>
              </w:rPr>
              <w:t>Median</w:t>
            </w:r>
          </w:p>
        </w:tc>
        <w:tc>
          <w:tcPr>
            <w:tcW w:w="27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456B87B">
            <w:r>
              <w:rPr>
                <w:rFonts w:ascii="Arial" w:hAnsi="Arial" w:eastAsia="Arial" w:cs="Arial"/>
                <w:color w:val="1A1A1A"/>
                <w:sz w:val="20"/>
                <w:szCs w:val="20"/>
              </w:rPr>
              <w:t>Resistant to outliers; easy to interpret</w:t>
            </w:r>
          </w:p>
        </w:tc>
        <w:tc>
          <w:tcPr>
            <w:tcW w:w="24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5662ABD">
            <w:r>
              <w:rPr>
                <w:rFonts w:ascii="Arial" w:hAnsi="Arial" w:eastAsia="Arial" w:cs="Arial"/>
                <w:color w:val="1A1A1A"/>
                <w:sz w:val="20"/>
                <w:szCs w:val="20"/>
              </w:rPr>
              <w:t>Ignores most data values</w:t>
            </w:r>
          </w:p>
        </w:tc>
        <w:tc>
          <w:tcPr>
            <w:tcW w:w="27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1D3BC19">
            <w:r>
              <w:rPr>
                <w:rFonts w:ascii="Arial" w:hAnsi="Arial" w:eastAsia="Arial" w:cs="Arial"/>
                <w:color w:val="1A1A1A"/>
                <w:sz w:val="20"/>
                <w:szCs w:val="20"/>
              </w:rPr>
              <w:t>Skewed distributions, income, house prices</w:t>
            </w:r>
          </w:p>
        </w:tc>
      </w:tr>
      <w:tr w14:paraId="19B50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46CB4D">
            <w:r>
              <w:rPr>
                <w:rFonts w:ascii="Arial" w:hAnsi="Arial" w:eastAsia="Arial" w:cs="Arial"/>
                <w:color w:val="1A1A1A"/>
                <w:sz w:val="20"/>
                <w:szCs w:val="20"/>
              </w:rPr>
              <w:t>Mode</w:t>
            </w:r>
          </w:p>
        </w:tc>
        <w:tc>
          <w:tcPr>
            <w:tcW w:w="2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733CFE">
            <w:r>
              <w:rPr>
                <w:rFonts w:ascii="Arial" w:hAnsi="Arial" w:eastAsia="Arial" w:cs="Arial"/>
                <w:color w:val="1A1A1A"/>
                <w:sz w:val="20"/>
                <w:szCs w:val="20"/>
              </w:rPr>
              <w:t>Works with any data type</w:t>
            </w:r>
          </w:p>
        </w:tc>
        <w:tc>
          <w:tcPr>
            <w:tcW w:w="2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39B415">
            <w:r>
              <w:rPr>
                <w:rFonts w:ascii="Arial" w:hAnsi="Arial" w:eastAsia="Arial" w:cs="Arial"/>
                <w:color w:val="1A1A1A"/>
                <w:sz w:val="20"/>
                <w:szCs w:val="20"/>
              </w:rPr>
              <w:t>May not exist or may not be unique</w:t>
            </w:r>
          </w:p>
        </w:tc>
        <w:tc>
          <w:tcPr>
            <w:tcW w:w="2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F2B5A2">
            <w:r>
              <w:rPr>
                <w:rFonts w:ascii="Arial" w:hAnsi="Arial" w:eastAsia="Arial" w:cs="Arial"/>
                <w:color w:val="1A1A1A"/>
                <w:sz w:val="20"/>
                <w:szCs w:val="20"/>
              </w:rPr>
              <w:t>Categorical data; identifying most common item</w:t>
            </w:r>
          </w:p>
        </w:tc>
      </w:tr>
    </w:tbl>
    <w:p w14:paraId="099810DF">
      <w:pPr>
        <w:spacing w:before="100" w:after="100"/>
      </w:pPr>
    </w:p>
    <w:p w14:paraId="1E4446DC">
      <w:r>
        <w:br w:type="page"/>
      </w:r>
    </w:p>
    <w:p w14:paraId="5BD09BD3">
      <w:pPr>
        <w:spacing w:before="200" w:after="100"/>
      </w:pPr>
      <w:r>
        <w:rPr>
          <w:rFonts w:ascii="Arial" w:hAnsi="Arial" w:eastAsia="Arial" w:cs="Arial"/>
          <w:b/>
          <w:bCs/>
          <w:color w:val="C00000"/>
          <w:sz w:val="20"/>
          <w:szCs w:val="20"/>
        </w:rPr>
        <w:t>CHAPTER 3</w:t>
      </w:r>
      <w:r>
        <w:rPr>
          <w:rFonts w:ascii="Arial" w:hAnsi="Arial" w:eastAsia="Arial" w:cs="Arial"/>
          <w:sz w:val="10"/>
          <w:szCs w:val="10"/>
        </w:rPr>
        <w:t>
</w:t>
      </w:r>
      <w:r>
        <w:rPr>
          <w:rFonts w:ascii="Arial" w:hAnsi="Arial" w:eastAsia="Arial" w:cs="Arial"/>
          <w:b/>
          <w:bCs/>
          <w:color w:val="1F3864"/>
          <w:sz w:val="40"/>
          <w:szCs w:val="40"/>
        </w:rPr>
        <w:t>Measures of Dispersion</w:t>
      </w:r>
    </w:p>
    <w:p w14:paraId="2A1C8FBD">
      <w:pPr>
        <w:spacing w:before="200" w:after="100"/>
      </w:pPr>
    </w:p>
    <w:p w14:paraId="52A50BA5">
      <w:pPr>
        <w:spacing w:before="100" w:after="120" w:line="320" w:lineRule="auto"/>
        <w:jc w:val="both"/>
      </w:pPr>
      <w:r>
        <w:rPr>
          <w:rFonts w:ascii="Arial" w:hAnsi="Arial" w:eastAsia="Arial" w:cs="Arial"/>
          <w:color w:val="1A1A1A"/>
          <w:sz w:val="22"/>
          <w:szCs w:val="22"/>
        </w:rPr>
        <w:t>Two datasets can have the same mean yet be completely different in character. Consider: Dataset A: 50, 50, 50, 50, 50. Dataset B: 10, 30, 50, 70, 90. Both have a mean of 50, but Dataset A has zero spread while Dataset B has tremendous spread. Measures of dispersion quantify this spread.</w:t>
      </w:r>
    </w:p>
    <w:p w14:paraId="7866EE1E">
      <w:pPr>
        <w:pStyle w:val="3"/>
        <w:spacing w:before="300" w:after="160"/>
      </w:pPr>
      <w:r>
        <w:rPr>
          <w:rFonts w:ascii="Arial" w:hAnsi="Arial" w:eastAsia="Arial" w:cs="Arial"/>
          <w:b/>
          <w:bCs/>
          <w:color w:val="2E75B6"/>
          <w:sz w:val="28"/>
          <w:szCs w:val="28"/>
        </w:rPr>
        <w:t>3.1 The Range</w:t>
      </w:r>
    </w:p>
    <w:p w14:paraId="5C5455CF">
      <w:pPr>
        <w:spacing w:before="100" w:after="120" w:line="320" w:lineRule="auto"/>
        <w:jc w:val="both"/>
      </w:pPr>
      <w:r>
        <w:rPr>
          <w:rFonts w:ascii="Arial" w:hAnsi="Arial" w:eastAsia="Arial" w:cs="Arial"/>
          <w:color w:val="1A1A1A"/>
          <w:sz w:val="22"/>
          <w:szCs w:val="22"/>
        </w:rPr>
        <w:t>The range is the simplest measure of spread. It is the difference between the largest and smallest values in a dataset.</w:t>
      </w:r>
    </w:p>
    <w:p w14:paraId="6E017BEA">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1315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2E75B6" w:sz="0" w:space="0"/>
              <w:left w:val="single" w:color="2E75B6" w:sz="0" w:space="0"/>
              <w:bottom w:val="single" w:color="2E75B6" w:sz="0" w:space="0"/>
              <w:right w:val="single" w:color="2E75B6" w:sz="0" w:space="0"/>
            </w:tcBorders>
            <w:shd w:val="clear" w:color="auto" w:fill="EAF3FB"/>
            <w:tcMar>
              <w:top w:w="120" w:type="dxa"/>
              <w:left w:w="240" w:type="dxa"/>
              <w:bottom w:w="80" w:type="dxa"/>
              <w:right w:w="240" w:type="dxa"/>
            </w:tcMar>
          </w:tcPr>
          <w:p w14:paraId="388E11D5">
            <w:pPr>
              <w:jc w:val="center"/>
            </w:pPr>
            <w:r>
              <w:rPr>
                <w:rFonts w:ascii="Courier New" w:hAnsi="Courier New" w:eastAsia="Courier New" w:cs="Courier New"/>
                <w:b/>
                <w:bCs/>
                <w:color w:val="C00000"/>
                <w:sz w:val="24"/>
                <w:szCs w:val="24"/>
              </w:rPr>
              <w:t>Range = Maximum Value - Minimum Value</w:t>
            </w:r>
          </w:p>
        </w:tc>
      </w:tr>
    </w:tbl>
    <w:p w14:paraId="68FBC1A3">
      <w:pPr>
        <w:spacing w:before="100" w:after="100"/>
      </w:pPr>
    </w:p>
    <w:p w14:paraId="6811C0A4">
      <w:pPr>
        <w:spacing w:before="100" w:after="120" w:line="320" w:lineRule="auto"/>
        <w:jc w:val="both"/>
      </w:pPr>
      <w:r>
        <w:rPr>
          <w:rFonts w:ascii="Arial" w:hAnsi="Arial" w:eastAsia="Arial" w:cs="Arial"/>
          <w:color w:val="1A1A1A"/>
          <w:sz w:val="22"/>
          <w:szCs w:val="22"/>
        </w:rPr>
        <w:t>Example: Daily temperatures for a week in degrees Celsius: 28, 31, 26, 33, 29, 35, 27. Range = 35 - 26 = 9 degrees.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2538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E6AC00" w:sz="0" w:space="0"/>
              <w:left w:val="single" w:color="E6AC00" w:sz="0" w:space="0"/>
              <w:bottom w:val="nil"/>
              <w:right w:val="single" w:color="E6AC00" w:sz="0" w:space="0"/>
            </w:tcBorders>
            <w:shd w:val="clear" w:color="auto" w:fill="FFF9C4"/>
            <w:tcMar>
              <w:top w:w="80" w:type="dxa"/>
              <w:left w:w="200" w:type="dxa"/>
              <w:bottom w:w="40" w:type="dxa"/>
              <w:right w:w="120" w:type="dxa"/>
            </w:tcMar>
          </w:tcPr>
          <w:p w14:paraId="135447B6">
            <w:r>
              <w:rPr>
                <w:rFonts w:ascii="Arial" w:hAnsi="Arial" w:eastAsia="Arial" w:cs="Arial"/>
                <w:b/>
                <w:bCs/>
                <w:color w:val="1A1A1A"/>
                <w:sz w:val="22"/>
                <w:szCs w:val="22"/>
              </w:rPr>
              <w:t>Interpreting the Range</w:t>
            </w:r>
          </w:p>
        </w:tc>
      </w:tr>
      <w:tr w14:paraId="364FF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E6AC00" w:sz="0" w:space="0"/>
              <w:bottom w:val="nil"/>
              <w:right w:val="single" w:color="E6AC00" w:sz="0" w:space="0"/>
            </w:tcBorders>
            <w:shd w:val="clear" w:color="auto" w:fill="FFF9C4"/>
            <w:tcMar>
              <w:top w:w="40" w:type="dxa"/>
              <w:left w:w="200" w:type="dxa"/>
              <w:bottom w:w="40" w:type="dxa"/>
              <w:right w:w="120" w:type="dxa"/>
            </w:tcMar>
          </w:tcPr>
          <w:p w14:paraId="60720AE8">
            <w:pPr>
              <w:spacing w:line="300" w:lineRule="auto"/>
            </w:pPr>
            <w:r>
              <w:rPr>
                <w:rFonts w:ascii="Arial" w:hAnsi="Arial" w:eastAsia="Arial" w:cs="Arial"/>
                <w:color w:val="1A1A1A"/>
                <w:sz w:val="20"/>
                <w:szCs w:val="20"/>
              </w:rPr>
              <w:t>A larger range means greater spread. A smaller range means values are clustered more tightly.</w:t>
            </w:r>
          </w:p>
        </w:tc>
      </w:tr>
      <w:tr w14:paraId="15E30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E6AC00" w:sz="0" w:space="0"/>
              <w:bottom w:val="nil"/>
              <w:right w:val="single" w:color="E6AC00" w:sz="0" w:space="0"/>
            </w:tcBorders>
            <w:shd w:val="clear" w:color="auto" w:fill="FFF9C4"/>
            <w:tcMar>
              <w:top w:w="40" w:type="dxa"/>
              <w:left w:w="200" w:type="dxa"/>
              <w:bottom w:w="40" w:type="dxa"/>
              <w:right w:w="120" w:type="dxa"/>
            </w:tcMar>
          </w:tcPr>
          <w:p w14:paraId="09F54F48">
            <w:pPr>
              <w:spacing w:line="300" w:lineRule="auto"/>
            </w:pPr>
            <w:r>
              <w:rPr>
                <w:rFonts w:ascii="Arial" w:hAnsi="Arial" w:eastAsia="Arial" w:cs="Arial"/>
                <w:color w:val="1A1A1A"/>
                <w:sz w:val="20"/>
                <w:szCs w:val="20"/>
              </w:rPr>
              <w:t>Limitation: The range is determined entirely by just two values (the maximum and minimum) and is therefore highly sensitive to outliers. One unusual value can make the range misleadingly large.</w:t>
            </w:r>
          </w:p>
        </w:tc>
      </w:tr>
      <w:tr w14:paraId="6BBFA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E6AC00" w:sz="0" w:space="0"/>
              <w:bottom w:val="single" w:color="E6AC00" w:sz="0" w:space="0"/>
              <w:right w:val="single" w:color="E6AC00" w:sz="0" w:space="0"/>
            </w:tcBorders>
            <w:shd w:val="clear" w:color="auto" w:fill="FFF9C4"/>
            <w:tcMar>
              <w:top w:w="40" w:type="dxa"/>
              <w:left w:w="200" w:type="dxa"/>
              <w:bottom w:w="80" w:type="dxa"/>
              <w:right w:w="120" w:type="dxa"/>
            </w:tcMar>
          </w:tcPr>
          <w:p w14:paraId="2E10787C">
            <w:pPr>
              <w:spacing w:line="300" w:lineRule="auto"/>
            </w:pPr>
            <w:r>
              <w:rPr>
                <w:rFonts w:ascii="Arial" w:hAnsi="Arial" w:eastAsia="Arial" w:cs="Arial"/>
                <w:color w:val="1A1A1A"/>
                <w:sz w:val="20"/>
                <w:szCs w:val="20"/>
              </w:rPr>
              <w:t>It gives no information about how the middle values behave.</w:t>
            </w:r>
          </w:p>
        </w:tc>
      </w:tr>
    </w:tbl>
    <w:p w14:paraId="581EB381">
      <w:pPr>
        <w:spacing w:before="100" w:after="100"/>
      </w:pPr>
    </w:p>
    <w:p w14:paraId="5BA3D1D3">
      <w:pPr>
        <w:pStyle w:val="3"/>
        <w:spacing w:before="300" w:after="160"/>
      </w:pPr>
      <w:r>
        <w:rPr>
          <w:rFonts w:ascii="Arial" w:hAnsi="Arial" w:eastAsia="Arial" w:cs="Arial"/>
          <w:b/>
          <w:bCs/>
          <w:color w:val="2E75B6"/>
          <w:sz w:val="28"/>
          <w:szCs w:val="28"/>
        </w:rPr>
        <w:t>3.2 Variance</w:t>
      </w:r>
    </w:p>
    <w:p w14:paraId="5D661874">
      <w:pPr>
        <w:spacing w:before="100" w:after="120" w:line="320" w:lineRule="auto"/>
        <w:jc w:val="both"/>
      </w:pPr>
      <w:r>
        <w:rPr>
          <w:rFonts w:ascii="Arial" w:hAnsi="Arial" w:eastAsia="Arial" w:cs="Arial"/>
          <w:color w:val="1A1A1A"/>
          <w:sz w:val="22"/>
          <w:szCs w:val="22"/>
        </w:rPr>
        <w:t>Variance measures the average squared deviation of each data point from the mean. By squaring the deviations, it ensures that positive and negative deviations do not cancel each other out, and it gives greater weight to values that are far from the mean.</w:t>
      </w:r>
    </w:p>
    <w:p w14:paraId="191DE875">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1E49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0" w:space="0"/>
              <w:left w:val="single" w:color="2E75B6" w:sz="0" w:space="0"/>
              <w:bottom w:val="single" w:color="2E75B6" w:sz="0" w:space="0"/>
              <w:right w:val="single" w:color="2E75B6" w:sz="0" w:space="0"/>
            </w:tcBorders>
            <w:shd w:val="clear" w:color="auto" w:fill="EAF3FB"/>
            <w:tcMar>
              <w:top w:w="120" w:type="dxa"/>
              <w:left w:w="240" w:type="dxa"/>
              <w:bottom w:w="80" w:type="dxa"/>
              <w:right w:w="240" w:type="dxa"/>
            </w:tcMar>
          </w:tcPr>
          <w:p w14:paraId="285213FC">
            <w:pPr>
              <w:jc w:val="center"/>
            </w:pPr>
            <w:r>
              <w:rPr>
                <w:rFonts w:ascii="Courier New" w:hAnsi="Courier New" w:eastAsia="Courier New" w:cs="Courier New"/>
                <w:b/>
                <w:bCs/>
                <w:color w:val="C00000"/>
                <w:sz w:val="24"/>
                <w:szCs w:val="24"/>
              </w:rPr>
              <w:t>Population Variance (sigma-squared): sigma^2 = Sum of (xi - mu)^2 / N</w:t>
            </w:r>
          </w:p>
          <w:p w14:paraId="1B216F78">
            <w:pPr>
              <w:spacing w:before="80"/>
              <w:jc w:val="center"/>
            </w:pPr>
            <w:r>
              <w:rPr>
                <w:rFonts w:ascii="Arial" w:hAnsi="Arial" w:eastAsia="Arial" w:cs="Arial"/>
                <w:i/>
                <w:iCs/>
                <w:color w:val="1A1A1A"/>
                <w:sz w:val="20"/>
                <w:szCs w:val="20"/>
              </w:rPr>
              <w:t>For a sample, divide by (n - 1) instead of N to correct for bias</w:t>
            </w:r>
          </w:p>
        </w:tc>
      </w:tr>
    </w:tbl>
    <w:p w14:paraId="2585CA14">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B70C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0" w:space="0"/>
              <w:left w:val="single" w:color="2E75B6" w:sz="0" w:space="0"/>
              <w:bottom w:val="single" w:color="2E75B6" w:sz="0" w:space="0"/>
              <w:right w:val="single" w:color="2E75B6" w:sz="0" w:space="0"/>
            </w:tcBorders>
            <w:shd w:val="clear" w:color="auto" w:fill="EAF3FB"/>
            <w:tcMar>
              <w:top w:w="120" w:type="dxa"/>
              <w:left w:w="240" w:type="dxa"/>
              <w:bottom w:w="80" w:type="dxa"/>
              <w:right w:w="240" w:type="dxa"/>
            </w:tcMar>
          </w:tcPr>
          <w:p w14:paraId="2C70B781">
            <w:pPr>
              <w:jc w:val="center"/>
            </w:pPr>
            <w:r>
              <w:rPr>
                <w:rFonts w:ascii="Courier New" w:hAnsi="Courier New" w:eastAsia="Courier New" w:cs="Courier New"/>
                <w:b/>
                <w:bCs/>
                <w:color w:val="C00000"/>
                <w:sz w:val="24"/>
                <w:szCs w:val="24"/>
              </w:rPr>
              <w:t>Sample Variance (s^2) = Sum of (xi - x-bar)^2 / (n - 1)</w:t>
            </w:r>
          </w:p>
        </w:tc>
      </w:tr>
    </w:tbl>
    <w:p w14:paraId="4BA8E766">
      <w:pPr>
        <w:spacing w:before="100" w:after="100"/>
      </w:pPr>
    </w:p>
    <w:p w14:paraId="25B3E83E">
      <w:pPr>
        <w:spacing w:before="100" w:after="120" w:line="320" w:lineRule="auto"/>
        <w:jc w:val="both"/>
      </w:pPr>
      <w:r>
        <w:rPr>
          <w:rFonts w:ascii="Arial" w:hAnsi="Arial" w:eastAsia="Arial" w:cs="Arial"/>
          <w:color w:val="1A1A1A"/>
          <w:sz w:val="22"/>
          <w:szCs w:val="22"/>
        </w:rPr>
        <w:t>Example: Monthly revenues (N millions): 5, 8, 6, 9, 7. Mean = 35/5 = 7.</w:t>
      </w:r>
    </w:p>
    <w:p w14:paraId="7FF8FB6F">
      <w:pPr>
        <w:spacing w:before="100" w:after="120" w:line="320" w:lineRule="auto"/>
        <w:jc w:val="both"/>
      </w:pPr>
      <w:r>
        <w:rPr>
          <w:rFonts w:ascii="Arial" w:hAnsi="Arial" w:eastAsia="Arial" w:cs="Arial"/>
          <w:color w:val="1A1A1A"/>
          <w:sz w:val="22"/>
          <w:szCs w:val="22"/>
        </w:rPr>
        <w:t>Deviations from mean: (5-7)=-2, (8-7)=1, (6-7)=-1, (9-7)=2, (7-7)=0.</w:t>
      </w:r>
    </w:p>
    <w:p w14:paraId="643CA6B8">
      <w:pPr>
        <w:spacing w:before="100" w:after="120" w:line="320" w:lineRule="auto"/>
        <w:jc w:val="both"/>
      </w:pPr>
      <w:r>
        <w:rPr>
          <w:rFonts w:ascii="Arial" w:hAnsi="Arial" w:eastAsia="Arial" w:cs="Arial"/>
          <w:color w:val="1A1A1A"/>
          <w:sz w:val="22"/>
          <w:szCs w:val="22"/>
        </w:rPr>
        <w:t>Squared deviations: 4, 1, 1, 4, 0. Sum = 10.</w:t>
      </w:r>
    </w:p>
    <w:p w14:paraId="1BCCC90C">
      <w:pPr>
        <w:spacing w:before="100" w:after="120" w:line="320" w:lineRule="auto"/>
        <w:jc w:val="both"/>
      </w:pPr>
      <w:r>
        <w:rPr>
          <w:rFonts w:ascii="Arial" w:hAnsi="Arial" w:eastAsia="Arial" w:cs="Arial"/>
          <w:color w:val="1A1A1A"/>
          <w:sz w:val="22"/>
          <w:szCs w:val="22"/>
        </w:rPr>
        <w:t>Sample Variance = 10 / (5-1) = 10/4 = 2.5</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949D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0" w:space="0"/>
              <w:left w:val="single" w:color="2E75B6" w:sz="0" w:space="0"/>
              <w:bottom w:val="nil"/>
              <w:right w:val="single" w:color="2E75B6" w:sz="0" w:space="0"/>
            </w:tcBorders>
            <w:shd w:val="clear" w:color="auto" w:fill="DDEEFF"/>
            <w:tcMar>
              <w:top w:w="80" w:type="dxa"/>
              <w:left w:w="200" w:type="dxa"/>
              <w:bottom w:w="40" w:type="dxa"/>
              <w:right w:w="120" w:type="dxa"/>
            </w:tcMar>
          </w:tcPr>
          <w:p w14:paraId="12A02758">
            <w:r>
              <w:rPr>
                <w:rFonts w:ascii="Arial" w:hAnsi="Arial" w:eastAsia="Arial" w:cs="Arial"/>
                <w:b/>
                <w:bCs/>
                <w:color w:val="1A1A1A"/>
                <w:sz w:val="22"/>
                <w:szCs w:val="22"/>
              </w:rPr>
              <w:t>What Variance Tells You</w:t>
            </w:r>
          </w:p>
        </w:tc>
      </w:tr>
      <w:tr w14:paraId="1118D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2E75B6" w:sz="0" w:space="0"/>
              <w:bottom w:val="nil"/>
              <w:right w:val="single" w:color="2E75B6" w:sz="0" w:space="0"/>
            </w:tcBorders>
            <w:shd w:val="clear" w:color="auto" w:fill="DDEEFF"/>
            <w:tcMar>
              <w:top w:w="40" w:type="dxa"/>
              <w:left w:w="200" w:type="dxa"/>
              <w:bottom w:w="40" w:type="dxa"/>
              <w:right w:w="120" w:type="dxa"/>
            </w:tcMar>
          </w:tcPr>
          <w:p w14:paraId="578E70E9">
            <w:pPr>
              <w:spacing w:line="300" w:lineRule="auto"/>
            </w:pPr>
            <w:r>
              <w:rPr>
                <w:rFonts w:ascii="Arial" w:hAnsi="Arial" w:eastAsia="Arial" w:cs="Arial"/>
                <w:color w:val="1A1A1A"/>
                <w:sz w:val="20"/>
                <w:szCs w:val="20"/>
              </w:rPr>
              <w:t>A variance of zero means all values are identical. There is no spread at all.</w:t>
            </w:r>
          </w:p>
        </w:tc>
      </w:tr>
      <w:tr w14:paraId="5CBBE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2E75B6" w:sz="0" w:space="0"/>
              <w:bottom w:val="nil"/>
              <w:right w:val="single" w:color="2E75B6" w:sz="0" w:space="0"/>
            </w:tcBorders>
            <w:shd w:val="clear" w:color="auto" w:fill="DDEEFF"/>
            <w:tcMar>
              <w:top w:w="40" w:type="dxa"/>
              <w:left w:w="200" w:type="dxa"/>
              <w:bottom w:w="40" w:type="dxa"/>
              <w:right w:w="120" w:type="dxa"/>
            </w:tcMar>
          </w:tcPr>
          <w:p w14:paraId="337C3FD8">
            <w:pPr>
              <w:spacing w:line="300" w:lineRule="auto"/>
            </w:pPr>
            <w:r>
              <w:rPr>
                <w:rFonts w:ascii="Arial" w:hAnsi="Arial" w:eastAsia="Arial" w:cs="Arial"/>
                <w:color w:val="1A1A1A"/>
                <w:sz w:val="20"/>
                <w:szCs w:val="20"/>
              </w:rPr>
              <w:t>A small variance means values are clustered tightly around the mean.</w:t>
            </w:r>
          </w:p>
        </w:tc>
      </w:tr>
      <w:tr w14:paraId="2DF56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2E75B6" w:sz="0" w:space="0"/>
              <w:bottom w:val="nil"/>
              <w:right w:val="single" w:color="2E75B6" w:sz="0" w:space="0"/>
            </w:tcBorders>
            <w:shd w:val="clear" w:color="auto" w:fill="DDEEFF"/>
            <w:tcMar>
              <w:top w:w="40" w:type="dxa"/>
              <w:left w:w="200" w:type="dxa"/>
              <w:bottom w:w="40" w:type="dxa"/>
              <w:right w:w="120" w:type="dxa"/>
            </w:tcMar>
          </w:tcPr>
          <w:p w14:paraId="3D8CAF73">
            <w:pPr>
              <w:spacing w:line="300" w:lineRule="auto"/>
            </w:pPr>
            <w:r>
              <w:rPr>
                <w:rFonts w:ascii="Arial" w:hAnsi="Arial" w:eastAsia="Arial" w:cs="Arial"/>
                <w:color w:val="1A1A1A"/>
                <w:sz w:val="20"/>
                <w:szCs w:val="20"/>
              </w:rPr>
              <w:t>A large variance means values are widely scattered from the mean.</w:t>
            </w:r>
          </w:p>
        </w:tc>
      </w:tr>
      <w:tr w14:paraId="34B01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2E75B6" w:sz="0" w:space="0"/>
              <w:bottom w:val="single" w:color="2E75B6" w:sz="0" w:space="0"/>
              <w:right w:val="single" w:color="2E75B6" w:sz="0" w:space="0"/>
            </w:tcBorders>
            <w:shd w:val="clear" w:color="auto" w:fill="DDEEFF"/>
            <w:tcMar>
              <w:top w:w="40" w:type="dxa"/>
              <w:left w:w="200" w:type="dxa"/>
              <w:bottom w:w="80" w:type="dxa"/>
              <w:right w:w="120" w:type="dxa"/>
            </w:tcMar>
          </w:tcPr>
          <w:p w14:paraId="31260D91">
            <w:pPr>
              <w:spacing w:line="300" w:lineRule="auto"/>
            </w:pPr>
            <w:r>
              <w:rPr>
                <w:rFonts w:ascii="Arial" w:hAnsi="Arial" w:eastAsia="Arial" w:cs="Arial"/>
                <w:color w:val="1A1A1A"/>
                <w:sz w:val="20"/>
                <w:szCs w:val="20"/>
              </w:rPr>
              <w:t>Because variance is expressed in squared units (e.g., Naira-squared), it can be difficult to interpret directly. The standard deviation fixes this.</w:t>
            </w:r>
          </w:p>
        </w:tc>
      </w:tr>
    </w:tbl>
    <w:p w14:paraId="3E97A701">
      <w:pPr>
        <w:spacing w:before="100" w:after="100"/>
      </w:pPr>
    </w:p>
    <w:p w14:paraId="77080404">
      <w:pPr>
        <w:pStyle w:val="4"/>
        <w:spacing w:before="240" w:after="120"/>
      </w:pPr>
      <w:r>
        <w:rPr>
          <w:rFonts w:ascii="Arial" w:hAnsi="Arial" w:eastAsia="Arial" w:cs="Arial"/>
          <w:b/>
          <w:bCs/>
          <w:color w:val="C00000"/>
          <w:sz w:val="24"/>
          <w:szCs w:val="24"/>
        </w:rPr>
        <w:t>Why Divide by (n-1) for Samples?</w:t>
      </w:r>
    </w:p>
    <w:p w14:paraId="3A2799C9">
      <w:pPr>
        <w:spacing w:before="100" w:after="120" w:line="320" w:lineRule="auto"/>
        <w:jc w:val="both"/>
      </w:pPr>
      <w:r>
        <w:rPr>
          <w:rFonts w:ascii="Arial" w:hAnsi="Arial" w:eastAsia="Arial" w:cs="Arial"/>
          <w:color w:val="1A1A1A"/>
          <w:sz w:val="22"/>
          <w:szCs w:val="22"/>
        </w:rPr>
        <w:t>When we compute the variance of a sample, we use (n-1) in the denominator instead of n. This is called Bessel's correction. The reason is that sample means tend to underestimate the true population spread slightly. Dividing by (n-1) produces an unbiased estimate of the population variance. This matters most in small samples; as n grows large, the difference between n and (n-1) becomes negligible.</w:t>
      </w:r>
    </w:p>
    <w:p w14:paraId="6E7C256E">
      <w:pPr>
        <w:pStyle w:val="3"/>
        <w:spacing w:before="300" w:after="160"/>
      </w:pPr>
      <w:r>
        <w:rPr>
          <w:rFonts w:ascii="Arial" w:hAnsi="Arial" w:eastAsia="Arial" w:cs="Arial"/>
          <w:b/>
          <w:bCs/>
          <w:color w:val="2E75B6"/>
          <w:sz w:val="28"/>
          <w:szCs w:val="28"/>
        </w:rPr>
        <w:t>3.3 Standard Deviation</w:t>
      </w:r>
    </w:p>
    <w:p w14:paraId="2D84620F">
      <w:pPr>
        <w:spacing w:before="100" w:after="120" w:line="320" w:lineRule="auto"/>
        <w:jc w:val="both"/>
      </w:pPr>
      <w:r>
        <w:rPr>
          <w:rFonts w:ascii="Arial" w:hAnsi="Arial" w:eastAsia="Arial" w:cs="Arial"/>
          <w:color w:val="1A1A1A"/>
          <w:sz w:val="22"/>
          <w:szCs w:val="22"/>
        </w:rPr>
        <w:t>The standard deviation is simply the square root of the variance. By taking the square root, we bring the measure back into the original units of the data, making it far more interpretable.</w:t>
      </w:r>
    </w:p>
    <w:p w14:paraId="29D20D8D">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A1C2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0" w:space="0"/>
              <w:left w:val="single" w:color="2E75B6" w:sz="0" w:space="0"/>
              <w:bottom w:val="single" w:color="2E75B6" w:sz="0" w:space="0"/>
              <w:right w:val="single" w:color="2E75B6" w:sz="0" w:space="0"/>
            </w:tcBorders>
            <w:shd w:val="clear" w:color="auto" w:fill="EAF3FB"/>
            <w:tcMar>
              <w:top w:w="120" w:type="dxa"/>
              <w:left w:w="240" w:type="dxa"/>
              <w:bottom w:w="80" w:type="dxa"/>
              <w:right w:w="240" w:type="dxa"/>
            </w:tcMar>
          </w:tcPr>
          <w:p w14:paraId="10A38C90">
            <w:pPr>
              <w:jc w:val="center"/>
            </w:pPr>
            <w:r>
              <w:rPr>
                <w:rFonts w:ascii="Courier New" w:hAnsi="Courier New" w:eastAsia="Courier New" w:cs="Courier New"/>
                <w:b/>
                <w:bCs/>
                <w:color w:val="C00000"/>
                <w:sz w:val="24"/>
                <w:szCs w:val="24"/>
              </w:rPr>
              <w:t>Standard Deviation (s) = Square Root of Variance</w:t>
            </w:r>
          </w:p>
          <w:p w14:paraId="6C11AA26">
            <w:pPr>
              <w:spacing w:before="80"/>
              <w:jc w:val="center"/>
            </w:pPr>
            <w:r>
              <w:rPr>
                <w:rFonts w:ascii="Arial" w:hAnsi="Arial" w:eastAsia="Arial" w:cs="Arial"/>
                <w:i/>
                <w:iCs/>
                <w:color w:val="1A1A1A"/>
                <w:sz w:val="20"/>
                <w:szCs w:val="20"/>
              </w:rPr>
              <w:t>Population: sigma = sqrt(sigma^2)     Sample: s = sqrt(s^2)</w:t>
            </w:r>
          </w:p>
        </w:tc>
      </w:tr>
    </w:tbl>
    <w:p w14:paraId="3D323E9E">
      <w:pPr>
        <w:spacing w:before="100" w:after="100"/>
      </w:pPr>
    </w:p>
    <w:p w14:paraId="56699E67">
      <w:pPr>
        <w:spacing w:before="100" w:after="120" w:line="320" w:lineRule="auto"/>
        <w:jc w:val="both"/>
      </w:pPr>
      <w:r>
        <w:rPr>
          <w:rFonts w:ascii="Arial" w:hAnsi="Arial" w:eastAsia="Arial" w:cs="Arial"/>
          <w:color w:val="1A1A1A"/>
          <w:sz w:val="22"/>
          <w:szCs w:val="22"/>
        </w:rPr>
        <w:t>Continuing the example above: Sample Variance = 2.5. Standard Deviation = sqrt(2.5) = 1.58 N million.</w:t>
      </w:r>
    </w:p>
    <w:p w14:paraId="1B8CA90C">
      <w:pPr>
        <w:spacing w:before="100" w:after="120" w:line="320" w:lineRule="auto"/>
        <w:jc w:val="both"/>
      </w:pPr>
      <w:r>
        <w:rPr>
          <w:rFonts w:ascii="Arial" w:hAnsi="Arial" w:eastAsia="Arial" w:cs="Arial"/>
          <w:color w:val="1A1A1A"/>
          <w:sz w:val="22"/>
          <w:szCs w:val="22"/>
        </w:rPr>
        <w:t>This means that, on average, monthly revenue deviates from the mean by about N1.58 million.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486F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388E3C" w:sz="0" w:space="0"/>
              <w:left w:val="single" w:color="388E3C" w:sz="0" w:space="0"/>
              <w:bottom w:val="nil"/>
              <w:right w:val="single" w:color="388E3C" w:sz="0" w:space="0"/>
            </w:tcBorders>
            <w:shd w:val="clear" w:color="auto" w:fill="E8F5E9"/>
            <w:tcMar>
              <w:top w:w="80" w:type="dxa"/>
              <w:left w:w="200" w:type="dxa"/>
              <w:bottom w:w="40" w:type="dxa"/>
              <w:right w:w="120" w:type="dxa"/>
            </w:tcMar>
          </w:tcPr>
          <w:p w14:paraId="44B6EB7A">
            <w:r>
              <w:rPr>
                <w:rFonts w:ascii="Arial" w:hAnsi="Arial" w:eastAsia="Arial" w:cs="Arial"/>
                <w:b/>
                <w:bCs/>
                <w:color w:val="1A1A1A"/>
                <w:sz w:val="22"/>
                <w:szCs w:val="22"/>
              </w:rPr>
              <w:t>Interpreting Standard Deviation</w:t>
            </w:r>
          </w:p>
        </w:tc>
      </w:tr>
      <w:tr w14:paraId="529C1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388E3C" w:sz="0" w:space="0"/>
              <w:bottom w:val="nil"/>
              <w:right w:val="single" w:color="388E3C" w:sz="0" w:space="0"/>
            </w:tcBorders>
            <w:shd w:val="clear" w:color="auto" w:fill="E8F5E9"/>
            <w:tcMar>
              <w:top w:w="40" w:type="dxa"/>
              <w:left w:w="200" w:type="dxa"/>
              <w:bottom w:w="40" w:type="dxa"/>
              <w:right w:w="120" w:type="dxa"/>
            </w:tcMar>
          </w:tcPr>
          <w:p w14:paraId="009F816A">
            <w:pPr>
              <w:spacing w:line="300" w:lineRule="auto"/>
            </w:pPr>
            <w:r>
              <w:rPr>
                <w:rFonts w:ascii="Arial" w:hAnsi="Arial" w:eastAsia="Arial" w:cs="Arial"/>
                <w:color w:val="1A1A1A"/>
                <w:sz w:val="20"/>
                <w:szCs w:val="20"/>
              </w:rPr>
              <w:t>A small standard deviation means values are concentrated close to the mean. The distribution is narrow and peaked.</w:t>
            </w:r>
          </w:p>
        </w:tc>
      </w:tr>
      <w:tr w14:paraId="75BE6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388E3C" w:sz="0" w:space="0"/>
              <w:bottom w:val="nil"/>
              <w:right w:val="single" w:color="388E3C" w:sz="0" w:space="0"/>
            </w:tcBorders>
            <w:shd w:val="clear" w:color="auto" w:fill="E8F5E9"/>
            <w:tcMar>
              <w:top w:w="40" w:type="dxa"/>
              <w:left w:w="200" w:type="dxa"/>
              <w:bottom w:w="40" w:type="dxa"/>
              <w:right w:w="120" w:type="dxa"/>
            </w:tcMar>
          </w:tcPr>
          <w:p w14:paraId="392F8EE5">
            <w:pPr>
              <w:spacing w:line="300" w:lineRule="auto"/>
            </w:pPr>
            <w:r>
              <w:rPr>
                <w:rFonts w:ascii="Arial" w:hAnsi="Arial" w:eastAsia="Arial" w:cs="Arial"/>
                <w:color w:val="1A1A1A"/>
                <w:sz w:val="20"/>
                <w:szCs w:val="20"/>
              </w:rPr>
              <w:t>A large standard deviation means values are spread widely. The distribution is flat and wide.</w:t>
            </w:r>
          </w:p>
        </w:tc>
      </w:tr>
      <w:tr w14:paraId="4CEED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388E3C" w:sz="0" w:space="0"/>
              <w:bottom w:val="nil"/>
              <w:right w:val="single" w:color="388E3C" w:sz="0" w:space="0"/>
            </w:tcBorders>
            <w:shd w:val="clear" w:color="auto" w:fill="E8F5E9"/>
            <w:tcMar>
              <w:top w:w="40" w:type="dxa"/>
              <w:left w:w="200" w:type="dxa"/>
              <w:bottom w:w="40" w:type="dxa"/>
              <w:right w:w="120" w:type="dxa"/>
            </w:tcMar>
          </w:tcPr>
          <w:p w14:paraId="374B6794">
            <w:pPr>
              <w:spacing w:line="300" w:lineRule="auto"/>
            </w:pPr>
            <w:r>
              <w:rPr>
                <w:rFonts w:ascii="Arial" w:hAnsi="Arial" w:eastAsia="Arial" w:cs="Arial"/>
                <w:color w:val="1A1A1A"/>
                <w:sz w:val="20"/>
                <w:szCs w:val="20"/>
              </w:rPr>
              <w:t>Standard deviation is the most widely used measure of spread because it is in the same units as the original data and links directly to probability under the normal distribution.</w:t>
            </w:r>
          </w:p>
        </w:tc>
      </w:tr>
      <w:tr w14:paraId="5DBE6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388E3C" w:sz="0" w:space="0"/>
              <w:bottom w:val="single" w:color="388E3C" w:sz="0" w:space="0"/>
              <w:right w:val="single" w:color="388E3C" w:sz="0" w:space="0"/>
            </w:tcBorders>
            <w:shd w:val="clear" w:color="auto" w:fill="E8F5E9"/>
            <w:tcMar>
              <w:top w:w="40" w:type="dxa"/>
              <w:left w:w="200" w:type="dxa"/>
              <w:bottom w:w="80" w:type="dxa"/>
              <w:right w:w="120" w:type="dxa"/>
            </w:tcMar>
          </w:tcPr>
          <w:p w14:paraId="1263A5F4">
            <w:pPr>
              <w:spacing w:line="300" w:lineRule="auto"/>
            </w:pPr>
            <w:r>
              <w:rPr>
                <w:rFonts w:ascii="Arial" w:hAnsi="Arial" w:eastAsia="Arial" w:cs="Arial"/>
                <w:color w:val="1A1A1A"/>
                <w:sz w:val="20"/>
                <w:szCs w:val="20"/>
              </w:rPr>
              <w:t>Doubling the standard deviation means values are, on average, twice as far from the mean.</w:t>
            </w:r>
          </w:p>
        </w:tc>
      </w:tr>
    </w:tbl>
    <w:p w14:paraId="02A3A4C7">
      <w:pPr>
        <w:spacing w:before="100" w:after="100"/>
      </w:pPr>
    </w:p>
    <w:p w14:paraId="174AB7DB">
      <w:pPr>
        <w:pStyle w:val="3"/>
        <w:spacing w:before="300" w:after="160"/>
      </w:pPr>
      <w:r>
        <w:rPr>
          <w:rFonts w:ascii="Arial" w:hAnsi="Arial" w:eastAsia="Arial" w:cs="Arial"/>
          <w:b/>
          <w:bCs/>
          <w:color w:val="2E75B6"/>
          <w:sz w:val="28"/>
          <w:szCs w:val="28"/>
        </w:rPr>
        <w:t>3.4 Standard Error</w:t>
      </w:r>
    </w:p>
    <w:p w14:paraId="09C7715F">
      <w:pPr>
        <w:spacing w:before="100" w:after="120" w:line="320" w:lineRule="auto"/>
        <w:jc w:val="both"/>
      </w:pPr>
      <w:r>
        <w:rPr>
          <w:rFonts w:ascii="Arial" w:hAnsi="Arial" w:eastAsia="Arial" w:cs="Arial"/>
          <w:color w:val="1A1A1A"/>
          <w:sz w:val="22"/>
          <w:szCs w:val="22"/>
        </w:rPr>
        <w:t>The standard error (SE) is a measure of how much the sample mean is likely to differ from the true population mean. It is not a measure of spread within a single sample; it is a measure of the variability of the sample mean across many hypothetical samples.</w:t>
      </w:r>
    </w:p>
    <w:p w14:paraId="2CF2DE30">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45A5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0" w:space="0"/>
              <w:left w:val="single" w:color="2E75B6" w:sz="0" w:space="0"/>
              <w:bottom w:val="single" w:color="2E75B6" w:sz="0" w:space="0"/>
              <w:right w:val="single" w:color="2E75B6" w:sz="0" w:space="0"/>
            </w:tcBorders>
            <w:shd w:val="clear" w:color="auto" w:fill="EAF3FB"/>
            <w:tcMar>
              <w:top w:w="120" w:type="dxa"/>
              <w:left w:w="240" w:type="dxa"/>
              <w:bottom w:w="80" w:type="dxa"/>
              <w:right w:w="240" w:type="dxa"/>
            </w:tcMar>
          </w:tcPr>
          <w:p w14:paraId="0D4CEF71">
            <w:pPr>
              <w:jc w:val="center"/>
            </w:pPr>
            <w:r>
              <w:rPr>
                <w:rFonts w:ascii="Courier New" w:hAnsi="Courier New" w:eastAsia="Courier New" w:cs="Courier New"/>
                <w:b/>
                <w:bCs/>
                <w:color w:val="C00000"/>
                <w:sz w:val="24"/>
                <w:szCs w:val="24"/>
              </w:rPr>
              <w:t>Standard Error of the Mean = s / sqrt(n)</w:t>
            </w:r>
          </w:p>
          <w:p w14:paraId="1971BC09">
            <w:pPr>
              <w:spacing w:before="80"/>
              <w:jc w:val="center"/>
            </w:pPr>
            <w:r>
              <w:rPr>
                <w:rFonts w:ascii="Arial" w:hAnsi="Arial" w:eastAsia="Arial" w:cs="Arial"/>
                <w:i/>
                <w:iCs/>
                <w:color w:val="1A1A1A"/>
                <w:sz w:val="20"/>
                <w:szCs w:val="20"/>
              </w:rPr>
              <w:t>Where s = sample standard deviation, n = sample size</w:t>
            </w:r>
          </w:p>
        </w:tc>
      </w:tr>
    </w:tbl>
    <w:p w14:paraId="383D9AA9">
      <w:pPr>
        <w:spacing w:before="100" w:after="100"/>
      </w:pPr>
    </w:p>
    <w:p w14:paraId="2ACE4601">
      <w:pPr>
        <w:spacing w:before="100" w:after="120" w:line="320" w:lineRule="auto"/>
        <w:jc w:val="both"/>
      </w:pPr>
      <w:r>
        <w:rPr>
          <w:rFonts w:ascii="Arial" w:hAnsi="Arial" w:eastAsia="Arial" w:cs="Arial"/>
          <w:color w:val="1A1A1A"/>
          <w:sz w:val="22"/>
          <w:szCs w:val="22"/>
        </w:rPr>
        <w:t>If a survey of 100 employees gives a mean salary of N250,000 with a standard deviation of N40,000, the standard error is:</w:t>
      </w:r>
    </w:p>
    <w:p w14:paraId="7E161F45">
      <w:pPr>
        <w:spacing w:before="100" w:after="120" w:line="320" w:lineRule="auto"/>
        <w:jc w:val="both"/>
      </w:pPr>
      <w:r>
        <w:rPr>
          <w:rFonts w:ascii="Arial" w:hAnsi="Arial" w:eastAsia="Arial" w:cs="Arial"/>
          <w:color w:val="1A1A1A"/>
          <w:sz w:val="22"/>
          <w:szCs w:val="22"/>
        </w:rPr>
        <w:t>SE = 40,000 / sqrt(100) = 40,000 / 10 = N4,000.</w:t>
      </w:r>
    </w:p>
    <w:p w14:paraId="22BA9D16">
      <w:pPr>
        <w:spacing w:before="100" w:after="120" w:line="320" w:lineRule="auto"/>
        <w:jc w:val="both"/>
      </w:pPr>
      <w:r>
        <w:rPr>
          <w:rFonts w:ascii="Arial" w:hAnsi="Arial" w:eastAsia="Arial" w:cs="Arial"/>
          <w:color w:val="1A1A1A"/>
          <w:sz w:val="22"/>
          <w:szCs w:val="22"/>
        </w:rPr>
        <w:t>This means the sample mean is estimated to be within about N4,000 of the true population mean.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AEE4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0" w:space="0"/>
              <w:left w:val="single" w:color="2E75B6" w:sz="0" w:space="0"/>
              <w:bottom w:val="nil"/>
              <w:right w:val="single" w:color="2E75B6" w:sz="0" w:space="0"/>
            </w:tcBorders>
            <w:shd w:val="clear" w:color="auto" w:fill="DDEEFF"/>
            <w:tcMar>
              <w:top w:w="80" w:type="dxa"/>
              <w:left w:w="200" w:type="dxa"/>
              <w:bottom w:w="40" w:type="dxa"/>
              <w:right w:w="120" w:type="dxa"/>
            </w:tcMar>
          </w:tcPr>
          <w:p w14:paraId="17A18560">
            <w:r>
              <w:rPr>
                <w:rFonts w:ascii="Arial" w:hAnsi="Arial" w:eastAsia="Arial" w:cs="Arial"/>
                <w:b/>
                <w:bCs/>
                <w:color w:val="1A1A1A"/>
                <w:sz w:val="22"/>
                <w:szCs w:val="22"/>
              </w:rPr>
              <w:t>Key Relationship: Sample Size and Standard Error</w:t>
            </w:r>
          </w:p>
        </w:tc>
      </w:tr>
      <w:tr w14:paraId="3FF19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2E75B6" w:sz="0" w:space="0"/>
              <w:bottom w:val="nil"/>
              <w:right w:val="single" w:color="2E75B6" w:sz="0" w:space="0"/>
            </w:tcBorders>
            <w:shd w:val="clear" w:color="auto" w:fill="DDEEFF"/>
            <w:tcMar>
              <w:top w:w="40" w:type="dxa"/>
              <w:left w:w="200" w:type="dxa"/>
              <w:bottom w:w="40" w:type="dxa"/>
              <w:right w:w="120" w:type="dxa"/>
            </w:tcMar>
          </w:tcPr>
          <w:p w14:paraId="5B8FFB70">
            <w:pPr>
              <w:spacing w:line="300" w:lineRule="auto"/>
            </w:pPr>
            <w:r>
              <w:rPr>
                <w:rFonts w:ascii="Arial" w:hAnsi="Arial" w:eastAsia="Arial" w:cs="Arial"/>
                <w:color w:val="1A1A1A"/>
                <w:sz w:val="20"/>
                <w:szCs w:val="20"/>
              </w:rPr>
              <w:t>As sample size (n) increases, the standard error decreases. This is why larger samples give more precise estimates.</w:t>
            </w:r>
          </w:p>
        </w:tc>
      </w:tr>
      <w:tr w14:paraId="10F08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2E75B6" w:sz="0" w:space="0"/>
              <w:bottom w:val="nil"/>
              <w:right w:val="single" w:color="2E75B6" w:sz="0" w:space="0"/>
            </w:tcBorders>
            <w:shd w:val="clear" w:color="auto" w:fill="DDEEFF"/>
            <w:tcMar>
              <w:top w:w="40" w:type="dxa"/>
              <w:left w:w="200" w:type="dxa"/>
              <w:bottom w:w="40" w:type="dxa"/>
              <w:right w:w="120" w:type="dxa"/>
            </w:tcMar>
          </w:tcPr>
          <w:p w14:paraId="6862AFCA">
            <w:pPr>
              <w:spacing w:line="300" w:lineRule="auto"/>
            </w:pPr>
            <w:r>
              <w:rPr>
                <w:rFonts w:ascii="Arial" w:hAnsi="Arial" w:eastAsia="Arial" w:cs="Arial"/>
                <w:color w:val="1A1A1A"/>
                <w:sz w:val="20"/>
                <w:szCs w:val="20"/>
              </w:rPr>
              <w:t>Quadrupling the sample size halves the standard error. This is known as the square root law.</w:t>
            </w:r>
          </w:p>
        </w:tc>
      </w:tr>
      <w:tr w14:paraId="0DB11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2E75B6" w:sz="0" w:space="0"/>
              <w:bottom w:val="single" w:color="2E75B6" w:sz="0" w:space="0"/>
              <w:right w:val="single" w:color="2E75B6" w:sz="0" w:space="0"/>
            </w:tcBorders>
            <w:shd w:val="clear" w:color="auto" w:fill="DDEEFF"/>
            <w:tcMar>
              <w:top w:w="40" w:type="dxa"/>
              <w:left w:w="200" w:type="dxa"/>
              <w:bottom w:w="80" w:type="dxa"/>
              <w:right w:w="120" w:type="dxa"/>
            </w:tcMar>
          </w:tcPr>
          <w:p w14:paraId="21885FEF">
            <w:pPr>
              <w:spacing w:line="300" w:lineRule="auto"/>
            </w:pPr>
            <w:r>
              <w:rPr>
                <w:rFonts w:ascii="Arial" w:hAnsi="Arial" w:eastAsia="Arial" w:cs="Arial"/>
                <w:color w:val="1A1A1A"/>
                <w:sz w:val="20"/>
                <w:szCs w:val="20"/>
              </w:rPr>
              <w:t>Standard error is the foundation for confidence intervals and hypothesis testing.</w:t>
            </w:r>
          </w:p>
        </w:tc>
      </w:tr>
    </w:tbl>
    <w:p w14:paraId="1E1CB776">
      <w:pPr>
        <w:spacing w:before="100" w:after="100"/>
      </w:pPr>
    </w:p>
    <w:p w14:paraId="720C8A4D">
      <w:pPr>
        <w:pStyle w:val="3"/>
        <w:spacing w:before="300" w:after="160"/>
      </w:pPr>
      <w:r>
        <w:rPr>
          <w:rFonts w:ascii="Arial" w:hAnsi="Arial" w:eastAsia="Arial" w:cs="Arial"/>
          <w:b/>
          <w:bCs/>
          <w:color w:val="2E75B6"/>
          <w:sz w:val="28"/>
          <w:szCs w:val="28"/>
        </w:rPr>
        <w:t>3.5 Interquartile Range (IQR)</w:t>
      </w:r>
    </w:p>
    <w:p w14:paraId="2E35CA38">
      <w:pPr>
        <w:spacing w:before="100" w:after="120" w:line="320" w:lineRule="auto"/>
        <w:jc w:val="both"/>
      </w:pPr>
      <w:r>
        <w:rPr>
          <w:rFonts w:ascii="Arial" w:hAnsi="Arial" w:eastAsia="Arial" w:cs="Arial"/>
          <w:color w:val="1A1A1A"/>
          <w:sz w:val="22"/>
          <w:szCs w:val="22"/>
        </w:rPr>
        <w:t>The interquartile range is the difference between the 75th percentile (Q3) and the 25th percentile (Q1). It measures the spread of the middle 50% of the data, completely ignoring the top and bottom quarters.</w:t>
      </w:r>
    </w:p>
    <w:p w14:paraId="1902FFB1">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FAE4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0" w:space="0"/>
              <w:left w:val="single" w:color="2E75B6" w:sz="0" w:space="0"/>
              <w:bottom w:val="single" w:color="2E75B6" w:sz="0" w:space="0"/>
              <w:right w:val="single" w:color="2E75B6" w:sz="0" w:space="0"/>
            </w:tcBorders>
            <w:shd w:val="clear" w:color="auto" w:fill="EAF3FB"/>
            <w:tcMar>
              <w:top w:w="120" w:type="dxa"/>
              <w:left w:w="240" w:type="dxa"/>
              <w:bottom w:w="80" w:type="dxa"/>
              <w:right w:w="240" w:type="dxa"/>
            </w:tcMar>
          </w:tcPr>
          <w:p w14:paraId="55AA8555">
            <w:pPr>
              <w:jc w:val="center"/>
            </w:pPr>
            <w:r>
              <w:rPr>
                <w:rFonts w:ascii="Courier New" w:hAnsi="Courier New" w:eastAsia="Courier New" w:cs="Courier New"/>
                <w:b/>
                <w:bCs/>
                <w:color w:val="C00000"/>
                <w:sz w:val="24"/>
                <w:szCs w:val="24"/>
              </w:rPr>
              <w:t>IQR = Q3 - Q1</w:t>
            </w:r>
          </w:p>
        </w:tc>
      </w:tr>
    </w:tbl>
    <w:p w14:paraId="3830424D">
      <w:pPr>
        <w:spacing w:before="100" w:after="100"/>
      </w:pPr>
    </w:p>
    <w:p w14:paraId="1E50E860">
      <w:pPr>
        <w:spacing w:before="100" w:after="120" w:line="320" w:lineRule="auto"/>
        <w:jc w:val="both"/>
      </w:pPr>
      <w:r>
        <w:rPr>
          <w:rFonts w:ascii="Arial" w:hAnsi="Arial" w:eastAsia="Arial" w:cs="Arial"/>
          <w:color w:val="1A1A1A"/>
          <w:sz w:val="22"/>
          <w:szCs w:val="22"/>
        </w:rPr>
        <w:t>The IQR is highly resistant to outliers because extreme values fall outside the Q1 to Q3 range. It is the preferred measure of spread when the median is used as the measure of center.</w:t>
      </w:r>
    </w:p>
    <w:p w14:paraId="7F79C10E">
      <w:r>
        <w:br w:type="page"/>
      </w:r>
    </w:p>
    <w:p w14:paraId="3E76E6C3">
      <w:pPr>
        <w:spacing w:before="200" w:after="100"/>
      </w:pPr>
      <w:r>
        <w:rPr>
          <w:rFonts w:ascii="Arial" w:hAnsi="Arial" w:eastAsia="Arial" w:cs="Arial"/>
          <w:b/>
          <w:bCs/>
          <w:color w:val="C00000"/>
          <w:sz w:val="20"/>
          <w:szCs w:val="20"/>
        </w:rPr>
        <w:t>CHAPTER 4</w:t>
      </w:r>
      <w:r>
        <w:rPr>
          <w:rFonts w:ascii="Arial" w:hAnsi="Arial" w:eastAsia="Arial" w:cs="Arial"/>
          <w:sz w:val="10"/>
          <w:szCs w:val="10"/>
        </w:rPr>
        <w:t>
</w:t>
      </w:r>
      <w:r>
        <w:rPr>
          <w:rFonts w:ascii="Arial" w:hAnsi="Arial" w:eastAsia="Arial" w:cs="Arial"/>
          <w:b/>
          <w:bCs/>
          <w:color w:val="1F3864"/>
          <w:sz w:val="40"/>
          <w:szCs w:val="40"/>
        </w:rPr>
        <w:t>Percentiles, Quartiles, and Deciles</w:t>
      </w:r>
    </w:p>
    <w:p w14:paraId="78B19F2C">
      <w:pPr>
        <w:spacing w:before="200" w:after="100"/>
      </w:pPr>
    </w:p>
    <w:p w14:paraId="522426C0">
      <w:pPr>
        <w:spacing w:before="100" w:after="120" w:line="320" w:lineRule="auto"/>
        <w:jc w:val="both"/>
      </w:pPr>
      <w:r>
        <w:rPr>
          <w:rFonts w:ascii="Arial" w:hAnsi="Arial" w:eastAsia="Arial" w:cs="Arial"/>
          <w:color w:val="1A1A1A"/>
          <w:sz w:val="22"/>
          <w:szCs w:val="22"/>
        </w:rPr>
        <w:t>Percentiles, quartiles, and deciles are all ways of dividing a distribution into equal parts. They allow us to describe the relative standing of a particular value within a dataset.</w:t>
      </w:r>
    </w:p>
    <w:p w14:paraId="3A0F5811">
      <w:pPr>
        <w:pStyle w:val="3"/>
        <w:spacing w:before="300" w:after="160"/>
      </w:pPr>
      <w:r>
        <w:rPr>
          <w:rFonts w:ascii="Arial" w:hAnsi="Arial" w:eastAsia="Arial" w:cs="Arial"/>
          <w:b/>
          <w:bCs/>
          <w:color w:val="2E75B6"/>
          <w:sz w:val="28"/>
          <w:szCs w:val="28"/>
        </w:rPr>
        <w:t>4.1 Percentiles</w:t>
      </w:r>
    </w:p>
    <w:p w14:paraId="715CC058">
      <w:pPr>
        <w:spacing w:before="100" w:after="120" w:line="320" w:lineRule="auto"/>
        <w:jc w:val="both"/>
      </w:pPr>
      <w:r>
        <w:rPr>
          <w:rFonts w:ascii="Arial" w:hAnsi="Arial" w:eastAsia="Arial" w:cs="Arial"/>
          <w:color w:val="1A1A1A"/>
          <w:sz w:val="22"/>
          <w:szCs w:val="22"/>
        </w:rPr>
        <w:t>A percentile is the value below which a certain percentage of observations fall. The Pth percentile is the value below which P% of the data lies.</w:t>
      </w:r>
    </w:p>
    <w:p w14:paraId="5A845BD1">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BF84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0" w:space="0"/>
              <w:left w:val="single" w:color="2E75B6" w:sz="0" w:space="0"/>
              <w:bottom w:val="single" w:color="2E75B6" w:sz="0" w:space="0"/>
              <w:right w:val="single" w:color="2E75B6" w:sz="0" w:space="0"/>
            </w:tcBorders>
            <w:shd w:val="clear" w:color="auto" w:fill="EAF3FB"/>
            <w:tcMar>
              <w:top w:w="120" w:type="dxa"/>
              <w:left w:w="240" w:type="dxa"/>
              <w:bottom w:w="80" w:type="dxa"/>
              <w:right w:w="240" w:type="dxa"/>
            </w:tcMar>
          </w:tcPr>
          <w:p w14:paraId="45DF22FB">
            <w:pPr>
              <w:jc w:val="center"/>
            </w:pPr>
            <w:r>
              <w:rPr>
                <w:rFonts w:ascii="Courier New" w:hAnsi="Courier New" w:eastAsia="Courier New" w:cs="Courier New"/>
                <w:b/>
                <w:bCs/>
                <w:color w:val="C00000"/>
                <w:sz w:val="24"/>
                <w:szCs w:val="24"/>
              </w:rPr>
              <w:t>Position of Pth Percentile = (P / 100) x (n + 1)</w:t>
            </w:r>
          </w:p>
          <w:p w14:paraId="62A1B63D">
            <w:pPr>
              <w:spacing w:before="80"/>
              <w:jc w:val="center"/>
            </w:pPr>
            <w:r>
              <w:rPr>
                <w:rFonts w:ascii="Arial" w:hAnsi="Arial" w:eastAsia="Arial" w:cs="Arial"/>
                <w:i/>
                <w:iCs/>
                <w:color w:val="1A1A1A"/>
                <w:sz w:val="20"/>
                <w:szCs w:val="20"/>
              </w:rPr>
              <w:t>n = number of data points, P = desired percentile</w:t>
            </w:r>
          </w:p>
        </w:tc>
      </w:tr>
    </w:tbl>
    <w:p w14:paraId="7287372B">
      <w:pPr>
        <w:spacing w:before="100" w:after="100"/>
      </w:pPr>
    </w:p>
    <w:p w14:paraId="4B5FE09E">
      <w:pPr>
        <w:spacing w:before="100" w:after="120" w:line="320" w:lineRule="auto"/>
        <w:jc w:val="both"/>
      </w:pPr>
      <w:r>
        <w:rPr>
          <w:rFonts w:ascii="Arial" w:hAnsi="Arial" w:eastAsia="Arial" w:cs="Arial"/>
          <w:color w:val="1A1A1A"/>
          <w:sz w:val="22"/>
          <w:szCs w:val="22"/>
        </w:rPr>
        <w:t>Example: A student scores at the 85th percentile on a national exam. This means the student scored higher than 85% of all test takers.</w:t>
      </w:r>
    </w:p>
    <w:p w14:paraId="4426EA89">
      <w:pPr>
        <w:spacing w:before="100" w:after="120" w:line="320" w:lineRule="auto"/>
        <w:jc w:val="both"/>
      </w:pPr>
      <w:r>
        <w:rPr>
          <w:rFonts w:ascii="Arial" w:hAnsi="Arial" w:eastAsia="Arial" w:cs="Arial"/>
          <w:color w:val="1A1A1A"/>
          <w:sz w:val="22"/>
          <w:szCs w:val="22"/>
        </w:rPr>
        <w:t>Example: The 90th percentile household income in a city is N600,000 per month. This means 90% of households earn less than N600,000 per month.</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674A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0" w:space="0"/>
              <w:left w:val="single" w:color="2E75B6" w:sz="0" w:space="0"/>
              <w:bottom w:val="nil"/>
              <w:right w:val="single" w:color="2E75B6" w:sz="0" w:space="0"/>
            </w:tcBorders>
            <w:shd w:val="clear" w:color="auto" w:fill="DDEEFF"/>
            <w:tcMar>
              <w:top w:w="80" w:type="dxa"/>
              <w:left w:w="200" w:type="dxa"/>
              <w:bottom w:w="40" w:type="dxa"/>
              <w:right w:w="120" w:type="dxa"/>
            </w:tcMar>
          </w:tcPr>
          <w:p w14:paraId="0B775814">
            <w:r>
              <w:rPr>
                <w:rFonts w:ascii="Arial" w:hAnsi="Arial" w:eastAsia="Arial" w:cs="Arial"/>
                <w:b/>
                <w:bCs/>
                <w:color w:val="1A1A1A"/>
                <w:sz w:val="22"/>
                <w:szCs w:val="22"/>
              </w:rPr>
              <w:t>Interpreting Percentiles</w:t>
            </w:r>
          </w:p>
        </w:tc>
      </w:tr>
      <w:tr w14:paraId="20E3E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2E75B6" w:sz="0" w:space="0"/>
              <w:bottom w:val="nil"/>
              <w:right w:val="single" w:color="2E75B6" w:sz="0" w:space="0"/>
            </w:tcBorders>
            <w:shd w:val="clear" w:color="auto" w:fill="DDEEFF"/>
            <w:tcMar>
              <w:top w:w="40" w:type="dxa"/>
              <w:left w:w="200" w:type="dxa"/>
              <w:bottom w:w="40" w:type="dxa"/>
              <w:right w:w="120" w:type="dxa"/>
            </w:tcMar>
          </w:tcPr>
          <w:p w14:paraId="61036D52">
            <w:pPr>
              <w:spacing w:line="300" w:lineRule="auto"/>
            </w:pPr>
            <w:r>
              <w:rPr>
                <w:rFonts w:ascii="Arial" w:hAnsi="Arial" w:eastAsia="Arial" w:cs="Arial"/>
                <w:color w:val="1A1A1A"/>
                <w:sz w:val="20"/>
                <w:szCs w:val="20"/>
              </w:rPr>
              <w:t>The 50th percentile is always equal to the median.</w:t>
            </w:r>
          </w:p>
        </w:tc>
      </w:tr>
      <w:tr w14:paraId="20C8D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2E75B6" w:sz="0" w:space="0"/>
              <w:bottom w:val="nil"/>
              <w:right w:val="single" w:color="2E75B6" w:sz="0" w:space="0"/>
            </w:tcBorders>
            <w:shd w:val="clear" w:color="auto" w:fill="DDEEFF"/>
            <w:tcMar>
              <w:top w:w="40" w:type="dxa"/>
              <w:left w:w="200" w:type="dxa"/>
              <w:bottom w:w="40" w:type="dxa"/>
              <w:right w:w="120" w:type="dxa"/>
            </w:tcMar>
          </w:tcPr>
          <w:p w14:paraId="2F48ED70">
            <w:pPr>
              <w:spacing w:line="300" w:lineRule="auto"/>
            </w:pPr>
            <w:r>
              <w:rPr>
                <w:rFonts w:ascii="Arial" w:hAnsi="Arial" w:eastAsia="Arial" w:cs="Arial"/>
                <w:color w:val="1A1A1A"/>
                <w:sz w:val="20"/>
                <w:szCs w:val="20"/>
              </w:rPr>
              <w:t>Higher percentile = higher standing relative to the group.</w:t>
            </w:r>
          </w:p>
        </w:tc>
      </w:tr>
      <w:tr w14:paraId="52E0F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2E75B6" w:sz="0" w:space="0"/>
              <w:bottom w:val="nil"/>
              <w:right w:val="single" w:color="2E75B6" w:sz="0" w:space="0"/>
            </w:tcBorders>
            <w:shd w:val="clear" w:color="auto" w:fill="DDEEFF"/>
            <w:tcMar>
              <w:top w:w="40" w:type="dxa"/>
              <w:left w:w="200" w:type="dxa"/>
              <w:bottom w:w="40" w:type="dxa"/>
              <w:right w:w="120" w:type="dxa"/>
            </w:tcMar>
          </w:tcPr>
          <w:p w14:paraId="3C527A99">
            <w:pPr>
              <w:spacing w:line="300" w:lineRule="auto"/>
            </w:pPr>
            <w:r>
              <w:rPr>
                <w:rFonts w:ascii="Arial" w:hAnsi="Arial" w:eastAsia="Arial" w:cs="Arial"/>
                <w:color w:val="1A1A1A"/>
                <w:sz w:val="20"/>
                <w:szCs w:val="20"/>
              </w:rPr>
              <w:t>A score at the 99th percentile is extremely high (only 1% score higher); a score at the 10th percentile is very low.</w:t>
            </w:r>
          </w:p>
        </w:tc>
      </w:tr>
      <w:tr w14:paraId="3AFB6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2E75B6" w:sz="0" w:space="0"/>
              <w:bottom w:val="single" w:color="2E75B6" w:sz="0" w:space="0"/>
              <w:right w:val="single" w:color="2E75B6" w:sz="0" w:space="0"/>
            </w:tcBorders>
            <w:shd w:val="clear" w:color="auto" w:fill="DDEEFF"/>
            <w:tcMar>
              <w:top w:w="40" w:type="dxa"/>
              <w:left w:w="200" w:type="dxa"/>
              <w:bottom w:w="80" w:type="dxa"/>
              <w:right w:w="120" w:type="dxa"/>
            </w:tcMar>
          </w:tcPr>
          <w:p w14:paraId="5DEBD427">
            <w:pPr>
              <w:spacing w:line="300" w:lineRule="auto"/>
            </w:pPr>
            <w:r>
              <w:rPr>
                <w:rFonts w:ascii="Arial" w:hAnsi="Arial" w:eastAsia="Arial" w:cs="Arial"/>
                <w:color w:val="1A1A1A"/>
                <w:sz w:val="20"/>
                <w:szCs w:val="20"/>
              </w:rPr>
              <w:t>Percentiles are relative measures. The same absolute value can correspond to different percentiles in different distributions.</w:t>
            </w:r>
          </w:p>
        </w:tc>
      </w:tr>
    </w:tbl>
    <w:p w14:paraId="085C6245">
      <w:pPr>
        <w:spacing w:before="100" w:after="100"/>
      </w:pPr>
    </w:p>
    <w:p w14:paraId="057076B8">
      <w:pPr>
        <w:pStyle w:val="3"/>
        <w:spacing w:before="300" w:after="160"/>
      </w:pPr>
      <w:r>
        <w:rPr>
          <w:rFonts w:ascii="Arial" w:hAnsi="Arial" w:eastAsia="Arial" w:cs="Arial"/>
          <w:b/>
          <w:bCs/>
          <w:color w:val="2E75B6"/>
          <w:sz w:val="28"/>
          <w:szCs w:val="28"/>
        </w:rPr>
        <w:t>4.2 Quartiles</w:t>
      </w:r>
    </w:p>
    <w:p w14:paraId="4953B929">
      <w:pPr>
        <w:spacing w:before="100" w:after="120" w:line="320" w:lineRule="auto"/>
        <w:jc w:val="both"/>
      </w:pPr>
      <w:r>
        <w:rPr>
          <w:rFonts w:ascii="Arial" w:hAnsi="Arial" w:eastAsia="Arial" w:cs="Arial"/>
          <w:color w:val="1A1A1A"/>
          <w:sz w:val="22"/>
          <w:szCs w:val="22"/>
        </w:rPr>
        <w:t>Quartiles divide a distribution into four equal parts, each containing 25% of the data.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400"/>
        <w:gridCol w:w="2800"/>
        <w:gridCol w:w="3160"/>
      </w:tblGrid>
      <w:tr w14:paraId="26303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08C7FC4E">
            <w:pPr>
              <w:jc w:val="center"/>
            </w:pPr>
            <w:r>
              <w:rPr>
                <w:rFonts w:ascii="Arial" w:hAnsi="Arial" w:eastAsia="Arial" w:cs="Arial"/>
                <w:b/>
                <w:bCs/>
                <w:color w:val="FFFFFF"/>
                <w:sz w:val="20"/>
                <w:szCs w:val="20"/>
              </w:rPr>
              <w:t>Quartile</w:t>
            </w:r>
          </w:p>
        </w:tc>
        <w:tc>
          <w:tcPr>
            <w:tcW w:w="140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4669292F">
            <w:pPr>
              <w:jc w:val="center"/>
            </w:pPr>
            <w:r>
              <w:rPr>
                <w:rFonts w:ascii="Arial" w:hAnsi="Arial" w:eastAsia="Arial" w:cs="Arial"/>
                <w:b/>
                <w:bCs/>
                <w:color w:val="FFFFFF"/>
                <w:sz w:val="20"/>
                <w:szCs w:val="20"/>
              </w:rPr>
              <w:t>Symbol</w:t>
            </w:r>
          </w:p>
        </w:tc>
        <w:tc>
          <w:tcPr>
            <w:tcW w:w="280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4675565E">
            <w:pPr>
              <w:jc w:val="center"/>
            </w:pPr>
            <w:r>
              <w:rPr>
                <w:rFonts w:ascii="Arial" w:hAnsi="Arial" w:eastAsia="Arial" w:cs="Arial"/>
                <w:b/>
                <w:bCs/>
                <w:color w:val="FFFFFF"/>
                <w:sz w:val="20"/>
                <w:szCs w:val="20"/>
              </w:rPr>
              <w:t>Percentile Equivalent</w:t>
            </w:r>
          </w:p>
        </w:tc>
        <w:tc>
          <w:tcPr>
            <w:tcW w:w="316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452B8ABD">
            <w:pPr>
              <w:jc w:val="center"/>
            </w:pPr>
            <w:r>
              <w:rPr>
                <w:rFonts w:ascii="Arial" w:hAnsi="Arial" w:eastAsia="Arial" w:cs="Arial"/>
                <w:b/>
                <w:bCs/>
                <w:color w:val="FFFFFF"/>
                <w:sz w:val="20"/>
                <w:szCs w:val="20"/>
              </w:rPr>
              <w:t>Description</w:t>
            </w:r>
          </w:p>
        </w:tc>
      </w:tr>
      <w:tr w14:paraId="6362C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9B56AD">
            <w:r>
              <w:rPr>
                <w:rFonts w:ascii="Arial" w:hAnsi="Arial" w:eastAsia="Arial" w:cs="Arial"/>
                <w:color w:val="1A1A1A"/>
                <w:sz w:val="20"/>
                <w:szCs w:val="20"/>
              </w:rPr>
              <w:t>First Quartile</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07D82A">
            <w:r>
              <w:rPr>
                <w:rFonts w:ascii="Arial" w:hAnsi="Arial" w:eastAsia="Arial" w:cs="Arial"/>
                <w:color w:val="1A1A1A"/>
                <w:sz w:val="20"/>
                <w:szCs w:val="20"/>
              </w:rPr>
              <w:t>Q1</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A937FF7">
            <w:r>
              <w:rPr>
                <w:rFonts w:ascii="Arial" w:hAnsi="Arial" w:eastAsia="Arial" w:cs="Arial"/>
                <w:color w:val="1A1A1A"/>
                <w:sz w:val="20"/>
                <w:szCs w:val="20"/>
              </w:rPr>
              <w:t>25th Percentile</w:t>
            </w: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BEC167">
            <w:r>
              <w:rPr>
                <w:rFonts w:ascii="Arial" w:hAnsi="Arial" w:eastAsia="Arial" w:cs="Arial"/>
                <w:color w:val="1A1A1A"/>
                <w:sz w:val="20"/>
                <w:szCs w:val="20"/>
              </w:rPr>
              <w:t>The boundary below which 25% of data falls</w:t>
            </w:r>
          </w:p>
        </w:tc>
      </w:tr>
      <w:tr w14:paraId="37A29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6AE77D8">
            <w:r>
              <w:rPr>
                <w:rFonts w:ascii="Arial" w:hAnsi="Arial" w:eastAsia="Arial" w:cs="Arial"/>
                <w:color w:val="1A1A1A"/>
                <w:sz w:val="20"/>
                <w:szCs w:val="20"/>
              </w:rPr>
              <w:t>Second Quartile</w:t>
            </w:r>
          </w:p>
        </w:tc>
        <w:tc>
          <w:tcPr>
            <w:tcW w:w="1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1ABD215">
            <w:r>
              <w:rPr>
                <w:rFonts w:ascii="Arial" w:hAnsi="Arial" w:eastAsia="Arial" w:cs="Arial"/>
                <w:color w:val="1A1A1A"/>
                <w:sz w:val="20"/>
                <w:szCs w:val="20"/>
              </w:rPr>
              <w:t>Q2</w:t>
            </w:r>
          </w:p>
        </w:tc>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2155975">
            <w:r>
              <w:rPr>
                <w:rFonts w:ascii="Arial" w:hAnsi="Arial" w:eastAsia="Arial" w:cs="Arial"/>
                <w:color w:val="1A1A1A"/>
                <w:sz w:val="20"/>
                <w:szCs w:val="20"/>
              </w:rPr>
              <w:t>50th Percentile (Median)</w:t>
            </w:r>
          </w:p>
        </w:tc>
        <w:tc>
          <w:tcPr>
            <w:tcW w:w="31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D924510">
            <w:r>
              <w:rPr>
                <w:rFonts w:ascii="Arial" w:hAnsi="Arial" w:eastAsia="Arial" w:cs="Arial"/>
                <w:color w:val="1A1A1A"/>
                <w:sz w:val="20"/>
                <w:szCs w:val="20"/>
              </w:rPr>
              <w:t>The middle value of the entire dataset</w:t>
            </w:r>
          </w:p>
        </w:tc>
      </w:tr>
      <w:tr w14:paraId="141E0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B53195">
            <w:r>
              <w:rPr>
                <w:rFonts w:ascii="Arial" w:hAnsi="Arial" w:eastAsia="Arial" w:cs="Arial"/>
                <w:color w:val="1A1A1A"/>
                <w:sz w:val="20"/>
                <w:szCs w:val="20"/>
              </w:rPr>
              <w:t>Third Quartile</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5889A4">
            <w:r>
              <w:rPr>
                <w:rFonts w:ascii="Arial" w:hAnsi="Arial" w:eastAsia="Arial" w:cs="Arial"/>
                <w:color w:val="1A1A1A"/>
                <w:sz w:val="20"/>
                <w:szCs w:val="20"/>
              </w:rPr>
              <w:t>Q3</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80AE7D">
            <w:r>
              <w:rPr>
                <w:rFonts w:ascii="Arial" w:hAnsi="Arial" w:eastAsia="Arial" w:cs="Arial"/>
                <w:color w:val="1A1A1A"/>
                <w:sz w:val="20"/>
                <w:szCs w:val="20"/>
              </w:rPr>
              <w:t>75th Percentile</w:t>
            </w: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CC9AB0">
            <w:r>
              <w:rPr>
                <w:rFonts w:ascii="Arial" w:hAnsi="Arial" w:eastAsia="Arial" w:cs="Arial"/>
                <w:color w:val="1A1A1A"/>
                <w:sz w:val="20"/>
                <w:szCs w:val="20"/>
              </w:rPr>
              <w:t>The boundary below which 75% of data falls</w:t>
            </w:r>
          </w:p>
        </w:tc>
      </w:tr>
    </w:tbl>
    <w:p w14:paraId="78D360B6">
      <w:pPr>
        <w:spacing w:before="100" w:after="100"/>
      </w:pPr>
    </w:p>
    <w:p w14:paraId="3881592A">
      <w:pPr>
        <w:pStyle w:val="4"/>
        <w:spacing w:before="240" w:after="120"/>
      </w:pPr>
      <w:r>
        <w:rPr>
          <w:rFonts w:ascii="Arial" w:hAnsi="Arial" w:eastAsia="Arial" w:cs="Arial"/>
          <w:b/>
          <w:bCs/>
          <w:color w:val="C00000"/>
          <w:sz w:val="24"/>
          <w:szCs w:val="24"/>
        </w:rPr>
        <w:t>How to Find Quartiles</w:t>
      </w:r>
    </w:p>
    <w:p w14:paraId="27697188">
      <w:pPr>
        <w:pStyle w:val="16"/>
        <w:numPr>
          <w:ilvl w:val="0"/>
          <w:numId w:val="2"/>
        </w:numPr>
        <w:spacing w:before="60" w:after="60" w:line="280" w:lineRule="auto"/>
      </w:pPr>
      <w:r>
        <w:rPr>
          <w:rFonts w:ascii="Arial" w:hAnsi="Arial" w:eastAsia="Arial" w:cs="Arial"/>
          <w:color w:val="1A1A1A"/>
          <w:sz w:val="22"/>
          <w:szCs w:val="22"/>
        </w:rPr>
        <w:t>Sort all values in ascending order.</w:t>
      </w:r>
    </w:p>
    <w:p w14:paraId="0DEC29B4">
      <w:pPr>
        <w:pStyle w:val="16"/>
        <w:numPr>
          <w:ilvl w:val="0"/>
          <w:numId w:val="2"/>
        </w:numPr>
        <w:spacing w:before="60" w:after="60" w:line="280" w:lineRule="auto"/>
      </w:pPr>
      <w:r>
        <w:rPr>
          <w:rFonts w:ascii="Arial" w:hAnsi="Arial" w:eastAsia="Arial" w:cs="Arial"/>
          <w:color w:val="1A1A1A"/>
          <w:sz w:val="22"/>
          <w:szCs w:val="22"/>
        </w:rPr>
        <w:t>Q2 (Median): Find the middle value.</w:t>
      </w:r>
    </w:p>
    <w:p w14:paraId="15CEB4D1">
      <w:pPr>
        <w:pStyle w:val="16"/>
        <w:numPr>
          <w:ilvl w:val="0"/>
          <w:numId w:val="2"/>
        </w:numPr>
        <w:spacing w:before="60" w:after="60" w:line="280" w:lineRule="auto"/>
      </w:pPr>
      <w:r>
        <w:rPr>
          <w:rFonts w:ascii="Arial" w:hAnsi="Arial" w:eastAsia="Arial" w:cs="Arial"/>
          <w:color w:val="1A1A1A"/>
          <w:sz w:val="22"/>
          <w:szCs w:val="22"/>
        </w:rPr>
        <w:t>Q1: Find the median of the lower half (values below Q2).</w:t>
      </w:r>
    </w:p>
    <w:p w14:paraId="7EDDD314">
      <w:pPr>
        <w:pStyle w:val="16"/>
        <w:numPr>
          <w:ilvl w:val="0"/>
          <w:numId w:val="2"/>
        </w:numPr>
        <w:spacing w:before="60" w:after="60" w:line="280" w:lineRule="auto"/>
      </w:pPr>
      <w:r>
        <w:rPr>
          <w:rFonts w:ascii="Arial" w:hAnsi="Arial" w:eastAsia="Arial" w:cs="Arial"/>
          <w:color w:val="1A1A1A"/>
          <w:sz w:val="22"/>
          <w:szCs w:val="22"/>
        </w:rPr>
        <w:t>Q3: Find the median of the upper half (values above Q2).</w:t>
      </w:r>
    </w:p>
    <w:p w14:paraId="34343F8C">
      <w:pPr>
        <w:spacing w:before="100" w:after="100"/>
      </w:pPr>
    </w:p>
    <w:p w14:paraId="778E1712">
      <w:pPr>
        <w:spacing w:before="100" w:after="120" w:line="320" w:lineRule="auto"/>
        <w:jc w:val="both"/>
      </w:pPr>
      <w:r>
        <w:rPr>
          <w:rFonts w:ascii="Arial" w:hAnsi="Arial" w:eastAsia="Arial" w:cs="Arial"/>
          <w:color w:val="1A1A1A"/>
          <w:sz w:val="22"/>
          <w:szCs w:val="22"/>
        </w:rPr>
        <w:t>Example: Dataset: 3, 7, 8, 12, 15, 18, 22, 25, 30.</w:t>
      </w:r>
    </w:p>
    <w:p w14:paraId="448E5151">
      <w:pPr>
        <w:spacing w:before="100" w:after="120" w:line="320" w:lineRule="auto"/>
        <w:jc w:val="both"/>
      </w:pPr>
      <w:r>
        <w:rPr>
          <w:rFonts w:ascii="Arial" w:hAnsi="Arial" w:eastAsia="Arial" w:cs="Arial"/>
          <w:color w:val="1A1A1A"/>
          <w:sz w:val="22"/>
          <w:szCs w:val="22"/>
        </w:rPr>
        <w:t>Sorted (n=9). Q2 = 15 (5th value). Lower half: 3, 7, 8, 12. Q1 = (7+8)/2 = 7.5. Upper half: 18, 22, 25, 30. Q3 = (22+25)/2 = 23.5.</w:t>
      </w:r>
    </w:p>
    <w:p w14:paraId="51176C24">
      <w:pPr>
        <w:spacing w:before="100" w:after="120" w:line="320" w:lineRule="auto"/>
        <w:jc w:val="both"/>
      </w:pPr>
      <w:r>
        <w:rPr>
          <w:rFonts w:ascii="Arial" w:hAnsi="Arial" w:eastAsia="Arial" w:cs="Arial"/>
          <w:color w:val="1A1A1A"/>
          <w:sz w:val="22"/>
          <w:szCs w:val="22"/>
        </w:rPr>
        <w:t>IQR = 23.5 - 7.5 = 16.</w:t>
      </w:r>
    </w:p>
    <w:p w14:paraId="1045DC9B">
      <w:pPr>
        <w:pStyle w:val="4"/>
        <w:spacing w:before="240" w:after="120"/>
      </w:pPr>
      <w:r>
        <w:rPr>
          <w:rFonts w:ascii="Arial" w:hAnsi="Arial" w:eastAsia="Arial" w:cs="Arial"/>
          <w:b/>
          <w:bCs/>
          <w:color w:val="C00000"/>
          <w:sz w:val="24"/>
          <w:szCs w:val="24"/>
        </w:rPr>
        <w:t>The Five-Number Summary</w:t>
      </w:r>
    </w:p>
    <w:p w14:paraId="1F45D460">
      <w:pPr>
        <w:spacing w:before="100" w:after="120" w:line="320" w:lineRule="auto"/>
        <w:jc w:val="both"/>
      </w:pPr>
      <w:r>
        <w:rPr>
          <w:rFonts w:ascii="Arial" w:hAnsi="Arial" w:eastAsia="Arial" w:cs="Arial"/>
          <w:color w:val="1A1A1A"/>
          <w:sz w:val="22"/>
          <w:szCs w:val="22"/>
        </w:rPr>
        <w:t>Quartiles form the basis of the five-number summary, which completely describes the spread and center of a dataset using five values:</w:t>
      </w:r>
    </w:p>
    <w:p w14:paraId="5779A48B">
      <w:pPr>
        <w:pStyle w:val="16"/>
        <w:numPr>
          <w:ilvl w:val="0"/>
          <w:numId w:val="1"/>
        </w:numPr>
        <w:spacing w:before="60" w:after="60" w:line="280" w:lineRule="auto"/>
      </w:pPr>
      <w:r>
        <w:rPr>
          <w:rFonts w:ascii="Arial" w:hAnsi="Arial" w:eastAsia="Arial" w:cs="Arial"/>
          <w:color w:val="1A1A1A"/>
          <w:sz w:val="22"/>
          <w:szCs w:val="22"/>
        </w:rPr>
        <w:t>Minimum</w:t>
      </w:r>
    </w:p>
    <w:p w14:paraId="4D2EE017">
      <w:pPr>
        <w:pStyle w:val="16"/>
        <w:numPr>
          <w:ilvl w:val="0"/>
          <w:numId w:val="1"/>
        </w:numPr>
        <w:spacing w:before="60" w:after="60" w:line="280" w:lineRule="auto"/>
      </w:pPr>
      <w:r>
        <w:rPr>
          <w:rFonts w:ascii="Arial" w:hAnsi="Arial" w:eastAsia="Arial" w:cs="Arial"/>
          <w:color w:val="1A1A1A"/>
          <w:sz w:val="22"/>
          <w:szCs w:val="22"/>
        </w:rPr>
        <w:t>Q1 (25th percentile)</w:t>
      </w:r>
    </w:p>
    <w:p w14:paraId="2421776D">
      <w:pPr>
        <w:pStyle w:val="16"/>
        <w:numPr>
          <w:ilvl w:val="0"/>
          <w:numId w:val="1"/>
        </w:numPr>
        <w:spacing w:before="60" w:after="60" w:line="280" w:lineRule="auto"/>
      </w:pPr>
      <w:r>
        <w:rPr>
          <w:rFonts w:ascii="Arial" w:hAnsi="Arial" w:eastAsia="Arial" w:cs="Arial"/>
          <w:color w:val="1A1A1A"/>
          <w:sz w:val="22"/>
          <w:szCs w:val="22"/>
        </w:rPr>
        <w:t>Q2 / Median (50th percentile)</w:t>
      </w:r>
    </w:p>
    <w:p w14:paraId="460E0E85">
      <w:pPr>
        <w:pStyle w:val="16"/>
        <w:numPr>
          <w:ilvl w:val="0"/>
          <w:numId w:val="1"/>
        </w:numPr>
        <w:spacing w:before="60" w:after="60" w:line="280" w:lineRule="auto"/>
      </w:pPr>
      <w:r>
        <w:rPr>
          <w:rFonts w:ascii="Arial" w:hAnsi="Arial" w:eastAsia="Arial" w:cs="Arial"/>
          <w:color w:val="1A1A1A"/>
          <w:sz w:val="22"/>
          <w:szCs w:val="22"/>
        </w:rPr>
        <w:t>Q3 (75th percentile)</w:t>
      </w:r>
    </w:p>
    <w:p w14:paraId="055AE6C0">
      <w:pPr>
        <w:pStyle w:val="16"/>
        <w:numPr>
          <w:ilvl w:val="0"/>
          <w:numId w:val="1"/>
        </w:numPr>
        <w:spacing w:before="60" w:after="60" w:line="280" w:lineRule="auto"/>
      </w:pPr>
      <w:r>
        <w:rPr>
          <w:rFonts w:ascii="Arial" w:hAnsi="Arial" w:eastAsia="Arial" w:cs="Arial"/>
          <w:color w:val="1A1A1A"/>
          <w:sz w:val="22"/>
          <w:szCs w:val="22"/>
        </w:rPr>
        <w:t>Maximum</w:t>
      </w:r>
    </w:p>
    <w:p w14:paraId="00508A85">
      <w:pPr>
        <w:spacing w:before="100" w:after="100"/>
      </w:pPr>
    </w:p>
    <w:p w14:paraId="0E1BBB2C">
      <w:pPr>
        <w:spacing w:before="100" w:after="120" w:line="320" w:lineRule="auto"/>
        <w:jc w:val="both"/>
      </w:pPr>
      <w:r>
        <w:rPr>
          <w:rFonts w:ascii="Arial" w:hAnsi="Arial" w:eastAsia="Arial" w:cs="Arial"/>
          <w:color w:val="1A1A1A"/>
          <w:sz w:val="22"/>
          <w:szCs w:val="22"/>
        </w:rPr>
        <w:t>The five-number summary is visualized in a box plot (also called a box-and-whisker plot), which displays the median, the IQR box, and the minimum and maximum as whiskers.</w:t>
      </w:r>
    </w:p>
    <w:p w14:paraId="4634E1C4">
      <w:pPr>
        <w:pStyle w:val="3"/>
        <w:spacing w:before="300" w:after="160"/>
      </w:pPr>
      <w:r>
        <w:rPr>
          <w:rFonts w:ascii="Arial" w:hAnsi="Arial" w:eastAsia="Arial" w:cs="Arial"/>
          <w:b/>
          <w:bCs/>
          <w:color w:val="2E75B6"/>
          <w:sz w:val="28"/>
          <w:szCs w:val="28"/>
        </w:rPr>
        <w:t>4.3 Deciles</w:t>
      </w:r>
    </w:p>
    <w:p w14:paraId="1006A08E">
      <w:pPr>
        <w:spacing w:before="100" w:after="120" w:line="320" w:lineRule="auto"/>
        <w:jc w:val="both"/>
      </w:pPr>
      <w:r>
        <w:rPr>
          <w:rFonts w:ascii="Arial" w:hAnsi="Arial" w:eastAsia="Arial" w:cs="Arial"/>
          <w:color w:val="1A1A1A"/>
          <w:sz w:val="22"/>
          <w:szCs w:val="22"/>
        </w:rPr>
        <w:t>Deciles divide a distribution into ten equal parts. The first decile (D1) is the 10th percentile, the second decile (D2) is the 20th percentile, and so on up to the ninth decile (D9), which is the 90th percentile.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5360"/>
      </w:tblGrid>
      <w:tr w14:paraId="424EB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485D62AC">
            <w:pPr>
              <w:jc w:val="center"/>
            </w:pPr>
            <w:r>
              <w:rPr>
                <w:rFonts w:ascii="Arial" w:hAnsi="Arial" w:eastAsia="Arial" w:cs="Arial"/>
                <w:b/>
                <w:bCs/>
                <w:color w:val="FFFFFF"/>
                <w:sz w:val="20"/>
                <w:szCs w:val="20"/>
              </w:rPr>
              <w:t>Decile</w:t>
            </w:r>
          </w:p>
        </w:tc>
        <w:tc>
          <w:tcPr>
            <w:tcW w:w="200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1003ADFE">
            <w:pPr>
              <w:jc w:val="center"/>
            </w:pPr>
            <w:r>
              <w:rPr>
                <w:rFonts w:ascii="Arial" w:hAnsi="Arial" w:eastAsia="Arial" w:cs="Arial"/>
                <w:b/>
                <w:bCs/>
                <w:color w:val="FFFFFF"/>
                <w:sz w:val="20"/>
                <w:szCs w:val="20"/>
              </w:rPr>
              <w:t>Percentile</w:t>
            </w:r>
          </w:p>
        </w:tc>
        <w:tc>
          <w:tcPr>
            <w:tcW w:w="536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3FF161EB">
            <w:pPr>
              <w:jc w:val="center"/>
            </w:pPr>
            <w:r>
              <w:rPr>
                <w:rFonts w:ascii="Arial" w:hAnsi="Arial" w:eastAsia="Arial" w:cs="Arial"/>
                <w:b/>
                <w:bCs/>
                <w:color w:val="FFFFFF"/>
                <w:sz w:val="20"/>
                <w:szCs w:val="20"/>
              </w:rPr>
              <w:t>Meaning</w:t>
            </w:r>
          </w:p>
        </w:tc>
      </w:tr>
      <w:tr w14:paraId="5FEE3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A265148">
            <w:r>
              <w:rPr>
                <w:rFonts w:ascii="Arial" w:hAnsi="Arial" w:eastAsia="Arial" w:cs="Arial"/>
                <w:color w:val="1A1A1A"/>
                <w:sz w:val="20"/>
                <w:szCs w:val="20"/>
              </w:rPr>
              <w:t>D1</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146512">
            <w:r>
              <w:rPr>
                <w:rFonts w:ascii="Arial" w:hAnsi="Arial" w:eastAsia="Arial" w:cs="Arial"/>
                <w:color w:val="1A1A1A"/>
                <w:sz w:val="20"/>
                <w:szCs w:val="20"/>
              </w:rPr>
              <w:t>10th</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5EDC5B">
            <w:r>
              <w:rPr>
                <w:rFonts w:ascii="Arial" w:hAnsi="Arial" w:eastAsia="Arial" w:cs="Arial"/>
                <w:color w:val="1A1A1A"/>
                <w:sz w:val="20"/>
                <w:szCs w:val="20"/>
              </w:rPr>
              <w:t>10% of values fall below this point</w:t>
            </w:r>
          </w:p>
        </w:tc>
      </w:tr>
      <w:tr w14:paraId="3EE25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D121F31">
            <w:r>
              <w:rPr>
                <w:rFonts w:ascii="Arial" w:hAnsi="Arial" w:eastAsia="Arial" w:cs="Arial"/>
                <w:color w:val="1A1A1A"/>
                <w:sz w:val="20"/>
                <w:szCs w:val="20"/>
              </w:rPr>
              <w:t>D2</w:t>
            </w:r>
          </w:p>
        </w:tc>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5FFEA2F">
            <w:r>
              <w:rPr>
                <w:rFonts w:ascii="Arial" w:hAnsi="Arial" w:eastAsia="Arial" w:cs="Arial"/>
                <w:color w:val="1A1A1A"/>
                <w:sz w:val="20"/>
                <w:szCs w:val="20"/>
              </w:rPr>
              <w:t>20th</w:t>
            </w:r>
          </w:p>
        </w:tc>
        <w:tc>
          <w:tcPr>
            <w:tcW w:w="53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56F0B34">
            <w:r>
              <w:rPr>
                <w:rFonts w:ascii="Arial" w:hAnsi="Arial" w:eastAsia="Arial" w:cs="Arial"/>
                <w:color w:val="1A1A1A"/>
                <w:sz w:val="20"/>
                <w:szCs w:val="20"/>
              </w:rPr>
              <w:t>20% of values fall below this point</w:t>
            </w:r>
          </w:p>
        </w:tc>
      </w:tr>
      <w:tr w14:paraId="25DA8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3F5FE0">
            <w:r>
              <w:rPr>
                <w:rFonts w:ascii="Arial" w:hAnsi="Arial" w:eastAsia="Arial" w:cs="Arial"/>
                <w:color w:val="1A1A1A"/>
                <w:sz w:val="20"/>
                <w:szCs w:val="20"/>
              </w:rPr>
              <w:t>D3</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D1E93E">
            <w:r>
              <w:rPr>
                <w:rFonts w:ascii="Arial" w:hAnsi="Arial" w:eastAsia="Arial" w:cs="Arial"/>
                <w:color w:val="1A1A1A"/>
                <w:sz w:val="20"/>
                <w:szCs w:val="20"/>
              </w:rPr>
              <w:t>30th</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DD9920">
            <w:r>
              <w:rPr>
                <w:rFonts w:ascii="Arial" w:hAnsi="Arial" w:eastAsia="Arial" w:cs="Arial"/>
                <w:color w:val="1A1A1A"/>
                <w:sz w:val="20"/>
                <w:szCs w:val="20"/>
              </w:rPr>
              <w:t>30% of values fall below this point</w:t>
            </w:r>
          </w:p>
        </w:tc>
      </w:tr>
      <w:tr w14:paraId="06504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26FFD6E">
            <w:r>
              <w:rPr>
                <w:rFonts w:ascii="Arial" w:hAnsi="Arial" w:eastAsia="Arial" w:cs="Arial"/>
                <w:color w:val="1A1A1A"/>
                <w:sz w:val="20"/>
                <w:szCs w:val="20"/>
              </w:rPr>
              <w:t>D5</w:t>
            </w:r>
          </w:p>
        </w:tc>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126A4E5">
            <w:r>
              <w:rPr>
                <w:rFonts w:ascii="Arial" w:hAnsi="Arial" w:eastAsia="Arial" w:cs="Arial"/>
                <w:color w:val="1A1A1A"/>
                <w:sz w:val="20"/>
                <w:szCs w:val="20"/>
              </w:rPr>
              <w:t>50th</w:t>
            </w:r>
          </w:p>
        </w:tc>
        <w:tc>
          <w:tcPr>
            <w:tcW w:w="53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21503E2">
            <w:r>
              <w:rPr>
                <w:rFonts w:ascii="Arial" w:hAnsi="Arial" w:eastAsia="Arial" w:cs="Arial"/>
                <w:color w:val="1A1A1A"/>
                <w:sz w:val="20"/>
                <w:szCs w:val="20"/>
              </w:rPr>
              <w:t>This is the median</w:t>
            </w:r>
          </w:p>
        </w:tc>
      </w:tr>
      <w:tr w14:paraId="2DA2E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473DB7">
            <w:r>
              <w:rPr>
                <w:rFonts w:ascii="Arial" w:hAnsi="Arial" w:eastAsia="Arial" w:cs="Arial"/>
                <w:color w:val="1A1A1A"/>
                <w:sz w:val="20"/>
                <w:szCs w:val="20"/>
              </w:rPr>
              <w:t>D9</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5232E0">
            <w:r>
              <w:rPr>
                <w:rFonts w:ascii="Arial" w:hAnsi="Arial" w:eastAsia="Arial" w:cs="Arial"/>
                <w:color w:val="1A1A1A"/>
                <w:sz w:val="20"/>
                <w:szCs w:val="20"/>
              </w:rPr>
              <w:t>90th</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6E5BEA">
            <w:r>
              <w:rPr>
                <w:rFonts w:ascii="Arial" w:hAnsi="Arial" w:eastAsia="Arial" w:cs="Arial"/>
                <w:color w:val="1A1A1A"/>
                <w:sz w:val="20"/>
                <w:szCs w:val="20"/>
              </w:rPr>
              <w:t>90% of values fall below this point</w:t>
            </w:r>
          </w:p>
        </w:tc>
      </w:tr>
    </w:tbl>
    <w:p w14:paraId="71E4F7BA">
      <w:pPr>
        <w:spacing w:before="100" w:after="100"/>
      </w:pPr>
    </w:p>
    <w:p w14:paraId="1ECE3F3A">
      <w:pPr>
        <w:spacing w:before="100" w:after="120" w:line="320" w:lineRule="auto"/>
        <w:jc w:val="both"/>
      </w:pPr>
      <w:r>
        <w:rPr>
          <w:rFonts w:ascii="Arial" w:hAnsi="Arial" w:eastAsia="Arial" w:cs="Arial"/>
          <w:color w:val="1A1A1A"/>
          <w:sz w:val="22"/>
          <w:szCs w:val="22"/>
        </w:rPr>
        <w:t>Deciles are commonly used in income and wealth distribution analysis. For example, we often speak of 'the bottom decile' (the poorest 10% of households) or 'the top decile' (the wealthiest 10%) to describe economic inequality.</w:t>
      </w:r>
    </w:p>
    <w:p w14:paraId="4AF97D1F">
      <w:r>
        <w:br w:type="page"/>
      </w:r>
    </w:p>
    <w:p w14:paraId="018DB677">
      <w:pPr>
        <w:spacing w:before="200" w:after="100"/>
      </w:pPr>
      <w:r>
        <w:rPr>
          <w:rFonts w:ascii="Arial" w:hAnsi="Arial" w:eastAsia="Arial" w:cs="Arial"/>
          <w:b/>
          <w:bCs/>
          <w:color w:val="C00000"/>
          <w:sz w:val="20"/>
          <w:szCs w:val="20"/>
        </w:rPr>
        <w:t>CHAPTER 5</w:t>
      </w:r>
      <w:r>
        <w:rPr>
          <w:rFonts w:ascii="Arial" w:hAnsi="Arial" w:eastAsia="Arial" w:cs="Arial"/>
          <w:sz w:val="10"/>
          <w:szCs w:val="10"/>
        </w:rPr>
        <w:t>
</w:t>
      </w:r>
      <w:r>
        <w:rPr>
          <w:rFonts w:ascii="Arial" w:hAnsi="Arial" w:eastAsia="Arial" w:cs="Arial"/>
          <w:b/>
          <w:bCs/>
          <w:color w:val="1F3864"/>
          <w:sz w:val="40"/>
          <w:szCs w:val="40"/>
        </w:rPr>
        <w:t>The Shape of Distributions</w:t>
      </w:r>
    </w:p>
    <w:p w14:paraId="2EE47B23">
      <w:pPr>
        <w:spacing w:before="200" w:after="100"/>
      </w:pPr>
    </w:p>
    <w:p w14:paraId="5EFBAE3C">
      <w:pPr>
        <w:spacing w:before="100" w:after="120" w:line="320" w:lineRule="auto"/>
        <w:jc w:val="both"/>
      </w:pPr>
      <w:r>
        <w:rPr>
          <w:rFonts w:ascii="Arial" w:hAnsi="Arial" w:eastAsia="Arial" w:cs="Arial"/>
          <w:color w:val="1A1A1A"/>
          <w:sz w:val="22"/>
          <w:szCs w:val="22"/>
        </w:rPr>
        <w:t>A distribution has a shape determined by how its values are spread. Understanding shape is critical because it tells you which summary statistics are appropriate and what the data is telling you. The two main properties of shape are skewness and kurtosis.</w:t>
      </w:r>
    </w:p>
    <w:p w14:paraId="43A8B2F7">
      <w:pPr>
        <w:pStyle w:val="3"/>
        <w:spacing w:before="300" w:after="160"/>
      </w:pPr>
      <w:r>
        <w:rPr>
          <w:rFonts w:ascii="Arial" w:hAnsi="Arial" w:eastAsia="Arial" w:cs="Arial"/>
          <w:b/>
          <w:bCs/>
          <w:color w:val="2E75B6"/>
          <w:sz w:val="28"/>
          <w:szCs w:val="28"/>
        </w:rPr>
        <w:t>5.1 Skewness</w:t>
      </w:r>
    </w:p>
    <w:p w14:paraId="491076C3">
      <w:pPr>
        <w:spacing w:before="100" w:after="120" w:line="320" w:lineRule="auto"/>
        <w:jc w:val="both"/>
      </w:pPr>
      <w:r>
        <w:rPr>
          <w:rFonts w:ascii="Arial" w:hAnsi="Arial" w:eastAsia="Arial" w:cs="Arial"/>
          <w:color w:val="1A1A1A"/>
          <w:sz w:val="22"/>
          <w:szCs w:val="22"/>
        </w:rPr>
        <w:t>Skewness measures the asymmetry of a distribution. A perfectly symmetric distribution has a skewness of zero. When a distribution is asymmetric, it is said to be skewed.</w:t>
      </w:r>
    </w:p>
    <w:p w14:paraId="6C353161">
      <w:pPr>
        <w:pStyle w:val="4"/>
        <w:spacing w:before="240" w:after="120"/>
      </w:pPr>
      <w:r>
        <w:rPr>
          <w:rFonts w:ascii="Arial" w:hAnsi="Arial" w:eastAsia="Arial" w:cs="Arial"/>
          <w:b/>
          <w:bCs/>
          <w:color w:val="C00000"/>
          <w:sz w:val="24"/>
          <w:szCs w:val="24"/>
        </w:rPr>
        <w:t>Symmetric Distribution (Skewness = 0)</w:t>
      </w:r>
    </w:p>
    <w:p w14:paraId="49C080D3">
      <w:pPr>
        <w:spacing w:before="100" w:after="120" w:line="320" w:lineRule="auto"/>
        <w:jc w:val="both"/>
      </w:pPr>
      <w:r>
        <w:rPr>
          <w:rFonts w:ascii="Arial" w:hAnsi="Arial" w:eastAsia="Arial" w:cs="Arial"/>
          <w:color w:val="1A1A1A"/>
          <w:sz w:val="22"/>
          <w:szCs w:val="22"/>
        </w:rPr>
        <w:t>In a perfectly symmetric distribution, the left side is a mirror image of the right side. The mean, median, and mode are all equal and located at the center.</w:t>
      </w:r>
    </w:p>
    <w:p w14:paraId="6F32A242">
      <w:pPr>
        <w:spacing w:before="100" w:after="120" w:line="320" w:lineRule="auto"/>
        <w:jc w:val="both"/>
      </w:pPr>
      <w:r>
        <w:rPr>
          <w:rFonts w:ascii="Arial" w:hAnsi="Arial" w:eastAsia="Arial" w:cs="Arial"/>
          <w:color w:val="1A1A1A"/>
          <w:sz w:val="22"/>
          <w:szCs w:val="22"/>
        </w:rPr>
        <w:t>A bell-shaped normal distribution is the most famous example of a symmetric distribution. Data does not lean in either direction.</w:t>
      </w:r>
    </w:p>
    <w:p w14:paraId="04942470">
      <w:pPr>
        <w:pStyle w:val="4"/>
        <w:spacing w:before="240" w:after="120"/>
      </w:pPr>
      <w:r>
        <w:rPr>
          <w:rFonts w:ascii="Arial" w:hAnsi="Arial" w:eastAsia="Arial" w:cs="Arial"/>
          <w:b/>
          <w:bCs/>
          <w:color w:val="C00000"/>
          <w:sz w:val="24"/>
          <w:szCs w:val="24"/>
        </w:rPr>
        <w:t>Positively Skewed Distribution (Right-Skewed, Skewness &gt; 0)</w:t>
      </w:r>
    </w:p>
    <w:p w14:paraId="6E0A8265">
      <w:pPr>
        <w:spacing w:before="100" w:after="120" w:line="320" w:lineRule="auto"/>
        <w:jc w:val="both"/>
      </w:pPr>
      <w:r>
        <w:rPr>
          <w:rFonts w:ascii="Arial" w:hAnsi="Arial" w:eastAsia="Arial" w:cs="Arial"/>
          <w:color w:val="1A1A1A"/>
          <w:sz w:val="22"/>
          <w:szCs w:val="22"/>
        </w:rPr>
        <w:t>A positively skewed (right-skewed) distribution has a long tail extending to the right. Most of the data clusters at the lower end, with a few very large values pulling the tail rightward.</w:t>
      </w:r>
    </w:p>
    <w:p w14:paraId="468F1FE4">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07A2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E6AC00" w:sz="0" w:space="0"/>
              <w:left w:val="single" w:color="E6AC00" w:sz="0" w:space="0"/>
              <w:bottom w:val="nil"/>
              <w:right w:val="single" w:color="E6AC00" w:sz="0" w:space="0"/>
            </w:tcBorders>
            <w:shd w:val="clear" w:color="auto" w:fill="FFF9C4"/>
            <w:tcMar>
              <w:top w:w="80" w:type="dxa"/>
              <w:left w:w="200" w:type="dxa"/>
              <w:bottom w:w="40" w:type="dxa"/>
              <w:right w:w="120" w:type="dxa"/>
            </w:tcMar>
          </w:tcPr>
          <w:p w14:paraId="613642D2">
            <w:r>
              <w:rPr>
                <w:rFonts w:ascii="Arial" w:hAnsi="Arial" w:eastAsia="Arial" w:cs="Arial"/>
                <w:b/>
                <w:bCs/>
                <w:color w:val="1A1A1A"/>
                <w:sz w:val="22"/>
                <w:szCs w:val="22"/>
              </w:rPr>
              <w:t>Right-Skewed Distribution</w:t>
            </w:r>
          </w:p>
        </w:tc>
      </w:tr>
      <w:tr w14:paraId="37127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E6AC00" w:sz="0" w:space="0"/>
              <w:bottom w:val="nil"/>
              <w:right w:val="single" w:color="E6AC00" w:sz="0" w:space="0"/>
            </w:tcBorders>
            <w:shd w:val="clear" w:color="auto" w:fill="FFF9C4"/>
            <w:tcMar>
              <w:top w:w="40" w:type="dxa"/>
              <w:left w:w="200" w:type="dxa"/>
              <w:bottom w:w="40" w:type="dxa"/>
              <w:right w:w="120" w:type="dxa"/>
            </w:tcMar>
          </w:tcPr>
          <w:p w14:paraId="48920239">
            <w:pPr>
              <w:spacing w:line="300" w:lineRule="auto"/>
            </w:pPr>
            <w:r>
              <w:rPr>
                <w:rFonts w:ascii="Arial" w:hAnsi="Arial" w:eastAsia="Arial" w:cs="Arial"/>
                <w:color w:val="1A1A1A"/>
                <w:sz w:val="20"/>
                <w:szCs w:val="20"/>
              </w:rPr>
              <w:t>The tail is on the RIGHT side of the distribution.</w:t>
            </w:r>
          </w:p>
        </w:tc>
      </w:tr>
      <w:tr w14:paraId="4B0AA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E6AC00" w:sz="0" w:space="0"/>
              <w:bottom w:val="nil"/>
              <w:right w:val="single" w:color="E6AC00" w:sz="0" w:space="0"/>
            </w:tcBorders>
            <w:shd w:val="clear" w:color="auto" w:fill="FFF9C4"/>
            <w:tcMar>
              <w:top w:w="40" w:type="dxa"/>
              <w:left w:w="200" w:type="dxa"/>
              <w:bottom w:w="40" w:type="dxa"/>
              <w:right w:w="120" w:type="dxa"/>
            </w:tcMar>
          </w:tcPr>
          <w:p w14:paraId="506D39D0">
            <w:pPr>
              <w:spacing w:line="300" w:lineRule="auto"/>
            </w:pPr>
            <w:r>
              <w:rPr>
                <w:rFonts w:ascii="Arial" w:hAnsi="Arial" w:eastAsia="Arial" w:cs="Arial"/>
                <w:color w:val="1A1A1A"/>
                <w:sz w:val="20"/>
                <w:szCs w:val="20"/>
              </w:rPr>
              <w:t>A small number of very HIGH values pull the distribution to the right.</w:t>
            </w:r>
          </w:p>
        </w:tc>
      </w:tr>
      <w:tr w14:paraId="3C6E4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E6AC00" w:sz="0" w:space="0"/>
              <w:bottom w:val="nil"/>
              <w:right w:val="single" w:color="E6AC00" w:sz="0" w:space="0"/>
            </w:tcBorders>
            <w:shd w:val="clear" w:color="auto" w:fill="FFF9C4"/>
            <w:tcMar>
              <w:top w:w="40" w:type="dxa"/>
              <w:left w:w="200" w:type="dxa"/>
              <w:bottom w:w="40" w:type="dxa"/>
              <w:right w:w="120" w:type="dxa"/>
            </w:tcMar>
          </w:tcPr>
          <w:p w14:paraId="37C7858D">
            <w:pPr>
              <w:spacing w:line="300" w:lineRule="auto"/>
            </w:pPr>
            <w:r>
              <w:rPr>
                <w:rFonts w:ascii="Arial" w:hAnsi="Arial" w:eastAsia="Arial" w:cs="Arial"/>
                <w:color w:val="1A1A1A"/>
                <w:sz w:val="20"/>
                <w:szCs w:val="20"/>
              </w:rPr>
              <w:t>Relationship of measures: Mode &lt; Median &lt; Mean</w:t>
            </w:r>
          </w:p>
        </w:tc>
      </w:tr>
      <w:tr w14:paraId="13D3C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E6AC00" w:sz="0" w:space="0"/>
              <w:bottom w:val="nil"/>
              <w:right w:val="single" w:color="E6AC00" w:sz="0" w:space="0"/>
            </w:tcBorders>
            <w:shd w:val="clear" w:color="auto" w:fill="FFF9C4"/>
            <w:tcMar>
              <w:top w:w="40" w:type="dxa"/>
              <w:left w:w="200" w:type="dxa"/>
              <w:bottom w:w="40" w:type="dxa"/>
              <w:right w:w="120" w:type="dxa"/>
            </w:tcMar>
          </w:tcPr>
          <w:p w14:paraId="44CE2AAB">
            <w:pPr>
              <w:spacing w:line="300" w:lineRule="auto"/>
            </w:pPr>
            <w:r>
              <w:rPr>
                <w:rFonts w:ascii="Arial" w:hAnsi="Arial" w:eastAsia="Arial" w:cs="Arial"/>
                <w:color w:val="1A1A1A"/>
                <w:sz w:val="20"/>
                <w:szCs w:val="20"/>
              </w:rPr>
              <w:t>The mean is pulled to the right by the large outliers, landing above the median, which lands above the mode.</w:t>
            </w:r>
          </w:p>
        </w:tc>
      </w:tr>
      <w:tr w14:paraId="60816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E6AC00" w:sz="0" w:space="0"/>
              <w:bottom w:val="nil"/>
              <w:right w:val="single" w:color="E6AC00" w:sz="0" w:space="0"/>
            </w:tcBorders>
            <w:shd w:val="clear" w:color="auto" w:fill="FFF9C4"/>
            <w:tcMar>
              <w:top w:w="40" w:type="dxa"/>
              <w:left w:w="200" w:type="dxa"/>
              <w:bottom w:w="40" w:type="dxa"/>
              <w:right w:w="120" w:type="dxa"/>
            </w:tcMar>
          </w:tcPr>
          <w:p w14:paraId="76DAE35E">
            <w:pPr>
              <w:spacing w:line="300" w:lineRule="auto"/>
            </w:pPr>
            <w:r>
              <w:rPr>
                <w:rFonts w:ascii="Arial" w:hAnsi="Arial" w:eastAsia="Arial" w:cs="Arial"/>
                <w:color w:val="1A1A1A"/>
                <w:sz w:val="20"/>
                <w:szCs w:val="20"/>
              </w:rPr>
              <w:t>Real-world examples: Income distribution (most people earn modest incomes, a few earn enormous amounts), house prices, insurance claims, time spent waiting for service.</w:t>
            </w:r>
          </w:p>
        </w:tc>
      </w:tr>
      <w:tr w14:paraId="4BDCB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E6AC00" w:sz="0" w:space="0"/>
              <w:bottom w:val="single" w:color="E6AC00" w:sz="0" w:space="0"/>
              <w:right w:val="single" w:color="E6AC00" w:sz="0" w:space="0"/>
            </w:tcBorders>
            <w:shd w:val="clear" w:color="auto" w:fill="FFF9C4"/>
            <w:tcMar>
              <w:top w:w="40" w:type="dxa"/>
              <w:left w:w="200" w:type="dxa"/>
              <w:bottom w:w="80" w:type="dxa"/>
              <w:right w:w="120" w:type="dxa"/>
            </w:tcMar>
          </w:tcPr>
          <w:p w14:paraId="1A828EDB">
            <w:pPr>
              <w:spacing w:line="300" w:lineRule="auto"/>
            </w:pPr>
            <w:r>
              <w:rPr>
                <w:rFonts w:ascii="Arial" w:hAnsi="Arial" w:eastAsia="Arial" w:cs="Arial"/>
                <w:color w:val="1A1A1A"/>
                <w:sz w:val="20"/>
                <w:szCs w:val="20"/>
              </w:rPr>
              <w:t>When you see right skew in income data, it tells you that a small elite earns far more than the typical person. The mean overstates the typical person's income.</w:t>
            </w:r>
          </w:p>
        </w:tc>
      </w:tr>
    </w:tbl>
    <w:p w14:paraId="20B44233">
      <w:pPr>
        <w:spacing w:before="100" w:after="100"/>
      </w:pPr>
    </w:p>
    <w:p w14:paraId="08E6A1B9">
      <w:pPr>
        <w:pStyle w:val="4"/>
        <w:spacing w:before="240" w:after="120"/>
      </w:pPr>
      <w:r>
        <w:rPr>
          <w:rFonts w:ascii="Arial" w:hAnsi="Arial" w:eastAsia="Arial" w:cs="Arial"/>
          <w:b/>
          <w:bCs/>
          <w:color w:val="C00000"/>
          <w:sz w:val="24"/>
          <w:szCs w:val="24"/>
        </w:rPr>
        <w:t>Negatively Skewed Distribution (Left-Skewed, Skewness &lt; 0)</w:t>
      </w:r>
    </w:p>
    <w:p w14:paraId="418DA317">
      <w:pPr>
        <w:spacing w:before="100" w:after="120" w:line="320" w:lineRule="auto"/>
        <w:jc w:val="both"/>
      </w:pPr>
      <w:r>
        <w:rPr>
          <w:rFonts w:ascii="Arial" w:hAnsi="Arial" w:eastAsia="Arial" w:cs="Arial"/>
          <w:color w:val="1A1A1A"/>
          <w:sz w:val="22"/>
          <w:szCs w:val="22"/>
        </w:rPr>
        <w:t>A negatively skewed (left-skewed) distribution has a long tail extending to the left. Most data clusters at the higher end, with a few very small values pulling the tail leftward.</w:t>
      </w:r>
    </w:p>
    <w:p w14:paraId="778338EA">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9B40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0" w:space="0"/>
              <w:left w:val="single" w:color="2E75B6" w:sz="0" w:space="0"/>
              <w:bottom w:val="nil"/>
              <w:right w:val="single" w:color="2E75B6" w:sz="0" w:space="0"/>
            </w:tcBorders>
            <w:shd w:val="clear" w:color="auto" w:fill="DDEEFF"/>
            <w:tcMar>
              <w:top w:w="80" w:type="dxa"/>
              <w:left w:w="200" w:type="dxa"/>
              <w:bottom w:w="40" w:type="dxa"/>
              <w:right w:w="120" w:type="dxa"/>
            </w:tcMar>
          </w:tcPr>
          <w:p w14:paraId="705C58E4">
            <w:r>
              <w:rPr>
                <w:rFonts w:ascii="Arial" w:hAnsi="Arial" w:eastAsia="Arial" w:cs="Arial"/>
                <w:b/>
                <w:bCs/>
                <w:color w:val="1A1A1A"/>
                <w:sz w:val="22"/>
                <w:szCs w:val="22"/>
              </w:rPr>
              <w:t>Left-Skewed Distribution</w:t>
            </w:r>
          </w:p>
        </w:tc>
      </w:tr>
      <w:tr w14:paraId="76A00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2E75B6" w:sz="0" w:space="0"/>
              <w:bottom w:val="nil"/>
              <w:right w:val="single" w:color="2E75B6" w:sz="0" w:space="0"/>
            </w:tcBorders>
            <w:shd w:val="clear" w:color="auto" w:fill="DDEEFF"/>
            <w:tcMar>
              <w:top w:w="40" w:type="dxa"/>
              <w:left w:w="200" w:type="dxa"/>
              <w:bottom w:w="40" w:type="dxa"/>
              <w:right w:w="120" w:type="dxa"/>
            </w:tcMar>
          </w:tcPr>
          <w:p w14:paraId="7D25E457">
            <w:pPr>
              <w:spacing w:line="300" w:lineRule="auto"/>
            </w:pPr>
            <w:r>
              <w:rPr>
                <w:rFonts w:ascii="Arial" w:hAnsi="Arial" w:eastAsia="Arial" w:cs="Arial"/>
                <w:color w:val="1A1A1A"/>
                <w:sz w:val="20"/>
                <w:szCs w:val="20"/>
              </w:rPr>
              <w:t>The tail is on the LEFT side of the distribution.</w:t>
            </w:r>
          </w:p>
        </w:tc>
      </w:tr>
      <w:tr w14:paraId="69182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2E75B6" w:sz="0" w:space="0"/>
              <w:bottom w:val="nil"/>
              <w:right w:val="single" w:color="2E75B6" w:sz="0" w:space="0"/>
            </w:tcBorders>
            <w:shd w:val="clear" w:color="auto" w:fill="DDEEFF"/>
            <w:tcMar>
              <w:top w:w="40" w:type="dxa"/>
              <w:left w:w="200" w:type="dxa"/>
              <w:bottom w:w="40" w:type="dxa"/>
              <w:right w:w="120" w:type="dxa"/>
            </w:tcMar>
          </w:tcPr>
          <w:p w14:paraId="42B1AC47">
            <w:pPr>
              <w:spacing w:line="300" w:lineRule="auto"/>
            </w:pPr>
            <w:r>
              <w:rPr>
                <w:rFonts w:ascii="Arial" w:hAnsi="Arial" w:eastAsia="Arial" w:cs="Arial"/>
                <w:color w:val="1A1A1A"/>
                <w:sz w:val="20"/>
                <w:szCs w:val="20"/>
              </w:rPr>
              <w:t>A small number of very LOW values pull the distribution to the left.</w:t>
            </w:r>
          </w:p>
        </w:tc>
      </w:tr>
      <w:tr w14:paraId="1FAB8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2E75B6" w:sz="0" w:space="0"/>
              <w:bottom w:val="nil"/>
              <w:right w:val="single" w:color="2E75B6" w:sz="0" w:space="0"/>
            </w:tcBorders>
            <w:shd w:val="clear" w:color="auto" w:fill="DDEEFF"/>
            <w:tcMar>
              <w:top w:w="40" w:type="dxa"/>
              <w:left w:w="200" w:type="dxa"/>
              <w:bottom w:w="40" w:type="dxa"/>
              <w:right w:w="120" w:type="dxa"/>
            </w:tcMar>
          </w:tcPr>
          <w:p w14:paraId="0D069F10">
            <w:pPr>
              <w:spacing w:line="300" w:lineRule="auto"/>
            </w:pPr>
            <w:r>
              <w:rPr>
                <w:rFonts w:ascii="Arial" w:hAnsi="Arial" w:eastAsia="Arial" w:cs="Arial"/>
                <w:color w:val="1A1A1A"/>
                <w:sz w:val="20"/>
                <w:szCs w:val="20"/>
              </w:rPr>
              <w:t>Relationship of measures: Mean &lt; Median &lt; Mode</w:t>
            </w:r>
          </w:p>
        </w:tc>
      </w:tr>
      <w:tr w14:paraId="3AE6C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2E75B6" w:sz="0" w:space="0"/>
              <w:bottom w:val="nil"/>
              <w:right w:val="single" w:color="2E75B6" w:sz="0" w:space="0"/>
            </w:tcBorders>
            <w:shd w:val="clear" w:color="auto" w:fill="DDEEFF"/>
            <w:tcMar>
              <w:top w:w="40" w:type="dxa"/>
              <w:left w:w="200" w:type="dxa"/>
              <w:bottom w:w="40" w:type="dxa"/>
              <w:right w:w="120" w:type="dxa"/>
            </w:tcMar>
          </w:tcPr>
          <w:p w14:paraId="6189578C">
            <w:pPr>
              <w:spacing w:line="300" w:lineRule="auto"/>
            </w:pPr>
            <w:r>
              <w:rPr>
                <w:rFonts w:ascii="Arial" w:hAnsi="Arial" w:eastAsia="Arial" w:cs="Arial"/>
                <w:color w:val="1A1A1A"/>
                <w:sz w:val="20"/>
                <w:szCs w:val="20"/>
              </w:rPr>
              <w:t>The mean is dragged to the left by small outliers, landing below the median, which lands below the mode.</w:t>
            </w:r>
          </w:p>
        </w:tc>
      </w:tr>
      <w:tr w14:paraId="5F666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2E75B6" w:sz="0" w:space="0"/>
              <w:bottom w:val="single" w:color="2E75B6" w:sz="0" w:space="0"/>
              <w:right w:val="single" w:color="2E75B6" w:sz="0" w:space="0"/>
            </w:tcBorders>
            <w:shd w:val="clear" w:color="auto" w:fill="DDEEFF"/>
            <w:tcMar>
              <w:top w:w="40" w:type="dxa"/>
              <w:left w:w="200" w:type="dxa"/>
              <w:bottom w:w="80" w:type="dxa"/>
              <w:right w:w="120" w:type="dxa"/>
            </w:tcMar>
          </w:tcPr>
          <w:p w14:paraId="207D04CF">
            <w:pPr>
              <w:spacing w:line="300" w:lineRule="auto"/>
            </w:pPr>
            <w:r>
              <w:rPr>
                <w:rFonts w:ascii="Arial" w:hAnsi="Arial" w:eastAsia="Arial" w:cs="Arial"/>
                <w:color w:val="1A1A1A"/>
                <w:sz w:val="20"/>
                <w:szCs w:val="20"/>
              </w:rPr>
              <w:t>Real-world examples: Age at retirement (most retire between 60-65; very few retire much earlier), exam scores in an easy test (most students score high; a few score very low), time until product failure when products are reliable.</w:t>
            </w:r>
          </w:p>
        </w:tc>
      </w:tr>
    </w:tbl>
    <w:p w14:paraId="28DA9746">
      <w:pPr>
        <w:spacing w:before="100" w:after="100"/>
      </w:pPr>
    </w:p>
    <w:p w14:paraId="3E136256">
      <w:pPr>
        <w:pStyle w:val="4"/>
        <w:spacing w:before="240" w:after="120"/>
      </w:pPr>
      <w:r>
        <w:rPr>
          <w:rFonts w:ascii="Arial" w:hAnsi="Arial" w:eastAsia="Arial" w:cs="Arial"/>
          <w:b/>
          <w:bCs/>
          <w:color w:val="C00000"/>
          <w:sz w:val="24"/>
          <w:szCs w:val="24"/>
        </w:rPr>
        <w:t>Detecting Skewness: Pearson's Coefficient</w:t>
      </w:r>
    </w:p>
    <w:p w14:paraId="4FC36B4F">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DACA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0" w:space="0"/>
              <w:left w:val="single" w:color="2E75B6" w:sz="0" w:space="0"/>
              <w:bottom w:val="single" w:color="2E75B6" w:sz="0" w:space="0"/>
              <w:right w:val="single" w:color="2E75B6" w:sz="0" w:space="0"/>
            </w:tcBorders>
            <w:shd w:val="clear" w:color="auto" w:fill="EAF3FB"/>
            <w:tcMar>
              <w:top w:w="120" w:type="dxa"/>
              <w:left w:w="240" w:type="dxa"/>
              <w:bottom w:w="80" w:type="dxa"/>
              <w:right w:w="240" w:type="dxa"/>
            </w:tcMar>
          </w:tcPr>
          <w:p w14:paraId="2984B51B">
            <w:pPr>
              <w:jc w:val="center"/>
            </w:pPr>
            <w:r>
              <w:rPr>
                <w:rFonts w:ascii="Courier New" w:hAnsi="Courier New" w:eastAsia="Courier New" w:cs="Courier New"/>
                <w:b/>
                <w:bCs/>
                <w:color w:val="C00000"/>
                <w:sz w:val="24"/>
                <w:szCs w:val="24"/>
              </w:rPr>
              <w:t>Pearson's Skewness Coefficient = 3 x (Mean - Median) / Standard Deviation</w:t>
            </w:r>
          </w:p>
          <w:p w14:paraId="37FBDD19">
            <w:pPr>
              <w:spacing w:before="80"/>
              <w:jc w:val="center"/>
            </w:pPr>
            <w:r>
              <w:rPr>
                <w:rFonts w:ascii="Arial" w:hAnsi="Arial" w:eastAsia="Arial" w:cs="Arial"/>
                <w:i/>
                <w:iCs/>
                <w:color w:val="1A1A1A"/>
                <w:sz w:val="20"/>
                <w:szCs w:val="20"/>
              </w:rPr>
              <w:t>Values &gt; 0 indicate right skew; values &lt; 0 indicate left skew; 0 = symmetric</w:t>
            </w:r>
          </w:p>
        </w:tc>
      </w:tr>
    </w:tbl>
    <w:p w14:paraId="78D21023">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400"/>
        <w:gridCol w:w="4760"/>
      </w:tblGrid>
      <w:tr w14:paraId="2AC83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1886ADAE">
            <w:pPr>
              <w:jc w:val="center"/>
            </w:pPr>
            <w:r>
              <w:rPr>
                <w:rFonts w:ascii="Arial" w:hAnsi="Arial" w:eastAsia="Arial" w:cs="Arial"/>
                <w:b/>
                <w:bCs/>
                <w:color w:val="FFFFFF"/>
                <w:sz w:val="20"/>
                <w:szCs w:val="20"/>
              </w:rPr>
              <w:t>Skewness Value</w:t>
            </w:r>
          </w:p>
        </w:tc>
        <w:tc>
          <w:tcPr>
            <w:tcW w:w="240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1D6D8C5A">
            <w:pPr>
              <w:jc w:val="center"/>
            </w:pPr>
            <w:r>
              <w:rPr>
                <w:rFonts w:ascii="Arial" w:hAnsi="Arial" w:eastAsia="Arial" w:cs="Arial"/>
                <w:b/>
                <w:bCs/>
                <w:color w:val="FFFFFF"/>
                <w:sz w:val="20"/>
                <w:szCs w:val="20"/>
              </w:rPr>
              <w:t>Direction</w:t>
            </w:r>
          </w:p>
        </w:tc>
        <w:tc>
          <w:tcPr>
            <w:tcW w:w="476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2549C39B">
            <w:pPr>
              <w:jc w:val="center"/>
            </w:pPr>
            <w:r>
              <w:rPr>
                <w:rFonts w:ascii="Arial" w:hAnsi="Arial" w:eastAsia="Arial" w:cs="Arial"/>
                <w:b/>
                <w:bCs/>
                <w:color w:val="FFFFFF"/>
                <w:sz w:val="20"/>
                <w:szCs w:val="20"/>
              </w:rPr>
              <w:t>What It Means</w:t>
            </w:r>
          </w:p>
        </w:tc>
      </w:tr>
      <w:tr w14:paraId="56CEF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F01DFB">
            <w:r>
              <w:rPr>
                <w:rFonts w:ascii="Arial" w:hAnsi="Arial" w:eastAsia="Arial" w:cs="Arial"/>
                <w:color w:val="1A1A1A"/>
                <w:sz w:val="20"/>
                <w:szCs w:val="20"/>
              </w:rPr>
              <w:t>Greater than +1</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35D483">
            <w:r>
              <w:rPr>
                <w:rFonts w:ascii="Arial" w:hAnsi="Arial" w:eastAsia="Arial" w:cs="Arial"/>
                <w:color w:val="1A1A1A"/>
                <w:sz w:val="20"/>
                <w:szCs w:val="20"/>
              </w:rPr>
              <w:t>Strong right skew</w:t>
            </w:r>
          </w:p>
        </w:tc>
        <w:tc>
          <w:tcPr>
            <w:tcW w:w="4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7C16C5">
            <w:r>
              <w:rPr>
                <w:rFonts w:ascii="Arial" w:hAnsi="Arial" w:eastAsia="Arial" w:cs="Arial"/>
                <w:color w:val="1A1A1A"/>
                <w:sz w:val="20"/>
                <w:szCs w:val="20"/>
              </w:rPr>
              <w:t>Distribution has a long right tail; few very high values present</w:t>
            </w:r>
          </w:p>
        </w:tc>
      </w:tr>
      <w:tr w14:paraId="7ECA0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91C1997">
            <w:r>
              <w:rPr>
                <w:rFonts w:ascii="Arial" w:hAnsi="Arial" w:eastAsia="Arial" w:cs="Arial"/>
                <w:color w:val="1A1A1A"/>
                <w:sz w:val="20"/>
                <w:szCs w:val="20"/>
              </w:rPr>
              <w:t>+0.5 to +1</w:t>
            </w:r>
          </w:p>
        </w:tc>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0BDB6C7">
            <w:r>
              <w:rPr>
                <w:rFonts w:ascii="Arial" w:hAnsi="Arial" w:eastAsia="Arial" w:cs="Arial"/>
                <w:color w:val="1A1A1A"/>
                <w:sz w:val="20"/>
                <w:szCs w:val="20"/>
              </w:rPr>
              <w:t>Moderate right skew</w:t>
            </w:r>
          </w:p>
        </w:tc>
        <w:tc>
          <w:tcPr>
            <w:tcW w:w="4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2E8693C">
            <w:r>
              <w:rPr>
                <w:rFonts w:ascii="Arial" w:hAnsi="Arial" w:eastAsia="Arial" w:cs="Arial"/>
                <w:color w:val="1A1A1A"/>
                <w:sz w:val="20"/>
                <w:szCs w:val="20"/>
              </w:rPr>
              <w:t>Mild asymmetry toward higher values</w:t>
            </w:r>
          </w:p>
        </w:tc>
      </w:tr>
      <w:tr w14:paraId="1B9BC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CA4FB5">
            <w:r>
              <w:rPr>
                <w:rFonts w:ascii="Arial" w:hAnsi="Arial" w:eastAsia="Arial" w:cs="Arial"/>
                <w:color w:val="1A1A1A"/>
                <w:sz w:val="20"/>
                <w:szCs w:val="20"/>
              </w:rPr>
              <w:t>-0.5 to +0.5</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96F431">
            <w:r>
              <w:rPr>
                <w:rFonts w:ascii="Arial" w:hAnsi="Arial" w:eastAsia="Arial" w:cs="Arial"/>
                <w:color w:val="1A1A1A"/>
                <w:sz w:val="20"/>
                <w:szCs w:val="20"/>
              </w:rPr>
              <w:t>Approximately symmetric</w:t>
            </w:r>
          </w:p>
        </w:tc>
        <w:tc>
          <w:tcPr>
            <w:tcW w:w="4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8F24E5">
            <w:r>
              <w:rPr>
                <w:rFonts w:ascii="Arial" w:hAnsi="Arial" w:eastAsia="Arial" w:cs="Arial"/>
                <w:color w:val="1A1A1A"/>
                <w:sz w:val="20"/>
                <w:szCs w:val="20"/>
              </w:rPr>
              <w:t>Distribution is reasonably balanced</w:t>
            </w:r>
          </w:p>
        </w:tc>
      </w:tr>
      <w:tr w14:paraId="60B14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15551BC">
            <w:r>
              <w:rPr>
                <w:rFonts w:ascii="Arial" w:hAnsi="Arial" w:eastAsia="Arial" w:cs="Arial"/>
                <w:color w:val="1A1A1A"/>
                <w:sz w:val="20"/>
                <w:szCs w:val="20"/>
              </w:rPr>
              <w:t>-0.5 to -1</w:t>
            </w:r>
          </w:p>
        </w:tc>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D86B82B">
            <w:r>
              <w:rPr>
                <w:rFonts w:ascii="Arial" w:hAnsi="Arial" w:eastAsia="Arial" w:cs="Arial"/>
                <w:color w:val="1A1A1A"/>
                <w:sz w:val="20"/>
                <w:szCs w:val="20"/>
              </w:rPr>
              <w:t>Moderate left skew</w:t>
            </w:r>
          </w:p>
        </w:tc>
        <w:tc>
          <w:tcPr>
            <w:tcW w:w="47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1DC58FA">
            <w:r>
              <w:rPr>
                <w:rFonts w:ascii="Arial" w:hAnsi="Arial" w:eastAsia="Arial" w:cs="Arial"/>
                <w:color w:val="1A1A1A"/>
                <w:sz w:val="20"/>
                <w:szCs w:val="20"/>
              </w:rPr>
              <w:t>Mild asymmetry toward lower values</w:t>
            </w:r>
          </w:p>
        </w:tc>
      </w:tr>
      <w:tr w14:paraId="1A965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3A0B74">
            <w:r>
              <w:rPr>
                <w:rFonts w:ascii="Arial" w:hAnsi="Arial" w:eastAsia="Arial" w:cs="Arial"/>
                <w:color w:val="1A1A1A"/>
                <w:sz w:val="20"/>
                <w:szCs w:val="20"/>
              </w:rPr>
              <w:t>Less than -1</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12F4EF">
            <w:r>
              <w:rPr>
                <w:rFonts w:ascii="Arial" w:hAnsi="Arial" w:eastAsia="Arial" w:cs="Arial"/>
                <w:color w:val="1A1A1A"/>
                <w:sz w:val="20"/>
                <w:szCs w:val="20"/>
              </w:rPr>
              <w:t>Strong left skew</w:t>
            </w:r>
          </w:p>
        </w:tc>
        <w:tc>
          <w:tcPr>
            <w:tcW w:w="4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8178E5">
            <w:r>
              <w:rPr>
                <w:rFonts w:ascii="Arial" w:hAnsi="Arial" w:eastAsia="Arial" w:cs="Arial"/>
                <w:color w:val="1A1A1A"/>
                <w:sz w:val="20"/>
                <w:szCs w:val="20"/>
              </w:rPr>
              <w:t>Distribution has a long left tail; few very low values present</w:t>
            </w:r>
          </w:p>
        </w:tc>
      </w:tr>
    </w:tbl>
    <w:p w14:paraId="08EDBBC5">
      <w:pPr>
        <w:spacing w:before="100" w:after="100"/>
      </w:pPr>
    </w:p>
    <w:p w14:paraId="3950A44A">
      <w:pPr>
        <w:pStyle w:val="3"/>
        <w:spacing w:before="300" w:after="160"/>
      </w:pPr>
      <w:r>
        <w:rPr>
          <w:rFonts w:ascii="Arial" w:hAnsi="Arial" w:eastAsia="Arial" w:cs="Arial"/>
          <w:b/>
          <w:bCs/>
          <w:color w:val="2E75B6"/>
          <w:sz w:val="28"/>
          <w:szCs w:val="28"/>
        </w:rPr>
        <w:t>5.2 Kurtosis</w:t>
      </w:r>
    </w:p>
    <w:p w14:paraId="54FFBF00">
      <w:pPr>
        <w:spacing w:before="100" w:after="120" w:line="320" w:lineRule="auto"/>
        <w:jc w:val="both"/>
      </w:pPr>
      <w:r>
        <w:rPr>
          <w:rFonts w:ascii="Arial" w:hAnsi="Arial" w:eastAsia="Arial" w:cs="Arial"/>
          <w:color w:val="1A1A1A"/>
          <w:sz w:val="22"/>
          <w:szCs w:val="22"/>
        </w:rPr>
        <w:t>While skewness describes asymmetry, kurtosis describes the peakedness or tailedness of a distribution. It tells you how much of the data's variance is concentrated in the tails versus the center.</w:t>
      </w:r>
    </w:p>
    <w:p w14:paraId="6CE804ED">
      <w:pPr>
        <w:spacing w:before="100" w:after="120" w:line="320" w:lineRule="auto"/>
        <w:jc w:val="both"/>
      </w:pPr>
      <w:r>
        <w:rPr>
          <w:rFonts w:ascii="Arial" w:hAnsi="Arial" w:eastAsia="Arial" w:cs="Arial"/>
          <w:color w:val="1A1A1A"/>
          <w:sz w:val="22"/>
          <w:szCs w:val="22"/>
        </w:rPr>
        <w:t>Kurtosis is measured relative to the normal distribution, which has a kurtosis of 3. Excess kurtosis is reported as (kurtosis - 3), so that the normal distribution has an excess kurtosis of 0.</w:t>
      </w:r>
    </w:p>
    <w:p w14:paraId="556745A5">
      <w:pPr>
        <w:pStyle w:val="4"/>
        <w:spacing w:before="240" w:after="120"/>
      </w:pPr>
      <w:r>
        <w:rPr>
          <w:rFonts w:ascii="Arial" w:hAnsi="Arial" w:eastAsia="Arial" w:cs="Arial"/>
          <w:b/>
          <w:bCs/>
          <w:color w:val="C00000"/>
          <w:sz w:val="24"/>
          <w:szCs w:val="24"/>
        </w:rPr>
        <w:t>Mesokurtic (Kurtosis = 3, Excess Kurtosis = 0)</w:t>
      </w:r>
    </w:p>
    <w:p w14:paraId="3009CEA6">
      <w:pPr>
        <w:spacing w:before="100" w:after="120" w:line="320" w:lineRule="auto"/>
        <w:jc w:val="both"/>
      </w:pPr>
      <w:r>
        <w:rPr>
          <w:rFonts w:ascii="Arial" w:hAnsi="Arial" w:eastAsia="Arial" w:cs="Arial"/>
          <w:color w:val="1A1A1A"/>
          <w:sz w:val="22"/>
          <w:szCs w:val="22"/>
        </w:rPr>
        <w:t>A mesokurtic distribution has kurtosis exactly equal to 3 (excess kurtosis = 0). The normal distribution is the standard mesokurtic distribution. It has moderate tails and a moderate peak.</w:t>
      </w:r>
    </w:p>
    <w:p w14:paraId="08841CE1">
      <w:pPr>
        <w:pStyle w:val="4"/>
        <w:spacing w:before="240" w:after="120"/>
      </w:pPr>
      <w:r>
        <w:rPr>
          <w:rFonts w:ascii="Arial" w:hAnsi="Arial" w:eastAsia="Arial" w:cs="Arial"/>
          <w:b/>
          <w:bCs/>
          <w:color w:val="C00000"/>
          <w:sz w:val="24"/>
          <w:szCs w:val="24"/>
        </w:rPr>
        <w:t>Leptokurtic (Kurtosis &gt; 3, Excess Kurtosis &gt; 0)</w:t>
      </w:r>
    </w:p>
    <w:p w14:paraId="1D3CB727">
      <w:pPr>
        <w:spacing w:before="100" w:after="120" w:line="320" w:lineRule="auto"/>
        <w:jc w:val="both"/>
      </w:pPr>
      <w:r>
        <w:rPr>
          <w:rFonts w:ascii="Arial" w:hAnsi="Arial" w:eastAsia="Arial" w:cs="Arial"/>
          <w:color w:val="1A1A1A"/>
          <w:sz w:val="22"/>
          <w:szCs w:val="22"/>
        </w:rPr>
        <w:t>A leptokurtic distribution has fatter tails and a higher, narrower peak than the normal distribution.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1BA2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E6AC00" w:sz="0" w:space="0"/>
              <w:left w:val="single" w:color="E6AC00" w:sz="0" w:space="0"/>
              <w:bottom w:val="nil"/>
              <w:right w:val="single" w:color="E6AC00" w:sz="0" w:space="0"/>
            </w:tcBorders>
            <w:shd w:val="clear" w:color="auto" w:fill="FFF9C4"/>
            <w:tcMar>
              <w:top w:w="80" w:type="dxa"/>
              <w:left w:w="200" w:type="dxa"/>
              <w:bottom w:w="40" w:type="dxa"/>
              <w:right w:w="120" w:type="dxa"/>
            </w:tcMar>
          </w:tcPr>
          <w:p w14:paraId="3EBE3778">
            <w:r>
              <w:rPr>
                <w:rFonts w:ascii="Arial" w:hAnsi="Arial" w:eastAsia="Arial" w:cs="Arial"/>
                <w:b/>
                <w:bCs/>
                <w:color w:val="1A1A1A"/>
                <w:sz w:val="22"/>
                <w:szCs w:val="22"/>
              </w:rPr>
              <w:t>Leptokurtic Distribution</w:t>
            </w:r>
          </w:p>
        </w:tc>
      </w:tr>
      <w:tr w14:paraId="3DD8B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E6AC00" w:sz="0" w:space="0"/>
              <w:bottom w:val="nil"/>
              <w:right w:val="single" w:color="E6AC00" w:sz="0" w:space="0"/>
            </w:tcBorders>
            <w:shd w:val="clear" w:color="auto" w:fill="FFF9C4"/>
            <w:tcMar>
              <w:top w:w="40" w:type="dxa"/>
              <w:left w:w="200" w:type="dxa"/>
              <w:bottom w:w="40" w:type="dxa"/>
              <w:right w:w="120" w:type="dxa"/>
            </w:tcMar>
          </w:tcPr>
          <w:p w14:paraId="4BF83F4E">
            <w:pPr>
              <w:spacing w:line="300" w:lineRule="auto"/>
            </w:pPr>
            <w:r>
              <w:rPr>
                <w:rFonts w:ascii="Arial" w:hAnsi="Arial" w:eastAsia="Arial" w:cs="Arial"/>
                <w:color w:val="1A1A1A"/>
                <w:sz w:val="20"/>
                <w:szCs w:val="20"/>
              </w:rPr>
              <w:t>Excess kurtosis is POSITIVE (greater than 0).</w:t>
            </w:r>
          </w:p>
        </w:tc>
      </w:tr>
      <w:tr w14:paraId="47F98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E6AC00" w:sz="0" w:space="0"/>
              <w:bottom w:val="nil"/>
              <w:right w:val="single" w:color="E6AC00" w:sz="0" w:space="0"/>
            </w:tcBorders>
            <w:shd w:val="clear" w:color="auto" w:fill="FFF9C4"/>
            <w:tcMar>
              <w:top w:w="40" w:type="dxa"/>
              <w:left w:w="200" w:type="dxa"/>
              <w:bottom w:w="40" w:type="dxa"/>
              <w:right w:w="120" w:type="dxa"/>
            </w:tcMar>
          </w:tcPr>
          <w:p w14:paraId="322CE973">
            <w:pPr>
              <w:spacing w:line="300" w:lineRule="auto"/>
            </w:pPr>
            <w:r>
              <w:rPr>
                <w:rFonts w:ascii="Arial" w:hAnsi="Arial" w:eastAsia="Arial" w:cs="Arial"/>
                <w:color w:val="1A1A1A"/>
                <w:sz w:val="20"/>
                <w:szCs w:val="20"/>
              </w:rPr>
              <w:t>The peak is TALLER and SHARPER than the normal bell curve.</w:t>
            </w:r>
          </w:p>
        </w:tc>
      </w:tr>
      <w:tr w14:paraId="04CE5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E6AC00" w:sz="0" w:space="0"/>
              <w:bottom w:val="nil"/>
              <w:right w:val="single" w:color="E6AC00" w:sz="0" w:space="0"/>
            </w:tcBorders>
            <w:shd w:val="clear" w:color="auto" w:fill="FFF9C4"/>
            <w:tcMar>
              <w:top w:w="40" w:type="dxa"/>
              <w:left w:w="200" w:type="dxa"/>
              <w:bottom w:w="40" w:type="dxa"/>
              <w:right w:w="120" w:type="dxa"/>
            </w:tcMar>
          </w:tcPr>
          <w:p w14:paraId="66655DA6">
            <w:pPr>
              <w:spacing w:line="300" w:lineRule="auto"/>
            </w:pPr>
            <w:r>
              <w:rPr>
                <w:rFonts w:ascii="Arial" w:hAnsi="Arial" w:eastAsia="Arial" w:cs="Arial"/>
                <w:color w:val="1A1A1A"/>
                <w:sz w:val="20"/>
                <w:szCs w:val="20"/>
              </w:rPr>
              <w:t>The tails are HEAVIER, meaning extreme values (outliers) occur more frequently than in a normal distribution.</w:t>
            </w:r>
          </w:p>
        </w:tc>
      </w:tr>
      <w:tr w14:paraId="0CEA2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E6AC00" w:sz="0" w:space="0"/>
              <w:bottom w:val="nil"/>
              <w:right w:val="single" w:color="E6AC00" w:sz="0" w:space="0"/>
            </w:tcBorders>
            <w:shd w:val="clear" w:color="auto" w:fill="FFF9C4"/>
            <w:tcMar>
              <w:top w:w="40" w:type="dxa"/>
              <w:left w:w="200" w:type="dxa"/>
              <w:bottom w:w="40" w:type="dxa"/>
              <w:right w:w="120" w:type="dxa"/>
            </w:tcMar>
          </w:tcPr>
          <w:p w14:paraId="4CFAEE54">
            <w:pPr>
              <w:spacing w:line="300" w:lineRule="auto"/>
            </w:pPr>
            <w:r>
              <w:rPr>
                <w:rFonts w:ascii="Arial" w:hAnsi="Arial" w:eastAsia="Arial" w:cs="Arial"/>
                <w:color w:val="1A1A1A"/>
                <w:sz w:val="20"/>
                <w:szCs w:val="20"/>
              </w:rPr>
              <w:t>Also called 'heavy-tailed' or 'fat-tailed' distributions.</w:t>
            </w:r>
          </w:p>
        </w:tc>
      </w:tr>
      <w:tr w14:paraId="53C09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E6AC00" w:sz="0" w:space="0"/>
              <w:bottom w:val="nil"/>
              <w:right w:val="single" w:color="E6AC00" w:sz="0" w:space="0"/>
            </w:tcBorders>
            <w:shd w:val="clear" w:color="auto" w:fill="FFF9C4"/>
            <w:tcMar>
              <w:top w:w="40" w:type="dxa"/>
              <w:left w:w="200" w:type="dxa"/>
              <w:bottom w:w="40" w:type="dxa"/>
              <w:right w:w="120" w:type="dxa"/>
            </w:tcMar>
          </w:tcPr>
          <w:p w14:paraId="324DE7A2">
            <w:pPr>
              <w:spacing w:line="300" w:lineRule="auto"/>
            </w:pPr>
            <w:r>
              <w:rPr>
                <w:rFonts w:ascii="Arial" w:hAnsi="Arial" w:eastAsia="Arial" w:cs="Arial"/>
                <w:color w:val="1A1A1A"/>
                <w:sz w:val="20"/>
                <w:szCs w:val="20"/>
              </w:rPr>
              <w:t>Real-world examples: Financial returns (stock market data frequently exhibits fat tails, meaning crashes and booms are more common than normality would predict), natural disaster data.</w:t>
            </w:r>
          </w:p>
        </w:tc>
      </w:tr>
      <w:tr w14:paraId="6AF1A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E6AC00" w:sz="0" w:space="0"/>
              <w:bottom w:val="single" w:color="E6AC00" w:sz="0" w:space="0"/>
              <w:right w:val="single" w:color="E6AC00" w:sz="0" w:space="0"/>
            </w:tcBorders>
            <w:shd w:val="clear" w:color="auto" w:fill="FFF9C4"/>
            <w:tcMar>
              <w:top w:w="40" w:type="dxa"/>
              <w:left w:w="200" w:type="dxa"/>
              <w:bottom w:w="80" w:type="dxa"/>
              <w:right w:w="120" w:type="dxa"/>
            </w:tcMar>
          </w:tcPr>
          <w:p w14:paraId="056D5270">
            <w:pPr>
              <w:spacing w:line="300" w:lineRule="auto"/>
            </w:pPr>
            <w:r>
              <w:rPr>
                <w:rFonts w:ascii="Arial" w:hAnsi="Arial" w:eastAsia="Arial" w:cs="Arial"/>
                <w:color w:val="1A1A1A"/>
                <w:sz w:val="20"/>
                <w:szCs w:val="20"/>
              </w:rPr>
              <w:t>Implication: If your data is leptokurtic, using normal-distribution-based methods may underestimate the risk of extreme events.</w:t>
            </w:r>
          </w:p>
        </w:tc>
      </w:tr>
    </w:tbl>
    <w:p w14:paraId="57AB1A13">
      <w:pPr>
        <w:spacing w:before="100" w:after="100"/>
      </w:pPr>
    </w:p>
    <w:p w14:paraId="7B4A830A">
      <w:pPr>
        <w:pStyle w:val="4"/>
        <w:spacing w:before="240" w:after="120"/>
      </w:pPr>
      <w:r>
        <w:rPr>
          <w:rFonts w:ascii="Arial" w:hAnsi="Arial" w:eastAsia="Arial" w:cs="Arial"/>
          <w:b/>
          <w:bCs/>
          <w:color w:val="C00000"/>
          <w:sz w:val="24"/>
          <w:szCs w:val="24"/>
        </w:rPr>
        <w:t>Platykurtic (Kurtosis &lt; 3, Excess Kurtosis &lt; 0)</w:t>
      </w:r>
    </w:p>
    <w:p w14:paraId="538A90EA">
      <w:pPr>
        <w:spacing w:before="100" w:after="120" w:line="320" w:lineRule="auto"/>
        <w:jc w:val="both"/>
      </w:pPr>
      <w:r>
        <w:rPr>
          <w:rFonts w:ascii="Arial" w:hAnsi="Arial" w:eastAsia="Arial" w:cs="Arial"/>
          <w:color w:val="1A1A1A"/>
          <w:sz w:val="22"/>
          <w:szCs w:val="22"/>
        </w:rPr>
        <w:t>A platykurtic distribution has thinner tails and a flatter, more spread-out peak than the normal distribution.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CB03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388E3C" w:sz="0" w:space="0"/>
              <w:left w:val="single" w:color="388E3C" w:sz="0" w:space="0"/>
              <w:bottom w:val="nil"/>
              <w:right w:val="single" w:color="388E3C" w:sz="0" w:space="0"/>
            </w:tcBorders>
            <w:shd w:val="clear" w:color="auto" w:fill="E8F5E9"/>
            <w:tcMar>
              <w:top w:w="80" w:type="dxa"/>
              <w:left w:w="200" w:type="dxa"/>
              <w:bottom w:w="40" w:type="dxa"/>
              <w:right w:w="120" w:type="dxa"/>
            </w:tcMar>
          </w:tcPr>
          <w:p w14:paraId="6826E132">
            <w:r>
              <w:rPr>
                <w:rFonts w:ascii="Arial" w:hAnsi="Arial" w:eastAsia="Arial" w:cs="Arial"/>
                <w:b/>
                <w:bCs/>
                <w:color w:val="1A1A1A"/>
                <w:sz w:val="22"/>
                <w:szCs w:val="22"/>
              </w:rPr>
              <w:t>Platykurtic Distribution</w:t>
            </w:r>
          </w:p>
        </w:tc>
      </w:tr>
      <w:tr w14:paraId="121AA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388E3C" w:sz="0" w:space="0"/>
              <w:bottom w:val="nil"/>
              <w:right w:val="single" w:color="388E3C" w:sz="0" w:space="0"/>
            </w:tcBorders>
            <w:shd w:val="clear" w:color="auto" w:fill="E8F5E9"/>
            <w:tcMar>
              <w:top w:w="40" w:type="dxa"/>
              <w:left w:w="200" w:type="dxa"/>
              <w:bottom w:w="40" w:type="dxa"/>
              <w:right w:w="120" w:type="dxa"/>
            </w:tcMar>
          </w:tcPr>
          <w:p w14:paraId="6E1E17A8">
            <w:pPr>
              <w:spacing w:line="300" w:lineRule="auto"/>
            </w:pPr>
            <w:r>
              <w:rPr>
                <w:rFonts w:ascii="Arial" w:hAnsi="Arial" w:eastAsia="Arial" w:cs="Arial"/>
                <w:color w:val="1A1A1A"/>
                <w:sz w:val="20"/>
                <w:szCs w:val="20"/>
              </w:rPr>
              <w:t>Excess kurtosis is NEGATIVE (less than 0).</w:t>
            </w:r>
          </w:p>
        </w:tc>
      </w:tr>
      <w:tr w14:paraId="50639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388E3C" w:sz="0" w:space="0"/>
              <w:bottom w:val="nil"/>
              <w:right w:val="single" w:color="388E3C" w:sz="0" w:space="0"/>
            </w:tcBorders>
            <w:shd w:val="clear" w:color="auto" w:fill="E8F5E9"/>
            <w:tcMar>
              <w:top w:w="40" w:type="dxa"/>
              <w:left w:w="200" w:type="dxa"/>
              <w:bottom w:w="40" w:type="dxa"/>
              <w:right w:w="120" w:type="dxa"/>
            </w:tcMar>
          </w:tcPr>
          <w:p w14:paraId="79926EAF">
            <w:pPr>
              <w:spacing w:line="300" w:lineRule="auto"/>
            </w:pPr>
            <w:r>
              <w:rPr>
                <w:rFonts w:ascii="Arial" w:hAnsi="Arial" w:eastAsia="Arial" w:cs="Arial"/>
                <w:color w:val="1A1A1A"/>
                <w:sz w:val="20"/>
                <w:szCs w:val="20"/>
              </w:rPr>
              <w:t>The peak is FLATTER and WIDER than the normal bell curve.</w:t>
            </w:r>
          </w:p>
        </w:tc>
      </w:tr>
      <w:tr w14:paraId="7F8A0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388E3C" w:sz="0" w:space="0"/>
              <w:bottom w:val="nil"/>
              <w:right w:val="single" w:color="388E3C" w:sz="0" w:space="0"/>
            </w:tcBorders>
            <w:shd w:val="clear" w:color="auto" w:fill="E8F5E9"/>
            <w:tcMar>
              <w:top w:w="40" w:type="dxa"/>
              <w:left w:w="200" w:type="dxa"/>
              <w:bottom w:w="40" w:type="dxa"/>
              <w:right w:w="120" w:type="dxa"/>
            </w:tcMar>
          </w:tcPr>
          <w:p w14:paraId="7619A957">
            <w:pPr>
              <w:spacing w:line="300" w:lineRule="auto"/>
            </w:pPr>
            <w:r>
              <w:rPr>
                <w:rFonts w:ascii="Arial" w:hAnsi="Arial" w:eastAsia="Arial" w:cs="Arial"/>
                <w:color w:val="1A1A1A"/>
                <w:sz w:val="20"/>
                <w:szCs w:val="20"/>
              </w:rPr>
              <w:t>The tails are LIGHTER, meaning extreme values are relatively rare.</w:t>
            </w:r>
          </w:p>
        </w:tc>
      </w:tr>
      <w:tr w14:paraId="0E365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388E3C" w:sz="0" w:space="0"/>
              <w:bottom w:val="nil"/>
              <w:right w:val="single" w:color="388E3C" w:sz="0" w:space="0"/>
            </w:tcBorders>
            <w:shd w:val="clear" w:color="auto" w:fill="E8F5E9"/>
            <w:tcMar>
              <w:top w:w="40" w:type="dxa"/>
              <w:left w:w="200" w:type="dxa"/>
              <w:bottom w:w="40" w:type="dxa"/>
              <w:right w:w="120" w:type="dxa"/>
            </w:tcMar>
          </w:tcPr>
          <w:p w14:paraId="2E5D07D4">
            <w:pPr>
              <w:spacing w:line="300" w:lineRule="auto"/>
            </w:pPr>
            <w:r>
              <w:rPr>
                <w:rFonts w:ascii="Arial" w:hAnsi="Arial" w:eastAsia="Arial" w:cs="Arial"/>
                <w:color w:val="1A1A1A"/>
                <w:sz w:val="20"/>
                <w:szCs w:val="20"/>
              </w:rPr>
              <w:t>Data is more uniformly spread across a wider range.</w:t>
            </w:r>
          </w:p>
        </w:tc>
      </w:tr>
      <w:tr w14:paraId="4EA4A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388E3C" w:sz="0" w:space="0"/>
              <w:bottom w:val="nil"/>
              <w:right w:val="single" w:color="388E3C" w:sz="0" w:space="0"/>
            </w:tcBorders>
            <w:shd w:val="clear" w:color="auto" w:fill="E8F5E9"/>
            <w:tcMar>
              <w:top w:w="40" w:type="dxa"/>
              <w:left w:w="200" w:type="dxa"/>
              <w:bottom w:w="40" w:type="dxa"/>
              <w:right w:w="120" w:type="dxa"/>
            </w:tcMar>
          </w:tcPr>
          <w:p w14:paraId="0DF1AE5D">
            <w:pPr>
              <w:spacing w:line="300" w:lineRule="auto"/>
            </w:pPr>
            <w:r>
              <w:rPr>
                <w:rFonts w:ascii="Arial" w:hAnsi="Arial" w:eastAsia="Arial" w:cs="Arial"/>
                <w:color w:val="1A1A1A"/>
                <w:sz w:val="20"/>
                <w:szCs w:val="20"/>
              </w:rPr>
              <w:t>Real-world examples: Uniform distribution (rolling a fair die, where each number has equal probability), some manufacturing quality data when processes are very stable.</w:t>
            </w:r>
          </w:p>
        </w:tc>
      </w:tr>
      <w:tr w14:paraId="03E44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388E3C" w:sz="0" w:space="0"/>
              <w:bottom w:val="single" w:color="388E3C" w:sz="0" w:space="0"/>
              <w:right w:val="single" w:color="388E3C" w:sz="0" w:space="0"/>
            </w:tcBorders>
            <w:shd w:val="clear" w:color="auto" w:fill="E8F5E9"/>
            <w:tcMar>
              <w:top w:w="40" w:type="dxa"/>
              <w:left w:w="200" w:type="dxa"/>
              <w:bottom w:w="80" w:type="dxa"/>
              <w:right w:w="120" w:type="dxa"/>
            </w:tcMar>
          </w:tcPr>
          <w:p w14:paraId="638D01A4">
            <w:pPr>
              <w:spacing w:line="300" w:lineRule="auto"/>
            </w:pPr>
            <w:r>
              <w:rPr>
                <w:rFonts w:ascii="Arial" w:hAnsi="Arial" w:eastAsia="Arial" w:cs="Arial"/>
                <w:color w:val="1A1A1A"/>
                <w:sz w:val="20"/>
                <w:szCs w:val="20"/>
              </w:rPr>
              <w:t>Implication: If your data is platykurtic, there is less concentration near the mean and fewer extreme outliers than you would expect under normality.</w:t>
            </w:r>
          </w:p>
        </w:tc>
      </w:tr>
    </w:tbl>
    <w:p w14:paraId="3C54F947">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800"/>
        <w:gridCol w:w="1800"/>
        <w:gridCol w:w="1800"/>
        <w:gridCol w:w="1960"/>
      </w:tblGrid>
      <w:tr w14:paraId="5315B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7BBBE2E3">
            <w:pPr>
              <w:jc w:val="center"/>
            </w:pPr>
            <w:r>
              <w:rPr>
                <w:rFonts w:ascii="Arial" w:hAnsi="Arial" w:eastAsia="Arial" w:cs="Arial"/>
                <w:b/>
                <w:bCs/>
                <w:color w:val="FFFFFF"/>
                <w:sz w:val="20"/>
                <w:szCs w:val="20"/>
              </w:rPr>
              <w:t>Kurtosis Type</w:t>
            </w:r>
          </w:p>
        </w:tc>
        <w:tc>
          <w:tcPr>
            <w:tcW w:w="180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08E9A6BD">
            <w:pPr>
              <w:jc w:val="center"/>
            </w:pPr>
            <w:r>
              <w:rPr>
                <w:rFonts w:ascii="Arial" w:hAnsi="Arial" w:eastAsia="Arial" w:cs="Arial"/>
                <w:b/>
                <w:bCs/>
                <w:color w:val="FFFFFF"/>
                <w:sz w:val="20"/>
                <w:szCs w:val="20"/>
              </w:rPr>
              <w:t>Excess Kurtosis</w:t>
            </w:r>
          </w:p>
        </w:tc>
        <w:tc>
          <w:tcPr>
            <w:tcW w:w="180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4B054580">
            <w:pPr>
              <w:jc w:val="center"/>
            </w:pPr>
            <w:r>
              <w:rPr>
                <w:rFonts w:ascii="Arial" w:hAnsi="Arial" w:eastAsia="Arial" w:cs="Arial"/>
                <w:b/>
                <w:bCs/>
                <w:color w:val="FFFFFF"/>
                <w:sz w:val="20"/>
                <w:szCs w:val="20"/>
              </w:rPr>
              <w:t>Peak</w:t>
            </w:r>
          </w:p>
        </w:tc>
        <w:tc>
          <w:tcPr>
            <w:tcW w:w="180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5BEC2627">
            <w:pPr>
              <w:jc w:val="center"/>
            </w:pPr>
            <w:r>
              <w:rPr>
                <w:rFonts w:ascii="Arial" w:hAnsi="Arial" w:eastAsia="Arial" w:cs="Arial"/>
                <w:b/>
                <w:bCs/>
                <w:color w:val="FFFFFF"/>
                <w:sz w:val="20"/>
                <w:szCs w:val="20"/>
              </w:rPr>
              <w:t>Tails</w:t>
            </w:r>
          </w:p>
        </w:tc>
        <w:tc>
          <w:tcPr>
            <w:tcW w:w="196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472FCA2B">
            <w:pPr>
              <w:jc w:val="center"/>
            </w:pPr>
            <w:r>
              <w:rPr>
                <w:rFonts w:ascii="Arial" w:hAnsi="Arial" w:eastAsia="Arial" w:cs="Arial"/>
                <w:b/>
                <w:bCs/>
                <w:color w:val="FFFFFF"/>
                <w:sz w:val="20"/>
                <w:szCs w:val="20"/>
              </w:rPr>
              <w:t>Outlier Frequency</w:t>
            </w:r>
          </w:p>
        </w:tc>
      </w:tr>
      <w:tr w14:paraId="31A8F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7CD966">
            <w:r>
              <w:rPr>
                <w:rFonts w:ascii="Arial" w:hAnsi="Arial" w:eastAsia="Arial" w:cs="Arial"/>
                <w:color w:val="1A1A1A"/>
                <w:sz w:val="20"/>
                <w:szCs w:val="20"/>
              </w:rPr>
              <w:t>Mesokurtic</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12E024">
            <w:r>
              <w:rPr>
                <w:rFonts w:ascii="Arial" w:hAnsi="Arial" w:eastAsia="Arial" w:cs="Arial"/>
                <w:color w:val="1A1A1A"/>
                <w:sz w:val="20"/>
                <w:szCs w:val="20"/>
              </w:rPr>
              <w:t>= 0</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B4CCA7">
            <w:r>
              <w:rPr>
                <w:rFonts w:ascii="Arial" w:hAnsi="Arial" w:eastAsia="Arial" w:cs="Arial"/>
                <w:color w:val="1A1A1A"/>
                <w:sz w:val="20"/>
                <w:szCs w:val="20"/>
              </w:rPr>
              <w:t>Moderate (bell)</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590BB4">
            <w:r>
              <w:rPr>
                <w:rFonts w:ascii="Arial" w:hAnsi="Arial" w:eastAsia="Arial" w:cs="Arial"/>
                <w:color w:val="1A1A1A"/>
                <w:sz w:val="20"/>
                <w:szCs w:val="20"/>
              </w:rPr>
              <w:t>Normal</w:t>
            </w:r>
          </w:p>
        </w:tc>
        <w:tc>
          <w:tcPr>
            <w:tcW w:w="1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C4CE26">
            <w:r>
              <w:rPr>
                <w:rFonts w:ascii="Arial" w:hAnsi="Arial" w:eastAsia="Arial" w:cs="Arial"/>
                <w:color w:val="1A1A1A"/>
                <w:sz w:val="20"/>
                <w:szCs w:val="20"/>
              </w:rPr>
              <w:t>As expected under normality</w:t>
            </w:r>
          </w:p>
        </w:tc>
      </w:tr>
      <w:tr w14:paraId="48531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0914743">
            <w:r>
              <w:rPr>
                <w:rFonts w:ascii="Arial" w:hAnsi="Arial" w:eastAsia="Arial" w:cs="Arial"/>
                <w:color w:val="1A1A1A"/>
                <w:sz w:val="20"/>
                <w:szCs w:val="20"/>
              </w:rPr>
              <w:t>Leptokurtic</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1A9B132">
            <w:r>
              <w:rPr>
                <w:rFonts w:ascii="Arial" w:hAnsi="Arial" w:eastAsia="Arial" w:cs="Arial"/>
                <w:color w:val="1A1A1A"/>
                <w:sz w:val="20"/>
                <w:szCs w:val="20"/>
              </w:rPr>
              <w:t>&gt; 0</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251CB26">
            <w:r>
              <w:rPr>
                <w:rFonts w:ascii="Arial" w:hAnsi="Arial" w:eastAsia="Arial" w:cs="Arial"/>
                <w:color w:val="1A1A1A"/>
                <w:sz w:val="20"/>
                <w:szCs w:val="20"/>
              </w:rPr>
              <w:t>Tall and sharp</w:t>
            </w:r>
          </w:p>
        </w:tc>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5A84A9E">
            <w:r>
              <w:rPr>
                <w:rFonts w:ascii="Arial" w:hAnsi="Arial" w:eastAsia="Arial" w:cs="Arial"/>
                <w:color w:val="1A1A1A"/>
                <w:sz w:val="20"/>
                <w:szCs w:val="20"/>
              </w:rPr>
              <w:t>Fat / Heavy</w:t>
            </w:r>
          </w:p>
        </w:tc>
        <w:tc>
          <w:tcPr>
            <w:tcW w:w="19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EA13796">
            <w:r>
              <w:rPr>
                <w:rFonts w:ascii="Arial" w:hAnsi="Arial" w:eastAsia="Arial" w:cs="Arial"/>
                <w:color w:val="1A1A1A"/>
                <w:sz w:val="20"/>
                <w:szCs w:val="20"/>
              </w:rPr>
              <w:t>More frequent than normal</w:t>
            </w:r>
          </w:p>
        </w:tc>
      </w:tr>
      <w:tr w14:paraId="55BF1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3617BA">
            <w:r>
              <w:rPr>
                <w:rFonts w:ascii="Arial" w:hAnsi="Arial" w:eastAsia="Arial" w:cs="Arial"/>
                <w:color w:val="1A1A1A"/>
                <w:sz w:val="20"/>
                <w:szCs w:val="20"/>
              </w:rPr>
              <w:t>Platykurtic</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C9040B">
            <w:r>
              <w:rPr>
                <w:rFonts w:ascii="Arial" w:hAnsi="Arial" w:eastAsia="Arial" w:cs="Arial"/>
                <w:color w:val="1A1A1A"/>
                <w:sz w:val="20"/>
                <w:szCs w:val="20"/>
              </w:rPr>
              <w:t>&lt; 0</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F6A348">
            <w:r>
              <w:rPr>
                <w:rFonts w:ascii="Arial" w:hAnsi="Arial" w:eastAsia="Arial" w:cs="Arial"/>
                <w:color w:val="1A1A1A"/>
                <w:sz w:val="20"/>
                <w:szCs w:val="20"/>
              </w:rPr>
              <w:t>Flat and wide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83C2D8">
            <w:r>
              <w:rPr>
                <w:rFonts w:ascii="Arial" w:hAnsi="Arial" w:eastAsia="Arial" w:cs="Arial"/>
                <w:color w:val="1A1A1A"/>
                <w:sz w:val="20"/>
                <w:szCs w:val="20"/>
              </w:rPr>
              <w:t>Thin / Light</w:t>
            </w:r>
          </w:p>
        </w:tc>
        <w:tc>
          <w:tcPr>
            <w:tcW w:w="1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2BEB6C">
            <w:r>
              <w:rPr>
                <w:rFonts w:ascii="Arial" w:hAnsi="Arial" w:eastAsia="Arial" w:cs="Arial"/>
                <w:color w:val="1A1A1A"/>
                <w:sz w:val="20"/>
                <w:szCs w:val="20"/>
              </w:rPr>
              <w:t>Less frequent than normal</w:t>
            </w:r>
          </w:p>
        </w:tc>
      </w:tr>
    </w:tbl>
    <w:p w14:paraId="047A1925">
      <w:pPr>
        <w:spacing w:before="100" w:after="100"/>
      </w:pPr>
    </w:p>
    <w:p w14:paraId="04070D34">
      <w:r>
        <w:br w:type="page"/>
      </w:r>
    </w:p>
    <w:p w14:paraId="6D6DECE9">
      <w:pPr>
        <w:spacing w:before="200" w:after="100"/>
      </w:pPr>
      <w:r>
        <w:rPr>
          <w:rFonts w:ascii="Arial" w:hAnsi="Arial" w:eastAsia="Arial" w:cs="Arial"/>
          <w:b/>
          <w:bCs/>
          <w:color w:val="C00000"/>
          <w:sz w:val="20"/>
          <w:szCs w:val="20"/>
        </w:rPr>
        <w:t>CHAPTER 6</w:t>
      </w:r>
      <w:r>
        <w:rPr>
          <w:rFonts w:ascii="Arial" w:hAnsi="Arial" w:eastAsia="Arial" w:cs="Arial"/>
          <w:sz w:val="10"/>
          <w:szCs w:val="10"/>
        </w:rPr>
        <w:t>
</w:t>
      </w:r>
      <w:r>
        <w:rPr>
          <w:rFonts w:ascii="Arial" w:hAnsi="Arial" w:eastAsia="Arial" w:cs="Arial"/>
          <w:b/>
          <w:bCs/>
          <w:color w:val="1F3864"/>
          <w:sz w:val="40"/>
          <w:szCs w:val="40"/>
        </w:rPr>
        <w:t>The Normal Distribution</w:t>
      </w:r>
    </w:p>
    <w:p w14:paraId="4B48611E">
      <w:pPr>
        <w:spacing w:before="200" w:after="100"/>
      </w:pPr>
    </w:p>
    <w:p w14:paraId="474508A3">
      <w:pPr>
        <w:spacing w:before="100" w:after="120" w:line="320" w:lineRule="auto"/>
        <w:jc w:val="both"/>
      </w:pPr>
      <w:r>
        <w:rPr>
          <w:rFonts w:ascii="Arial" w:hAnsi="Arial" w:eastAsia="Arial" w:cs="Arial"/>
          <w:color w:val="1A1A1A"/>
          <w:sz w:val="22"/>
          <w:szCs w:val="22"/>
        </w:rPr>
        <w:t>The normal distribution is the most important probability distribution in statistics. It appears naturally in an enormous range of real-world phenomena and forms the theoretical basis for many statistical methods.</w:t>
      </w:r>
    </w:p>
    <w:p w14:paraId="797085AB">
      <w:pPr>
        <w:pStyle w:val="3"/>
        <w:spacing w:before="300" w:after="160"/>
      </w:pPr>
      <w:r>
        <w:rPr>
          <w:rFonts w:ascii="Arial" w:hAnsi="Arial" w:eastAsia="Arial" w:cs="Arial"/>
          <w:b/>
          <w:bCs/>
          <w:color w:val="2E75B6"/>
          <w:sz w:val="28"/>
          <w:szCs w:val="28"/>
        </w:rPr>
        <w:t>6.1 Properties of the Normal Distribution</w:t>
      </w:r>
    </w:p>
    <w:p w14:paraId="74D3173F">
      <w:pPr>
        <w:spacing w:before="100" w:after="120" w:line="320" w:lineRule="auto"/>
        <w:jc w:val="both"/>
      </w:pPr>
      <w:r>
        <w:rPr>
          <w:rFonts w:ascii="Arial" w:hAnsi="Arial" w:eastAsia="Arial" w:cs="Arial"/>
          <w:color w:val="1A1A1A"/>
          <w:sz w:val="22"/>
          <w:szCs w:val="22"/>
        </w:rPr>
        <w:t>A normal distribution is a continuous, symmetric, bell-shaped distribution defined entirely by two parameters: its mean (mu) and its standard deviation (sigma).</w:t>
      </w:r>
    </w:p>
    <w:p w14:paraId="69991CA2">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79DA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0" w:space="0"/>
              <w:left w:val="single" w:color="2E75B6" w:sz="0" w:space="0"/>
              <w:bottom w:val="single" w:color="2E75B6" w:sz="0" w:space="0"/>
              <w:right w:val="single" w:color="2E75B6" w:sz="0" w:space="0"/>
            </w:tcBorders>
            <w:shd w:val="clear" w:color="auto" w:fill="EAF3FB"/>
            <w:tcMar>
              <w:top w:w="120" w:type="dxa"/>
              <w:left w:w="240" w:type="dxa"/>
              <w:bottom w:w="80" w:type="dxa"/>
              <w:right w:w="240" w:type="dxa"/>
            </w:tcMar>
          </w:tcPr>
          <w:p w14:paraId="1C28C9E9">
            <w:pPr>
              <w:jc w:val="center"/>
            </w:pPr>
            <w:r>
              <w:rPr>
                <w:rFonts w:ascii="Courier New" w:hAnsi="Courier New" w:eastAsia="Courier New" w:cs="Courier New"/>
                <w:b/>
                <w:bCs/>
                <w:color w:val="C00000"/>
                <w:sz w:val="24"/>
                <w:szCs w:val="24"/>
              </w:rPr>
              <w:t>Notation: X ~ N(mu, sigma^2)</w:t>
            </w:r>
          </w:p>
          <w:p w14:paraId="502ACC7E">
            <w:pPr>
              <w:spacing w:before="80"/>
              <w:jc w:val="center"/>
            </w:pPr>
            <w:r>
              <w:rPr>
                <w:rFonts w:ascii="Arial" w:hAnsi="Arial" w:eastAsia="Arial" w:cs="Arial"/>
                <w:i/>
                <w:iCs/>
                <w:color w:val="1A1A1A"/>
                <w:sz w:val="20"/>
                <w:szCs w:val="20"/>
              </w:rPr>
              <w:t>Read as: 'X follows a normal distribution with mean mu and variance sigma-squared'</w:t>
            </w:r>
          </w:p>
        </w:tc>
      </w:tr>
    </w:tbl>
    <w:p w14:paraId="6D58E248">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79A2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0" w:space="0"/>
              <w:left w:val="single" w:color="2E75B6" w:sz="0" w:space="0"/>
              <w:bottom w:val="nil"/>
              <w:right w:val="single" w:color="2E75B6" w:sz="0" w:space="0"/>
            </w:tcBorders>
            <w:shd w:val="clear" w:color="auto" w:fill="DDEEFF"/>
            <w:tcMar>
              <w:top w:w="80" w:type="dxa"/>
              <w:left w:w="200" w:type="dxa"/>
              <w:bottom w:w="40" w:type="dxa"/>
              <w:right w:w="120" w:type="dxa"/>
            </w:tcMar>
          </w:tcPr>
          <w:p w14:paraId="7FDE99ED">
            <w:r>
              <w:rPr>
                <w:rFonts w:ascii="Arial" w:hAnsi="Arial" w:eastAsia="Arial" w:cs="Arial"/>
                <w:b/>
                <w:bCs/>
                <w:color w:val="1A1A1A"/>
                <w:sz w:val="22"/>
                <w:szCs w:val="22"/>
              </w:rPr>
              <w:t>Key Properties of the Normal Distribution</w:t>
            </w:r>
          </w:p>
        </w:tc>
      </w:tr>
      <w:tr w14:paraId="0C39E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2E75B6" w:sz="0" w:space="0"/>
              <w:bottom w:val="nil"/>
              <w:right w:val="single" w:color="2E75B6" w:sz="0" w:space="0"/>
            </w:tcBorders>
            <w:shd w:val="clear" w:color="auto" w:fill="DDEEFF"/>
            <w:tcMar>
              <w:top w:w="40" w:type="dxa"/>
              <w:left w:w="200" w:type="dxa"/>
              <w:bottom w:w="40" w:type="dxa"/>
              <w:right w:w="120" w:type="dxa"/>
            </w:tcMar>
          </w:tcPr>
          <w:p w14:paraId="1C859EC8">
            <w:pPr>
              <w:spacing w:line="300" w:lineRule="auto"/>
            </w:pPr>
            <w:r>
              <w:rPr>
                <w:rFonts w:ascii="Arial" w:hAnsi="Arial" w:eastAsia="Arial" w:cs="Arial"/>
                <w:color w:val="1A1A1A"/>
                <w:sz w:val="20"/>
                <w:szCs w:val="20"/>
              </w:rPr>
              <w:t>1. It is perfectly symmetric: the left half is a mirror image of the right half.</w:t>
            </w:r>
          </w:p>
        </w:tc>
      </w:tr>
      <w:tr w14:paraId="2F2CE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2E75B6" w:sz="0" w:space="0"/>
              <w:bottom w:val="nil"/>
              <w:right w:val="single" w:color="2E75B6" w:sz="0" w:space="0"/>
            </w:tcBorders>
            <w:shd w:val="clear" w:color="auto" w:fill="DDEEFF"/>
            <w:tcMar>
              <w:top w:w="40" w:type="dxa"/>
              <w:left w:w="200" w:type="dxa"/>
              <w:bottom w:w="40" w:type="dxa"/>
              <w:right w:w="120" w:type="dxa"/>
            </w:tcMar>
          </w:tcPr>
          <w:p w14:paraId="77363AB6">
            <w:pPr>
              <w:spacing w:line="300" w:lineRule="auto"/>
            </w:pPr>
            <w:r>
              <w:rPr>
                <w:rFonts w:ascii="Arial" w:hAnsi="Arial" w:eastAsia="Arial" w:cs="Arial"/>
                <w:color w:val="1A1A1A"/>
                <w:sz w:val="20"/>
                <w:szCs w:val="20"/>
              </w:rPr>
              <w:t>2. The mean, median, and mode are all equal and located at the center.</w:t>
            </w:r>
          </w:p>
        </w:tc>
      </w:tr>
      <w:tr w14:paraId="14797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2E75B6" w:sz="0" w:space="0"/>
              <w:bottom w:val="nil"/>
              <w:right w:val="single" w:color="2E75B6" w:sz="0" w:space="0"/>
            </w:tcBorders>
            <w:shd w:val="clear" w:color="auto" w:fill="DDEEFF"/>
            <w:tcMar>
              <w:top w:w="40" w:type="dxa"/>
              <w:left w:w="200" w:type="dxa"/>
              <w:bottom w:w="40" w:type="dxa"/>
              <w:right w:w="120" w:type="dxa"/>
            </w:tcMar>
          </w:tcPr>
          <w:p w14:paraId="7070F31F">
            <w:pPr>
              <w:spacing w:line="300" w:lineRule="auto"/>
            </w:pPr>
            <w:r>
              <w:rPr>
                <w:rFonts w:ascii="Arial" w:hAnsi="Arial" w:eastAsia="Arial" w:cs="Arial"/>
                <w:color w:val="1A1A1A"/>
                <w:sz w:val="20"/>
                <w:szCs w:val="20"/>
              </w:rPr>
              <w:t>3. The curve is bell-shaped, highest at the center and tapering off in both directions.</w:t>
            </w:r>
          </w:p>
        </w:tc>
      </w:tr>
      <w:tr w14:paraId="5FBBF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2E75B6" w:sz="0" w:space="0"/>
              <w:bottom w:val="nil"/>
              <w:right w:val="single" w:color="2E75B6" w:sz="0" w:space="0"/>
            </w:tcBorders>
            <w:shd w:val="clear" w:color="auto" w:fill="DDEEFF"/>
            <w:tcMar>
              <w:top w:w="40" w:type="dxa"/>
              <w:left w:w="200" w:type="dxa"/>
              <w:bottom w:w="40" w:type="dxa"/>
              <w:right w:w="120" w:type="dxa"/>
            </w:tcMar>
          </w:tcPr>
          <w:p w14:paraId="42320A73">
            <w:pPr>
              <w:spacing w:line="300" w:lineRule="auto"/>
            </w:pPr>
            <w:r>
              <w:rPr>
                <w:rFonts w:ascii="Arial" w:hAnsi="Arial" w:eastAsia="Arial" w:cs="Arial"/>
                <w:color w:val="1A1A1A"/>
                <w:sz w:val="20"/>
                <w:szCs w:val="20"/>
              </w:rPr>
              <w:t>4. The tails of the curve extend infinitely in both directions but never touch the horizontal axis.</w:t>
            </w:r>
          </w:p>
        </w:tc>
      </w:tr>
      <w:tr w14:paraId="6F309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2E75B6" w:sz="0" w:space="0"/>
              <w:bottom w:val="nil"/>
              <w:right w:val="single" w:color="2E75B6" w:sz="0" w:space="0"/>
            </w:tcBorders>
            <w:shd w:val="clear" w:color="auto" w:fill="DDEEFF"/>
            <w:tcMar>
              <w:top w:w="40" w:type="dxa"/>
              <w:left w:w="200" w:type="dxa"/>
              <w:bottom w:w="40" w:type="dxa"/>
              <w:right w:w="120" w:type="dxa"/>
            </w:tcMar>
          </w:tcPr>
          <w:p w14:paraId="3C6BF25D">
            <w:pPr>
              <w:spacing w:line="300" w:lineRule="auto"/>
            </w:pPr>
            <w:r>
              <w:rPr>
                <w:rFonts w:ascii="Arial" w:hAnsi="Arial" w:eastAsia="Arial" w:cs="Arial"/>
                <w:color w:val="1A1A1A"/>
                <w:sz w:val="20"/>
                <w:szCs w:val="20"/>
              </w:rPr>
              <w:t>5. The total area under the curve equals exactly 1.0 (or 100%).</w:t>
            </w:r>
          </w:p>
        </w:tc>
      </w:tr>
      <w:tr w14:paraId="54284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2E75B6" w:sz="0" w:space="0"/>
              <w:bottom w:val="nil"/>
              <w:right w:val="single" w:color="2E75B6" w:sz="0" w:space="0"/>
            </w:tcBorders>
            <w:shd w:val="clear" w:color="auto" w:fill="DDEEFF"/>
            <w:tcMar>
              <w:top w:w="40" w:type="dxa"/>
              <w:left w:w="200" w:type="dxa"/>
              <w:bottom w:w="40" w:type="dxa"/>
              <w:right w:w="120" w:type="dxa"/>
            </w:tcMar>
          </w:tcPr>
          <w:p w14:paraId="31920B67">
            <w:pPr>
              <w:spacing w:line="300" w:lineRule="auto"/>
            </w:pPr>
            <w:r>
              <w:rPr>
                <w:rFonts w:ascii="Arial" w:hAnsi="Arial" w:eastAsia="Arial" w:cs="Arial"/>
                <w:color w:val="1A1A1A"/>
                <w:sz w:val="20"/>
                <w:szCs w:val="20"/>
              </w:rPr>
              <w:t>6. The distribution is completely described by just two parameters: mean and standard deviation.</w:t>
            </w:r>
          </w:p>
        </w:tc>
      </w:tr>
      <w:tr w14:paraId="33371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2E75B6" w:sz="0" w:space="0"/>
              <w:bottom w:val="single" w:color="2E75B6" w:sz="0" w:space="0"/>
              <w:right w:val="single" w:color="2E75B6" w:sz="0" w:space="0"/>
            </w:tcBorders>
            <w:shd w:val="clear" w:color="auto" w:fill="DDEEFF"/>
            <w:tcMar>
              <w:top w:w="40" w:type="dxa"/>
              <w:left w:w="200" w:type="dxa"/>
              <w:bottom w:w="80" w:type="dxa"/>
              <w:right w:w="120" w:type="dxa"/>
            </w:tcMar>
          </w:tcPr>
          <w:p w14:paraId="171BBFAE">
            <w:pPr>
              <w:spacing w:line="300" w:lineRule="auto"/>
            </w:pPr>
            <w:r>
              <w:rPr>
                <w:rFonts w:ascii="Arial" w:hAnsi="Arial" w:eastAsia="Arial" w:cs="Arial"/>
                <w:color w:val="1A1A1A"/>
                <w:sz w:val="20"/>
                <w:szCs w:val="20"/>
              </w:rPr>
              <w:t>7. It is mesokurtic, with kurtosis equal to 3.</w:t>
            </w:r>
          </w:p>
        </w:tc>
      </w:tr>
    </w:tbl>
    <w:p w14:paraId="48B1C823">
      <w:pPr>
        <w:spacing w:before="100" w:after="100"/>
      </w:pPr>
    </w:p>
    <w:p w14:paraId="0137400E">
      <w:pPr>
        <w:pStyle w:val="3"/>
        <w:spacing w:before="300" w:after="160"/>
      </w:pPr>
      <w:r>
        <w:rPr>
          <w:rFonts w:ascii="Arial" w:hAnsi="Arial" w:eastAsia="Arial" w:cs="Arial"/>
          <w:b/>
          <w:bCs/>
          <w:color w:val="2E75B6"/>
          <w:sz w:val="28"/>
          <w:szCs w:val="28"/>
        </w:rPr>
        <w:t>6.2 The Empirical Rule (68-95-99.7 Rule)</w:t>
      </w:r>
    </w:p>
    <w:p w14:paraId="34E16647">
      <w:pPr>
        <w:spacing w:before="100" w:after="120" w:line="320" w:lineRule="auto"/>
        <w:jc w:val="both"/>
      </w:pPr>
      <w:r>
        <w:rPr>
          <w:rFonts w:ascii="Arial" w:hAnsi="Arial" w:eastAsia="Arial" w:cs="Arial"/>
          <w:color w:val="1A1A1A"/>
          <w:sz w:val="22"/>
          <w:szCs w:val="22"/>
        </w:rPr>
        <w:t>One of the most powerful and practical properties of the normal distribution is the empirical rule, which tells us precisely what percentage of data falls within a given number of standard deviations from the mean.</w:t>
      </w:r>
    </w:p>
    <w:p w14:paraId="1EC26170">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400"/>
        <w:gridCol w:w="3960"/>
      </w:tblGrid>
      <w:tr w14:paraId="17FD4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33A6B1AE">
            <w:pPr>
              <w:jc w:val="center"/>
            </w:pPr>
            <w:r>
              <w:rPr>
                <w:rFonts w:ascii="Arial" w:hAnsi="Arial" w:eastAsia="Arial" w:cs="Arial"/>
                <w:b/>
                <w:bCs/>
                <w:color w:val="FFFFFF"/>
                <w:sz w:val="20"/>
                <w:szCs w:val="20"/>
              </w:rPr>
              <w:t>Range</w:t>
            </w:r>
          </w:p>
        </w:tc>
        <w:tc>
          <w:tcPr>
            <w:tcW w:w="240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2A9024FE">
            <w:pPr>
              <w:jc w:val="center"/>
            </w:pPr>
            <w:r>
              <w:rPr>
                <w:rFonts w:ascii="Arial" w:hAnsi="Arial" w:eastAsia="Arial" w:cs="Arial"/>
                <w:b/>
                <w:bCs/>
                <w:color w:val="FFFFFF"/>
                <w:sz w:val="20"/>
                <w:szCs w:val="20"/>
              </w:rPr>
              <w:t>Percentage of Data Covered</w:t>
            </w:r>
          </w:p>
        </w:tc>
        <w:tc>
          <w:tcPr>
            <w:tcW w:w="396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7BE7CDB9">
            <w:pPr>
              <w:jc w:val="center"/>
            </w:pPr>
            <w:r>
              <w:rPr>
                <w:rFonts w:ascii="Arial" w:hAnsi="Arial" w:eastAsia="Arial" w:cs="Arial"/>
                <w:b/>
                <w:bCs/>
                <w:color w:val="FFFFFF"/>
                <w:sz w:val="20"/>
                <w:szCs w:val="20"/>
              </w:rPr>
              <w:t>Practical Meaning</w:t>
            </w:r>
          </w:p>
        </w:tc>
      </w:tr>
      <w:tr w14:paraId="0F77C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CB052E">
            <w:r>
              <w:rPr>
                <w:rFonts w:ascii="Arial" w:hAnsi="Arial" w:eastAsia="Arial" w:cs="Arial"/>
                <w:color w:val="1A1A1A"/>
                <w:sz w:val="20"/>
                <w:szCs w:val="20"/>
              </w:rPr>
              <w:t>mu - sigma  to  mu + sigma</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EED493">
            <w:r>
              <w:rPr>
                <w:rFonts w:ascii="Arial" w:hAnsi="Arial" w:eastAsia="Arial" w:cs="Arial"/>
                <w:color w:val="1A1A1A"/>
                <w:sz w:val="20"/>
                <w:szCs w:val="20"/>
              </w:rPr>
              <w:t>Approximately 68.27%</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E0EEAC">
            <w:r>
              <w:rPr>
                <w:rFonts w:ascii="Arial" w:hAnsi="Arial" w:eastAsia="Arial" w:cs="Arial"/>
                <w:color w:val="1A1A1A"/>
                <w:sz w:val="20"/>
                <w:szCs w:val="20"/>
              </w:rPr>
              <w:t>About two-thirds of all values fall within 1 standard deviation of the mean</w:t>
            </w:r>
          </w:p>
        </w:tc>
      </w:tr>
      <w:tr w14:paraId="1A617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E87C918">
            <w:r>
              <w:rPr>
                <w:rFonts w:ascii="Arial" w:hAnsi="Arial" w:eastAsia="Arial" w:cs="Arial"/>
                <w:color w:val="1A1A1A"/>
                <w:sz w:val="20"/>
                <w:szCs w:val="20"/>
              </w:rPr>
              <w:t>mu - 2sigma  to  mu + 2sigma</w:t>
            </w:r>
          </w:p>
        </w:tc>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45BD52D">
            <w:r>
              <w:rPr>
                <w:rFonts w:ascii="Arial" w:hAnsi="Arial" w:eastAsia="Arial" w:cs="Arial"/>
                <w:color w:val="1A1A1A"/>
                <w:sz w:val="20"/>
                <w:szCs w:val="20"/>
              </w:rPr>
              <w:t>Approximately 95.45%</w:t>
            </w:r>
          </w:p>
        </w:tc>
        <w:tc>
          <w:tcPr>
            <w:tcW w:w="39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D34FA72">
            <w:r>
              <w:rPr>
                <w:rFonts w:ascii="Arial" w:hAnsi="Arial" w:eastAsia="Arial" w:cs="Arial"/>
                <w:color w:val="1A1A1A"/>
                <w:sz w:val="20"/>
                <w:szCs w:val="20"/>
              </w:rPr>
              <w:t>About 95% of values fall within 2 standard deviations</w:t>
            </w:r>
          </w:p>
        </w:tc>
      </w:tr>
      <w:tr w14:paraId="43A78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B8D421">
            <w:r>
              <w:rPr>
                <w:rFonts w:ascii="Arial" w:hAnsi="Arial" w:eastAsia="Arial" w:cs="Arial"/>
                <w:color w:val="1A1A1A"/>
                <w:sz w:val="20"/>
                <w:szCs w:val="20"/>
              </w:rPr>
              <w:t>mu - 3sigma  to  mu + 3sigma</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50CC9C">
            <w:r>
              <w:rPr>
                <w:rFonts w:ascii="Arial" w:hAnsi="Arial" w:eastAsia="Arial" w:cs="Arial"/>
                <w:color w:val="1A1A1A"/>
                <w:sz w:val="20"/>
                <w:szCs w:val="20"/>
              </w:rPr>
              <w:t>Approximately 99.73%</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6B1823">
            <w:r>
              <w:rPr>
                <w:rFonts w:ascii="Arial" w:hAnsi="Arial" w:eastAsia="Arial" w:cs="Arial"/>
                <w:color w:val="1A1A1A"/>
                <w:sz w:val="20"/>
                <w:szCs w:val="20"/>
              </w:rPr>
              <w:t>Almost all (99.73%) of values fall within 3 standard deviations</w:t>
            </w:r>
          </w:p>
        </w:tc>
      </w:tr>
    </w:tbl>
    <w:p w14:paraId="66161B48">
      <w:pPr>
        <w:spacing w:before="100" w:after="100"/>
      </w:pPr>
    </w:p>
    <w:p w14:paraId="7262683A">
      <w:pPr>
        <w:spacing w:before="100" w:after="120" w:line="320" w:lineRule="auto"/>
        <w:jc w:val="both"/>
      </w:pPr>
      <w:r>
        <w:rPr>
          <w:rFonts w:ascii="Arial" w:hAnsi="Arial" w:eastAsia="Arial" w:cs="Arial"/>
          <w:color w:val="1A1A1A"/>
          <w:sz w:val="22"/>
          <w:szCs w:val="22"/>
        </w:rPr>
        <w:t>Example: IQ scores are normally distributed with a mean of 100 and a standard deviation of 15.</w:t>
      </w:r>
    </w:p>
    <w:p w14:paraId="2C45064B">
      <w:pPr>
        <w:pStyle w:val="16"/>
        <w:numPr>
          <w:ilvl w:val="0"/>
          <w:numId w:val="1"/>
        </w:numPr>
        <w:spacing w:before="60" w:after="60" w:line="280" w:lineRule="auto"/>
      </w:pPr>
      <w:r>
        <w:rPr>
          <w:rFonts w:ascii="Arial" w:hAnsi="Arial" w:eastAsia="Arial" w:cs="Arial"/>
          <w:color w:val="1A1A1A"/>
          <w:sz w:val="22"/>
          <w:szCs w:val="22"/>
        </w:rPr>
        <w:t>About 68% of people have IQ scores between 85 and 115 (100 +/- 15).</w:t>
      </w:r>
    </w:p>
    <w:p w14:paraId="518D48C5">
      <w:pPr>
        <w:pStyle w:val="16"/>
        <w:numPr>
          <w:ilvl w:val="0"/>
          <w:numId w:val="1"/>
        </w:numPr>
        <w:spacing w:before="60" w:after="60" w:line="280" w:lineRule="auto"/>
      </w:pPr>
      <w:r>
        <w:rPr>
          <w:rFonts w:ascii="Arial" w:hAnsi="Arial" w:eastAsia="Arial" w:cs="Arial"/>
          <w:color w:val="1A1A1A"/>
          <w:sz w:val="22"/>
          <w:szCs w:val="22"/>
        </w:rPr>
        <w:t>About 95% have scores between 70 and 130 (100 +/- 30).</w:t>
      </w:r>
    </w:p>
    <w:p w14:paraId="34B6A64A">
      <w:pPr>
        <w:pStyle w:val="16"/>
        <w:numPr>
          <w:ilvl w:val="0"/>
          <w:numId w:val="1"/>
        </w:numPr>
        <w:spacing w:before="60" w:after="60" w:line="280" w:lineRule="auto"/>
      </w:pPr>
      <w:r>
        <w:rPr>
          <w:rFonts w:ascii="Arial" w:hAnsi="Arial" w:eastAsia="Arial" w:cs="Arial"/>
          <w:color w:val="1A1A1A"/>
          <w:sz w:val="22"/>
          <w:szCs w:val="22"/>
        </w:rPr>
        <w:t>About 99.7% have scores between 55 and 145 (100 +/- 45).</w:t>
      </w:r>
    </w:p>
    <w:p w14:paraId="165C7BCF">
      <w:pPr>
        <w:pStyle w:val="16"/>
        <w:numPr>
          <w:ilvl w:val="0"/>
          <w:numId w:val="1"/>
        </w:numPr>
        <w:spacing w:before="60" w:after="60" w:line="280" w:lineRule="auto"/>
      </w:pPr>
      <w:r>
        <w:rPr>
          <w:rFonts w:ascii="Arial" w:hAnsi="Arial" w:eastAsia="Arial" w:cs="Arial"/>
          <w:color w:val="1A1A1A"/>
          <w:sz w:val="22"/>
          <w:szCs w:val="22"/>
        </w:rPr>
        <w:t>Scoring above 145 or below 55 is extremely rare, occurring in fewer than 3 in 1,000 cases.</w:t>
      </w:r>
    </w:p>
    <w:p w14:paraId="1486A979">
      <w:pPr>
        <w:spacing w:before="100" w:after="100"/>
      </w:pPr>
    </w:p>
    <w:p w14:paraId="70A125FC">
      <w:pPr>
        <w:pStyle w:val="3"/>
        <w:spacing w:before="300" w:after="160"/>
      </w:pPr>
      <w:r>
        <w:rPr>
          <w:rFonts w:ascii="Arial" w:hAnsi="Arial" w:eastAsia="Arial" w:cs="Arial"/>
          <w:b/>
          <w:bCs/>
          <w:color w:val="2E75B6"/>
          <w:sz w:val="28"/>
          <w:szCs w:val="28"/>
        </w:rPr>
        <w:t>6.3 The Standard Normal Distribution and Z-Scores</w:t>
      </w:r>
    </w:p>
    <w:p w14:paraId="21FF1B9F">
      <w:pPr>
        <w:spacing w:before="100" w:after="120" w:line="320" w:lineRule="auto"/>
        <w:jc w:val="both"/>
      </w:pPr>
      <w:r>
        <w:rPr>
          <w:rFonts w:ascii="Arial" w:hAnsi="Arial" w:eastAsia="Arial" w:cs="Arial"/>
          <w:color w:val="1A1A1A"/>
          <w:sz w:val="22"/>
          <w:szCs w:val="22"/>
        </w:rPr>
        <w:t>The standard normal distribution is a special case of the normal distribution with mean = 0 and standard deviation = 1. Any normal distribution can be converted to the standard normal by computing a Z-score.</w:t>
      </w:r>
    </w:p>
    <w:p w14:paraId="12C6B82E">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A5C8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2E75B6" w:sz="0" w:space="0"/>
              <w:left w:val="single" w:color="2E75B6" w:sz="0" w:space="0"/>
              <w:bottom w:val="single" w:color="2E75B6" w:sz="0" w:space="0"/>
              <w:right w:val="single" w:color="2E75B6" w:sz="0" w:space="0"/>
            </w:tcBorders>
            <w:shd w:val="clear" w:color="auto" w:fill="EAF3FB"/>
            <w:tcMar>
              <w:top w:w="120" w:type="dxa"/>
              <w:left w:w="240" w:type="dxa"/>
              <w:bottom w:w="80" w:type="dxa"/>
              <w:right w:w="240" w:type="dxa"/>
            </w:tcMar>
          </w:tcPr>
          <w:p w14:paraId="720FE43E">
            <w:pPr>
              <w:jc w:val="center"/>
            </w:pPr>
            <w:r>
              <w:rPr>
                <w:rFonts w:ascii="Courier New" w:hAnsi="Courier New" w:eastAsia="Courier New" w:cs="Courier New"/>
                <w:b/>
                <w:bCs/>
                <w:color w:val="C00000"/>
                <w:sz w:val="24"/>
                <w:szCs w:val="24"/>
              </w:rPr>
              <w:t>Z = (X - mu) / sigma</w:t>
            </w:r>
          </w:p>
          <w:p w14:paraId="6BFD257D">
            <w:pPr>
              <w:spacing w:before="80"/>
              <w:jc w:val="center"/>
            </w:pPr>
            <w:r>
              <w:rPr>
                <w:rFonts w:ascii="Arial" w:hAnsi="Arial" w:eastAsia="Arial" w:cs="Arial"/>
                <w:i/>
                <w:iCs/>
                <w:color w:val="1A1A1A"/>
                <w:sz w:val="20"/>
                <w:szCs w:val="20"/>
              </w:rPr>
              <w:t>X = observed value,  mu = population mean,  sigma = population standard deviation</w:t>
            </w:r>
          </w:p>
        </w:tc>
      </w:tr>
    </w:tbl>
    <w:p w14:paraId="57C9DF23">
      <w:pPr>
        <w:spacing w:before="100" w:after="100"/>
      </w:pPr>
    </w:p>
    <w:p w14:paraId="583D2B0F">
      <w:pPr>
        <w:spacing w:before="100" w:after="120" w:line="320" w:lineRule="auto"/>
        <w:jc w:val="both"/>
      </w:pPr>
      <w:r>
        <w:rPr>
          <w:rFonts w:ascii="Arial" w:hAnsi="Arial" w:eastAsia="Arial" w:cs="Arial"/>
          <w:color w:val="1A1A1A"/>
          <w:sz w:val="22"/>
          <w:szCs w:val="22"/>
        </w:rPr>
        <w:t>A Z-score tells you how many standard deviations a particular value lies above or below the mean.</w:t>
      </w:r>
    </w:p>
    <w:p w14:paraId="7EDFB85E">
      <w:pPr>
        <w:pStyle w:val="16"/>
        <w:numPr>
          <w:ilvl w:val="0"/>
          <w:numId w:val="1"/>
        </w:numPr>
        <w:spacing w:before="60" w:after="60" w:line="280" w:lineRule="auto"/>
      </w:pPr>
      <w:r>
        <w:rPr>
          <w:rFonts w:ascii="Arial" w:hAnsi="Arial" w:eastAsia="Arial" w:cs="Arial"/>
          <w:color w:val="1A1A1A"/>
          <w:sz w:val="22"/>
          <w:szCs w:val="22"/>
        </w:rPr>
        <w:t>Z = 0: The value equals the mean.</w:t>
      </w:r>
    </w:p>
    <w:p w14:paraId="7D5360D7">
      <w:pPr>
        <w:pStyle w:val="16"/>
        <w:numPr>
          <w:ilvl w:val="0"/>
          <w:numId w:val="1"/>
        </w:numPr>
        <w:spacing w:before="60" w:after="60" w:line="280" w:lineRule="auto"/>
      </w:pPr>
      <w:r>
        <w:rPr>
          <w:rFonts w:ascii="Arial" w:hAnsi="Arial" w:eastAsia="Arial" w:cs="Arial"/>
          <w:color w:val="1A1A1A"/>
          <w:sz w:val="22"/>
          <w:szCs w:val="22"/>
        </w:rPr>
        <w:t>Z = +1: The value is 1 standard deviation above the mean.</w:t>
      </w:r>
    </w:p>
    <w:p w14:paraId="3D95B6B6">
      <w:pPr>
        <w:pStyle w:val="16"/>
        <w:numPr>
          <w:ilvl w:val="0"/>
          <w:numId w:val="1"/>
        </w:numPr>
        <w:spacing w:before="60" w:after="60" w:line="280" w:lineRule="auto"/>
      </w:pPr>
      <w:r>
        <w:rPr>
          <w:rFonts w:ascii="Arial" w:hAnsi="Arial" w:eastAsia="Arial" w:cs="Arial"/>
          <w:color w:val="1A1A1A"/>
          <w:sz w:val="22"/>
          <w:szCs w:val="22"/>
        </w:rPr>
        <w:t>Z = -2: The value is 2 standard deviations below the mean.</w:t>
      </w:r>
    </w:p>
    <w:p w14:paraId="525FC91D">
      <w:pPr>
        <w:pStyle w:val="16"/>
        <w:numPr>
          <w:ilvl w:val="0"/>
          <w:numId w:val="1"/>
        </w:numPr>
        <w:spacing w:before="60" w:after="60" w:line="280" w:lineRule="auto"/>
      </w:pPr>
      <w:r>
        <w:rPr>
          <w:rFonts w:ascii="Arial" w:hAnsi="Arial" w:eastAsia="Arial" w:cs="Arial"/>
          <w:color w:val="1A1A1A"/>
          <w:sz w:val="22"/>
          <w:szCs w:val="22"/>
        </w:rPr>
        <w:t>Z = +3: The value is 3 standard deviations above the mean (a rare event).</w:t>
      </w:r>
    </w:p>
    <w:p w14:paraId="23F6DD65">
      <w:pPr>
        <w:spacing w:before="100" w:after="100"/>
      </w:pPr>
    </w:p>
    <w:p w14:paraId="51E404B8">
      <w:pPr>
        <w:spacing w:before="100" w:after="120" w:line="320" w:lineRule="auto"/>
        <w:jc w:val="both"/>
      </w:pPr>
      <w:r>
        <w:rPr>
          <w:rFonts w:ascii="Arial" w:hAnsi="Arial" w:eastAsia="Arial" w:cs="Arial"/>
          <w:color w:val="1A1A1A"/>
          <w:sz w:val="22"/>
          <w:szCs w:val="22"/>
        </w:rPr>
        <w:t>Example: A factory produces bolts with a mean length of 50 mm and a standard deviation of 2 mm. A bolt measures 54 mm. Its Z-score is:</w:t>
      </w:r>
    </w:p>
    <w:p w14:paraId="32171660">
      <w:pPr>
        <w:spacing w:before="100" w:after="120" w:line="320" w:lineRule="auto"/>
        <w:jc w:val="both"/>
      </w:pPr>
      <w:r>
        <w:rPr>
          <w:rFonts w:ascii="Arial" w:hAnsi="Arial" w:eastAsia="Arial" w:cs="Arial"/>
          <w:color w:val="1A1A1A"/>
          <w:sz w:val="22"/>
          <w:szCs w:val="22"/>
        </w:rPr>
        <w:t>Z = (54 - 50) / 2 = 4 / 2 = 2.0</w:t>
      </w:r>
    </w:p>
    <w:p w14:paraId="10EA8F2A">
      <w:pPr>
        <w:spacing w:before="100" w:after="120" w:line="320" w:lineRule="auto"/>
        <w:jc w:val="both"/>
      </w:pPr>
      <w:r>
        <w:rPr>
          <w:rFonts w:ascii="Arial" w:hAnsi="Arial" w:eastAsia="Arial" w:cs="Arial"/>
          <w:color w:val="1A1A1A"/>
          <w:sz w:val="22"/>
          <w:szCs w:val="22"/>
        </w:rPr>
        <w:t>This bolt is 2 standard deviations above the mean. From the empirical rule, only about 2.5% of bolts would be longer than this, and only 2.5% would be shorter than 46 mm. If the bolt measures 54 mm and the specification calls for bolts between 46 mm and 54 mm, this bolt is right at the upper tolerance limit.</w:t>
      </w:r>
    </w:p>
    <w:p w14:paraId="7817A4DC">
      <w:pPr>
        <w:pStyle w:val="3"/>
        <w:spacing w:before="300" w:after="160"/>
      </w:pPr>
      <w:r>
        <w:rPr>
          <w:rFonts w:ascii="Arial" w:hAnsi="Arial" w:eastAsia="Arial" w:cs="Arial"/>
          <w:b/>
          <w:bCs/>
          <w:color w:val="2E75B6"/>
          <w:sz w:val="28"/>
          <w:szCs w:val="28"/>
        </w:rPr>
        <w:t>6.4 When to Use the Normal Distribution</w:t>
      </w:r>
    </w:p>
    <w:p w14:paraId="32180262">
      <w:pPr>
        <w:spacing w:before="100" w:after="120" w:line="320" w:lineRule="auto"/>
        <w:jc w:val="both"/>
      </w:pPr>
      <w:r>
        <w:rPr>
          <w:rFonts w:ascii="Arial" w:hAnsi="Arial" w:eastAsia="Arial" w:cs="Arial"/>
          <w:color w:val="1A1A1A"/>
          <w:sz w:val="22"/>
          <w:szCs w:val="22"/>
        </w:rPr>
        <w:t>The normal distribution is appropriate when:</w:t>
      </w:r>
    </w:p>
    <w:p w14:paraId="72C948B6">
      <w:pPr>
        <w:pStyle w:val="16"/>
        <w:numPr>
          <w:ilvl w:val="0"/>
          <w:numId w:val="1"/>
        </w:numPr>
        <w:spacing w:before="60" w:after="60" w:line="280" w:lineRule="auto"/>
      </w:pPr>
      <w:r>
        <w:rPr>
          <w:rFonts w:ascii="Arial" w:hAnsi="Arial" w:eastAsia="Arial" w:cs="Arial"/>
          <w:color w:val="1A1A1A"/>
          <w:sz w:val="22"/>
          <w:szCs w:val="22"/>
        </w:rPr>
        <w:t>The variable is continuous.</w:t>
      </w:r>
    </w:p>
    <w:p w14:paraId="20EE8803">
      <w:pPr>
        <w:pStyle w:val="16"/>
        <w:numPr>
          <w:ilvl w:val="0"/>
          <w:numId w:val="1"/>
        </w:numPr>
        <w:spacing w:before="60" w:after="60" w:line="280" w:lineRule="auto"/>
      </w:pPr>
      <w:r>
        <w:rPr>
          <w:rFonts w:ascii="Arial" w:hAnsi="Arial" w:eastAsia="Arial" w:cs="Arial"/>
          <w:color w:val="1A1A1A"/>
          <w:sz w:val="22"/>
          <w:szCs w:val="22"/>
        </w:rPr>
        <w:t>The distribution is symmetric and bell-shaped.</w:t>
      </w:r>
    </w:p>
    <w:p w14:paraId="0D6C94C6">
      <w:pPr>
        <w:pStyle w:val="16"/>
        <w:numPr>
          <w:ilvl w:val="0"/>
          <w:numId w:val="1"/>
        </w:numPr>
        <w:spacing w:before="60" w:after="60" w:line="280" w:lineRule="auto"/>
      </w:pPr>
      <w:r>
        <w:rPr>
          <w:rFonts w:ascii="Arial" w:hAnsi="Arial" w:eastAsia="Arial" w:cs="Arial"/>
          <w:color w:val="1A1A1A"/>
          <w:sz w:val="22"/>
          <w:szCs w:val="22"/>
        </w:rPr>
        <w:t>There are no extreme outliers.</w:t>
      </w:r>
    </w:p>
    <w:p w14:paraId="6B6DF5EC">
      <w:pPr>
        <w:pStyle w:val="16"/>
        <w:numPr>
          <w:ilvl w:val="0"/>
          <w:numId w:val="1"/>
        </w:numPr>
        <w:spacing w:before="60" w:after="60" w:line="280" w:lineRule="auto"/>
      </w:pPr>
      <w:r>
        <w:rPr>
          <w:rFonts w:ascii="Arial" w:hAnsi="Arial" w:eastAsia="Arial" w:cs="Arial"/>
          <w:color w:val="1A1A1A"/>
          <w:sz w:val="22"/>
          <w:szCs w:val="22"/>
        </w:rPr>
        <w:t>The phenomenon is influenced by many small, independent factors (by the Central Limit Theorem).</w:t>
      </w:r>
    </w:p>
    <w:p w14:paraId="5AD8C0C4">
      <w:pPr>
        <w:spacing w:before="100" w:after="100"/>
      </w:pPr>
    </w:p>
    <w:p w14:paraId="7723A52D">
      <w:pPr>
        <w:spacing w:before="100" w:after="120" w:line="320" w:lineRule="auto"/>
        <w:jc w:val="both"/>
      </w:pPr>
      <w:r>
        <w:rPr>
          <w:rFonts w:ascii="Arial" w:hAnsi="Arial" w:eastAsia="Arial" w:cs="Arial"/>
          <w:color w:val="1A1A1A"/>
          <w:sz w:val="22"/>
          <w:szCs w:val="22"/>
        </w:rPr>
        <w:t>Real-world phenomena often modeled as normal: height, weight, blood pressure readings, measurement errors, test scores in a large population, many economic variables.</w:t>
      </w:r>
    </w:p>
    <w:p w14:paraId="1AE6723A">
      <w:r>
        <w:br w:type="page"/>
      </w:r>
    </w:p>
    <w:p w14:paraId="2E316CD9">
      <w:pPr>
        <w:spacing w:before="200" w:after="100"/>
      </w:pPr>
      <w:r>
        <w:rPr>
          <w:rFonts w:ascii="Arial" w:hAnsi="Arial" w:eastAsia="Arial" w:cs="Arial"/>
          <w:b/>
          <w:bCs/>
          <w:color w:val="C00000"/>
          <w:sz w:val="20"/>
          <w:szCs w:val="20"/>
        </w:rPr>
        <w:t>CHAPTER 7</w:t>
      </w:r>
      <w:r>
        <w:rPr>
          <w:rFonts w:ascii="Arial" w:hAnsi="Arial" w:eastAsia="Arial" w:cs="Arial"/>
          <w:sz w:val="10"/>
          <w:szCs w:val="10"/>
        </w:rPr>
        <w:t>
</w:t>
      </w:r>
      <w:r>
        <w:rPr>
          <w:rFonts w:ascii="Arial" w:hAnsi="Arial" w:eastAsia="Arial" w:cs="Arial"/>
          <w:b/>
          <w:bCs/>
          <w:color w:val="1F3864"/>
          <w:sz w:val="40"/>
          <w:szCs w:val="40"/>
        </w:rPr>
        <w:t>Probability</w:t>
      </w:r>
    </w:p>
    <w:p w14:paraId="57E27DAA">
      <w:pPr>
        <w:spacing w:before="200" w:after="100"/>
      </w:pPr>
    </w:p>
    <w:p w14:paraId="14258B75">
      <w:pPr>
        <w:spacing w:before="100" w:after="120" w:line="320" w:lineRule="auto"/>
        <w:jc w:val="both"/>
      </w:pPr>
      <w:r>
        <w:rPr>
          <w:rFonts w:ascii="Arial" w:hAnsi="Arial" w:eastAsia="Arial" w:cs="Arial"/>
          <w:color w:val="1A1A1A"/>
          <w:sz w:val="22"/>
          <w:szCs w:val="22"/>
        </w:rPr>
        <w:t>Probability is the numerical measure of the likelihood that an event will occur. It forms the mathematical bridge between the descriptive world (what has happened) and the inferential world (what we can conclude or predict).</w:t>
      </w:r>
    </w:p>
    <w:p w14:paraId="1D9B6A7C">
      <w:pPr>
        <w:pStyle w:val="3"/>
        <w:spacing w:before="300" w:after="160"/>
      </w:pPr>
      <w:r>
        <w:rPr>
          <w:rFonts w:ascii="Arial" w:hAnsi="Arial" w:eastAsia="Arial" w:cs="Arial"/>
          <w:b/>
          <w:bCs/>
          <w:color w:val="2E75B6"/>
          <w:sz w:val="28"/>
          <w:szCs w:val="28"/>
        </w:rPr>
        <w:t>7.1 Fundamental Definitions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500"/>
        <w:gridCol w:w="3860"/>
      </w:tblGrid>
      <w:tr w14:paraId="27E4D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00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6B9F4616">
            <w:pPr>
              <w:jc w:val="center"/>
            </w:pPr>
            <w:r>
              <w:rPr>
                <w:rFonts w:ascii="Arial" w:hAnsi="Arial" w:eastAsia="Arial" w:cs="Arial"/>
                <w:b/>
                <w:bCs/>
                <w:color w:val="FFFFFF"/>
                <w:sz w:val="20"/>
                <w:szCs w:val="20"/>
              </w:rPr>
              <w:t>Term</w:t>
            </w:r>
          </w:p>
        </w:tc>
        <w:tc>
          <w:tcPr>
            <w:tcW w:w="350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5770E704">
            <w:pPr>
              <w:jc w:val="center"/>
            </w:pPr>
            <w:r>
              <w:rPr>
                <w:rFonts w:ascii="Arial" w:hAnsi="Arial" w:eastAsia="Arial" w:cs="Arial"/>
                <w:b/>
                <w:bCs/>
                <w:color w:val="FFFFFF"/>
                <w:sz w:val="20"/>
                <w:szCs w:val="20"/>
              </w:rPr>
              <w:t>Definition</w:t>
            </w:r>
          </w:p>
        </w:tc>
        <w:tc>
          <w:tcPr>
            <w:tcW w:w="386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1E73FD65">
            <w:pPr>
              <w:jc w:val="center"/>
            </w:pPr>
            <w:r>
              <w:rPr>
                <w:rFonts w:ascii="Arial" w:hAnsi="Arial" w:eastAsia="Arial" w:cs="Arial"/>
                <w:b/>
                <w:bCs/>
                <w:color w:val="FFFFFF"/>
                <w:sz w:val="20"/>
                <w:szCs w:val="20"/>
              </w:rPr>
              <w:t>Example</w:t>
            </w:r>
          </w:p>
        </w:tc>
      </w:tr>
      <w:tr w14:paraId="713E4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EC69F8">
            <w:r>
              <w:rPr>
                <w:rFonts w:ascii="Arial" w:hAnsi="Arial" w:eastAsia="Arial" w:cs="Arial"/>
                <w:color w:val="1A1A1A"/>
                <w:sz w:val="20"/>
                <w:szCs w:val="20"/>
              </w:rPr>
              <w:t>Experiment</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5EF1C7">
            <w:r>
              <w:rPr>
                <w:rFonts w:ascii="Arial" w:hAnsi="Arial" w:eastAsia="Arial" w:cs="Arial"/>
                <w:color w:val="1A1A1A"/>
                <w:sz w:val="20"/>
                <w:szCs w:val="20"/>
              </w:rPr>
              <w:t>Any process that produces an observable outcome</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3E5024">
            <w:r>
              <w:rPr>
                <w:rFonts w:ascii="Arial" w:hAnsi="Arial" w:eastAsia="Arial" w:cs="Arial"/>
                <w:color w:val="1A1A1A"/>
                <w:sz w:val="20"/>
                <w:szCs w:val="20"/>
              </w:rPr>
              <w:t>Rolling a die, drawing a card</w:t>
            </w:r>
          </w:p>
        </w:tc>
      </w:tr>
      <w:tr w14:paraId="15D7E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588121D">
            <w:r>
              <w:rPr>
                <w:rFonts w:ascii="Arial" w:hAnsi="Arial" w:eastAsia="Arial" w:cs="Arial"/>
                <w:color w:val="1A1A1A"/>
                <w:sz w:val="20"/>
                <w:szCs w:val="20"/>
              </w:rPr>
              <w:t>Sample Space (S)</w:t>
            </w:r>
          </w:p>
        </w:tc>
        <w:tc>
          <w:tcPr>
            <w:tcW w:w="3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E4A5339">
            <w:r>
              <w:rPr>
                <w:rFonts w:ascii="Arial" w:hAnsi="Arial" w:eastAsia="Arial" w:cs="Arial"/>
                <w:color w:val="1A1A1A"/>
                <w:sz w:val="20"/>
                <w:szCs w:val="20"/>
              </w:rPr>
              <w:t>The set of all possible outcomes</w:t>
            </w:r>
          </w:p>
        </w:tc>
        <w:tc>
          <w:tcPr>
            <w:tcW w:w="38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6356A19">
            <w:r>
              <w:rPr>
                <w:rFonts w:ascii="Arial" w:hAnsi="Arial" w:eastAsia="Arial" w:cs="Arial"/>
                <w:color w:val="1A1A1A"/>
                <w:sz w:val="20"/>
                <w:szCs w:val="20"/>
              </w:rPr>
              <w:t>S = {1, 2, 3, 4, 5, 6} for a die</w:t>
            </w:r>
          </w:p>
        </w:tc>
      </w:tr>
      <w:tr w14:paraId="27E8B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C69780">
            <w:r>
              <w:rPr>
                <w:rFonts w:ascii="Arial" w:hAnsi="Arial" w:eastAsia="Arial" w:cs="Arial"/>
                <w:color w:val="1A1A1A"/>
                <w:sz w:val="20"/>
                <w:szCs w:val="20"/>
              </w:rPr>
              <w:t>Event</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8F85F9">
            <w:r>
              <w:rPr>
                <w:rFonts w:ascii="Arial" w:hAnsi="Arial" w:eastAsia="Arial" w:cs="Arial"/>
                <w:color w:val="1A1A1A"/>
                <w:sz w:val="20"/>
                <w:szCs w:val="20"/>
              </w:rPr>
              <w:t>A subset of the sample space; one or more outcomes</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99F9C8">
            <w:r>
              <w:rPr>
                <w:rFonts w:ascii="Arial" w:hAnsi="Arial" w:eastAsia="Arial" w:cs="Arial"/>
                <w:color w:val="1A1A1A"/>
                <w:sz w:val="20"/>
                <w:szCs w:val="20"/>
              </w:rPr>
              <w:t>Rolling an even number: E = {2, 4, 6}</w:t>
            </w:r>
          </w:p>
        </w:tc>
      </w:tr>
      <w:tr w14:paraId="21337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C4B2E89">
            <w:r>
              <w:rPr>
                <w:rFonts w:ascii="Arial" w:hAnsi="Arial" w:eastAsia="Arial" w:cs="Arial"/>
                <w:color w:val="1A1A1A"/>
                <w:sz w:val="20"/>
                <w:szCs w:val="20"/>
              </w:rPr>
              <w:t>Probability of Event A</w:t>
            </w:r>
          </w:p>
        </w:tc>
        <w:tc>
          <w:tcPr>
            <w:tcW w:w="3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2866472">
            <w:r>
              <w:rPr>
                <w:rFonts w:ascii="Arial" w:hAnsi="Arial" w:eastAsia="Arial" w:cs="Arial"/>
                <w:color w:val="1A1A1A"/>
                <w:sz w:val="20"/>
                <w:szCs w:val="20"/>
              </w:rPr>
              <w:t>P(A) = Number of favorable outcomes / Total possible outcomes</w:t>
            </w:r>
          </w:p>
        </w:tc>
        <w:tc>
          <w:tcPr>
            <w:tcW w:w="38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FA7078B">
            <w:r>
              <w:rPr>
                <w:rFonts w:ascii="Arial" w:hAnsi="Arial" w:eastAsia="Arial" w:cs="Arial"/>
                <w:color w:val="1A1A1A"/>
                <w:sz w:val="20"/>
                <w:szCs w:val="20"/>
              </w:rPr>
              <w:t>P(even) = 3/6 = 0.5</w:t>
            </w:r>
          </w:p>
        </w:tc>
      </w:tr>
    </w:tbl>
    <w:p w14:paraId="7D7D6D2A">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CB0B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388E3C" w:sz="0" w:space="0"/>
              <w:left w:val="single" w:color="388E3C" w:sz="0" w:space="0"/>
              <w:bottom w:val="nil"/>
              <w:right w:val="single" w:color="388E3C" w:sz="0" w:space="0"/>
            </w:tcBorders>
            <w:shd w:val="clear" w:color="auto" w:fill="E8F5E9"/>
            <w:tcMar>
              <w:top w:w="80" w:type="dxa"/>
              <w:left w:w="200" w:type="dxa"/>
              <w:bottom w:w="40" w:type="dxa"/>
              <w:right w:w="120" w:type="dxa"/>
            </w:tcMar>
          </w:tcPr>
          <w:p w14:paraId="3B62DDAC">
            <w:r>
              <w:rPr>
                <w:rFonts w:ascii="Arial" w:hAnsi="Arial" w:eastAsia="Arial" w:cs="Arial"/>
                <w:b/>
                <w:bCs/>
                <w:color w:val="1A1A1A"/>
                <w:sz w:val="22"/>
                <w:szCs w:val="22"/>
              </w:rPr>
              <w:t>Rules of Probability</w:t>
            </w:r>
          </w:p>
        </w:tc>
      </w:tr>
      <w:tr w14:paraId="7B7A5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388E3C" w:sz="0" w:space="0"/>
              <w:bottom w:val="nil"/>
              <w:right w:val="single" w:color="388E3C" w:sz="0" w:space="0"/>
            </w:tcBorders>
            <w:shd w:val="clear" w:color="auto" w:fill="E8F5E9"/>
            <w:tcMar>
              <w:top w:w="40" w:type="dxa"/>
              <w:left w:w="200" w:type="dxa"/>
              <w:bottom w:w="40" w:type="dxa"/>
              <w:right w:w="120" w:type="dxa"/>
            </w:tcMar>
          </w:tcPr>
          <w:p w14:paraId="53C27C84">
            <w:pPr>
              <w:spacing w:line="300" w:lineRule="auto"/>
            </w:pPr>
            <w:r>
              <w:rPr>
                <w:rFonts w:ascii="Arial" w:hAnsi="Arial" w:eastAsia="Arial" w:cs="Arial"/>
                <w:color w:val="1A1A1A"/>
                <w:sz w:val="20"/>
                <w:szCs w:val="20"/>
              </w:rPr>
              <w:t>Rule 1: Probability values always lie between 0 and 1 inclusive: 0 &lt;= P(A) &lt;= 1.</w:t>
            </w:r>
          </w:p>
        </w:tc>
      </w:tr>
      <w:tr w14:paraId="6D83C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388E3C" w:sz="0" w:space="0"/>
              <w:bottom w:val="nil"/>
              <w:right w:val="single" w:color="388E3C" w:sz="0" w:space="0"/>
            </w:tcBorders>
            <w:shd w:val="clear" w:color="auto" w:fill="E8F5E9"/>
            <w:tcMar>
              <w:top w:w="40" w:type="dxa"/>
              <w:left w:w="200" w:type="dxa"/>
              <w:bottom w:w="40" w:type="dxa"/>
              <w:right w:w="120" w:type="dxa"/>
            </w:tcMar>
          </w:tcPr>
          <w:p w14:paraId="0A19233E">
            <w:pPr>
              <w:spacing w:line="300" w:lineRule="auto"/>
            </w:pPr>
            <w:r>
              <w:rPr>
                <w:rFonts w:ascii="Arial" w:hAnsi="Arial" w:eastAsia="Arial" w:cs="Arial"/>
                <w:color w:val="1A1A1A"/>
                <w:sz w:val="20"/>
                <w:szCs w:val="20"/>
              </w:rPr>
              <w:t>Rule 2: A probability of 0 means the event is impossible.</w:t>
            </w:r>
          </w:p>
        </w:tc>
      </w:tr>
      <w:tr w14:paraId="0D845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388E3C" w:sz="0" w:space="0"/>
              <w:bottom w:val="nil"/>
              <w:right w:val="single" w:color="388E3C" w:sz="0" w:space="0"/>
            </w:tcBorders>
            <w:shd w:val="clear" w:color="auto" w:fill="E8F5E9"/>
            <w:tcMar>
              <w:top w:w="40" w:type="dxa"/>
              <w:left w:w="200" w:type="dxa"/>
              <w:bottom w:w="40" w:type="dxa"/>
              <w:right w:w="120" w:type="dxa"/>
            </w:tcMar>
          </w:tcPr>
          <w:p w14:paraId="17980DB5">
            <w:pPr>
              <w:spacing w:line="300" w:lineRule="auto"/>
            </w:pPr>
            <w:r>
              <w:rPr>
                <w:rFonts w:ascii="Arial" w:hAnsi="Arial" w:eastAsia="Arial" w:cs="Arial"/>
                <w:color w:val="1A1A1A"/>
                <w:sz w:val="20"/>
                <w:szCs w:val="20"/>
              </w:rPr>
              <w:t>Rule 3: A probability of 1 means the event is certain.</w:t>
            </w:r>
          </w:p>
        </w:tc>
      </w:tr>
      <w:tr w14:paraId="2269B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388E3C" w:sz="0" w:space="0"/>
              <w:bottom w:val="nil"/>
              <w:right w:val="single" w:color="388E3C" w:sz="0" w:space="0"/>
            </w:tcBorders>
            <w:shd w:val="clear" w:color="auto" w:fill="E8F5E9"/>
            <w:tcMar>
              <w:top w:w="40" w:type="dxa"/>
              <w:left w:w="200" w:type="dxa"/>
              <w:bottom w:w="40" w:type="dxa"/>
              <w:right w:w="120" w:type="dxa"/>
            </w:tcMar>
          </w:tcPr>
          <w:p w14:paraId="4B5FDA0F">
            <w:pPr>
              <w:spacing w:line="300" w:lineRule="auto"/>
            </w:pPr>
            <w:r>
              <w:rPr>
                <w:rFonts w:ascii="Arial" w:hAnsi="Arial" w:eastAsia="Arial" w:cs="Arial"/>
                <w:color w:val="1A1A1A"/>
                <w:sz w:val="20"/>
                <w:szCs w:val="20"/>
              </w:rPr>
              <w:t>Rule 4: The sum of probabilities of all possible outcomes in a sample space = 1.</w:t>
            </w:r>
          </w:p>
        </w:tc>
      </w:tr>
      <w:tr w14:paraId="1BDC9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388E3C" w:sz="0" w:space="0"/>
              <w:bottom w:val="single" w:color="388E3C" w:sz="0" w:space="0"/>
              <w:right w:val="single" w:color="388E3C" w:sz="0" w:space="0"/>
            </w:tcBorders>
            <w:shd w:val="clear" w:color="auto" w:fill="E8F5E9"/>
            <w:tcMar>
              <w:top w:w="40" w:type="dxa"/>
              <w:left w:w="200" w:type="dxa"/>
              <w:bottom w:w="80" w:type="dxa"/>
              <w:right w:w="120" w:type="dxa"/>
            </w:tcMar>
          </w:tcPr>
          <w:p w14:paraId="3C010532">
            <w:pPr>
              <w:spacing w:line="300" w:lineRule="auto"/>
            </w:pPr>
            <w:r>
              <w:rPr>
                <w:rFonts w:ascii="Arial" w:hAnsi="Arial" w:eastAsia="Arial" w:cs="Arial"/>
                <w:color w:val="1A1A1A"/>
                <w:sz w:val="20"/>
                <w:szCs w:val="20"/>
              </w:rPr>
              <w:t>Rule 5: P(A does not occur) = 1 - P(A). This is called the complement rule.</w:t>
            </w:r>
          </w:p>
        </w:tc>
      </w:tr>
    </w:tbl>
    <w:p w14:paraId="5DBA1523">
      <w:pPr>
        <w:spacing w:before="100" w:after="100"/>
      </w:pPr>
    </w:p>
    <w:p w14:paraId="7F2194ED">
      <w:pPr>
        <w:pStyle w:val="3"/>
        <w:spacing w:before="300" w:after="160"/>
      </w:pPr>
      <w:r>
        <w:rPr>
          <w:rFonts w:ascii="Arial" w:hAnsi="Arial" w:eastAsia="Arial" w:cs="Arial"/>
          <w:b/>
          <w:bCs/>
          <w:color w:val="2E75B6"/>
          <w:sz w:val="28"/>
          <w:szCs w:val="28"/>
        </w:rPr>
        <w:t>7.2 Types of Probability</w:t>
      </w:r>
    </w:p>
    <w:p w14:paraId="26AD17A8">
      <w:pPr>
        <w:pStyle w:val="4"/>
        <w:spacing w:before="240" w:after="120"/>
      </w:pPr>
      <w:r>
        <w:rPr>
          <w:rFonts w:ascii="Arial" w:hAnsi="Arial" w:eastAsia="Arial" w:cs="Arial"/>
          <w:b/>
          <w:bCs/>
          <w:color w:val="C00000"/>
          <w:sz w:val="24"/>
          <w:szCs w:val="24"/>
        </w:rPr>
        <w:t>Classical (Theoretical) Probability</w:t>
      </w:r>
    </w:p>
    <w:p w14:paraId="1E95D6C9">
      <w:pPr>
        <w:spacing w:before="100" w:after="120" w:line="320" w:lineRule="auto"/>
        <w:jc w:val="both"/>
      </w:pPr>
      <w:r>
        <w:rPr>
          <w:rFonts w:ascii="Arial" w:hAnsi="Arial" w:eastAsia="Arial" w:cs="Arial"/>
          <w:color w:val="1A1A1A"/>
          <w:sz w:val="22"/>
          <w:szCs w:val="22"/>
        </w:rPr>
        <w:t>Used when all outcomes are equally likely. Probability is computed from the structure of the problem, not from empirical data.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7C78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0" w:space="0"/>
              <w:left w:val="single" w:color="2E75B6" w:sz="0" w:space="0"/>
              <w:bottom w:val="single" w:color="2E75B6" w:sz="0" w:space="0"/>
              <w:right w:val="single" w:color="2E75B6" w:sz="0" w:space="0"/>
            </w:tcBorders>
            <w:shd w:val="clear" w:color="auto" w:fill="EAF3FB"/>
            <w:tcMar>
              <w:top w:w="120" w:type="dxa"/>
              <w:left w:w="240" w:type="dxa"/>
              <w:bottom w:w="80" w:type="dxa"/>
              <w:right w:w="240" w:type="dxa"/>
            </w:tcMar>
          </w:tcPr>
          <w:p w14:paraId="5999F26A">
            <w:pPr>
              <w:jc w:val="center"/>
            </w:pPr>
            <w:r>
              <w:rPr>
                <w:rFonts w:ascii="Courier New" w:hAnsi="Courier New" w:eastAsia="Courier New" w:cs="Courier New"/>
                <w:b/>
                <w:bCs/>
                <w:color w:val="C00000"/>
                <w:sz w:val="24"/>
                <w:szCs w:val="24"/>
              </w:rPr>
              <w:t>P(A) = Number of outcomes favorable to A / Total number of equally likely outcomes</w:t>
            </w:r>
          </w:p>
        </w:tc>
      </w:tr>
    </w:tbl>
    <w:p w14:paraId="19C2B295">
      <w:pPr>
        <w:spacing w:before="100" w:after="100"/>
      </w:pPr>
    </w:p>
    <w:p w14:paraId="5988D8E1">
      <w:pPr>
        <w:pStyle w:val="4"/>
        <w:spacing w:before="240" w:after="120"/>
      </w:pPr>
      <w:r>
        <w:rPr>
          <w:rFonts w:ascii="Arial" w:hAnsi="Arial" w:eastAsia="Arial" w:cs="Arial"/>
          <w:b/>
          <w:bCs/>
          <w:color w:val="C00000"/>
          <w:sz w:val="24"/>
          <w:szCs w:val="24"/>
        </w:rPr>
        <w:t>Empirical (Relative Frequency) Probability</w:t>
      </w:r>
    </w:p>
    <w:p w14:paraId="197D509B">
      <w:pPr>
        <w:spacing w:before="100" w:after="120" w:line="320" w:lineRule="auto"/>
        <w:jc w:val="both"/>
      </w:pPr>
      <w:r>
        <w:rPr>
          <w:rFonts w:ascii="Arial" w:hAnsi="Arial" w:eastAsia="Arial" w:cs="Arial"/>
          <w:color w:val="1A1A1A"/>
          <w:sz w:val="22"/>
          <w:szCs w:val="22"/>
        </w:rPr>
        <w:t>Used when we observe real outcomes over many repetitions. Probability is estimated from data.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7DB7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0" w:space="0"/>
              <w:left w:val="single" w:color="2E75B6" w:sz="0" w:space="0"/>
              <w:bottom w:val="single" w:color="2E75B6" w:sz="0" w:space="0"/>
              <w:right w:val="single" w:color="2E75B6" w:sz="0" w:space="0"/>
            </w:tcBorders>
            <w:shd w:val="clear" w:color="auto" w:fill="EAF3FB"/>
            <w:tcMar>
              <w:top w:w="120" w:type="dxa"/>
              <w:left w:w="240" w:type="dxa"/>
              <w:bottom w:w="80" w:type="dxa"/>
              <w:right w:w="240" w:type="dxa"/>
            </w:tcMar>
          </w:tcPr>
          <w:p w14:paraId="0A32772F">
            <w:pPr>
              <w:jc w:val="center"/>
            </w:pPr>
            <w:r>
              <w:rPr>
                <w:rFonts w:ascii="Courier New" w:hAnsi="Courier New" w:eastAsia="Courier New" w:cs="Courier New"/>
                <w:b/>
                <w:bCs/>
                <w:color w:val="C00000"/>
                <w:sz w:val="24"/>
                <w:szCs w:val="24"/>
              </w:rPr>
              <w:t>P(A) = Number of times A occurred / Total number of observations</w:t>
            </w:r>
          </w:p>
        </w:tc>
      </w:tr>
    </w:tbl>
    <w:p w14:paraId="7F507FB5">
      <w:pPr>
        <w:spacing w:before="100" w:after="100"/>
      </w:pPr>
    </w:p>
    <w:p w14:paraId="07B1AD45">
      <w:pPr>
        <w:pStyle w:val="4"/>
        <w:spacing w:before="240" w:after="120"/>
      </w:pPr>
      <w:r>
        <w:rPr>
          <w:rFonts w:ascii="Arial" w:hAnsi="Arial" w:eastAsia="Arial" w:cs="Arial"/>
          <w:b/>
          <w:bCs/>
          <w:color w:val="C00000"/>
          <w:sz w:val="24"/>
          <w:szCs w:val="24"/>
        </w:rPr>
        <w:t>Subjective Probability</w:t>
      </w:r>
    </w:p>
    <w:p w14:paraId="63215AA5">
      <w:pPr>
        <w:spacing w:before="100" w:after="120" w:line="320" w:lineRule="auto"/>
        <w:jc w:val="both"/>
      </w:pPr>
      <w:r>
        <w:rPr>
          <w:rFonts w:ascii="Arial" w:hAnsi="Arial" w:eastAsia="Arial" w:cs="Arial"/>
          <w:color w:val="1A1A1A"/>
          <w:sz w:val="22"/>
          <w:szCs w:val="22"/>
        </w:rPr>
        <w:t>A probability based on personal judgment, expert opinion, or experience rather than precise calculation or experimentation. Weather forecasters, doctors, and business analysts often work with subjective probabilities.</w:t>
      </w:r>
    </w:p>
    <w:p w14:paraId="6B52EC5A">
      <w:pPr>
        <w:pStyle w:val="3"/>
        <w:spacing w:before="300" w:after="160"/>
      </w:pPr>
      <w:r>
        <w:rPr>
          <w:rFonts w:ascii="Arial" w:hAnsi="Arial" w:eastAsia="Arial" w:cs="Arial"/>
          <w:b/>
          <w:bCs/>
          <w:color w:val="2E75B6"/>
          <w:sz w:val="28"/>
          <w:szCs w:val="28"/>
        </w:rPr>
        <w:t>7.3 Conditional Probability and Independence</w:t>
      </w:r>
    </w:p>
    <w:p w14:paraId="6D9F00D7">
      <w:pPr>
        <w:spacing w:before="100" w:after="120" w:line="320" w:lineRule="auto"/>
        <w:jc w:val="both"/>
      </w:pPr>
      <w:r>
        <w:rPr>
          <w:rFonts w:ascii="Arial" w:hAnsi="Arial" w:eastAsia="Arial" w:cs="Arial"/>
          <w:color w:val="1A1A1A"/>
          <w:sz w:val="22"/>
          <w:szCs w:val="22"/>
        </w:rPr>
        <w:t>Conditional probability is the probability of event A occurring given that event B has already occurred.</w:t>
      </w:r>
    </w:p>
    <w:p w14:paraId="27052738">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B6ED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2E75B6" w:sz="0" w:space="0"/>
              <w:left w:val="single" w:color="2E75B6" w:sz="0" w:space="0"/>
              <w:bottom w:val="single" w:color="2E75B6" w:sz="0" w:space="0"/>
              <w:right w:val="single" w:color="2E75B6" w:sz="0" w:space="0"/>
            </w:tcBorders>
            <w:shd w:val="clear" w:color="auto" w:fill="EAF3FB"/>
            <w:tcMar>
              <w:top w:w="120" w:type="dxa"/>
              <w:left w:w="240" w:type="dxa"/>
              <w:bottom w:w="80" w:type="dxa"/>
              <w:right w:w="240" w:type="dxa"/>
            </w:tcMar>
          </w:tcPr>
          <w:p w14:paraId="68B74F68">
            <w:pPr>
              <w:jc w:val="center"/>
            </w:pPr>
            <w:r>
              <w:rPr>
                <w:rFonts w:ascii="Courier New" w:hAnsi="Courier New" w:eastAsia="Courier New" w:cs="Courier New"/>
                <w:b/>
                <w:bCs/>
                <w:color w:val="C00000"/>
                <w:sz w:val="24"/>
                <w:szCs w:val="24"/>
              </w:rPr>
              <w:t>P(A|B) = P(A and B) / P(B)</w:t>
            </w:r>
          </w:p>
          <w:p w14:paraId="7EDBC63F">
            <w:pPr>
              <w:spacing w:before="80"/>
              <w:jc w:val="center"/>
            </w:pPr>
            <w:r>
              <w:rPr>
                <w:rFonts w:ascii="Arial" w:hAnsi="Arial" w:eastAsia="Arial" w:cs="Arial"/>
                <w:i/>
                <w:iCs/>
                <w:color w:val="1A1A1A"/>
                <w:sz w:val="20"/>
                <w:szCs w:val="20"/>
              </w:rPr>
              <w:t>Read as: 'The probability of A given B'</w:t>
            </w:r>
          </w:p>
        </w:tc>
      </w:tr>
    </w:tbl>
    <w:p w14:paraId="726A8568">
      <w:pPr>
        <w:spacing w:before="100" w:after="100"/>
      </w:pPr>
    </w:p>
    <w:p w14:paraId="2A734EC8">
      <w:pPr>
        <w:spacing w:before="100" w:after="120" w:line="320" w:lineRule="auto"/>
        <w:jc w:val="both"/>
      </w:pPr>
      <w:r>
        <w:rPr>
          <w:rFonts w:ascii="Arial" w:hAnsi="Arial" w:eastAsia="Arial" w:cs="Arial"/>
          <w:color w:val="1A1A1A"/>
          <w:sz w:val="22"/>
          <w:szCs w:val="22"/>
        </w:rPr>
        <w:t>Example: In a company, 60% of employees are male. Of all employees, 30% are male and hold a senior position. What is the probability that a randomly selected male employee holds a senior position?</w:t>
      </w:r>
    </w:p>
    <w:p w14:paraId="671F2B1F">
      <w:pPr>
        <w:spacing w:before="100" w:after="120" w:line="320" w:lineRule="auto"/>
        <w:jc w:val="both"/>
      </w:pPr>
      <w:r>
        <w:rPr>
          <w:rFonts w:ascii="Arial" w:hAnsi="Arial" w:eastAsia="Arial" w:cs="Arial"/>
          <w:color w:val="1A1A1A"/>
          <w:sz w:val="22"/>
          <w:szCs w:val="22"/>
        </w:rPr>
        <w:t>P(Senior | Male) = P(Senior AND Male) / P(Male) = 0.30 / 0.60 = 0.50.</w:t>
      </w:r>
    </w:p>
    <w:p w14:paraId="21C20250">
      <w:pPr>
        <w:spacing w:before="100" w:after="120" w:line="320" w:lineRule="auto"/>
        <w:jc w:val="both"/>
      </w:pPr>
      <w:r>
        <w:rPr>
          <w:rFonts w:ascii="Arial" w:hAnsi="Arial" w:eastAsia="Arial" w:cs="Arial"/>
          <w:color w:val="1A1A1A"/>
          <w:sz w:val="22"/>
          <w:szCs w:val="22"/>
        </w:rPr>
        <w:t>There is a 50% probability that a male employee is in a senior position.</w:t>
      </w:r>
    </w:p>
    <w:p w14:paraId="0E4A44E5">
      <w:pPr>
        <w:pStyle w:val="4"/>
        <w:spacing w:before="240" w:after="120"/>
      </w:pPr>
      <w:r>
        <w:rPr>
          <w:rFonts w:ascii="Arial" w:hAnsi="Arial" w:eastAsia="Arial" w:cs="Arial"/>
          <w:b/>
          <w:bCs/>
          <w:color w:val="C00000"/>
          <w:sz w:val="24"/>
          <w:szCs w:val="24"/>
        </w:rPr>
        <w:t>Independent Events</w:t>
      </w:r>
    </w:p>
    <w:p w14:paraId="2B4D885A">
      <w:pPr>
        <w:spacing w:before="100" w:after="120" w:line="320" w:lineRule="auto"/>
        <w:jc w:val="both"/>
      </w:pPr>
      <w:r>
        <w:rPr>
          <w:rFonts w:ascii="Arial" w:hAnsi="Arial" w:eastAsia="Arial" w:cs="Arial"/>
          <w:color w:val="1A1A1A"/>
          <w:sz w:val="22"/>
          <w:szCs w:val="22"/>
        </w:rPr>
        <w:t>Two events are independent if the occurrence of one does not affect the probability of the other.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DDF2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2E75B6" w:sz="0" w:space="0"/>
              <w:left w:val="single" w:color="2E75B6" w:sz="0" w:space="0"/>
              <w:bottom w:val="single" w:color="2E75B6" w:sz="0" w:space="0"/>
              <w:right w:val="single" w:color="2E75B6" w:sz="0" w:space="0"/>
            </w:tcBorders>
            <w:shd w:val="clear" w:color="auto" w:fill="EAF3FB"/>
            <w:tcMar>
              <w:top w:w="120" w:type="dxa"/>
              <w:left w:w="240" w:type="dxa"/>
              <w:bottom w:w="80" w:type="dxa"/>
              <w:right w:w="240" w:type="dxa"/>
            </w:tcMar>
          </w:tcPr>
          <w:p w14:paraId="4CCCF97F">
            <w:pPr>
              <w:jc w:val="center"/>
            </w:pPr>
            <w:r>
              <w:rPr>
                <w:rFonts w:ascii="Courier New" w:hAnsi="Courier New" w:eastAsia="Courier New" w:cs="Courier New"/>
                <w:b/>
                <w:bCs/>
                <w:color w:val="C00000"/>
                <w:sz w:val="24"/>
                <w:szCs w:val="24"/>
              </w:rPr>
              <w:t>Events A and B are independent if: P(A and B) = P(A) x P(B)</w:t>
            </w:r>
          </w:p>
        </w:tc>
      </w:tr>
    </w:tbl>
    <w:p w14:paraId="728DB6CF">
      <w:pPr>
        <w:spacing w:before="100" w:after="100"/>
      </w:pPr>
    </w:p>
    <w:p w14:paraId="49A48720">
      <w:r>
        <w:br w:type="page"/>
      </w:r>
    </w:p>
    <w:p w14:paraId="526A025B">
      <w:pPr>
        <w:spacing w:before="200" w:after="100"/>
      </w:pPr>
      <w:r>
        <w:rPr>
          <w:rFonts w:ascii="Arial" w:hAnsi="Arial" w:eastAsia="Arial" w:cs="Arial"/>
          <w:b/>
          <w:bCs/>
          <w:color w:val="C00000"/>
          <w:sz w:val="20"/>
          <w:szCs w:val="20"/>
        </w:rPr>
        <w:t>CHAPTER 8</w:t>
      </w:r>
      <w:r>
        <w:rPr>
          <w:rFonts w:ascii="Arial" w:hAnsi="Arial" w:eastAsia="Arial" w:cs="Arial"/>
          <w:sz w:val="10"/>
          <w:szCs w:val="10"/>
        </w:rPr>
        <w:t>
</w:t>
      </w:r>
      <w:r>
        <w:rPr>
          <w:rFonts w:ascii="Arial" w:hAnsi="Arial" w:eastAsia="Arial" w:cs="Arial"/>
          <w:b/>
          <w:bCs/>
          <w:color w:val="1F3864"/>
          <w:sz w:val="40"/>
          <w:szCs w:val="40"/>
        </w:rPr>
        <w:t>Probability Distributions</w:t>
      </w:r>
    </w:p>
    <w:p w14:paraId="64EA7698">
      <w:pPr>
        <w:spacing w:before="200" w:after="100"/>
      </w:pPr>
    </w:p>
    <w:p w14:paraId="3BA1E63B">
      <w:pPr>
        <w:spacing w:before="100" w:after="120" w:line="320" w:lineRule="auto"/>
        <w:jc w:val="both"/>
      </w:pPr>
      <w:r>
        <w:rPr>
          <w:rFonts w:ascii="Arial" w:hAnsi="Arial" w:eastAsia="Arial" w:cs="Arial"/>
          <w:color w:val="1A1A1A"/>
          <w:sz w:val="22"/>
          <w:szCs w:val="22"/>
        </w:rPr>
        <w:t>A probability distribution describes all possible values of a random variable and the probability associated with each value. Think of it as a complete map of how likely each outcome is.</w:t>
      </w:r>
    </w:p>
    <w:p w14:paraId="685103CE">
      <w:pPr>
        <w:pStyle w:val="3"/>
        <w:spacing w:before="300" w:after="160"/>
      </w:pPr>
      <w:r>
        <w:rPr>
          <w:rFonts w:ascii="Arial" w:hAnsi="Arial" w:eastAsia="Arial" w:cs="Arial"/>
          <w:b/>
          <w:bCs/>
          <w:color w:val="2E75B6"/>
          <w:sz w:val="28"/>
          <w:szCs w:val="28"/>
        </w:rPr>
        <w:t>8.1 The Binomial Distribution</w:t>
      </w:r>
    </w:p>
    <w:p w14:paraId="31560B46">
      <w:pPr>
        <w:spacing w:before="100" w:after="120" w:line="320" w:lineRule="auto"/>
        <w:jc w:val="both"/>
      </w:pPr>
      <w:r>
        <w:rPr>
          <w:rFonts w:ascii="Arial" w:hAnsi="Arial" w:eastAsia="Arial" w:cs="Arial"/>
          <w:color w:val="1A1A1A"/>
          <w:sz w:val="22"/>
          <w:szCs w:val="22"/>
        </w:rPr>
        <w:t>The binomial distribution applies when an experiment consists of a fixed number of independent trials, each with exactly two possible outcomes (typically called 'success' and 'failure'), and the probability of success remains constant across all trials.</w:t>
      </w:r>
    </w:p>
    <w:p w14:paraId="2E046863">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F308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0" w:space="0"/>
              <w:left w:val="single" w:color="2E75B6" w:sz="0" w:space="0"/>
              <w:bottom w:val="nil"/>
              <w:right w:val="single" w:color="2E75B6" w:sz="0" w:space="0"/>
            </w:tcBorders>
            <w:shd w:val="clear" w:color="auto" w:fill="DDEEFF"/>
            <w:tcMar>
              <w:top w:w="80" w:type="dxa"/>
              <w:left w:w="200" w:type="dxa"/>
              <w:bottom w:w="40" w:type="dxa"/>
              <w:right w:w="120" w:type="dxa"/>
            </w:tcMar>
          </w:tcPr>
          <w:p w14:paraId="6682DB0E">
            <w:r>
              <w:rPr>
                <w:rFonts w:ascii="Arial" w:hAnsi="Arial" w:eastAsia="Arial" w:cs="Arial"/>
                <w:b/>
                <w:bCs/>
                <w:color w:val="1A1A1A"/>
                <w:sz w:val="22"/>
                <w:szCs w:val="22"/>
              </w:rPr>
              <w:t>Conditions for the Binomial Distribution (FIST)</w:t>
            </w:r>
          </w:p>
        </w:tc>
      </w:tr>
      <w:tr w14:paraId="3CF4B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2E75B6" w:sz="0" w:space="0"/>
              <w:bottom w:val="nil"/>
              <w:right w:val="single" w:color="2E75B6" w:sz="0" w:space="0"/>
            </w:tcBorders>
            <w:shd w:val="clear" w:color="auto" w:fill="DDEEFF"/>
            <w:tcMar>
              <w:top w:w="40" w:type="dxa"/>
              <w:left w:w="200" w:type="dxa"/>
              <w:bottom w:w="40" w:type="dxa"/>
              <w:right w:w="120" w:type="dxa"/>
            </w:tcMar>
          </w:tcPr>
          <w:p w14:paraId="74AC31D7">
            <w:pPr>
              <w:spacing w:line="300" w:lineRule="auto"/>
            </w:pPr>
            <w:r>
              <w:rPr>
                <w:rFonts w:ascii="Arial" w:hAnsi="Arial" w:eastAsia="Arial" w:cs="Arial"/>
                <w:color w:val="1A1A1A"/>
                <w:sz w:val="20"/>
                <w:szCs w:val="20"/>
              </w:rPr>
              <w:t>Fixed number of trials: n is specified in advance.</w:t>
            </w:r>
          </w:p>
        </w:tc>
      </w:tr>
      <w:tr w14:paraId="2D45A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2E75B6" w:sz="0" w:space="0"/>
              <w:bottom w:val="nil"/>
              <w:right w:val="single" w:color="2E75B6" w:sz="0" w:space="0"/>
            </w:tcBorders>
            <w:shd w:val="clear" w:color="auto" w:fill="DDEEFF"/>
            <w:tcMar>
              <w:top w:w="40" w:type="dxa"/>
              <w:left w:w="200" w:type="dxa"/>
              <w:bottom w:w="40" w:type="dxa"/>
              <w:right w:w="120" w:type="dxa"/>
            </w:tcMar>
          </w:tcPr>
          <w:p w14:paraId="2325B0A5">
            <w:pPr>
              <w:spacing w:line="300" w:lineRule="auto"/>
            </w:pPr>
            <w:r>
              <w:rPr>
                <w:rFonts w:ascii="Arial" w:hAnsi="Arial" w:eastAsia="Arial" w:cs="Arial"/>
                <w:color w:val="1A1A1A"/>
                <w:sz w:val="20"/>
                <w:szCs w:val="20"/>
              </w:rPr>
              <w:t>Independent trials: The outcome of one trial does not affect others.</w:t>
            </w:r>
          </w:p>
        </w:tc>
      </w:tr>
      <w:tr w14:paraId="743D8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2E75B6" w:sz="0" w:space="0"/>
              <w:bottom w:val="nil"/>
              <w:right w:val="single" w:color="2E75B6" w:sz="0" w:space="0"/>
            </w:tcBorders>
            <w:shd w:val="clear" w:color="auto" w:fill="DDEEFF"/>
            <w:tcMar>
              <w:top w:w="40" w:type="dxa"/>
              <w:left w:w="200" w:type="dxa"/>
              <w:bottom w:w="40" w:type="dxa"/>
              <w:right w:w="120" w:type="dxa"/>
            </w:tcMar>
          </w:tcPr>
          <w:p w14:paraId="00E68028">
            <w:pPr>
              <w:spacing w:line="300" w:lineRule="auto"/>
            </w:pPr>
            <w:r>
              <w:rPr>
                <w:rFonts w:ascii="Arial" w:hAnsi="Arial" w:eastAsia="Arial" w:cs="Arial"/>
                <w:color w:val="1A1A1A"/>
                <w:sz w:val="20"/>
                <w:szCs w:val="20"/>
              </w:rPr>
              <w:t>Same probability: The probability of success (p) is constant for every trial.</w:t>
            </w:r>
          </w:p>
        </w:tc>
      </w:tr>
      <w:tr w14:paraId="2E743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2E75B6" w:sz="0" w:space="0"/>
              <w:bottom w:val="single" w:color="2E75B6" w:sz="0" w:space="0"/>
              <w:right w:val="single" w:color="2E75B6" w:sz="0" w:space="0"/>
            </w:tcBorders>
            <w:shd w:val="clear" w:color="auto" w:fill="DDEEFF"/>
            <w:tcMar>
              <w:top w:w="40" w:type="dxa"/>
              <w:left w:w="200" w:type="dxa"/>
              <w:bottom w:w="80" w:type="dxa"/>
              <w:right w:w="120" w:type="dxa"/>
            </w:tcMar>
          </w:tcPr>
          <w:p w14:paraId="25EA6DC3">
            <w:pPr>
              <w:spacing w:line="300" w:lineRule="auto"/>
            </w:pPr>
            <w:r>
              <w:rPr>
                <w:rFonts w:ascii="Arial" w:hAnsi="Arial" w:eastAsia="Arial" w:cs="Arial"/>
                <w:color w:val="1A1A1A"/>
                <w:sz w:val="20"/>
                <w:szCs w:val="20"/>
              </w:rPr>
              <w:t>Two outcomes only: Each trial results in exactly one of two outcomes.</w:t>
            </w:r>
          </w:p>
        </w:tc>
      </w:tr>
    </w:tbl>
    <w:p w14:paraId="4A2971B6">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3440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0" w:space="0"/>
              <w:left w:val="single" w:color="2E75B6" w:sz="0" w:space="0"/>
              <w:bottom w:val="single" w:color="2E75B6" w:sz="0" w:space="0"/>
              <w:right w:val="single" w:color="2E75B6" w:sz="0" w:space="0"/>
            </w:tcBorders>
            <w:shd w:val="clear" w:color="auto" w:fill="EAF3FB"/>
            <w:tcMar>
              <w:top w:w="120" w:type="dxa"/>
              <w:left w:w="240" w:type="dxa"/>
              <w:bottom w:w="80" w:type="dxa"/>
              <w:right w:w="240" w:type="dxa"/>
            </w:tcMar>
          </w:tcPr>
          <w:p w14:paraId="65847864">
            <w:pPr>
              <w:jc w:val="center"/>
            </w:pPr>
            <w:r>
              <w:rPr>
                <w:rFonts w:ascii="Courier New" w:hAnsi="Courier New" w:eastAsia="Courier New" w:cs="Courier New"/>
                <w:b/>
                <w:bCs/>
                <w:color w:val="C00000"/>
                <w:sz w:val="24"/>
                <w:szCs w:val="24"/>
              </w:rPr>
              <w:t>P(X = k) = C(n,k) x p^k x (1-p)^(n-k)</w:t>
            </w:r>
          </w:p>
          <w:p w14:paraId="4816C22E">
            <w:pPr>
              <w:spacing w:before="80"/>
              <w:jc w:val="center"/>
            </w:pPr>
            <w:r>
              <w:rPr>
                <w:rFonts w:ascii="Arial" w:hAnsi="Arial" w:eastAsia="Arial" w:cs="Arial"/>
                <w:i/>
                <w:iCs/>
                <w:color w:val="1A1A1A"/>
                <w:sz w:val="20"/>
                <w:szCs w:val="20"/>
              </w:rPr>
              <w:t>n = number of trials, k = number of successes, p = probability of success on each trial, C(n,k) = n! / (k!(n-k)!)</w:t>
            </w:r>
          </w:p>
        </w:tc>
      </w:tr>
    </w:tbl>
    <w:p w14:paraId="1E4774D5">
      <w:pPr>
        <w:spacing w:before="100" w:after="100"/>
      </w:pPr>
    </w:p>
    <w:p w14:paraId="25CD2A48">
      <w:pPr>
        <w:pStyle w:val="4"/>
        <w:spacing w:before="240" w:after="120"/>
      </w:pPr>
      <w:r>
        <w:rPr>
          <w:rFonts w:ascii="Arial" w:hAnsi="Arial" w:eastAsia="Arial" w:cs="Arial"/>
          <w:b/>
          <w:bCs/>
          <w:color w:val="C00000"/>
          <w:sz w:val="24"/>
          <w:szCs w:val="24"/>
        </w:rPr>
        <w:t>Mean and Standard Deviation of the Binomial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1475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0" w:space="0"/>
              <w:left w:val="single" w:color="2E75B6" w:sz="0" w:space="0"/>
              <w:bottom w:val="single" w:color="2E75B6" w:sz="0" w:space="0"/>
              <w:right w:val="single" w:color="2E75B6" w:sz="0" w:space="0"/>
            </w:tcBorders>
            <w:shd w:val="clear" w:color="auto" w:fill="EAF3FB"/>
            <w:tcMar>
              <w:top w:w="120" w:type="dxa"/>
              <w:left w:w="240" w:type="dxa"/>
              <w:bottom w:w="80" w:type="dxa"/>
              <w:right w:w="240" w:type="dxa"/>
            </w:tcMar>
          </w:tcPr>
          <w:p w14:paraId="2C9FE99B">
            <w:pPr>
              <w:jc w:val="center"/>
            </w:pPr>
            <w:r>
              <w:rPr>
                <w:rFonts w:ascii="Courier New" w:hAnsi="Courier New" w:eastAsia="Courier New" w:cs="Courier New"/>
                <w:b/>
                <w:bCs/>
                <w:color w:val="C00000"/>
                <w:sz w:val="24"/>
                <w:szCs w:val="24"/>
              </w:rPr>
              <w:t>Mean: mu = n x p          Standard Deviation: sigma = sqrt(n x p x (1-p))</w:t>
            </w:r>
          </w:p>
        </w:tc>
      </w:tr>
    </w:tbl>
    <w:p w14:paraId="53D4089A">
      <w:pPr>
        <w:spacing w:before="100" w:after="100"/>
      </w:pPr>
    </w:p>
    <w:p w14:paraId="13560B37">
      <w:pPr>
        <w:spacing w:before="100" w:after="120" w:line="320" w:lineRule="auto"/>
        <w:jc w:val="both"/>
      </w:pPr>
      <w:r>
        <w:rPr>
          <w:rFonts w:ascii="Arial" w:hAnsi="Arial" w:eastAsia="Arial" w:cs="Arial"/>
          <w:color w:val="1A1A1A"/>
          <w:sz w:val="22"/>
          <w:szCs w:val="22"/>
        </w:rPr>
        <w:t>Example: A quality control officer tests 20 products. Each product has a 5% chance of being defective. What is the expected number of defective products?</w:t>
      </w:r>
    </w:p>
    <w:p w14:paraId="32DC3764">
      <w:pPr>
        <w:spacing w:before="100" w:after="120" w:line="320" w:lineRule="auto"/>
        <w:jc w:val="both"/>
      </w:pPr>
      <w:r>
        <w:rPr>
          <w:rFonts w:ascii="Arial" w:hAnsi="Arial" w:eastAsia="Arial" w:cs="Arial"/>
          <w:color w:val="1A1A1A"/>
          <w:sz w:val="22"/>
          <w:szCs w:val="22"/>
        </w:rPr>
        <w:t>Mean = 20 x 0.05 = 1 defective product. Standard deviation = sqrt(20 x 0.05 x 0.95) = sqrt(0.95) = 0.975.</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AA02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388E3C" w:sz="0" w:space="0"/>
              <w:left w:val="single" w:color="388E3C" w:sz="0" w:space="0"/>
              <w:bottom w:val="nil"/>
              <w:right w:val="single" w:color="388E3C" w:sz="0" w:space="0"/>
            </w:tcBorders>
            <w:shd w:val="clear" w:color="auto" w:fill="E8F5E9"/>
            <w:tcMar>
              <w:top w:w="80" w:type="dxa"/>
              <w:left w:w="200" w:type="dxa"/>
              <w:bottom w:w="40" w:type="dxa"/>
              <w:right w:w="120" w:type="dxa"/>
            </w:tcMar>
          </w:tcPr>
          <w:p w14:paraId="44C20A52">
            <w:r>
              <w:rPr>
                <w:rFonts w:ascii="Arial" w:hAnsi="Arial" w:eastAsia="Arial" w:cs="Arial"/>
                <w:b/>
                <w:bCs/>
                <w:color w:val="1A1A1A"/>
                <w:sz w:val="22"/>
                <w:szCs w:val="22"/>
              </w:rPr>
              <w:t>When to Use the Binomial Distribution</w:t>
            </w:r>
          </w:p>
        </w:tc>
      </w:tr>
      <w:tr w14:paraId="76726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388E3C" w:sz="0" w:space="0"/>
              <w:bottom w:val="nil"/>
              <w:right w:val="single" w:color="388E3C" w:sz="0" w:space="0"/>
            </w:tcBorders>
            <w:shd w:val="clear" w:color="auto" w:fill="E8F5E9"/>
            <w:tcMar>
              <w:top w:w="40" w:type="dxa"/>
              <w:left w:w="200" w:type="dxa"/>
              <w:bottom w:w="40" w:type="dxa"/>
              <w:right w:w="120" w:type="dxa"/>
            </w:tcMar>
          </w:tcPr>
          <w:p w14:paraId="1B1196FB">
            <w:pPr>
              <w:spacing w:line="300" w:lineRule="auto"/>
            </w:pPr>
            <w:r>
              <w:rPr>
                <w:rFonts w:ascii="Arial" w:hAnsi="Arial" w:eastAsia="Arial" w:cs="Arial"/>
                <w:color w:val="1A1A1A"/>
                <w:sz w:val="20"/>
                <w:szCs w:val="20"/>
              </w:rPr>
              <w:t>Counting the number of customers who make a purchase (yes/no) in a sample.</w:t>
            </w:r>
          </w:p>
        </w:tc>
      </w:tr>
      <w:tr w14:paraId="13BDD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388E3C" w:sz="0" w:space="0"/>
              <w:bottom w:val="nil"/>
              <w:right w:val="single" w:color="388E3C" w:sz="0" w:space="0"/>
            </w:tcBorders>
            <w:shd w:val="clear" w:color="auto" w:fill="E8F5E9"/>
            <w:tcMar>
              <w:top w:w="40" w:type="dxa"/>
              <w:left w:w="200" w:type="dxa"/>
              <w:bottom w:w="40" w:type="dxa"/>
              <w:right w:w="120" w:type="dxa"/>
            </w:tcMar>
          </w:tcPr>
          <w:p w14:paraId="0AB0A8A6">
            <w:pPr>
              <w:spacing w:line="300" w:lineRule="auto"/>
            </w:pPr>
            <w:r>
              <w:rPr>
                <w:rFonts w:ascii="Arial" w:hAnsi="Arial" w:eastAsia="Arial" w:cs="Arial"/>
                <w:color w:val="1A1A1A"/>
                <w:sz w:val="20"/>
                <w:szCs w:val="20"/>
              </w:rPr>
              <w:t>Counting the number of patients who respond to treatment.</w:t>
            </w:r>
          </w:p>
        </w:tc>
      </w:tr>
      <w:tr w14:paraId="41058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388E3C" w:sz="0" w:space="0"/>
              <w:bottom w:val="nil"/>
              <w:right w:val="single" w:color="388E3C" w:sz="0" w:space="0"/>
            </w:tcBorders>
            <w:shd w:val="clear" w:color="auto" w:fill="E8F5E9"/>
            <w:tcMar>
              <w:top w:w="40" w:type="dxa"/>
              <w:left w:w="200" w:type="dxa"/>
              <w:bottom w:w="40" w:type="dxa"/>
              <w:right w:w="120" w:type="dxa"/>
            </w:tcMar>
          </w:tcPr>
          <w:p w14:paraId="25838B2E">
            <w:pPr>
              <w:spacing w:line="300" w:lineRule="auto"/>
            </w:pPr>
            <w:r>
              <w:rPr>
                <w:rFonts w:ascii="Arial" w:hAnsi="Arial" w:eastAsia="Arial" w:cs="Arial"/>
                <w:color w:val="1A1A1A"/>
                <w:sz w:val="20"/>
                <w:szCs w:val="20"/>
              </w:rPr>
              <w:t>Counting the number of coin flips that land heads in n tosses.</w:t>
            </w:r>
          </w:p>
        </w:tc>
      </w:tr>
      <w:tr w14:paraId="35698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388E3C" w:sz="0" w:space="0"/>
              <w:bottom w:val="nil"/>
              <w:right w:val="single" w:color="388E3C" w:sz="0" w:space="0"/>
            </w:tcBorders>
            <w:shd w:val="clear" w:color="auto" w:fill="E8F5E9"/>
            <w:tcMar>
              <w:top w:w="40" w:type="dxa"/>
              <w:left w:w="200" w:type="dxa"/>
              <w:bottom w:w="40" w:type="dxa"/>
              <w:right w:w="120" w:type="dxa"/>
            </w:tcMar>
          </w:tcPr>
          <w:p w14:paraId="714E497D">
            <w:pPr>
              <w:spacing w:line="300" w:lineRule="auto"/>
            </w:pPr>
            <w:r>
              <w:rPr>
                <w:rFonts w:ascii="Arial" w:hAnsi="Arial" w:eastAsia="Arial" w:cs="Arial"/>
                <w:color w:val="1A1A1A"/>
                <w:sz w:val="20"/>
                <w:szCs w:val="20"/>
              </w:rPr>
              <w:t>Counting the number of survey respondents who select a particular answer.</w:t>
            </w:r>
          </w:p>
        </w:tc>
      </w:tr>
      <w:tr w14:paraId="15C10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388E3C" w:sz="0" w:space="0"/>
              <w:bottom w:val="single" w:color="388E3C" w:sz="0" w:space="0"/>
              <w:right w:val="single" w:color="388E3C" w:sz="0" w:space="0"/>
            </w:tcBorders>
            <w:shd w:val="clear" w:color="auto" w:fill="E8F5E9"/>
            <w:tcMar>
              <w:top w:w="40" w:type="dxa"/>
              <w:left w:w="200" w:type="dxa"/>
              <w:bottom w:w="80" w:type="dxa"/>
              <w:right w:w="120" w:type="dxa"/>
            </w:tcMar>
          </w:tcPr>
          <w:p w14:paraId="7AB08CC5">
            <w:pPr>
              <w:spacing w:line="300" w:lineRule="auto"/>
            </w:pPr>
            <w:r>
              <w:rPr>
                <w:rFonts w:ascii="Arial" w:hAnsi="Arial" w:eastAsia="Arial" w:cs="Arial"/>
                <w:color w:val="1A1A1A"/>
                <w:sz w:val="20"/>
                <w:szCs w:val="20"/>
              </w:rPr>
              <w:t>Any situation with a fixed number of binary trials with constant probability.</w:t>
            </w:r>
          </w:p>
        </w:tc>
      </w:tr>
    </w:tbl>
    <w:p w14:paraId="6A2F3B03">
      <w:pPr>
        <w:spacing w:before="100" w:after="100"/>
      </w:pPr>
    </w:p>
    <w:p w14:paraId="0DC7D554">
      <w:pPr>
        <w:pStyle w:val="3"/>
        <w:spacing w:before="300" w:after="160"/>
      </w:pPr>
      <w:r>
        <w:rPr>
          <w:rFonts w:ascii="Arial" w:hAnsi="Arial" w:eastAsia="Arial" w:cs="Arial"/>
          <w:b/>
          <w:bCs/>
          <w:color w:val="2E75B6"/>
          <w:sz w:val="28"/>
          <w:szCs w:val="28"/>
        </w:rPr>
        <w:t>8.2 The Poisson Distribution</w:t>
      </w:r>
    </w:p>
    <w:p w14:paraId="652F8CF9">
      <w:pPr>
        <w:spacing w:before="100" w:after="120" w:line="320" w:lineRule="auto"/>
        <w:jc w:val="both"/>
      </w:pPr>
      <w:r>
        <w:rPr>
          <w:rFonts w:ascii="Arial" w:hAnsi="Arial" w:eastAsia="Arial" w:cs="Arial"/>
          <w:color w:val="1A1A1A"/>
          <w:sz w:val="22"/>
          <w:szCs w:val="22"/>
        </w:rPr>
        <w:t>The Poisson distribution models the number of events that occur within a fixed interval of time or space, when events occur independently and at a constant average rate.</w:t>
      </w:r>
    </w:p>
    <w:p w14:paraId="75F55EA4">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26C9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0" w:space="0"/>
              <w:left w:val="single" w:color="2E75B6" w:sz="0" w:space="0"/>
              <w:bottom w:val="single" w:color="2E75B6" w:sz="0" w:space="0"/>
              <w:right w:val="single" w:color="2E75B6" w:sz="0" w:space="0"/>
            </w:tcBorders>
            <w:shd w:val="clear" w:color="auto" w:fill="EAF3FB"/>
            <w:tcMar>
              <w:top w:w="120" w:type="dxa"/>
              <w:left w:w="240" w:type="dxa"/>
              <w:bottom w:w="80" w:type="dxa"/>
              <w:right w:w="240" w:type="dxa"/>
            </w:tcMar>
          </w:tcPr>
          <w:p w14:paraId="40F444B5">
            <w:pPr>
              <w:jc w:val="center"/>
            </w:pPr>
            <w:r>
              <w:rPr>
                <w:rFonts w:ascii="Courier New" w:hAnsi="Courier New" w:eastAsia="Courier New" w:cs="Courier New"/>
                <w:b/>
                <w:bCs/>
                <w:color w:val="C00000"/>
                <w:sz w:val="24"/>
                <w:szCs w:val="24"/>
              </w:rPr>
              <w:t>P(X = k) = (lambda^k x e^(-lambda)) / k!</w:t>
            </w:r>
          </w:p>
          <w:p w14:paraId="374B6E6C">
            <w:pPr>
              <w:spacing w:before="80"/>
              <w:jc w:val="center"/>
            </w:pPr>
            <w:r>
              <w:rPr>
                <w:rFonts w:ascii="Arial" w:hAnsi="Arial" w:eastAsia="Arial" w:cs="Arial"/>
                <w:i/>
                <w:iCs/>
                <w:color w:val="1A1A1A"/>
                <w:sz w:val="20"/>
                <w:szCs w:val="20"/>
              </w:rPr>
              <w:t>lambda = average number of events in the interval, e = Euler's number (2.71828), k = number of events</w:t>
            </w:r>
          </w:p>
        </w:tc>
      </w:tr>
    </w:tbl>
    <w:p w14:paraId="51BFDE51">
      <w:pPr>
        <w:spacing w:before="100" w:after="100"/>
      </w:pPr>
    </w:p>
    <w:p w14:paraId="0D90599E">
      <w:pPr>
        <w:spacing w:before="100" w:after="120" w:line="320" w:lineRule="auto"/>
        <w:jc w:val="both"/>
      </w:pPr>
      <w:r>
        <w:rPr>
          <w:rFonts w:ascii="Arial" w:hAnsi="Arial" w:eastAsia="Arial" w:cs="Arial"/>
          <w:color w:val="1A1A1A"/>
          <w:sz w:val="22"/>
          <w:szCs w:val="22"/>
        </w:rPr>
        <w:t>For the Poisson distribution, both the mean and variance equal lambda: Mean = lambda, Variance = lambda.</w:t>
      </w:r>
    </w:p>
    <w:p w14:paraId="64305A53">
      <w:pPr>
        <w:spacing w:before="100" w:after="100"/>
      </w:pPr>
    </w:p>
    <w:p w14:paraId="3105AD06">
      <w:pPr>
        <w:spacing w:before="100" w:after="120" w:line="320" w:lineRule="auto"/>
        <w:jc w:val="both"/>
      </w:pPr>
      <w:r>
        <w:rPr>
          <w:rFonts w:ascii="Arial" w:hAnsi="Arial" w:eastAsia="Arial" w:cs="Arial"/>
          <w:color w:val="1A1A1A"/>
          <w:sz w:val="22"/>
          <w:szCs w:val="22"/>
        </w:rPr>
        <w:t>Example: A bank branch receives an average of 12 customer complaints per day. What is the probability of receiving exactly 15 complaints tomorrow?</w:t>
      </w:r>
    </w:p>
    <w:p w14:paraId="512EB962">
      <w:pPr>
        <w:spacing w:before="100" w:after="120" w:line="320" w:lineRule="auto"/>
        <w:jc w:val="both"/>
      </w:pPr>
      <w:r>
        <w:rPr>
          <w:rFonts w:ascii="Arial" w:hAnsi="Arial" w:eastAsia="Arial" w:cs="Arial"/>
          <w:color w:val="1A1A1A"/>
          <w:sz w:val="22"/>
          <w:szCs w:val="22"/>
        </w:rPr>
        <w:t>P(X=15) = (12^15 x e^(-12)) / 15! This is computed numerically to give approximately 0.0724, or about 7.2%.</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02F5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E6AC00" w:sz="0" w:space="0"/>
              <w:left w:val="single" w:color="E6AC00" w:sz="0" w:space="0"/>
              <w:bottom w:val="nil"/>
              <w:right w:val="single" w:color="E6AC00" w:sz="0" w:space="0"/>
            </w:tcBorders>
            <w:shd w:val="clear" w:color="auto" w:fill="FFF9C4"/>
            <w:tcMar>
              <w:top w:w="80" w:type="dxa"/>
              <w:left w:w="200" w:type="dxa"/>
              <w:bottom w:w="40" w:type="dxa"/>
              <w:right w:w="120" w:type="dxa"/>
            </w:tcMar>
          </w:tcPr>
          <w:p w14:paraId="29019085">
            <w:r>
              <w:rPr>
                <w:rFonts w:ascii="Arial" w:hAnsi="Arial" w:eastAsia="Arial" w:cs="Arial"/>
                <w:b/>
                <w:bCs/>
                <w:color w:val="1A1A1A"/>
                <w:sz w:val="22"/>
                <w:szCs w:val="22"/>
              </w:rPr>
              <w:t>When to Use the Poisson Distribution</w:t>
            </w:r>
          </w:p>
        </w:tc>
      </w:tr>
      <w:tr w14:paraId="3CF6E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E6AC00" w:sz="0" w:space="0"/>
              <w:bottom w:val="nil"/>
              <w:right w:val="single" w:color="E6AC00" w:sz="0" w:space="0"/>
            </w:tcBorders>
            <w:shd w:val="clear" w:color="auto" w:fill="FFF9C4"/>
            <w:tcMar>
              <w:top w:w="40" w:type="dxa"/>
              <w:left w:w="200" w:type="dxa"/>
              <w:bottom w:w="40" w:type="dxa"/>
              <w:right w:w="120" w:type="dxa"/>
            </w:tcMar>
          </w:tcPr>
          <w:p w14:paraId="1C4AD76C">
            <w:pPr>
              <w:spacing w:line="300" w:lineRule="auto"/>
            </w:pPr>
            <w:r>
              <w:rPr>
                <w:rFonts w:ascii="Arial" w:hAnsi="Arial" w:eastAsia="Arial" w:cs="Arial"/>
                <w:color w:val="1A1A1A"/>
                <w:sz w:val="20"/>
                <w:szCs w:val="20"/>
              </w:rPr>
              <w:t>Number of phone calls received by a call center per hour.</w:t>
            </w:r>
          </w:p>
        </w:tc>
      </w:tr>
      <w:tr w14:paraId="18359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E6AC00" w:sz="0" w:space="0"/>
              <w:bottom w:val="nil"/>
              <w:right w:val="single" w:color="E6AC00" w:sz="0" w:space="0"/>
            </w:tcBorders>
            <w:shd w:val="clear" w:color="auto" w:fill="FFF9C4"/>
            <w:tcMar>
              <w:top w:w="40" w:type="dxa"/>
              <w:left w:w="200" w:type="dxa"/>
              <w:bottom w:w="40" w:type="dxa"/>
              <w:right w:w="120" w:type="dxa"/>
            </w:tcMar>
          </w:tcPr>
          <w:p w14:paraId="10190B00">
            <w:pPr>
              <w:spacing w:line="300" w:lineRule="auto"/>
            </w:pPr>
            <w:r>
              <w:rPr>
                <w:rFonts w:ascii="Arial" w:hAnsi="Arial" w:eastAsia="Arial" w:cs="Arial"/>
                <w:color w:val="1A1A1A"/>
                <w:sz w:val="20"/>
                <w:szCs w:val="20"/>
              </w:rPr>
              <w:t>Number of accidents on a highway per month.</w:t>
            </w:r>
          </w:p>
        </w:tc>
      </w:tr>
      <w:tr w14:paraId="722FF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E6AC00" w:sz="0" w:space="0"/>
              <w:bottom w:val="nil"/>
              <w:right w:val="single" w:color="E6AC00" w:sz="0" w:space="0"/>
            </w:tcBorders>
            <w:shd w:val="clear" w:color="auto" w:fill="FFF9C4"/>
            <w:tcMar>
              <w:top w:w="40" w:type="dxa"/>
              <w:left w:w="200" w:type="dxa"/>
              <w:bottom w:w="40" w:type="dxa"/>
              <w:right w:w="120" w:type="dxa"/>
            </w:tcMar>
          </w:tcPr>
          <w:p w14:paraId="17F71BB4">
            <w:pPr>
              <w:spacing w:line="300" w:lineRule="auto"/>
            </w:pPr>
            <w:r>
              <w:rPr>
                <w:rFonts w:ascii="Arial" w:hAnsi="Arial" w:eastAsia="Arial" w:cs="Arial"/>
                <w:color w:val="1A1A1A"/>
                <w:sz w:val="20"/>
                <w:szCs w:val="20"/>
              </w:rPr>
              <w:t>Number of emails received per hour.</w:t>
            </w:r>
          </w:p>
        </w:tc>
      </w:tr>
      <w:tr w14:paraId="57299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E6AC00" w:sz="0" w:space="0"/>
              <w:bottom w:val="nil"/>
              <w:right w:val="single" w:color="E6AC00" w:sz="0" w:space="0"/>
            </w:tcBorders>
            <w:shd w:val="clear" w:color="auto" w:fill="FFF9C4"/>
            <w:tcMar>
              <w:top w:w="40" w:type="dxa"/>
              <w:left w:w="200" w:type="dxa"/>
              <w:bottom w:w="40" w:type="dxa"/>
              <w:right w:w="120" w:type="dxa"/>
            </w:tcMar>
          </w:tcPr>
          <w:p w14:paraId="58DF5093">
            <w:pPr>
              <w:spacing w:line="300" w:lineRule="auto"/>
            </w:pPr>
            <w:r>
              <w:rPr>
                <w:rFonts w:ascii="Arial" w:hAnsi="Arial" w:eastAsia="Arial" w:cs="Arial"/>
                <w:color w:val="1A1A1A"/>
                <w:sz w:val="20"/>
                <w:szCs w:val="20"/>
              </w:rPr>
              <w:t>Number of bacteria in a culture sample of a given volume.</w:t>
            </w:r>
          </w:p>
        </w:tc>
      </w:tr>
      <w:tr w14:paraId="1164B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E6AC00" w:sz="0" w:space="0"/>
              <w:bottom w:val="single" w:color="E6AC00" w:sz="0" w:space="0"/>
              <w:right w:val="single" w:color="E6AC00" w:sz="0" w:space="0"/>
            </w:tcBorders>
            <w:shd w:val="clear" w:color="auto" w:fill="FFF9C4"/>
            <w:tcMar>
              <w:top w:w="40" w:type="dxa"/>
              <w:left w:w="200" w:type="dxa"/>
              <w:bottom w:w="80" w:type="dxa"/>
              <w:right w:w="120" w:type="dxa"/>
            </w:tcMar>
          </w:tcPr>
          <w:p w14:paraId="413A6933">
            <w:pPr>
              <w:spacing w:line="300" w:lineRule="auto"/>
            </w:pPr>
            <w:r>
              <w:rPr>
                <w:rFonts w:ascii="Arial" w:hAnsi="Arial" w:eastAsia="Arial" w:cs="Arial"/>
                <w:color w:val="1A1A1A"/>
                <w:sz w:val="20"/>
                <w:szCs w:val="20"/>
              </w:rPr>
              <w:t>Number of defects found in a roll of fabric.</w:t>
            </w:r>
          </w:p>
        </w:tc>
      </w:tr>
    </w:tbl>
    <w:p w14:paraId="4B805399">
      <w:pPr>
        <w:spacing w:before="100" w:after="100"/>
      </w:pPr>
    </w:p>
    <w:p w14:paraId="3186F7A1">
      <w:pPr>
        <w:pStyle w:val="3"/>
        <w:spacing w:before="300" w:after="160"/>
      </w:pPr>
      <w:r>
        <w:rPr>
          <w:rFonts w:ascii="Arial" w:hAnsi="Arial" w:eastAsia="Arial" w:cs="Arial"/>
          <w:b/>
          <w:bCs/>
          <w:color w:val="2E75B6"/>
          <w:sz w:val="28"/>
          <w:szCs w:val="28"/>
        </w:rPr>
        <w:t>8.3 The Normal Distribution as a Probability Distribution</w:t>
      </w:r>
    </w:p>
    <w:p w14:paraId="0B8D7A1D">
      <w:pPr>
        <w:spacing w:before="100" w:after="120" w:line="320" w:lineRule="auto"/>
        <w:jc w:val="both"/>
      </w:pPr>
      <w:r>
        <w:rPr>
          <w:rFonts w:ascii="Arial" w:hAnsi="Arial" w:eastAsia="Arial" w:cs="Arial"/>
          <w:color w:val="1A1A1A"/>
          <w:sz w:val="22"/>
          <w:szCs w:val="22"/>
        </w:rPr>
        <w:t>As discussed in Chapter 6, the normal distribution is the most important continuous probability distribution. In the context of probability, it tells us the probability that a continuously measured variable falls within any specified range.</w:t>
      </w:r>
    </w:p>
    <w:p w14:paraId="649BC23A">
      <w:pPr>
        <w:spacing w:before="100" w:after="120" w:line="320" w:lineRule="auto"/>
        <w:jc w:val="both"/>
      </w:pPr>
      <w:r>
        <w:rPr>
          <w:rFonts w:ascii="Arial" w:hAnsi="Arial" w:eastAsia="Arial" w:cs="Arial"/>
          <w:color w:val="1A1A1A"/>
          <w:sz w:val="22"/>
          <w:szCs w:val="22"/>
        </w:rPr>
        <w:t>Because probabilities for continuous variables correspond to areas under the curve, we use Z-scores to look up probabilities in a standard normal table, or use software to compute them directly.</w:t>
      </w:r>
    </w:p>
    <w:p w14:paraId="5F9DD08B">
      <w:pPr>
        <w:spacing w:before="100" w:after="120" w:line="320" w:lineRule="auto"/>
        <w:jc w:val="both"/>
      </w:pPr>
      <w:r>
        <w:rPr>
          <w:rFonts w:ascii="Arial" w:hAnsi="Arial" w:eastAsia="Arial" w:cs="Arial"/>
          <w:color w:val="1A1A1A"/>
          <w:sz w:val="22"/>
          <w:szCs w:val="22"/>
        </w:rPr>
        <w:t>Example: Heights of adult women in a city are normally distributed with mean 163 cm and standard deviation 6 cm. What is the probability that a randomly selected woman is between 157 cm and 175 cm tall?</w:t>
      </w:r>
    </w:p>
    <w:p w14:paraId="31589E59">
      <w:pPr>
        <w:spacing w:before="100" w:after="120" w:line="320" w:lineRule="auto"/>
        <w:jc w:val="both"/>
      </w:pPr>
      <w:r>
        <w:rPr>
          <w:rFonts w:ascii="Arial" w:hAnsi="Arial" w:eastAsia="Arial" w:cs="Arial"/>
          <w:color w:val="1A1A1A"/>
          <w:sz w:val="22"/>
          <w:szCs w:val="22"/>
        </w:rPr>
        <w:t>Z for 157 cm: (157-163)/6 = -1.00. Z for 175 cm: (175-163)/6 = +2.00.</w:t>
      </w:r>
    </w:p>
    <w:p w14:paraId="3B2FA436">
      <w:pPr>
        <w:spacing w:before="100" w:after="120" w:line="320" w:lineRule="auto"/>
        <w:jc w:val="both"/>
      </w:pPr>
      <w:r>
        <w:rPr>
          <w:rFonts w:ascii="Arial" w:hAnsi="Arial" w:eastAsia="Arial" w:cs="Arial"/>
          <w:color w:val="1A1A1A"/>
          <w:sz w:val="22"/>
          <w:szCs w:val="22"/>
        </w:rPr>
        <w:t>From standard normal tables: P(Z &lt; 2.00) = 0.9772; P(Z &lt; -1.00) = 0.1587.</w:t>
      </w:r>
    </w:p>
    <w:p w14:paraId="434E3168">
      <w:pPr>
        <w:spacing w:before="100" w:after="120" w:line="320" w:lineRule="auto"/>
        <w:jc w:val="both"/>
      </w:pPr>
      <w:r>
        <w:rPr>
          <w:rFonts w:ascii="Arial" w:hAnsi="Arial" w:eastAsia="Arial" w:cs="Arial"/>
          <w:color w:val="1A1A1A"/>
          <w:sz w:val="22"/>
          <w:szCs w:val="22"/>
        </w:rPr>
        <w:t>P(157 &lt; X &lt; 175) = 0.9772 - 0.1587 = 0.8185, or about 81.85%.</w:t>
      </w:r>
    </w:p>
    <w:p w14:paraId="6C7C3C6F">
      <w:pPr>
        <w:spacing w:before="100" w:after="100"/>
      </w:pPr>
    </w:p>
    <w:p w14:paraId="6B528268">
      <w:pPr>
        <w:pStyle w:val="3"/>
        <w:spacing w:before="300" w:after="160"/>
      </w:pPr>
      <w:r>
        <w:rPr>
          <w:rFonts w:ascii="Arial" w:hAnsi="Arial" w:eastAsia="Arial" w:cs="Arial"/>
          <w:b/>
          <w:bCs/>
          <w:color w:val="2E75B6"/>
          <w:sz w:val="28"/>
          <w:szCs w:val="28"/>
        </w:rPr>
        <w:t>8.4 The Hypergeometric Distribution</w:t>
      </w:r>
    </w:p>
    <w:p w14:paraId="27346FDC">
      <w:pPr>
        <w:spacing w:before="100" w:after="120" w:line="320" w:lineRule="auto"/>
        <w:jc w:val="both"/>
      </w:pPr>
      <w:r>
        <w:rPr>
          <w:rFonts w:ascii="Arial" w:hAnsi="Arial" w:eastAsia="Arial" w:cs="Arial"/>
          <w:color w:val="1A1A1A"/>
          <w:sz w:val="22"/>
          <w:szCs w:val="22"/>
        </w:rPr>
        <w:t>The hypergeometric distribution applies when sampling is done without replacement from a finite population. Unlike the binomial, each draw changes the probability of success for subsequent draws.</w:t>
      </w:r>
    </w:p>
    <w:p w14:paraId="1FCFB987">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6E80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0" w:space="0"/>
              <w:left w:val="single" w:color="2E75B6" w:sz="0" w:space="0"/>
              <w:bottom w:val="single" w:color="2E75B6" w:sz="0" w:space="0"/>
              <w:right w:val="single" w:color="2E75B6" w:sz="0" w:space="0"/>
            </w:tcBorders>
            <w:shd w:val="clear" w:color="auto" w:fill="EAF3FB"/>
            <w:tcMar>
              <w:top w:w="120" w:type="dxa"/>
              <w:left w:w="240" w:type="dxa"/>
              <w:bottom w:w="80" w:type="dxa"/>
              <w:right w:w="240" w:type="dxa"/>
            </w:tcMar>
          </w:tcPr>
          <w:p w14:paraId="63F03AEE">
            <w:pPr>
              <w:jc w:val="center"/>
            </w:pPr>
            <w:r>
              <w:rPr>
                <w:rFonts w:ascii="Courier New" w:hAnsi="Courier New" w:eastAsia="Courier New" w:cs="Courier New"/>
                <w:b/>
                <w:bCs/>
                <w:color w:val="C00000"/>
                <w:sz w:val="24"/>
                <w:szCs w:val="24"/>
              </w:rPr>
              <w:t>P(X = k) = C(K, k) x C(N-K, n-k) / C(N, n)</w:t>
            </w:r>
          </w:p>
          <w:p w14:paraId="5CD0EBEF">
            <w:pPr>
              <w:spacing w:before="80"/>
              <w:jc w:val="center"/>
            </w:pPr>
            <w:r>
              <w:rPr>
                <w:rFonts w:ascii="Arial" w:hAnsi="Arial" w:eastAsia="Arial" w:cs="Arial"/>
                <w:i/>
                <w:iCs/>
                <w:color w:val="1A1A1A"/>
                <w:sz w:val="20"/>
                <w:szCs w:val="20"/>
              </w:rPr>
              <w:t>N = population size, K = number of successes in population, n = sample size, k = desired successes in sample</w:t>
            </w:r>
          </w:p>
        </w:tc>
      </w:tr>
    </w:tbl>
    <w:p w14:paraId="10DFA80E">
      <w:pPr>
        <w:spacing w:before="100" w:after="100"/>
      </w:pPr>
    </w:p>
    <w:p w14:paraId="4333CF4E">
      <w:pPr>
        <w:spacing w:before="100" w:after="120" w:line="320" w:lineRule="auto"/>
        <w:jc w:val="both"/>
      </w:pPr>
      <w:r>
        <w:rPr>
          <w:rFonts w:ascii="Arial" w:hAnsi="Arial" w:eastAsia="Arial" w:cs="Arial"/>
          <w:color w:val="1A1A1A"/>
          <w:sz w:val="22"/>
          <w:szCs w:val="22"/>
        </w:rPr>
        <w:t>Example: A box contains 20 products, of which 4 are defective. If 5 are randomly selected (without replacement), what is the probability that exactly 1 is defective? Apply the hypergeometric formula with N=20, K=4, n=5, k=1.</w:t>
      </w:r>
    </w:p>
    <w:p w14:paraId="7654E6F8">
      <w:r>
        <w:br w:type="page"/>
      </w:r>
    </w:p>
    <w:p w14:paraId="7E32B7F7">
      <w:pPr>
        <w:spacing w:before="200" w:after="100"/>
      </w:pPr>
      <w:r>
        <w:rPr>
          <w:rFonts w:ascii="Arial" w:hAnsi="Arial" w:eastAsia="Arial" w:cs="Arial"/>
          <w:b/>
          <w:bCs/>
          <w:color w:val="C00000"/>
          <w:sz w:val="20"/>
          <w:szCs w:val="20"/>
        </w:rPr>
        <w:t>CHAPTER 9</w:t>
      </w:r>
      <w:r>
        <w:rPr>
          <w:rFonts w:ascii="Arial" w:hAnsi="Arial" w:eastAsia="Arial" w:cs="Arial"/>
          <w:sz w:val="10"/>
          <w:szCs w:val="10"/>
        </w:rPr>
        <w:t>
</w:t>
      </w:r>
      <w:r>
        <w:rPr>
          <w:rFonts w:ascii="Arial" w:hAnsi="Arial" w:eastAsia="Arial" w:cs="Arial"/>
          <w:b/>
          <w:bCs/>
          <w:color w:val="1F3864"/>
          <w:sz w:val="40"/>
          <w:szCs w:val="40"/>
        </w:rPr>
        <w:t>Inferential Statistics and Hypothesis Testing</w:t>
      </w:r>
    </w:p>
    <w:p w14:paraId="691DF403">
      <w:pPr>
        <w:spacing w:before="200" w:after="100"/>
      </w:pPr>
    </w:p>
    <w:p w14:paraId="591146DD">
      <w:pPr>
        <w:spacing w:before="100" w:after="120" w:line="320" w:lineRule="auto"/>
        <w:jc w:val="both"/>
      </w:pPr>
      <w:r>
        <w:rPr>
          <w:rFonts w:ascii="Arial" w:hAnsi="Arial" w:eastAsia="Arial" w:cs="Arial"/>
          <w:color w:val="1A1A1A"/>
          <w:sz w:val="22"/>
          <w:szCs w:val="22"/>
        </w:rPr>
        <w:t>Inferential statistics allow us to use sample data to make statements about a population. Hypothesis testing is the formal procedure for deciding whether the evidence in sample data is strong enough to support a particular claim about the population.</w:t>
      </w:r>
    </w:p>
    <w:p w14:paraId="5EB4ECCF">
      <w:pPr>
        <w:pStyle w:val="3"/>
        <w:spacing w:before="300" w:after="160"/>
      </w:pPr>
      <w:r>
        <w:rPr>
          <w:rFonts w:ascii="Arial" w:hAnsi="Arial" w:eastAsia="Arial" w:cs="Arial"/>
          <w:b/>
          <w:bCs/>
          <w:color w:val="2E75B6"/>
          <w:sz w:val="28"/>
          <w:szCs w:val="28"/>
        </w:rPr>
        <w:t>9.1 The Logic of Hypothesis Testing</w:t>
      </w:r>
    </w:p>
    <w:p w14:paraId="608603C3">
      <w:pPr>
        <w:spacing w:before="100" w:after="120" w:line="320" w:lineRule="auto"/>
        <w:jc w:val="both"/>
      </w:pPr>
      <w:r>
        <w:rPr>
          <w:rFonts w:ascii="Arial" w:hAnsi="Arial" w:eastAsia="Arial" w:cs="Arial"/>
          <w:color w:val="1A1A1A"/>
          <w:sz w:val="22"/>
          <w:szCs w:val="22"/>
        </w:rPr>
        <w:t>Hypothesis testing always begins with two competing statements: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6FA1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0" w:space="0"/>
              <w:left w:val="single" w:color="2E75B6" w:sz="0" w:space="0"/>
              <w:bottom w:val="nil"/>
              <w:right w:val="single" w:color="2E75B6" w:sz="0" w:space="0"/>
            </w:tcBorders>
            <w:shd w:val="clear" w:color="auto" w:fill="DDEEFF"/>
            <w:tcMar>
              <w:top w:w="80" w:type="dxa"/>
              <w:left w:w="200" w:type="dxa"/>
              <w:bottom w:w="40" w:type="dxa"/>
              <w:right w:w="120" w:type="dxa"/>
            </w:tcMar>
          </w:tcPr>
          <w:p w14:paraId="34001AC7">
            <w:r>
              <w:rPr>
                <w:rFonts w:ascii="Arial" w:hAnsi="Arial" w:eastAsia="Arial" w:cs="Arial"/>
                <w:b/>
                <w:bCs/>
                <w:color w:val="1A1A1A"/>
                <w:sz w:val="22"/>
                <w:szCs w:val="22"/>
              </w:rPr>
              <w:t>The Null and Alternative Hypotheses</w:t>
            </w:r>
          </w:p>
        </w:tc>
      </w:tr>
      <w:tr w14:paraId="035BF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2E75B6" w:sz="0" w:space="0"/>
              <w:bottom w:val="nil"/>
              <w:right w:val="single" w:color="2E75B6" w:sz="0" w:space="0"/>
            </w:tcBorders>
            <w:shd w:val="clear" w:color="auto" w:fill="DDEEFF"/>
            <w:tcMar>
              <w:top w:w="40" w:type="dxa"/>
              <w:left w:w="200" w:type="dxa"/>
              <w:bottom w:w="40" w:type="dxa"/>
              <w:right w:w="120" w:type="dxa"/>
            </w:tcMar>
          </w:tcPr>
          <w:p w14:paraId="5DF2F600">
            <w:pPr>
              <w:spacing w:line="300" w:lineRule="auto"/>
            </w:pPr>
            <w:r>
              <w:rPr>
                <w:rFonts w:ascii="Arial" w:hAnsi="Arial" w:eastAsia="Arial" w:cs="Arial"/>
                <w:color w:val="1A1A1A"/>
                <w:sz w:val="20"/>
                <w:szCs w:val="20"/>
              </w:rPr>
              <w:t>Null Hypothesis (H0): The default position. It states that there is no effect, no difference, or no relationship. It is what we assume to be true until evidence says otherwise.</w:t>
            </w:r>
          </w:p>
        </w:tc>
      </w:tr>
      <w:tr w14:paraId="60D4F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2E75B6" w:sz="0" w:space="0"/>
              <w:bottom w:val="nil"/>
              <w:right w:val="single" w:color="2E75B6" w:sz="0" w:space="0"/>
            </w:tcBorders>
            <w:shd w:val="clear" w:color="auto" w:fill="DDEEFF"/>
            <w:tcMar>
              <w:top w:w="40" w:type="dxa"/>
              <w:left w:w="200" w:type="dxa"/>
              <w:bottom w:w="40" w:type="dxa"/>
              <w:right w:w="120" w:type="dxa"/>
            </w:tcMar>
          </w:tcPr>
          <w:p w14:paraId="0F3429B8">
            <w:pPr>
              <w:spacing w:line="300" w:lineRule="auto"/>
            </w:pPr>
            <w:r>
              <w:rPr>
                <w:rFonts w:ascii="Arial" w:hAnsi="Arial" w:eastAsia="Arial" w:cs="Arial"/>
                <w:color w:val="1A1A1A"/>
                <w:sz w:val="20"/>
                <w:szCs w:val="20"/>
              </w:rPr>
              <w:t>Alternative Hypothesis (H1 or Ha): The claim we are trying to find evidence for. It states that there IS an effect, difference, or relationship.</w:t>
            </w:r>
          </w:p>
        </w:tc>
      </w:tr>
      <w:tr w14:paraId="1FAA3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2E75B6" w:sz="0" w:space="0"/>
              <w:bottom w:val="single" w:color="2E75B6" w:sz="0" w:space="0"/>
              <w:right w:val="single" w:color="2E75B6" w:sz="0" w:space="0"/>
            </w:tcBorders>
            <w:shd w:val="clear" w:color="auto" w:fill="DDEEFF"/>
            <w:tcMar>
              <w:top w:w="40" w:type="dxa"/>
              <w:left w:w="200" w:type="dxa"/>
              <w:bottom w:w="80" w:type="dxa"/>
              <w:right w:w="120" w:type="dxa"/>
            </w:tcMar>
          </w:tcPr>
          <w:p w14:paraId="17839FC9">
            <w:pPr>
              <w:spacing w:line="300" w:lineRule="auto"/>
            </w:pPr>
            <w:r>
              <w:rPr>
                <w:rFonts w:ascii="Arial" w:hAnsi="Arial" w:eastAsia="Arial" w:cs="Arial"/>
                <w:color w:val="1A1A1A"/>
                <w:sz w:val="20"/>
                <w:szCs w:val="20"/>
              </w:rPr>
              <w:t>The goal of the test is to decide: does the sample provide sufficient evidence to reject H0 in favor of H1?</w:t>
            </w:r>
          </w:p>
        </w:tc>
      </w:tr>
    </w:tbl>
    <w:p w14:paraId="59CF58B9">
      <w:pPr>
        <w:spacing w:before="100" w:after="100"/>
      </w:pPr>
    </w:p>
    <w:p w14:paraId="3F9E729E">
      <w:pPr>
        <w:spacing w:before="100" w:after="120" w:line="320" w:lineRule="auto"/>
        <w:jc w:val="both"/>
      </w:pPr>
      <w:r>
        <w:rPr>
          <w:rFonts w:ascii="Arial" w:hAnsi="Arial" w:eastAsia="Arial" w:cs="Arial"/>
          <w:color w:val="1A1A1A"/>
          <w:sz w:val="22"/>
          <w:szCs w:val="22"/>
        </w:rPr>
        <w:t>Example: A manufacturer claims its lightbulbs last an average of 1,000 hours. A consumer group suspects they last less.</w:t>
      </w:r>
    </w:p>
    <w:p w14:paraId="459A1D7D">
      <w:pPr>
        <w:pStyle w:val="16"/>
        <w:numPr>
          <w:ilvl w:val="0"/>
          <w:numId w:val="1"/>
        </w:numPr>
        <w:spacing w:before="60" w:after="60" w:line="280" w:lineRule="auto"/>
      </w:pPr>
      <w:r>
        <w:rPr>
          <w:rFonts w:ascii="Arial" w:hAnsi="Arial" w:eastAsia="Arial" w:cs="Arial"/>
          <w:color w:val="1A1A1A"/>
          <w:sz w:val="22"/>
          <w:szCs w:val="22"/>
        </w:rPr>
        <w:t>H0: mu = 1,000 hours (the claim is true)</w:t>
      </w:r>
    </w:p>
    <w:p w14:paraId="6CA4C7DF">
      <w:pPr>
        <w:pStyle w:val="16"/>
        <w:numPr>
          <w:ilvl w:val="0"/>
          <w:numId w:val="1"/>
        </w:numPr>
        <w:spacing w:before="60" w:after="60" w:line="280" w:lineRule="auto"/>
      </w:pPr>
      <w:r>
        <w:rPr>
          <w:rFonts w:ascii="Arial" w:hAnsi="Arial" w:eastAsia="Arial" w:cs="Arial"/>
          <w:color w:val="1A1A1A"/>
          <w:sz w:val="22"/>
          <w:szCs w:val="22"/>
        </w:rPr>
        <w:t>H1: mu &lt; 1,000 hours (the bulbs last less than claimed)</w:t>
      </w:r>
    </w:p>
    <w:p w14:paraId="65611D2E">
      <w:pPr>
        <w:spacing w:before="100" w:after="100"/>
      </w:pPr>
    </w:p>
    <w:p w14:paraId="7DBABB87">
      <w:pPr>
        <w:pStyle w:val="3"/>
        <w:spacing w:before="300" w:after="160"/>
      </w:pPr>
      <w:r>
        <w:rPr>
          <w:rFonts w:ascii="Arial" w:hAnsi="Arial" w:eastAsia="Arial" w:cs="Arial"/>
          <w:b/>
          <w:bCs/>
          <w:color w:val="2E75B6"/>
          <w:sz w:val="28"/>
          <w:szCs w:val="28"/>
        </w:rPr>
        <w:t>9.2 The P-Value</w:t>
      </w:r>
    </w:p>
    <w:p w14:paraId="4E56A24A">
      <w:pPr>
        <w:spacing w:before="100" w:after="120" w:line="320" w:lineRule="auto"/>
        <w:jc w:val="both"/>
      </w:pPr>
      <w:r>
        <w:rPr>
          <w:rFonts w:ascii="Arial" w:hAnsi="Arial" w:eastAsia="Arial" w:cs="Arial"/>
          <w:color w:val="1A1A1A"/>
          <w:sz w:val="22"/>
          <w:szCs w:val="22"/>
        </w:rPr>
        <w:t>The p-value is the probability of observing a test result as extreme as, or more extreme than, the one obtained from the sample, assuming the null hypothesis is true.</w:t>
      </w:r>
    </w:p>
    <w:p w14:paraId="7B70423C">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33D1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E6AC00" w:sz="0" w:space="0"/>
              <w:left w:val="single" w:color="E6AC00" w:sz="0" w:space="0"/>
              <w:bottom w:val="nil"/>
              <w:right w:val="single" w:color="E6AC00" w:sz="0" w:space="0"/>
            </w:tcBorders>
            <w:shd w:val="clear" w:color="auto" w:fill="FFF9C4"/>
            <w:tcMar>
              <w:top w:w="80" w:type="dxa"/>
              <w:left w:w="200" w:type="dxa"/>
              <w:bottom w:w="40" w:type="dxa"/>
              <w:right w:w="120" w:type="dxa"/>
            </w:tcMar>
          </w:tcPr>
          <w:p w14:paraId="020D2492">
            <w:r>
              <w:rPr>
                <w:rFonts w:ascii="Arial" w:hAnsi="Arial" w:eastAsia="Arial" w:cs="Arial"/>
                <w:b/>
                <w:bCs/>
                <w:color w:val="1A1A1A"/>
                <w:sz w:val="22"/>
                <w:szCs w:val="22"/>
              </w:rPr>
              <w:t>Interpreting the P-Value</w:t>
            </w:r>
          </w:p>
        </w:tc>
      </w:tr>
      <w:tr w14:paraId="773BD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E6AC00" w:sz="0" w:space="0"/>
              <w:bottom w:val="nil"/>
              <w:right w:val="single" w:color="E6AC00" w:sz="0" w:space="0"/>
            </w:tcBorders>
            <w:shd w:val="clear" w:color="auto" w:fill="FFF9C4"/>
            <w:tcMar>
              <w:top w:w="40" w:type="dxa"/>
              <w:left w:w="200" w:type="dxa"/>
              <w:bottom w:w="40" w:type="dxa"/>
              <w:right w:w="120" w:type="dxa"/>
            </w:tcMar>
          </w:tcPr>
          <w:p w14:paraId="0762D7EB">
            <w:pPr>
              <w:spacing w:line="300" w:lineRule="auto"/>
            </w:pPr>
            <w:r>
              <w:rPr>
                <w:rFonts w:ascii="Arial" w:hAnsi="Arial" w:eastAsia="Arial" w:cs="Arial"/>
                <w:color w:val="1A1A1A"/>
                <w:sz w:val="20"/>
                <w:szCs w:val="20"/>
              </w:rPr>
              <w:t>A small p-value (typically &lt; 0.05) means: if H0 were true, it would be very unlikely to see the data we observed. This is evidence against H0.</w:t>
            </w:r>
          </w:p>
        </w:tc>
      </w:tr>
      <w:tr w14:paraId="5A17E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E6AC00" w:sz="0" w:space="0"/>
              <w:bottom w:val="nil"/>
              <w:right w:val="single" w:color="E6AC00" w:sz="0" w:space="0"/>
            </w:tcBorders>
            <w:shd w:val="clear" w:color="auto" w:fill="FFF9C4"/>
            <w:tcMar>
              <w:top w:w="40" w:type="dxa"/>
              <w:left w:w="200" w:type="dxa"/>
              <w:bottom w:w="40" w:type="dxa"/>
              <w:right w:w="120" w:type="dxa"/>
            </w:tcMar>
          </w:tcPr>
          <w:p w14:paraId="3B4F4443">
            <w:pPr>
              <w:spacing w:line="300" w:lineRule="auto"/>
            </w:pPr>
            <w:r>
              <w:rPr>
                <w:rFonts w:ascii="Arial" w:hAnsi="Arial" w:eastAsia="Arial" w:cs="Arial"/>
                <w:color w:val="1A1A1A"/>
                <w:sz w:val="20"/>
                <w:szCs w:val="20"/>
              </w:rPr>
              <w:t>A large p-value (&gt; 0.05) means: the data is consistent with H0. We do not have strong evidence to reject it.</w:t>
            </w:r>
          </w:p>
        </w:tc>
      </w:tr>
      <w:tr w14:paraId="7901E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E6AC00" w:sz="0" w:space="0"/>
              <w:bottom w:val="nil"/>
              <w:right w:val="single" w:color="E6AC00" w:sz="0" w:space="0"/>
            </w:tcBorders>
            <w:shd w:val="clear" w:color="auto" w:fill="FFF9C4"/>
            <w:tcMar>
              <w:top w:w="40" w:type="dxa"/>
              <w:left w:w="200" w:type="dxa"/>
              <w:bottom w:w="40" w:type="dxa"/>
              <w:right w:w="120" w:type="dxa"/>
            </w:tcMar>
          </w:tcPr>
          <w:p w14:paraId="1032CCFC">
            <w:pPr>
              <w:spacing w:line="300" w:lineRule="auto"/>
            </w:pPr>
            <w:r>
              <w:rPr>
                <w:rFonts w:ascii="Arial" w:hAnsi="Arial" w:eastAsia="Arial" w:cs="Arial"/>
                <w:color w:val="1A1A1A"/>
                <w:sz w:val="20"/>
                <w:szCs w:val="20"/>
              </w:rPr>
              <w:t>The p-value is NOT the probability that H0 is true. It is the probability of the data given H0.</w:t>
            </w:r>
          </w:p>
        </w:tc>
      </w:tr>
      <w:tr w14:paraId="49F79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E6AC00" w:sz="0" w:space="0"/>
              <w:bottom w:val="single" w:color="E6AC00" w:sz="0" w:space="0"/>
              <w:right w:val="single" w:color="E6AC00" w:sz="0" w:space="0"/>
            </w:tcBorders>
            <w:shd w:val="clear" w:color="auto" w:fill="FFF9C4"/>
            <w:tcMar>
              <w:top w:w="40" w:type="dxa"/>
              <w:left w:w="200" w:type="dxa"/>
              <w:bottom w:w="80" w:type="dxa"/>
              <w:right w:w="120" w:type="dxa"/>
            </w:tcMar>
          </w:tcPr>
          <w:p w14:paraId="543ACE9C">
            <w:pPr>
              <w:spacing w:line="300" w:lineRule="auto"/>
            </w:pPr>
            <w:r>
              <w:rPr>
                <w:rFonts w:ascii="Arial" w:hAnsi="Arial" w:eastAsia="Arial" w:cs="Arial"/>
                <w:color w:val="1A1A1A"/>
                <w:sz w:val="20"/>
                <w:szCs w:val="20"/>
              </w:rPr>
              <w:t>Common significance levels (alpha): 0.05 (5%), 0.01 (1%), 0.10 (10%). If p &lt; alpha, reject H0.</w:t>
            </w:r>
          </w:p>
        </w:tc>
      </w:tr>
    </w:tbl>
    <w:p w14:paraId="48D319F4">
      <w:pPr>
        <w:spacing w:before="100" w:after="100"/>
      </w:pPr>
    </w:p>
    <w:p w14:paraId="78049392">
      <w:pPr>
        <w:pStyle w:val="3"/>
        <w:spacing w:before="300" w:after="160"/>
      </w:pPr>
      <w:r>
        <w:rPr>
          <w:rFonts w:ascii="Arial" w:hAnsi="Arial" w:eastAsia="Arial" w:cs="Arial"/>
          <w:b/>
          <w:bCs/>
          <w:color w:val="2E75B6"/>
          <w:sz w:val="28"/>
          <w:szCs w:val="28"/>
        </w:rPr>
        <w:t>9.3 Type I and Type II Errors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680"/>
        <w:gridCol w:w="3680"/>
      </w:tblGrid>
      <w:tr w14:paraId="708C5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0D316E71">
            <w:pPr>
              <w:jc w:val="center"/>
            </w:pPr>
          </w:p>
        </w:tc>
        <w:tc>
          <w:tcPr>
            <w:tcW w:w="368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090ABD9C">
            <w:pPr>
              <w:jc w:val="center"/>
            </w:pPr>
            <w:r>
              <w:rPr>
                <w:rFonts w:ascii="Arial" w:hAnsi="Arial" w:eastAsia="Arial" w:cs="Arial"/>
                <w:b/>
                <w:bCs/>
                <w:color w:val="FFFFFF"/>
                <w:sz w:val="20"/>
                <w:szCs w:val="20"/>
              </w:rPr>
              <w:t>H0 is Actually True</w:t>
            </w:r>
          </w:p>
        </w:tc>
        <w:tc>
          <w:tcPr>
            <w:tcW w:w="368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441830DE">
            <w:pPr>
              <w:jc w:val="center"/>
            </w:pPr>
            <w:r>
              <w:rPr>
                <w:rFonts w:ascii="Arial" w:hAnsi="Arial" w:eastAsia="Arial" w:cs="Arial"/>
                <w:b/>
                <w:bCs/>
                <w:color w:val="FFFFFF"/>
                <w:sz w:val="20"/>
                <w:szCs w:val="20"/>
              </w:rPr>
              <w:t>H0 is Actually False</w:t>
            </w:r>
          </w:p>
        </w:tc>
      </w:tr>
      <w:tr w14:paraId="6F32A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1713C2">
            <w:r>
              <w:rPr>
                <w:rFonts w:ascii="Arial" w:hAnsi="Arial" w:eastAsia="Arial" w:cs="Arial"/>
                <w:color w:val="1A1A1A"/>
                <w:sz w:val="20"/>
                <w:szCs w:val="20"/>
              </w:rPr>
              <w:t>Reject H0</w:t>
            </w:r>
          </w:p>
        </w:tc>
        <w:tc>
          <w:tcPr>
            <w:tcW w:w="3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149329">
            <w:r>
              <w:rPr>
                <w:rFonts w:ascii="Arial" w:hAnsi="Arial" w:eastAsia="Arial" w:cs="Arial"/>
                <w:color w:val="1A1A1A"/>
                <w:sz w:val="20"/>
                <w:szCs w:val="20"/>
              </w:rPr>
              <w:t>Type I Error (False Positive) -- Probability = alpha</w:t>
            </w:r>
          </w:p>
        </w:tc>
        <w:tc>
          <w:tcPr>
            <w:tcW w:w="3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8DC8A0">
            <w:r>
              <w:rPr>
                <w:rFonts w:ascii="Arial" w:hAnsi="Arial" w:eastAsia="Arial" w:cs="Arial"/>
                <w:color w:val="1A1A1A"/>
                <w:sz w:val="20"/>
                <w:szCs w:val="20"/>
              </w:rPr>
              <w:t>Correct Decision (Power of Test)</w:t>
            </w:r>
          </w:p>
        </w:tc>
      </w:tr>
      <w:tr w14:paraId="139C2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59F0D17">
            <w:r>
              <w:rPr>
                <w:rFonts w:ascii="Arial" w:hAnsi="Arial" w:eastAsia="Arial" w:cs="Arial"/>
                <w:color w:val="1A1A1A"/>
                <w:sz w:val="20"/>
                <w:szCs w:val="20"/>
              </w:rPr>
              <w:t>Fail to Reject H0</w:t>
            </w:r>
          </w:p>
        </w:tc>
        <w:tc>
          <w:tcPr>
            <w:tcW w:w="36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0315A37">
            <w:r>
              <w:rPr>
                <w:rFonts w:ascii="Arial" w:hAnsi="Arial" w:eastAsia="Arial" w:cs="Arial"/>
                <w:color w:val="1A1A1A"/>
                <w:sz w:val="20"/>
                <w:szCs w:val="20"/>
              </w:rPr>
              <w:t>Correct Decision</w:t>
            </w:r>
          </w:p>
        </w:tc>
        <w:tc>
          <w:tcPr>
            <w:tcW w:w="368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7F4CFB0">
            <w:r>
              <w:rPr>
                <w:rFonts w:ascii="Arial" w:hAnsi="Arial" w:eastAsia="Arial" w:cs="Arial"/>
                <w:color w:val="1A1A1A"/>
                <w:sz w:val="20"/>
                <w:szCs w:val="20"/>
              </w:rPr>
              <w:t>Type II Error (False Negative) -- Probability = beta</w:t>
            </w:r>
          </w:p>
        </w:tc>
      </w:tr>
    </w:tbl>
    <w:p w14:paraId="36358308">
      <w:pPr>
        <w:spacing w:before="100" w:after="100"/>
      </w:pPr>
    </w:p>
    <w:p w14:paraId="21F0EB9D">
      <w:pPr>
        <w:spacing w:before="100" w:after="120" w:line="320" w:lineRule="auto"/>
        <w:jc w:val="both"/>
      </w:pPr>
      <w:r>
        <w:rPr>
          <w:rFonts w:ascii="Arial" w:hAnsi="Arial" w:eastAsia="Arial" w:cs="Arial"/>
          <w:color w:val="1A1A1A"/>
          <w:sz w:val="22"/>
          <w:szCs w:val="22"/>
        </w:rPr>
        <w:t>A Type I error is rejecting a true null hypothesis (a false alarm). A Type II error is failing to reject a false null hypothesis (a missed detection). Reducing alpha (the significance level) reduces Type I errors but increases Type II errors. There is an inherent trade-off.</w:t>
      </w:r>
    </w:p>
    <w:p w14:paraId="6883CC6F">
      <w:pPr>
        <w:pStyle w:val="3"/>
        <w:spacing w:before="300" w:after="160"/>
      </w:pPr>
      <w:r>
        <w:rPr>
          <w:rFonts w:ascii="Arial" w:hAnsi="Arial" w:eastAsia="Arial" w:cs="Arial"/>
          <w:b/>
          <w:bCs/>
          <w:color w:val="2E75B6"/>
          <w:sz w:val="28"/>
          <w:szCs w:val="28"/>
        </w:rPr>
        <w:t>9.4 The T-Test</w:t>
      </w:r>
    </w:p>
    <w:p w14:paraId="25274254">
      <w:pPr>
        <w:spacing w:before="100" w:after="120" w:line="320" w:lineRule="auto"/>
        <w:jc w:val="both"/>
      </w:pPr>
      <w:r>
        <w:rPr>
          <w:rFonts w:ascii="Arial" w:hAnsi="Arial" w:eastAsia="Arial" w:cs="Arial"/>
          <w:color w:val="1A1A1A"/>
          <w:sz w:val="22"/>
          <w:szCs w:val="22"/>
        </w:rPr>
        <w:t>The t-test is used to compare means when the population standard deviation is unknown (the typical real-world case) and the sample size is small or moderate.</w:t>
      </w:r>
    </w:p>
    <w:p w14:paraId="1F994ECD">
      <w:pPr>
        <w:pStyle w:val="4"/>
        <w:spacing w:before="240" w:after="120"/>
      </w:pPr>
      <w:r>
        <w:rPr>
          <w:rFonts w:ascii="Arial" w:hAnsi="Arial" w:eastAsia="Arial" w:cs="Arial"/>
          <w:b/>
          <w:bCs/>
          <w:color w:val="C00000"/>
          <w:sz w:val="24"/>
          <w:szCs w:val="24"/>
        </w:rPr>
        <w:t>One-Sample T-Test</w:t>
      </w:r>
    </w:p>
    <w:p w14:paraId="2F710F7B">
      <w:pPr>
        <w:spacing w:before="100" w:after="120" w:line="320" w:lineRule="auto"/>
        <w:jc w:val="both"/>
      </w:pPr>
      <w:r>
        <w:rPr>
          <w:rFonts w:ascii="Arial" w:hAnsi="Arial" w:eastAsia="Arial" w:cs="Arial"/>
          <w:color w:val="1A1A1A"/>
          <w:sz w:val="22"/>
          <w:szCs w:val="22"/>
        </w:rPr>
        <w:t>Tests whether the sample mean differs from a hypothesized population mean.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8714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2E75B6" w:sz="0" w:space="0"/>
              <w:left w:val="single" w:color="2E75B6" w:sz="0" w:space="0"/>
              <w:bottom w:val="single" w:color="2E75B6" w:sz="0" w:space="0"/>
              <w:right w:val="single" w:color="2E75B6" w:sz="0" w:space="0"/>
            </w:tcBorders>
            <w:shd w:val="clear" w:color="auto" w:fill="EAF3FB"/>
            <w:tcMar>
              <w:top w:w="120" w:type="dxa"/>
              <w:left w:w="240" w:type="dxa"/>
              <w:bottom w:w="80" w:type="dxa"/>
              <w:right w:w="240" w:type="dxa"/>
            </w:tcMar>
          </w:tcPr>
          <w:p w14:paraId="71BD8D7E">
            <w:pPr>
              <w:jc w:val="center"/>
            </w:pPr>
            <w:r>
              <w:rPr>
                <w:rFonts w:ascii="Courier New" w:hAnsi="Courier New" w:eastAsia="Courier New" w:cs="Courier New"/>
                <w:b/>
                <w:bCs/>
                <w:color w:val="C00000"/>
                <w:sz w:val="24"/>
                <w:szCs w:val="24"/>
              </w:rPr>
              <w:t>t = (x-bar - mu0) / (s / sqrt(n))</w:t>
            </w:r>
          </w:p>
          <w:p w14:paraId="70047005">
            <w:pPr>
              <w:spacing w:before="80"/>
              <w:jc w:val="center"/>
            </w:pPr>
            <w:r>
              <w:rPr>
                <w:rFonts w:ascii="Arial" w:hAnsi="Arial" w:eastAsia="Arial" w:cs="Arial"/>
                <w:i/>
                <w:iCs/>
                <w:color w:val="1A1A1A"/>
                <w:sz w:val="20"/>
                <w:szCs w:val="20"/>
              </w:rPr>
              <w:t>x-bar = sample mean, mu0 = hypothesized mean, s = sample standard deviation, n = sample size</w:t>
            </w:r>
          </w:p>
        </w:tc>
      </w:tr>
    </w:tbl>
    <w:p w14:paraId="358A0A92">
      <w:pPr>
        <w:spacing w:before="100" w:after="100"/>
      </w:pPr>
    </w:p>
    <w:p w14:paraId="478513E3">
      <w:pPr>
        <w:pStyle w:val="4"/>
        <w:spacing w:before="240" w:after="120"/>
      </w:pPr>
      <w:r>
        <w:rPr>
          <w:rFonts w:ascii="Arial" w:hAnsi="Arial" w:eastAsia="Arial" w:cs="Arial"/>
          <w:b/>
          <w:bCs/>
          <w:color w:val="C00000"/>
          <w:sz w:val="24"/>
          <w:szCs w:val="24"/>
        </w:rPr>
        <w:t>Two-Sample Independent T-Test</w:t>
      </w:r>
    </w:p>
    <w:p w14:paraId="6400DCD5">
      <w:pPr>
        <w:spacing w:before="100" w:after="120" w:line="320" w:lineRule="auto"/>
        <w:jc w:val="both"/>
      </w:pPr>
      <w:r>
        <w:rPr>
          <w:rFonts w:ascii="Arial" w:hAnsi="Arial" w:eastAsia="Arial" w:cs="Arial"/>
          <w:color w:val="1A1A1A"/>
          <w:sz w:val="22"/>
          <w:szCs w:val="22"/>
        </w:rPr>
        <w:t>Tests whether the means of two independent groups differ from each other.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F939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0" w:space="0"/>
              <w:left w:val="single" w:color="2E75B6" w:sz="0" w:space="0"/>
              <w:bottom w:val="single" w:color="2E75B6" w:sz="0" w:space="0"/>
              <w:right w:val="single" w:color="2E75B6" w:sz="0" w:space="0"/>
            </w:tcBorders>
            <w:shd w:val="clear" w:color="auto" w:fill="EAF3FB"/>
            <w:tcMar>
              <w:top w:w="120" w:type="dxa"/>
              <w:left w:w="240" w:type="dxa"/>
              <w:bottom w:w="80" w:type="dxa"/>
              <w:right w:w="240" w:type="dxa"/>
            </w:tcMar>
          </w:tcPr>
          <w:p w14:paraId="46F51785">
            <w:pPr>
              <w:jc w:val="center"/>
            </w:pPr>
            <w:r>
              <w:rPr>
                <w:rFonts w:ascii="Courier New" w:hAnsi="Courier New" w:eastAsia="Courier New" w:cs="Courier New"/>
                <w:b/>
                <w:bCs/>
                <w:color w:val="C00000"/>
                <w:sz w:val="24"/>
                <w:szCs w:val="24"/>
              </w:rPr>
              <w:t>t = (x1-bar - x2-bar) / sqrt( s1^2/n1 + s2^2/n2 )</w:t>
            </w:r>
          </w:p>
          <w:p w14:paraId="7A82B657">
            <w:pPr>
              <w:spacing w:before="80"/>
              <w:jc w:val="center"/>
            </w:pPr>
            <w:r>
              <w:rPr>
                <w:rFonts w:ascii="Arial" w:hAnsi="Arial" w:eastAsia="Arial" w:cs="Arial"/>
                <w:i/>
                <w:iCs/>
                <w:color w:val="1A1A1A"/>
                <w:sz w:val="20"/>
                <w:szCs w:val="20"/>
              </w:rPr>
              <w:t>Compares means of Group 1 and Group 2</w:t>
            </w:r>
          </w:p>
        </w:tc>
      </w:tr>
    </w:tbl>
    <w:p w14:paraId="2A165930">
      <w:pPr>
        <w:spacing w:before="100" w:after="100"/>
      </w:pPr>
    </w:p>
    <w:p w14:paraId="2D339109">
      <w:pPr>
        <w:pStyle w:val="4"/>
        <w:spacing w:before="240" w:after="120"/>
      </w:pPr>
      <w:r>
        <w:rPr>
          <w:rFonts w:ascii="Arial" w:hAnsi="Arial" w:eastAsia="Arial" w:cs="Arial"/>
          <w:b/>
          <w:bCs/>
          <w:color w:val="C00000"/>
          <w:sz w:val="24"/>
          <w:szCs w:val="24"/>
        </w:rPr>
        <w:t>Paired T-Test</w:t>
      </w:r>
    </w:p>
    <w:p w14:paraId="502EDE18">
      <w:pPr>
        <w:spacing w:before="100" w:after="120" w:line="320" w:lineRule="auto"/>
        <w:jc w:val="both"/>
      </w:pPr>
      <w:r>
        <w:rPr>
          <w:rFonts w:ascii="Arial" w:hAnsi="Arial" w:eastAsia="Arial" w:cs="Arial"/>
          <w:color w:val="1A1A1A"/>
          <w:sz w:val="22"/>
          <w:szCs w:val="22"/>
        </w:rPr>
        <w:t>Used when the same subjects are measured twice (before and after). The test operates on the differences between paired observations.</w:t>
      </w:r>
    </w:p>
    <w:p w14:paraId="37B89154">
      <w:pPr>
        <w:pStyle w:val="3"/>
        <w:spacing w:before="300" w:after="160"/>
      </w:pPr>
      <w:r>
        <w:rPr>
          <w:rFonts w:ascii="Arial" w:hAnsi="Arial" w:eastAsia="Arial" w:cs="Arial"/>
          <w:b/>
          <w:bCs/>
          <w:color w:val="2E75B6"/>
          <w:sz w:val="28"/>
          <w:szCs w:val="28"/>
        </w:rPr>
        <w:t>9.5 The F-Test (Analysis of Variance)</w:t>
      </w:r>
    </w:p>
    <w:p w14:paraId="72C22860">
      <w:pPr>
        <w:spacing w:before="100" w:after="120" w:line="320" w:lineRule="auto"/>
        <w:jc w:val="both"/>
      </w:pPr>
      <w:r>
        <w:rPr>
          <w:rFonts w:ascii="Arial" w:hAnsi="Arial" w:eastAsia="Arial" w:cs="Arial"/>
          <w:color w:val="1A1A1A"/>
          <w:sz w:val="22"/>
          <w:szCs w:val="22"/>
        </w:rPr>
        <w:t>The F-test is used to compare variances and to test for differences among three or more group means simultaneously. The most common application is in ANOVA (Analysis of Variance).</w:t>
      </w:r>
    </w:p>
    <w:p w14:paraId="02A833B6">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4750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2E75B6" w:sz="0" w:space="0"/>
              <w:left w:val="single" w:color="2E75B6" w:sz="0" w:space="0"/>
              <w:bottom w:val="single" w:color="2E75B6" w:sz="0" w:space="0"/>
              <w:right w:val="single" w:color="2E75B6" w:sz="0" w:space="0"/>
            </w:tcBorders>
            <w:shd w:val="clear" w:color="auto" w:fill="EAF3FB"/>
            <w:tcMar>
              <w:top w:w="120" w:type="dxa"/>
              <w:left w:w="240" w:type="dxa"/>
              <w:bottom w:w="80" w:type="dxa"/>
              <w:right w:w="240" w:type="dxa"/>
            </w:tcMar>
          </w:tcPr>
          <w:p w14:paraId="577BFE2D">
            <w:pPr>
              <w:jc w:val="center"/>
            </w:pPr>
            <w:r>
              <w:rPr>
                <w:rFonts w:ascii="Courier New" w:hAnsi="Courier New" w:eastAsia="Courier New" w:cs="Courier New"/>
                <w:b/>
                <w:bCs/>
                <w:color w:val="C00000"/>
                <w:sz w:val="24"/>
                <w:szCs w:val="24"/>
              </w:rPr>
              <w:t>F = Variance Between Groups / Variance Within Groups</w:t>
            </w:r>
          </w:p>
          <w:p w14:paraId="549B4DAA">
            <w:pPr>
              <w:spacing w:before="80"/>
              <w:jc w:val="center"/>
            </w:pPr>
            <w:r>
              <w:rPr>
                <w:rFonts w:ascii="Arial" w:hAnsi="Arial" w:eastAsia="Arial" w:cs="Arial"/>
                <w:i/>
                <w:iCs/>
                <w:color w:val="1A1A1A"/>
                <w:sz w:val="20"/>
                <w:szCs w:val="20"/>
              </w:rPr>
              <w:t>A large F-statistic means group means differ more than would be expected by chance alone</w:t>
            </w:r>
          </w:p>
        </w:tc>
      </w:tr>
    </w:tbl>
    <w:p w14:paraId="38142C4B">
      <w:pPr>
        <w:spacing w:before="100" w:after="100"/>
      </w:pPr>
    </w:p>
    <w:p w14:paraId="0AFF96BB">
      <w:pPr>
        <w:spacing w:before="100" w:after="120" w:line="320" w:lineRule="auto"/>
        <w:jc w:val="both"/>
      </w:pPr>
      <w:r>
        <w:rPr>
          <w:rFonts w:ascii="Arial" w:hAnsi="Arial" w:eastAsia="Arial" w:cs="Arial"/>
          <w:color w:val="1A1A1A"/>
          <w:sz w:val="22"/>
          <w:szCs w:val="22"/>
        </w:rPr>
        <w:t>If the F-statistic is large and the p-value is below your significance level, you conclude that at least one group mean differs significantly from the others. A follow-up test (such as Tukey's HSD or Bonferroni correction) is then used to identify which specific groups differ.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1230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388E3C" w:sz="0" w:space="0"/>
              <w:left w:val="single" w:color="388E3C" w:sz="0" w:space="0"/>
              <w:bottom w:val="nil"/>
              <w:right w:val="single" w:color="388E3C" w:sz="0" w:space="0"/>
            </w:tcBorders>
            <w:shd w:val="clear" w:color="auto" w:fill="E8F5E9"/>
            <w:tcMar>
              <w:top w:w="80" w:type="dxa"/>
              <w:left w:w="200" w:type="dxa"/>
              <w:bottom w:w="40" w:type="dxa"/>
              <w:right w:w="120" w:type="dxa"/>
            </w:tcMar>
          </w:tcPr>
          <w:p w14:paraId="47CBA1A7">
            <w:r>
              <w:rPr>
                <w:rFonts w:ascii="Arial" w:hAnsi="Arial" w:eastAsia="Arial" w:cs="Arial"/>
                <w:b/>
                <w:bCs/>
                <w:color w:val="1A1A1A"/>
                <w:sz w:val="22"/>
                <w:szCs w:val="22"/>
              </w:rPr>
              <w:t>When to Use Each Test</w:t>
            </w:r>
          </w:p>
        </w:tc>
      </w:tr>
      <w:tr w14:paraId="1D437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388E3C" w:sz="0" w:space="0"/>
              <w:bottom w:val="nil"/>
              <w:right w:val="single" w:color="388E3C" w:sz="0" w:space="0"/>
            </w:tcBorders>
            <w:shd w:val="clear" w:color="auto" w:fill="E8F5E9"/>
            <w:tcMar>
              <w:top w:w="40" w:type="dxa"/>
              <w:left w:w="200" w:type="dxa"/>
              <w:bottom w:w="40" w:type="dxa"/>
              <w:right w:w="120" w:type="dxa"/>
            </w:tcMar>
          </w:tcPr>
          <w:p w14:paraId="3479E202">
            <w:pPr>
              <w:spacing w:line="300" w:lineRule="auto"/>
            </w:pPr>
            <w:r>
              <w:rPr>
                <w:rFonts w:ascii="Arial" w:hAnsi="Arial" w:eastAsia="Arial" w:cs="Arial"/>
                <w:color w:val="1A1A1A"/>
                <w:sz w:val="20"/>
                <w:szCs w:val="20"/>
              </w:rPr>
              <w:t>One-sample t-test: Comparing one sample mean against a known or hypothesized value.</w:t>
            </w:r>
          </w:p>
        </w:tc>
      </w:tr>
      <w:tr w14:paraId="5FB6A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388E3C" w:sz="0" w:space="0"/>
              <w:bottom w:val="nil"/>
              <w:right w:val="single" w:color="388E3C" w:sz="0" w:space="0"/>
            </w:tcBorders>
            <w:shd w:val="clear" w:color="auto" w:fill="E8F5E9"/>
            <w:tcMar>
              <w:top w:w="40" w:type="dxa"/>
              <w:left w:w="200" w:type="dxa"/>
              <w:bottom w:w="40" w:type="dxa"/>
              <w:right w:w="120" w:type="dxa"/>
            </w:tcMar>
          </w:tcPr>
          <w:p w14:paraId="242BC228">
            <w:pPr>
              <w:spacing w:line="300" w:lineRule="auto"/>
            </w:pPr>
            <w:r>
              <w:rPr>
                <w:rFonts w:ascii="Arial" w:hAnsi="Arial" w:eastAsia="Arial" w:cs="Arial"/>
                <w:color w:val="1A1A1A"/>
                <w:sz w:val="20"/>
                <w:szCs w:val="20"/>
              </w:rPr>
              <w:t>Independent two-sample t-test: Comparing the means of two separate, unrelated groups.</w:t>
            </w:r>
          </w:p>
        </w:tc>
      </w:tr>
      <w:tr w14:paraId="59D3B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388E3C" w:sz="0" w:space="0"/>
              <w:bottom w:val="nil"/>
              <w:right w:val="single" w:color="388E3C" w:sz="0" w:space="0"/>
            </w:tcBorders>
            <w:shd w:val="clear" w:color="auto" w:fill="E8F5E9"/>
            <w:tcMar>
              <w:top w:w="40" w:type="dxa"/>
              <w:left w:w="200" w:type="dxa"/>
              <w:bottom w:w="40" w:type="dxa"/>
              <w:right w:w="120" w:type="dxa"/>
            </w:tcMar>
          </w:tcPr>
          <w:p w14:paraId="547B4CCC">
            <w:pPr>
              <w:spacing w:line="300" w:lineRule="auto"/>
            </w:pPr>
            <w:r>
              <w:rPr>
                <w:rFonts w:ascii="Arial" w:hAnsi="Arial" w:eastAsia="Arial" w:cs="Arial"/>
                <w:color w:val="1A1A1A"/>
                <w:sz w:val="20"/>
                <w:szCs w:val="20"/>
              </w:rPr>
              <w:t>Paired t-test: Comparing measurements taken from the same subjects at two points in time.</w:t>
            </w:r>
          </w:p>
        </w:tc>
      </w:tr>
      <w:tr w14:paraId="40CA8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388E3C" w:sz="0" w:space="0"/>
              <w:bottom w:val="nil"/>
              <w:right w:val="single" w:color="388E3C" w:sz="0" w:space="0"/>
            </w:tcBorders>
            <w:shd w:val="clear" w:color="auto" w:fill="E8F5E9"/>
            <w:tcMar>
              <w:top w:w="40" w:type="dxa"/>
              <w:left w:w="200" w:type="dxa"/>
              <w:bottom w:w="40" w:type="dxa"/>
              <w:right w:w="120" w:type="dxa"/>
            </w:tcMar>
          </w:tcPr>
          <w:p w14:paraId="5CC42EB4">
            <w:pPr>
              <w:spacing w:line="300" w:lineRule="auto"/>
            </w:pPr>
            <w:r>
              <w:rPr>
                <w:rFonts w:ascii="Arial" w:hAnsi="Arial" w:eastAsia="Arial" w:cs="Arial"/>
                <w:color w:val="1A1A1A"/>
                <w:sz w:val="20"/>
                <w:szCs w:val="20"/>
              </w:rPr>
              <w:t>One-way ANOVA (F-test): Comparing means across three or more independent groups.</w:t>
            </w:r>
          </w:p>
        </w:tc>
      </w:tr>
      <w:tr w14:paraId="59240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388E3C" w:sz="0" w:space="0"/>
              <w:bottom w:val="single" w:color="388E3C" w:sz="0" w:space="0"/>
              <w:right w:val="single" w:color="388E3C" w:sz="0" w:space="0"/>
            </w:tcBorders>
            <w:shd w:val="clear" w:color="auto" w:fill="E8F5E9"/>
            <w:tcMar>
              <w:top w:w="40" w:type="dxa"/>
              <w:left w:w="200" w:type="dxa"/>
              <w:bottom w:w="80" w:type="dxa"/>
              <w:right w:w="120" w:type="dxa"/>
            </w:tcMar>
          </w:tcPr>
          <w:p w14:paraId="780AC9E2">
            <w:pPr>
              <w:spacing w:line="300" w:lineRule="auto"/>
            </w:pPr>
            <w:r>
              <w:rPr>
                <w:rFonts w:ascii="Arial" w:hAnsi="Arial" w:eastAsia="Arial" w:cs="Arial"/>
                <w:color w:val="1A1A1A"/>
                <w:sz w:val="20"/>
                <w:szCs w:val="20"/>
              </w:rPr>
              <w:t>Two-way ANOVA: Testing the effects of two categorical independent variables simultaneously.</w:t>
            </w:r>
          </w:p>
        </w:tc>
      </w:tr>
    </w:tbl>
    <w:p w14:paraId="3592BF34">
      <w:pPr>
        <w:spacing w:before="100" w:after="100"/>
      </w:pPr>
    </w:p>
    <w:p w14:paraId="09DC75A3">
      <w:r>
        <w:br w:type="page"/>
      </w:r>
    </w:p>
    <w:p w14:paraId="5AD30555">
      <w:pPr>
        <w:spacing w:before="200" w:after="100"/>
      </w:pPr>
      <w:r>
        <w:rPr>
          <w:rFonts w:ascii="Arial" w:hAnsi="Arial" w:eastAsia="Arial" w:cs="Arial"/>
          <w:b/>
          <w:bCs/>
          <w:color w:val="C00000"/>
          <w:sz w:val="20"/>
          <w:szCs w:val="20"/>
        </w:rPr>
        <w:t>CHAPTER 10</w:t>
      </w:r>
      <w:r>
        <w:rPr>
          <w:rFonts w:ascii="Arial" w:hAnsi="Arial" w:eastAsia="Arial" w:cs="Arial"/>
          <w:sz w:val="10"/>
          <w:szCs w:val="10"/>
        </w:rPr>
        <w:t>
</w:t>
      </w:r>
      <w:r>
        <w:rPr>
          <w:rFonts w:ascii="Arial" w:hAnsi="Arial" w:eastAsia="Arial" w:cs="Arial"/>
          <w:b/>
          <w:bCs/>
          <w:color w:val="1F3864"/>
          <w:sz w:val="40"/>
          <w:szCs w:val="40"/>
        </w:rPr>
        <w:t>Correlation and Regression</w:t>
      </w:r>
    </w:p>
    <w:p w14:paraId="4F3C111A">
      <w:pPr>
        <w:spacing w:before="200" w:after="100"/>
      </w:pPr>
    </w:p>
    <w:p w14:paraId="3A0ABDE5">
      <w:pPr>
        <w:spacing w:before="100" w:after="120" w:line="320" w:lineRule="auto"/>
        <w:jc w:val="both"/>
      </w:pPr>
      <w:r>
        <w:rPr>
          <w:rFonts w:ascii="Arial" w:hAnsi="Arial" w:eastAsia="Arial" w:cs="Arial"/>
          <w:color w:val="1A1A1A"/>
          <w:sz w:val="22"/>
          <w:szCs w:val="22"/>
        </w:rPr>
        <w:t>Statistics frequently needs to describe and quantify relationships between two variables. Correlation measures the strength and direction of that relationship, while regression provides an equation for predicting one variable from another.</w:t>
      </w:r>
    </w:p>
    <w:p w14:paraId="01945C04">
      <w:pPr>
        <w:pStyle w:val="3"/>
        <w:spacing w:before="300" w:after="160"/>
      </w:pPr>
      <w:r>
        <w:rPr>
          <w:rFonts w:ascii="Arial" w:hAnsi="Arial" w:eastAsia="Arial" w:cs="Arial"/>
          <w:b/>
          <w:bCs/>
          <w:color w:val="2E75B6"/>
          <w:sz w:val="28"/>
          <w:szCs w:val="28"/>
        </w:rPr>
        <w:t>10.1 Correlation</w:t>
      </w:r>
    </w:p>
    <w:p w14:paraId="34C11D48">
      <w:pPr>
        <w:spacing w:before="100" w:after="120" w:line="320" w:lineRule="auto"/>
        <w:jc w:val="both"/>
      </w:pPr>
      <w:r>
        <w:rPr>
          <w:rFonts w:ascii="Arial" w:hAnsi="Arial" w:eastAsia="Arial" w:cs="Arial"/>
          <w:color w:val="1A1A1A"/>
          <w:sz w:val="22"/>
          <w:szCs w:val="22"/>
        </w:rPr>
        <w:t>Correlation measures how two variables move together. The most common measure is Pearson's correlation coefficient (r).</w:t>
      </w:r>
    </w:p>
    <w:p w14:paraId="585DD420">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C88F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0" w:space="0"/>
              <w:left w:val="single" w:color="2E75B6" w:sz="0" w:space="0"/>
              <w:bottom w:val="single" w:color="2E75B6" w:sz="0" w:space="0"/>
              <w:right w:val="single" w:color="2E75B6" w:sz="0" w:space="0"/>
            </w:tcBorders>
            <w:shd w:val="clear" w:color="auto" w:fill="EAF3FB"/>
            <w:tcMar>
              <w:top w:w="120" w:type="dxa"/>
              <w:left w:w="240" w:type="dxa"/>
              <w:bottom w:w="80" w:type="dxa"/>
              <w:right w:w="240" w:type="dxa"/>
            </w:tcMar>
          </w:tcPr>
          <w:p w14:paraId="369035CA">
            <w:pPr>
              <w:jc w:val="center"/>
            </w:pPr>
            <w:r>
              <w:rPr>
                <w:rFonts w:ascii="Courier New" w:hAnsi="Courier New" w:eastAsia="Courier New" w:cs="Courier New"/>
                <w:b/>
                <w:bCs/>
                <w:color w:val="C00000"/>
                <w:sz w:val="24"/>
                <w:szCs w:val="24"/>
              </w:rPr>
              <w:t>r = Sum[(xi - x-bar)(yi - y-bar)] / sqrt[ Sum(xi - x-bar)^2 x Sum(yi - y-bar)^2 ]</w:t>
            </w:r>
          </w:p>
          <w:p w14:paraId="18457437">
            <w:pPr>
              <w:spacing w:before="80"/>
              <w:jc w:val="center"/>
            </w:pPr>
            <w:r>
              <w:rPr>
                <w:rFonts w:ascii="Arial" w:hAnsi="Arial" w:eastAsia="Arial" w:cs="Arial"/>
                <w:i/>
                <w:iCs/>
                <w:color w:val="1A1A1A"/>
                <w:sz w:val="20"/>
                <w:szCs w:val="20"/>
              </w:rPr>
              <w:t>r always lies between -1 and +1</w:t>
            </w:r>
          </w:p>
        </w:tc>
      </w:tr>
    </w:tbl>
    <w:p w14:paraId="7AD7800F">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360"/>
      </w:tblGrid>
      <w:tr w14:paraId="0225B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04BF8429">
            <w:pPr>
              <w:jc w:val="center"/>
            </w:pPr>
            <w:r>
              <w:rPr>
                <w:rFonts w:ascii="Arial" w:hAnsi="Arial" w:eastAsia="Arial" w:cs="Arial"/>
                <w:b/>
                <w:bCs/>
                <w:color w:val="FFFFFF"/>
                <w:sz w:val="20"/>
                <w:szCs w:val="20"/>
              </w:rPr>
              <w:t>Value of r</w:t>
            </w:r>
          </w:p>
        </w:tc>
        <w:tc>
          <w:tcPr>
            <w:tcW w:w="736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75FAE038">
            <w:pPr>
              <w:jc w:val="center"/>
            </w:pPr>
            <w:r>
              <w:rPr>
                <w:rFonts w:ascii="Arial" w:hAnsi="Arial" w:eastAsia="Arial" w:cs="Arial"/>
                <w:b/>
                <w:bCs/>
                <w:color w:val="FFFFFF"/>
                <w:sz w:val="20"/>
                <w:szCs w:val="20"/>
              </w:rPr>
              <w:t>Interpretation</w:t>
            </w:r>
          </w:p>
        </w:tc>
      </w:tr>
      <w:tr w14:paraId="38FC4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5BDFE6">
            <w:r>
              <w:rPr>
                <w:rFonts w:ascii="Arial" w:hAnsi="Arial" w:eastAsia="Arial" w:cs="Arial"/>
                <w:color w:val="1A1A1A"/>
                <w:sz w:val="20"/>
                <w:szCs w:val="20"/>
              </w:rPr>
              <w:t>+1.0</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C0435E">
            <w:r>
              <w:rPr>
                <w:rFonts w:ascii="Arial" w:hAnsi="Arial" w:eastAsia="Arial" w:cs="Arial"/>
                <w:color w:val="1A1A1A"/>
                <w:sz w:val="20"/>
                <w:szCs w:val="20"/>
              </w:rPr>
              <w:t>Perfect positive linear relationship: as X increases, Y increases proportionally</w:t>
            </w:r>
          </w:p>
        </w:tc>
      </w:tr>
      <w:tr w14:paraId="2A146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B7B470E">
            <w:r>
              <w:rPr>
                <w:rFonts w:ascii="Arial" w:hAnsi="Arial" w:eastAsia="Arial" w:cs="Arial"/>
                <w:color w:val="1A1A1A"/>
                <w:sz w:val="20"/>
                <w:szCs w:val="20"/>
              </w:rPr>
              <w:t>+0.7 to +0.99</w:t>
            </w:r>
          </w:p>
        </w:tc>
        <w:tc>
          <w:tcPr>
            <w:tcW w:w="73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0A9EC90">
            <w:r>
              <w:rPr>
                <w:rFonts w:ascii="Arial" w:hAnsi="Arial" w:eastAsia="Arial" w:cs="Arial"/>
                <w:color w:val="1A1A1A"/>
                <w:sz w:val="20"/>
                <w:szCs w:val="20"/>
              </w:rPr>
              <w:t>Strong positive relationship</w:t>
            </w:r>
          </w:p>
        </w:tc>
      </w:tr>
      <w:tr w14:paraId="5AFB3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40A8B5">
            <w:r>
              <w:rPr>
                <w:rFonts w:ascii="Arial" w:hAnsi="Arial" w:eastAsia="Arial" w:cs="Arial"/>
                <w:color w:val="1A1A1A"/>
                <w:sz w:val="20"/>
                <w:szCs w:val="20"/>
              </w:rPr>
              <w:t>+0.4 to +0.69</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9308A3">
            <w:r>
              <w:rPr>
                <w:rFonts w:ascii="Arial" w:hAnsi="Arial" w:eastAsia="Arial" w:cs="Arial"/>
                <w:color w:val="1A1A1A"/>
                <w:sz w:val="20"/>
                <w:szCs w:val="20"/>
              </w:rPr>
              <w:t>Moderate positive relationship</w:t>
            </w:r>
          </w:p>
        </w:tc>
      </w:tr>
      <w:tr w14:paraId="3DF97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4F2DEE1">
            <w:r>
              <w:rPr>
                <w:rFonts w:ascii="Arial" w:hAnsi="Arial" w:eastAsia="Arial" w:cs="Arial"/>
                <w:color w:val="1A1A1A"/>
                <w:sz w:val="20"/>
                <w:szCs w:val="20"/>
              </w:rPr>
              <w:t>+0.1 to +0.39</w:t>
            </w:r>
          </w:p>
        </w:tc>
        <w:tc>
          <w:tcPr>
            <w:tcW w:w="73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8F63198">
            <w:r>
              <w:rPr>
                <w:rFonts w:ascii="Arial" w:hAnsi="Arial" w:eastAsia="Arial" w:cs="Arial"/>
                <w:color w:val="1A1A1A"/>
                <w:sz w:val="20"/>
                <w:szCs w:val="20"/>
              </w:rPr>
              <w:t>Weak positive relationship</w:t>
            </w:r>
          </w:p>
        </w:tc>
      </w:tr>
      <w:tr w14:paraId="04513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90E464">
            <w:r>
              <w:rPr>
                <w:rFonts w:ascii="Arial" w:hAnsi="Arial" w:eastAsia="Arial" w:cs="Arial"/>
                <w:color w:val="1A1A1A"/>
                <w:sz w:val="20"/>
                <w:szCs w:val="20"/>
              </w:rPr>
              <w:t>0</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08B4DB">
            <w:r>
              <w:rPr>
                <w:rFonts w:ascii="Arial" w:hAnsi="Arial" w:eastAsia="Arial" w:cs="Arial"/>
                <w:color w:val="1A1A1A"/>
                <w:sz w:val="20"/>
                <w:szCs w:val="20"/>
              </w:rPr>
              <w:t>No linear relationship</w:t>
            </w:r>
          </w:p>
        </w:tc>
      </w:tr>
      <w:tr w14:paraId="461D5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540E391">
            <w:r>
              <w:rPr>
                <w:rFonts w:ascii="Arial" w:hAnsi="Arial" w:eastAsia="Arial" w:cs="Arial"/>
                <w:color w:val="1A1A1A"/>
                <w:sz w:val="20"/>
                <w:szCs w:val="20"/>
              </w:rPr>
              <w:t>-0.1 to -0.39</w:t>
            </w:r>
          </w:p>
        </w:tc>
        <w:tc>
          <w:tcPr>
            <w:tcW w:w="73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C08025A">
            <w:r>
              <w:rPr>
                <w:rFonts w:ascii="Arial" w:hAnsi="Arial" w:eastAsia="Arial" w:cs="Arial"/>
                <w:color w:val="1A1A1A"/>
                <w:sz w:val="20"/>
                <w:szCs w:val="20"/>
              </w:rPr>
              <w:t>Weak negative relationship</w:t>
            </w:r>
          </w:p>
        </w:tc>
      </w:tr>
      <w:tr w14:paraId="0220B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2FCD33">
            <w:r>
              <w:rPr>
                <w:rFonts w:ascii="Arial" w:hAnsi="Arial" w:eastAsia="Arial" w:cs="Arial"/>
                <w:color w:val="1A1A1A"/>
                <w:sz w:val="20"/>
                <w:szCs w:val="20"/>
              </w:rPr>
              <w:t>-0.4 to -0.69</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329B34">
            <w:r>
              <w:rPr>
                <w:rFonts w:ascii="Arial" w:hAnsi="Arial" w:eastAsia="Arial" w:cs="Arial"/>
                <w:color w:val="1A1A1A"/>
                <w:sz w:val="20"/>
                <w:szCs w:val="20"/>
              </w:rPr>
              <w:t>Moderate negative relationship</w:t>
            </w:r>
          </w:p>
        </w:tc>
      </w:tr>
      <w:tr w14:paraId="3D570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5EE6882">
            <w:r>
              <w:rPr>
                <w:rFonts w:ascii="Arial" w:hAnsi="Arial" w:eastAsia="Arial" w:cs="Arial"/>
                <w:color w:val="1A1A1A"/>
                <w:sz w:val="20"/>
                <w:szCs w:val="20"/>
              </w:rPr>
              <w:t>-0.7 to -0.99</w:t>
            </w:r>
          </w:p>
        </w:tc>
        <w:tc>
          <w:tcPr>
            <w:tcW w:w="73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B0CC23A">
            <w:r>
              <w:rPr>
                <w:rFonts w:ascii="Arial" w:hAnsi="Arial" w:eastAsia="Arial" w:cs="Arial"/>
                <w:color w:val="1A1A1A"/>
                <w:sz w:val="20"/>
                <w:szCs w:val="20"/>
              </w:rPr>
              <w:t>Strong negative relationship</w:t>
            </w:r>
          </w:p>
        </w:tc>
      </w:tr>
      <w:tr w14:paraId="4F1E0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7D8AFD">
            <w:r>
              <w:rPr>
                <w:rFonts w:ascii="Arial" w:hAnsi="Arial" w:eastAsia="Arial" w:cs="Arial"/>
                <w:color w:val="1A1A1A"/>
                <w:sz w:val="20"/>
                <w:szCs w:val="20"/>
              </w:rPr>
              <w:t>-1.0</w:t>
            </w:r>
          </w:p>
        </w:tc>
        <w:tc>
          <w:tcPr>
            <w:tcW w:w="7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087612">
            <w:r>
              <w:rPr>
                <w:rFonts w:ascii="Arial" w:hAnsi="Arial" w:eastAsia="Arial" w:cs="Arial"/>
                <w:color w:val="1A1A1A"/>
                <w:sz w:val="20"/>
                <w:szCs w:val="20"/>
              </w:rPr>
              <w:t>Perfect negative linear relationship: as X increases, Y decreases proportionally</w:t>
            </w:r>
          </w:p>
        </w:tc>
      </w:tr>
    </w:tbl>
    <w:p w14:paraId="1A11ECC0">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4633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E6AC00" w:sz="0" w:space="0"/>
              <w:left w:val="single" w:color="E6AC00" w:sz="0" w:space="0"/>
              <w:bottom w:val="nil"/>
              <w:right w:val="single" w:color="E6AC00" w:sz="0" w:space="0"/>
            </w:tcBorders>
            <w:shd w:val="clear" w:color="auto" w:fill="FFF9C4"/>
            <w:tcMar>
              <w:top w:w="80" w:type="dxa"/>
              <w:left w:w="200" w:type="dxa"/>
              <w:bottom w:w="40" w:type="dxa"/>
              <w:right w:w="120" w:type="dxa"/>
            </w:tcMar>
          </w:tcPr>
          <w:p w14:paraId="15E7E5B0">
            <w:r>
              <w:rPr>
                <w:rFonts w:ascii="Arial" w:hAnsi="Arial" w:eastAsia="Arial" w:cs="Arial"/>
                <w:b/>
                <w:bCs/>
                <w:color w:val="1A1A1A"/>
                <w:sz w:val="22"/>
                <w:szCs w:val="22"/>
              </w:rPr>
              <w:t>CRITICAL WARNING: Correlation is Not Causation</w:t>
            </w:r>
          </w:p>
        </w:tc>
      </w:tr>
      <w:tr w14:paraId="368CD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E6AC00" w:sz="0" w:space="0"/>
              <w:bottom w:val="nil"/>
              <w:right w:val="single" w:color="E6AC00" w:sz="0" w:space="0"/>
            </w:tcBorders>
            <w:shd w:val="clear" w:color="auto" w:fill="FFF9C4"/>
            <w:tcMar>
              <w:top w:w="40" w:type="dxa"/>
              <w:left w:w="200" w:type="dxa"/>
              <w:bottom w:w="40" w:type="dxa"/>
              <w:right w:w="120" w:type="dxa"/>
            </w:tcMar>
          </w:tcPr>
          <w:p w14:paraId="7745E21E">
            <w:pPr>
              <w:spacing w:line="300" w:lineRule="auto"/>
            </w:pPr>
            <w:r>
              <w:rPr>
                <w:rFonts w:ascii="Arial" w:hAnsi="Arial" w:eastAsia="Arial" w:cs="Arial"/>
                <w:color w:val="1A1A1A"/>
                <w:sz w:val="20"/>
                <w:szCs w:val="20"/>
              </w:rPr>
              <w:t>A strong correlation between two variables does not mean one causes the other.</w:t>
            </w:r>
          </w:p>
        </w:tc>
      </w:tr>
      <w:tr w14:paraId="17D1B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E6AC00" w:sz="0" w:space="0"/>
              <w:bottom w:val="nil"/>
              <w:right w:val="single" w:color="E6AC00" w:sz="0" w:space="0"/>
            </w:tcBorders>
            <w:shd w:val="clear" w:color="auto" w:fill="FFF9C4"/>
            <w:tcMar>
              <w:top w:w="40" w:type="dxa"/>
              <w:left w:w="200" w:type="dxa"/>
              <w:bottom w:w="40" w:type="dxa"/>
              <w:right w:w="120" w:type="dxa"/>
            </w:tcMar>
          </w:tcPr>
          <w:p w14:paraId="6F49A011">
            <w:pPr>
              <w:spacing w:line="300" w:lineRule="auto"/>
            </w:pPr>
            <w:r>
              <w:rPr>
                <w:rFonts w:ascii="Arial" w:hAnsi="Arial" w:eastAsia="Arial" w:cs="Arial"/>
                <w:color w:val="1A1A1A"/>
                <w:sz w:val="20"/>
                <w:szCs w:val="20"/>
              </w:rPr>
              <w:t>Both could be driven by a third, unmeasured variable (a confounding variable).</w:t>
            </w:r>
          </w:p>
        </w:tc>
      </w:tr>
      <w:tr w14:paraId="1B053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E6AC00" w:sz="0" w:space="0"/>
              <w:bottom w:val="nil"/>
              <w:right w:val="single" w:color="E6AC00" w:sz="0" w:space="0"/>
            </w:tcBorders>
            <w:shd w:val="clear" w:color="auto" w:fill="FFF9C4"/>
            <w:tcMar>
              <w:top w:w="40" w:type="dxa"/>
              <w:left w:w="200" w:type="dxa"/>
              <w:bottom w:w="40" w:type="dxa"/>
              <w:right w:w="120" w:type="dxa"/>
            </w:tcMar>
          </w:tcPr>
          <w:p w14:paraId="29B892A5">
            <w:pPr>
              <w:spacing w:line="300" w:lineRule="auto"/>
            </w:pPr>
            <w:r>
              <w:rPr>
                <w:rFonts w:ascii="Arial" w:hAnsi="Arial" w:eastAsia="Arial" w:cs="Arial"/>
                <w:color w:val="1A1A1A"/>
                <w:sz w:val="20"/>
                <w:szCs w:val="20"/>
              </w:rPr>
              <w:t>Example: Cities with more hospitals tend to have higher death rates. Does building hospitals cause death? No. Larger cities have both more hospitals AND more deaths, because they have more people.</w:t>
            </w:r>
          </w:p>
        </w:tc>
      </w:tr>
      <w:tr w14:paraId="6D89E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E6AC00" w:sz="0" w:space="0"/>
              <w:bottom w:val="single" w:color="E6AC00" w:sz="0" w:space="0"/>
              <w:right w:val="single" w:color="E6AC00" w:sz="0" w:space="0"/>
            </w:tcBorders>
            <w:shd w:val="clear" w:color="auto" w:fill="FFF9C4"/>
            <w:tcMar>
              <w:top w:w="40" w:type="dxa"/>
              <w:left w:w="200" w:type="dxa"/>
              <w:bottom w:w="80" w:type="dxa"/>
              <w:right w:w="120" w:type="dxa"/>
            </w:tcMar>
          </w:tcPr>
          <w:p w14:paraId="6861510B">
            <w:pPr>
              <w:spacing w:line="300" w:lineRule="auto"/>
            </w:pPr>
            <w:r>
              <w:rPr>
                <w:rFonts w:ascii="Arial" w:hAnsi="Arial" w:eastAsia="Arial" w:cs="Arial"/>
                <w:color w:val="1A1A1A"/>
                <w:sz w:val="20"/>
                <w:szCs w:val="20"/>
              </w:rPr>
              <w:t>Always interpret correlations cautiously. Causation requires designed experiments, not merely observational correlation.</w:t>
            </w:r>
          </w:p>
        </w:tc>
      </w:tr>
    </w:tbl>
    <w:p w14:paraId="5105CA7D">
      <w:pPr>
        <w:spacing w:before="100" w:after="100"/>
      </w:pPr>
    </w:p>
    <w:p w14:paraId="320F516D">
      <w:pPr>
        <w:pStyle w:val="3"/>
        <w:spacing w:before="300" w:after="160"/>
      </w:pPr>
      <w:r>
        <w:rPr>
          <w:rFonts w:ascii="Arial" w:hAnsi="Arial" w:eastAsia="Arial" w:cs="Arial"/>
          <w:b/>
          <w:bCs/>
          <w:color w:val="2E75B6"/>
          <w:sz w:val="28"/>
          <w:szCs w:val="28"/>
        </w:rPr>
        <w:t>10.2 Simple Linear Regression</w:t>
      </w:r>
    </w:p>
    <w:p w14:paraId="22ED7D11">
      <w:pPr>
        <w:spacing w:before="100" w:after="120" w:line="320" w:lineRule="auto"/>
        <w:jc w:val="both"/>
      </w:pPr>
      <w:r>
        <w:rPr>
          <w:rFonts w:ascii="Arial" w:hAnsi="Arial" w:eastAsia="Arial" w:cs="Arial"/>
          <w:color w:val="1A1A1A"/>
          <w:sz w:val="22"/>
          <w:szCs w:val="22"/>
        </w:rPr>
        <w:t>Simple linear regression describes the linear relationship between one independent variable (X, the predictor) and one dependent variable (Y, the outcome).</w:t>
      </w:r>
    </w:p>
    <w:p w14:paraId="07D14512">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3050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0" w:space="0"/>
              <w:left w:val="single" w:color="2E75B6" w:sz="0" w:space="0"/>
              <w:bottom w:val="single" w:color="2E75B6" w:sz="0" w:space="0"/>
              <w:right w:val="single" w:color="2E75B6" w:sz="0" w:space="0"/>
            </w:tcBorders>
            <w:shd w:val="clear" w:color="auto" w:fill="EAF3FB"/>
            <w:tcMar>
              <w:top w:w="120" w:type="dxa"/>
              <w:left w:w="240" w:type="dxa"/>
              <w:bottom w:w="80" w:type="dxa"/>
              <w:right w:w="240" w:type="dxa"/>
            </w:tcMar>
          </w:tcPr>
          <w:p w14:paraId="7541C69A">
            <w:pPr>
              <w:jc w:val="center"/>
            </w:pPr>
            <w:r>
              <w:rPr>
                <w:rFonts w:ascii="Courier New" w:hAnsi="Courier New" w:eastAsia="Courier New" w:cs="Courier New"/>
                <w:b/>
                <w:bCs/>
                <w:color w:val="C00000"/>
                <w:sz w:val="24"/>
                <w:szCs w:val="24"/>
              </w:rPr>
              <w:t>Y = b0 + b1X + epsilon</w:t>
            </w:r>
          </w:p>
          <w:p w14:paraId="78BA1222">
            <w:pPr>
              <w:spacing w:before="80"/>
              <w:jc w:val="center"/>
            </w:pPr>
            <w:r>
              <w:rPr>
                <w:rFonts w:ascii="Arial" w:hAnsi="Arial" w:eastAsia="Arial" w:cs="Arial"/>
                <w:i/>
                <w:iCs/>
                <w:color w:val="1A1A1A"/>
                <w:sz w:val="20"/>
                <w:szCs w:val="20"/>
              </w:rPr>
              <w:t>b0 = y-intercept (value of Y when X = 0)    b1 = slope (change in Y per unit increase in X)    epsilon = error term</w:t>
            </w:r>
          </w:p>
        </w:tc>
      </w:tr>
    </w:tbl>
    <w:p w14:paraId="78F41CFF">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15FF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0" w:space="0"/>
              <w:left w:val="single" w:color="2E75B6" w:sz="0" w:space="0"/>
              <w:bottom w:val="single" w:color="2E75B6" w:sz="0" w:space="0"/>
              <w:right w:val="single" w:color="2E75B6" w:sz="0" w:space="0"/>
            </w:tcBorders>
            <w:shd w:val="clear" w:color="auto" w:fill="EAF3FB"/>
            <w:tcMar>
              <w:top w:w="120" w:type="dxa"/>
              <w:left w:w="240" w:type="dxa"/>
              <w:bottom w:w="80" w:type="dxa"/>
              <w:right w:w="240" w:type="dxa"/>
            </w:tcMar>
          </w:tcPr>
          <w:p w14:paraId="4DBC47B9">
            <w:pPr>
              <w:jc w:val="center"/>
            </w:pPr>
            <w:r>
              <w:rPr>
                <w:rFonts w:ascii="Courier New" w:hAnsi="Courier New" w:eastAsia="Courier New" w:cs="Courier New"/>
                <w:b/>
                <w:bCs/>
                <w:color w:val="C00000"/>
                <w:sz w:val="24"/>
                <w:szCs w:val="24"/>
              </w:rPr>
              <w:t>Slope: b1 = Sum[(xi - x-bar)(yi - y-bar)] / Sum(xi - x-bar)^2          Intercept: b0 = y-bar - b1 x x-bar</w:t>
            </w:r>
          </w:p>
        </w:tc>
      </w:tr>
    </w:tbl>
    <w:p w14:paraId="16F32A03">
      <w:pPr>
        <w:spacing w:before="100" w:after="100"/>
      </w:pPr>
    </w:p>
    <w:p w14:paraId="18AF4EDC">
      <w:pPr>
        <w:spacing w:before="100" w:after="120" w:line="320" w:lineRule="auto"/>
        <w:jc w:val="both"/>
      </w:pPr>
      <w:r>
        <w:rPr>
          <w:rFonts w:ascii="Arial" w:hAnsi="Arial" w:eastAsia="Arial" w:cs="Arial"/>
          <w:color w:val="1A1A1A"/>
          <w:sz w:val="22"/>
          <w:szCs w:val="22"/>
        </w:rPr>
        <w:t>Example: A company finds that advertising spend (X, in N millions) and sales (Y, in N millions) are related by: Y = 2.5 + 3.8X.</w:t>
      </w:r>
    </w:p>
    <w:p w14:paraId="4E1E595A">
      <w:pPr>
        <w:pStyle w:val="16"/>
        <w:numPr>
          <w:ilvl w:val="0"/>
          <w:numId w:val="1"/>
        </w:numPr>
        <w:spacing w:before="60" w:after="60" w:line="280" w:lineRule="auto"/>
      </w:pPr>
      <w:r>
        <w:rPr>
          <w:rFonts w:ascii="Arial" w:hAnsi="Arial" w:eastAsia="Arial" w:cs="Arial"/>
          <w:color w:val="1A1A1A"/>
          <w:sz w:val="22"/>
          <w:szCs w:val="22"/>
        </w:rPr>
        <w:t>The intercept of 2.5 means that even with zero advertising, the model predicts N2.5M in base sales.</w:t>
      </w:r>
    </w:p>
    <w:p w14:paraId="4A26AC32">
      <w:pPr>
        <w:pStyle w:val="16"/>
        <w:numPr>
          <w:ilvl w:val="0"/>
          <w:numId w:val="1"/>
        </w:numPr>
        <w:spacing w:before="60" w:after="60" w:line="280" w:lineRule="auto"/>
      </w:pPr>
      <w:r>
        <w:rPr>
          <w:rFonts w:ascii="Arial" w:hAnsi="Arial" w:eastAsia="Arial" w:cs="Arial"/>
          <w:color w:val="1A1A1A"/>
          <w:sz w:val="22"/>
          <w:szCs w:val="22"/>
        </w:rPr>
        <w:t>The slope of 3.8 means that every N1M increase in advertising is associated with an N3.8M increase in sales, on average.</w:t>
      </w:r>
    </w:p>
    <w:p w14:paraId="5DC5F179">
      <w:pPr>
        <w:pStyle w:val="16"/>
        <w:numPr>
          <w:ilvl w:val="0"/>
          <w:numId w:val="1"/>
        </w:numPr>
        <w:spacing w:before="60" w:after="60" w:line="280" w:lineRule="auto"/>
      </w:pPr>
      <w:r>
        <w:rPr>
          <w:rFonts w:ascii="Arial" w:hAnsi="Arial" w:eastAsia="Arial" w:cs="Arial"/>
          <w:color w:val="1A1A1A"/>
          <w:sz w:val="22"/>
          <w:szCs w:val="22"/>
        </w:rPr>
        <w:t>If advertising = N5M, predicted sales = 2.5 + 3.8(5) = N21.5M.</w:t>
      </w:r>
    </w:p>
    <w:p w14:paraId="3A030BA4">
      <w:pPr>
        <w:spacing w:before="100" w:after="100"/>
      </w:pPr>
    </w:p>
    <w:p w14:paraId="421A03E8">
      <w:pPr>
        <w:pStyle w:val="4"/>
        <w:spacing w:before="240" w:after="120"/>
      </w:pPr>
      <w:r>
        <w:rPr>
          <w:rFonts w:ascii="Arial" w:hAnsi="Arial" w:eastAsia="Arial" w:cs="Arial"/>
          <w:b/>
          <w:bCs/>
          <w:color w:val="C00000"/>
          <w:sz w:val="24"/>
          <w:szCs w:val="24"/>
        </w:rPr>
        <w:t>R-Squared (Coefficient of Determination)</w:t>
      </w:r>
    </w:p>
    <w:p w14:paraId="7C3E7F0D">
      <w:pPr>
        <w:spacing w:before="100" w:after="120" w:line="320" w:lineRule="auto"/>
        <w:jc w:val="both"/>
      </w:pPr>
      <w:r>
        <w:rPr>
          <w:rFonts w:ascii="Arial" w:hAnsi="Arial" w:eastAsia="Arial" w:cs="Arial"/>
          <w:color w:val="1A1A1A"/>
          <w:sz w:val="22"/>
          <w:szCs w:val="22"/>
        </w:rPr>
        <w:t>R-squared measures how well the regression line fits the data. It tells you what percentage of the variation in Y is explained by the model.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40B9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0" w:space="0"/>
              <w:left w:val="single" w:color="2E75B6" w:sz="0" w:space="0"/>
              <w:bottom w:val="single" w:color="2E75B6" w:sz="0" w:space="0"/>
              <w:right w:val="single" w:color="2E75B6" w:sz="0" w:space="0"/>
            </w:tcBorders>
            <w:shd w:val="clear" w:color="auto" w:fill="EAF3FB"/>
            <w:tcMar>
              <w:top w:w="120" w:type="dxa"/>
              <w:left w:w="240" w:type="dxa"/>
              <w:bottom w:w="80" w:type="dxa"/>
              <w:right w:w="240" w:type="dxa"/>
            </w:tcMar>
          </w:tcPr>
          <w:p w14:paraId="120E057B">
            <w:pPr>
              <w:jc w:val="center"/>
            </w:pPr>
            <w:r>
              <w:rPr>
                <w:rFonts w:ascii="Courier New" w:hAnsi="Courier New" w:eastAsia="Courier New" w:cs="Courier New"/>
                <w:b/>
                <w:bCs/>
                <w:color w:val="C00000"/>
                <w:sz w:val="24"/>
                <w:szCs w:val="24"/>
              </w:rPr>
              <w:t>R^2 = r^2   (the square of the correlation coefficient)</w:t>
            </w:r>
          </w:p>
          <w:p w14:paraId="2D25549D">
            <w:pPr>
              <w:spacing w:before="80"/>
              <w:jc w:val="center"/>
            </w:pPr>
            <w:r>
              <w:rPr>
                <w:rFonts w:ascii="Arial" w:hAnsi="Arial" w:eastAsia="Arial" w:cs="Arial"/>
                <w:i/>
                <w:iCs/>
                <w:color w:val="1A1A1A"/>
                <w:sz w:val="20"/>
                <w:szCs w:val="20"/>
              </w:rPr>
              <w:t>Range: 0 to 1. Values closer to 1 indicate a better fit.</w:t>
            </w:r>
          </w:p>
        </w:tc>
      </w:tr>
    </w:tbl>
    <w:p w14:paraId="58B50A40">
      <w:pPr>
        <w:spacing w:before="100" w:after="100"/>
      </w:pPr>
    </w:p>
    <w:p w14:paraId="39EA7260">
      <w:pPr>
        <w:spacing w:before="100" w:after="120" w:line="320" w:lineRule="auto"/>
        <w:jc w:val="both"/>
      </w:pPr>
      <w:r>
        <w:rPr>
          <w:rFonts w:ascii="Arial" w:hAnsi="Arial" w:eastAsia="Arial" w:cs="Arial"/>
          <w:color w:val="1A1A1A"/>
          <w:sz w:val="22"/>
          <w:szCs w:val="22"/>
        </w:rPr>
        <w:t>R^2 = 0.85 means 85% of the variation in sales is explained by advertising spend. The remaining 15% is explained by other factors not in the model.</w:t>
      </w:r>
    </w:p>
    <w:p w14:paraId="0D0F2D38">
      <w:pPr>
        <w:pStyle w:val="3"/>
        <w:spacing w:before="300" w:after="160"/>
      </w:pPr>
      <w:r>
        <w:rPr>
          <w:rFonts w:ascii="Arial" w:hAnsi="Arial" w:eastAsia="Arial" w:cs="Arial"/>
          <w:b/>
          <w:bCs/>
          <w:color w:val="2E75B6"/>
          <w:sz w:val="28"/>
          <w:szCs w:val="28"/>
        </w:rPr>
        <w:t>10.3 Multiple Regression</w:t>
      </w:r>
    </w:p>
    <w:p w14:paraId="0F321945">
      <w:pPr>
        <w:spacing w:before="100" w:after="120" w:line="320" w:lineRule="auto"/>
        <w:jc w:val="both"/>
      </w:pPr>
      <w:r>
        <w:rPr>
          <w:rFonts w:ascii="Arial" w:hAnsi="Arial" w:eastAsia="Arial" w:cs="Arial"/>
          <w:color w:val="1A1A1A"/>
          <w:sz w:val="22"/>
          <w:szCs w:val="22"/>
        </w:rPr>
        <w:t>Multiple regression extends simple linear regression to include two or more predictor variables.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B9A8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5B6" w:sz="0" w:space="0"/>
              <w:left w:val="single" w:color="2E75B6" w:sz="0" w:space="0"/>
              <w:bottom w:val="single" w:color="2E75B6" w:sz="0" w:space="0"/>
              <w:right w:val="single" w:color="2E75B6" w:sz="0" w:space="0"/>
            </w:tcBorders>
            <w:shd w:val="clear" w:color="auto" w:fill="EAF3FB"/>
            <w:tcMar>
              <w:top w:w="120" w:type="dxa"/>
              <w:left w:w="240" w:type="dxa"/>
              <w:bottom w:w="80" w:type="dxa"/>
              <w:right w:w="240" w:type="dxa"/>
            </w:tcMar>
          </w:tcPr>
          <w:p w14:paraId="5930B50E">
            <w:pPr>
              <w:jc w:val="center"/>
            </w:pPr>
            <w:r>
              <w:rPr>
                <w:rFonts w:ascii="Courier New" w:hAnsi="Courier New" w:eastAsia="Courier New" w:cs="Courier New"/>
                <w:b/>
                <w:bCs/>
                <w:color w:val="C00000"/>
                <w:sz w:val="24"/>
                <w:szCs w:val="24"/>
              </w:rPr>
              <w:t>Y = b0 + b1X1 + b2X2 + ... + bkXk + epsilon</w:t>
            </w:r>
          </w:p>
          <w:p w14:paraId="1D89CEC0">
            <w:pPr>
              <w:spacing w:before="80"/>
              <w:jc w:val="center"/>
            </w:pPr>
            <w:r>
              <w:rPr>
                <w:rFonts w:ascii="Arial" w:hAnsi="Arial" w:eastAsia="Arial" w:cs="Arial"/>
                <w:i/>
                <w:iCs/>
                <w:color w:val="1A1A1A"/>
                <w:sz w:val="20"/>
                <w:szCs w:val="20"/>
              </w:rPr>
              <w:t>Each bi represents the change in Y for a one-unit increase in Xi, holding all other variables constant</w:t>
            </w:r>
          </w:p>
        </w:tc>
      </w:tr>
    </w:tbl>
    <w:p w14:paraId="49BBE50D">
      <w:pPr>
        <w:spacing w:before="100" w:after="100"/>
      </w:pPr>
    </w:p>
    <w:p w14:paraId="7CD2CDA3">
      <w:pPr>
        <w:spacing w:before="100" w:after="120" w:line="320" w:lineRule="auto"/>
        <w:jc w:val="both"/>
      </w:pPr>
      <w:r>
        <w:rPr>
          <w:rFonts w:ascii="Arial" w:hAnsi="Arial" w:eastAsia="Arial" w:cs="Arial"/>
          <w:color w:val="1A1A1A"/>
          <w:sz w:val="22"/>
          <w:szCs w:val="22"/>
        </w:rPr>
        <w:t>Example: Predicting an employee's salary (Y) from years of experience (X1), education level in years (X2), and performance score (X3). Each coefficient tells you the independent contribution of each factor to salary, after accounting for the others.</w:t>
      </w:r>
    </w:p>
    <w:p w14:paraId="17C8ACC3">
      <w:r>
        <w:br w:type="page"/>
      </w:r>
    </w:p>
    <w:p w14:paraId="28FED61E">
      <w:pPr>
        <w:spacing w:before="200" w:after="100"/>
      </w:pPr>
      <w:r>
        <w:rPr>
          <w:rFonts w:ascii="Arial" w:hAnsi="Arial" w:eastAsia="Arial" w:cs="Arial"/>
          <w:b/>
          <w:bCs/>
          <w:color w:val="C00000"/>
          <w:sz w:val="20"/>
          <w:szCs w:val="20"/>
        </w:rPr>
        <w:t>CHAPTER 11</w:t>
      </w:r>
      <w:r>
        <w:rPr>
          <w:rFonts w:ascii="Arial" w:hAnsi="Arial" w:eastAsia="Arial" w:cs="Arial"/>
          <w:sz w:val="10"/>
          <w:szCs w:val="10"/>
        </w:rPr>
        <w:t>
</w:t>
      </w:r>
      <w:r>
        <w:rPr>
          <w:rFonts w:ascii="Arial" w:hAnsi="Arial" w:eastAsia="Arial" w:cs="Arial"/>
          <w:b/>
          <w:bCs/>
          <w:color w:val="1F3864"/>
          <w:sz w:val="40"/>
          <w:szCs w:val="40"/>
        </w:rPr>
        <w:t>Complete Reference: Statistical Measures and Formulas</w:t>
      </w:r>
    </w:p>
    <w:p w14:paraId="336E4505">
      <w:pPr>
        <w:spacing w:before="200" w:after="100"/>
      </w:pPr>
    </w:p>
    <w:p w14:paraId="77F8F542">
      <w:pPr>
        <w:spacing w:before="100" w:after="120" w:line="320" w:lineRule="auto"/>
        <w:jc w:val="both"/>
      </w:pPr>
      <w:r>
        <w:rPr>
          <w:rFonts w:ascii="Arial" w:hAnsi="Arial" w:eastAsia="Arial" w:cs="Arial"/>
          <w:color w:val="1A1A1A"/>
          <w:sz w:val="22"/>
          <w:szCs w:val="22"/>
        </w:rPr>
        <w:t>This chapter provides a consolidated reference for all key statistical measures covered in this textbook. Use this as a quick-reference guide when working with data.</w:t>
      </w:r>
    </w:p>
    <w:p w14:paraId="45F23F3F">
      <w:pPr>
        <w:pStyle w:val="3"/>
        <w:spacing w:before="300" w:after="160"/>
      </w:pPr>
      <w:r>
        <w:rPr>
          <w:rFonts w:ascii="Arial" w:hAnsi="Arial" w:eastAsia="Arial" w:cs="Arial"/>
          <w:b/>
          <w:bCs/>
          <w:color w:val="2E75B6"/>
          <w:sz w:val="28"/>
          <w:szCs w:val="28"/>
        </w:rPr>
        <w:t>11.1 Measures of Central Tendency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000"/>
        <w:gridCol w:w="4360"/>
      </w:tblGrid>
      <w:tr w14:paraId="22482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129A9182">
            <w:pPr>
              <w:jc w:val="center"/>
            </w:pPr>
            <w:r>
              <w:rPr>
                <w:rFonts w:ascii="Arial" w:hAnsi="Arial" w:eastAsia="Arial" w:cs="Arial"/>
                <w:b/>
                <w:bCs/>
                <w:color w:val="FFFFFF"/>
                <w:sz w:val="20"/>
                <w:szCs w:val="20"/>
              </w:rPr>
              <w:t>Measure</w:t>
            </w:r>
          </w:p>
        </w:tc>
        <w:tc>
          <w:tcPr>
            <w:tcW w:w="300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727C78FC">
            <w:pPr>
              <w:jc w:val="center"/>
            </w:pPr>
            <w:r>
              <w:rPr>
                <w:rFonts w:ascii="Arial" w:hAnsi="Arial" w:eastAsia="Arial" w:cs="Arial"/>
                <w:b/>
                <w:bCs/>
                <w:color w:val="FFFFFF"/>
                <w:sz w:val="20"/>
                <w:szCs w:val="20"/>
              </w:rPr>
              <w:t>Formula</w:t>
            </w:r>
          </w:p>
        </w:tc>
        <w:tc>
          <w:tcPr>
            <w:tcW w:w="436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1EC65D6D">
            <w:pPr>
              <w:jc w:val="center"/>
            </w:pPr>
            <w:r>
              <w:rPr>
                <w:rFonts w:ascii="Arial" w:hAnsi="Arial" w:eastAsia="Arial" w:cs="Arial"/>
                <w:b/>
                <w:bCs/>
                <w:color w:val="FFFFFF"/>
                <w:sz w:val="20"/>
                <w:szCs w:val="20"/>
              </w:rPr>
              <w:t>Best Used When</w:t>
            </w:r>
          </w:p>
        </w:tc>
      </w:tr>
      <w:tr w14:paraId="1C507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63F68B">
            <w:r>
              <w:rPr>
                <w:rFonts w:ascii="Arial" w:hAnsi="Arial" w:eastAsia="Arial" w:cs="Arial"/>
                <w:color w:val="1A1A1A"/>
                <w:sz w:val="20"/>
                <w:szCs w:val="20"/>
              </w:rPr>
              <w:t>Mean</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25E5DC">
            <w:r>
              <w:rPr>
                <w:rFonts w:ascii="Arial" w:hAnsi="Arial" w:eastAsia="Arial" w:cs="Arial"/>
                <w:color w:val="1A1A1A"/>
                <w:sz w:val="20"/>
                <w:szCs w:val="20"/>
              </w:rPr>
              <w:t>Sum(xi) / n</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3A5967">
            <w:r>
              <w:rPr>
                <w:rFonts w:ascii="Arial" w:hAnsi="Arial" w:eastAsia="Arial" w:cs="Arial"/>
                <w:color w:val="1A1A1A"/>
                <w:sz w:val="20"/>
                <w:szCs w:val="20"/>
              </w:rPr>
              <w:t>Data is symmetric, no major outliers</w:t>
            </w:r>
          </w:p>
        </w:tc>
      </w:tr>
      <w:tr w14:paraId="1E8E0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B24593F">
            <w:r>
              <w:rPr>
                <w:rFonts w:ascii="Arial" w:hAnsi="Arial" w:eastAsia="Arial" w:cs="Arial"/>
                <w:color w:val="1A1A1A"/>
                <w:sz w:val="20"/>
                <w:szCs w:val="20"/>
              </w:rPr>
              <w:t>Median</w:t>
            </w:r>
          </w:p>
        </w:tc>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15DD5EF">
            <w:r>
              <w:rPr>
                <w:rFonts w:ascii="Arial" w:hAnsi="Arial" w:eastAsia="Arial" w:cs="Arial"/>
                <w:color w:val="1A1A1A"/>
                <w:sz w:val="20"/>
                <w:szCs w:val="20"/>
              </w:rPr>
              <w:t>Middle value when sorted</w:t>
            </w:r>
          </w:p>
        </w:tc>
        <w:tc>
          <w:tcPr>
            <w:tcW w:w="43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F3E7AB8">
            <w:r>
              <w:rPr>
                <w:rFonts w:ascii="Arial" w:hAnsi="Arial" w:eastAsia="Arial" w:cs="Arial"/>
                <w:color w:val="1A1A1A"/>
                <w:sz w:val="20"/>
                <w:szCs w:val="20"/>
              </w:rPr>
              <w:t>Data is skewed or has outliers</w:t>
            </w:r>
          </w:p>
        </w:tc>
      </w:tr>
      <w:tr w14:paraId="38124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AD04ED">
            <w:r>
              <w:rPr>
                <w:rFonts w:ascii="Arial" w:hAnsi="Arial" w:eastAsia="Arial" w:cs="Arial"/>
                <w:color w:val="1A1A1A"/>
                <w:sz w:val="20"/>
                <w:szCs w:val="20"/>
              </w:rPr>
              <w:t>Mode</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AA4DA6F">
            <w:r>
              <w:rPr>
                <w:rFonts w:ascii="Arial" w:hAnsi="Arial" w:eastAsia="Arial" w:cs="Arial"/>
                <w:color w:val="1A1A1A"/>
                <w:sz w:val="20"/>
                <w:szCs w:val="20"/>
              </w:rPr>
              <w:t>Most frequent value</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A79E43">
            <w:r>
              <w:rPr>
                <w:rFonts w:ascii="Arial" w:hAnsi="Arial" w:eastAsia="Arial" w:cs="Arial"/>
                <w:color w:val="1A1A1A"/>
                <w:sz w:val="20"/>
                <w:szCs w:val="20"/>
              </w:rPr>
              <w:t>Categorical data or identifying peak value</w:t>
            </w:r>
          </w:p>
        </w:tc>
      </w:tr>
      <w:tr w14:paraId="1E7A9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7B71CF5">
            <w:r>
              <w:rPr>
                <w:rFonts w:ascii="Arial" w:hAnsi="Arial" w:eastAsia="Arial" w:cs="Arial"/>
                <w:color w:val="1A1A1A"/>
                <w:sz w:val="20"/>
                <w:szCs w:val="20"/>
              </w:rPr>
              <w:t>Weighted Mean</w:t>
            </w:r>
          </w:p>
        </w:tc>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C09EB51">
            <w:r>
              <w:rPr>
                <w:rFonts w:ascii="Arial" w:hAnsi="Arial" w:eastAsia="Arial" w:cs="Arial"/>
                <w:color w:val="1A1A1A"/>
                <w:sz w:val="20"/>
                <w:szCs w:val="20"/>
              </w:rPr>
              <w:t>Sum(wi x xi) / Sum(wi)</w:t>
            </w:r>
          </w:p>
        </w:tc>
        <w:tc>
          <w:tcPr>
            <w:tcW w:w="43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7287004">
            <w:r>
              <w:rPr>
                <w:rFonts w:ascii="Arial" w:hAnsi="Arial" w:eastAsia="Arial" w:cs="Arial"/>
                <w:color w:val="1A1A1A"/>
                <w:sz w:val="20"/>
                <w:szCs w:val="20"/>
              </w:rPr>
              <w:t>Different observations have different importance</w:t>
            </w:r>
          </w:p>
        </w:tc>
      </w:tr>
      <w:tr w14:paraId="7AC4A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425573">
            <w:r>
              <w:rPr>
                <w:rFonts w:ascii="Arial" w:hAnsi="Arial" w:eastAsia="Arial" w:cs="Arial"/>
                <w:color w:val="1A1A1A"/>
                <w:sz w:val="20"/>
                <w:szCs w:val="20"/>
              </w:rPr>
              <w:t>Geometric Mean</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FCBDBA3">
            <w:r>
              <w:rPr>
                <w:rFonts w:ascii="Arial" w:hAnsi="Arial" w:eastAsia="Arial" w:cs="Arial"/>
                <w:color w:val="1A1A1A"/>
                <w:sz w:val="20"/>
                <w:szCs w:val="20"/>
              </w:rPr>
              <w:t>n-th root of (x1 x x2 x ... x xn)</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C55E0B">
            <w:r>
              <w:rPr>
                <w:rFonts w:ascii="Arial" w:hAnsi="Arial" w:eastAsia="Arial" w:cs="Arial"/>
                <w:color w:val="1A1A1A"/>
                <w:sz w:val="20"/>
                <w:szCs w:val="20"/>
              </w:rPr>
              <w:t>Growth rates, ratios, multiplicative processes</w:t>
            </w:r>
          </w:p>
        </w:tc>
      </w:tr>
    </w:tbl>
    <w:p w14:paraId="4F0D3837">
      <w:pPr>
        <w:spacing w:before="100" w:after="100"/>
      </w:pPr>
    </w:p>
    <w:p w14:paraId="30044FF7">
      <w:pPr>
        <w:pStyle w:val="3"/>
        <w:spacing w:before="300" w:after="160"/>
      </w:pPr>
      <w:r>
        <w:rPr>
          <w:rFonts w:ascii="Arial" w:hAnsi="Arial" w:eastAsia="Arial" w:cs="Arial"/>
          <w:b/>
          <w:bCs/>
          <w:color w:val="2E75B6"/>
          <w:sz w:val="28"/>
          <w:szCs w:val="28"/>
        </w:rPr>
        <w:t>11.2 Measures of Dispersion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000"/>
        <w:gridCol w:w="3860"/>
      </w:tblGrid>
      <w:tr w14:paraId="380BD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398A7AAB">
            <w:pPr>
              <w:jc w:val="center"/>
            </w:pPr>
            <w:r>
              <w:rPr>
                <w:rFonts w:ascii="Arial" w:hAnsi="Arial" w:eastAsia="Arial" w:cs="Arial"/>
                <w:b/>
                <w:bCs/>
                <w:color w:val="FFFFFF"/>
                <w:sz w:val="20"/>
                <w:szCs w:val="20"/>
              </w:rPr>
              <w:t>Measure</w:t>
            </w:r>
          </w:p>
        </w:tc>
        <w:tc>
          <w:tcPr>
            <w:tcW w:w="300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1778490F">
            <w:pPr>
              <w:jc w:val="center"/>
            </w:pPr>
            <w:r>
              <w:rPr>
                <w:rFonts w:ascii="Arial" w:hAnsi="Arial" w:eastAsia="Arial" w:cs="Arial"/>
                <w:b/>
                <w:bCs/>
                <w:color w:val="FFFFFF"/>
                <w:sz w:val="20"/>
                <w:szCs w:val="20"/>
              </w:rPr>
              <w:t>Formula</w:t>
            </w:r>
          </w:p>
        </w:tc>
        <w:tc>
          <w:tcPr>
            <w:tcW w:w="386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6BC5CF4C">
            <w:pPr>
              <w:jc w:val="center"/>
            </w:pPr>
            <w:r>
              <w:rPr>
                <w:rFonts w:ascii="Arial" w:hAnsi="Arial" w:eastAsia="Arial" w:cs="Arial"/>
                <w:b/>
                <w:bCs/>
                <w:color w:val="FFFFFF"/>
                <w:sz w:val="20"/>
                <w:szCs w:val="20"/>
              </w:rPr>
              <w:t>What It Captures</w:t>
            </w:r>
          </w:p>
        </w:tc>
      </w:tr>
      <w:tr w14:paraId="2EAF5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0A751F">
            <w:r>
              <w:rPr>
                <w:rFonts w:ascii="Arial" w:hAnsi="Arial" w:eastAsia="Arial" w:cs="Arial"/>
                <w:color w:val="1A1A1A"/>
                <w:sz w:val="20"/>
                <w:szCs w:val="20"/>
              </w:rPr>
              <w:t>Range</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0D9CED">
            <w:r>
              <w:rPr>
                <w:rFonts w:ascii="Arial" w:hAnsi="Arial" w:eastAsia="Arial" w:cs="Arial"/>
                <w:color w:val="1A1A1A"/>
                <w:sz w:val="20"/>
                <w:szCs w:val="20"/>
              </w:rPr>
              <w:t>Max - Min</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5AA145">
            <w:r>
              <w:rPr>
                <w:rFonts w:ascii="Arial" w:hAnsi="Arial" w:eastAsia="Arial" w:cs="Arial"/>
                <w:color w:val="1A1A1A"/>
                <w:sz w:val="20"/>
                <w:szCs w:val="20"/>
              </w:rPr>
              <w:t>Total spread; highly affected by outliers</w:t>
            </w:r>
          </w:p>
        </w:tc>
      </w:tr>
      <w:tr w14:paraId="4C9A0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C0AE14F">
            <w:r>
              <w:rPr>
                <w:rFonts w:ascii="Arial" w:hAnsi="Arial" w:eastAsia="Arial" w:cs="Arial"/>
                <w:color w:val="1A1A1A"/>
                <w:sz w:val="20"/>
                <w:szCs w:val="20"/>
              </w:rPr>
              <w:t>Variance (Sample)</w:t>
            </w:r>
          </w:p>
        </w:tc>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155315C">
            <w:r>
              <w:rPr>
                <w:rFonts w:ascii="Arial" w:hAnsi="Arial" w:eastAsia="Arial" w:cs="Arial"/>
                <w:color w:val="1A1A1A"/>
                <w:sz w:val="20"/>
                <w:szCs w:val="20"/>
              </w:rPr>
              <w:t>Sum(xi - x-bar)^2 / (n-1)</w:t>
            </w:r>
          </w:p>
        </w:tc>
        <w:tc>
          <w:tcPr>
            <w:tcW w:w="38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AAE708A">
            <w:r>
              <w:rPr>
                <w:rFonts w:ascii="Arial" w:hAnsi="Arial" w:eastAsia="Arial" w:cs="Arial"/>
                <w:color w:val="1A1A1A"/>
                <w:sz w:val="20"/>
                <w:szCs w:val="20"/>
              </w:rPr>
              <w:t>Average squared deviation from mean</w:t>
            </w:r>
          </w:p>
        </w:tc>
      </w:tr>
      <w:tr w14:paraId="47FD0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3E3E98">
            <w:r>
              <w:rPr>
                <w:rFonts w:ascii="Arial" w:hAnsi="Arial" w:eastAsia="Arial" w:cs="Arial"/>
                <w:color w:val="1A1A1A"/>
                <w:sz w:val="20"/>
                <w:szCs w:val="20"/>
              </w:rPr>
              <w:t>Std Deviation (Sample)</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53BEA3">
            <w:r>
              <w:rPr>
                <w:rFonts w:ascii="Arial" w:hAnsi="Arial" w:eastAsia="Arial" w:cs="Arial"/>
                <w:color w:val="1A1A1A"/>
                <w:sz w:val="20"/>
                <w:szCs w:val="20"/>
              </w:rPr>
              <w:t>sqrt[ Sum(xi - x-bar)^2 / (n-1) ]</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30B222">
            <w:r>
              <w:rPr>
                <w:rFonts w:ascii="Arial" w:hAnsi="Arial" w:eastAsia="Arial" w:cs="Arial"/>
                <w:color w:val="1A1A1A"/>
                <w:sz w:val="20"/>
                <w:szCs w:val="20"/>
              </w:rPr>
              <w:t>Average deviation from mean (same units as data)</w:t>
            </w:r>
          </w:p>
        </w:tc>
      </w:tr>
      <w:tr w14:paraId="139A5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1EB4F65">
            <w:r>
              <w:rPr>
                <w:rFonts w:ascii="Arial" w:hAnsi="Arial" w:eastAsia="Arial" w:cs="Arial"/>
                <w:color w:val="1A1A1A"/>
                <w:sz w:val="20"/>
                <w:szCs w:val="20"/>
              </w:rPr>
              <w:t>Standard Error</w:t>
            </w:r>
          </w:p>
        </w:tc>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E15D5C6">
            <w:r>
              <w:rPr>
                <w:rFonts w:ascii="Arial" w:hAnsi="Arial" w:eastAsia="Arial" w:cs="Arial"/>
                <w:color w:val="1A1A1A"/>
                <w:sz w:val="20"/>
                <w:szCs w:val="20"/>
              </w:rPr>
              <w:t>s / sqrt(n)</w:t>
            </w:r>
          </w:p>
        </w:tc>
        <w:tc>
          <w:tcPr>
            <w:tcW w:w="38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21CD308">
            <w:r>
              <w:rPr>
                <w:rFonts w:ascii="Arial" w:hAnsi="Arial" w:eastAsia="Arial" w:cs="Arial"/>
                <w:color w:val="1A1A1A"/>
                <w:sz w:val="20"/>
                <w:szCs w:val="20"/>
              </w:rPr>
              <w:t>Precision of the sample mean</w:t>
            </w:r>
          </w:p>
        </w:tc>
      </w:tr>
      <w:tr w14:paraId="03D44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E8E86B">
            <w:r>
              <w:rPr>
                <w:rFonts w:ascii="Arial" w:hAnsi="Arial" w:eastAsia="Arial" w:cs="Arial"/>
                <w:color w:val="1A1A1A"/>
                <w:sz w:val="20"/>
                <w:szCs w:val="20"/>
              </w:rPr>
              <w:t>IQR</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0F8A59">
            <w:r>
              <w:rPr>
                <w:rFonts w:ascii="Arial" w:hAnsi="Arial" w:eastAsia="Arial" w:cs="Arial"/>
                <w:color w:val="1A1A1A"/>
                <w:sz w:val="20"/>
                <w:szCs w:val="20"/>
              </w:rPr>
              <w:t>Q3 - Q1</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863B8F">
            <w:r>
              <w:rPr>
                <w:rFonts w:ascii="Arial" w:hAnsi="Arial" w:eastAsia="Arial" w:cs="Arial"/>
                <w:color w:val="1A1A1A"/>
                <w:sz w:val="20"/>
                <w:szCs w:val="20"/>
              </w:rPr>
              <w:t>Spread of middle 50%; resistant to outliers</w:t>
            </w:r>
          </w:p>
        </w:tc>
      </w:tr>
      <w:tr w14:paraId="16130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363CDF3">
            <w:r>
              <w:rPr>
                <w:rFonts w:ascii="Arial" w:hAnsi="Arial" w:eastAsia="Arial" w:cs="Arial"/>
                <w:color w:val="1A1A1A"/>
                <w:sz w:val="20"/>
                <w:szCs w:val="20"/>
              </w:rPr>
              <w:t>Coefficient of Variation</w:t>
            </w:r>
          </w:p>
        </w:tc>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BF2F851">
            <w:r>
              <w:rPr>
                <w:rFonts w:ascii="Arial" w:hAnsi="Arial" w:eastAsia="Arial" w:cs="Arial"/>
                <w:color w:val="1A1A1A"/>
                <w:sz w:val="20"/>
                <w:szCs w:val="20"/>
              </w:rPr>
              <w:t>(s / x-bar) x 100%</w:t>
            </w:r>
          </w:p>
        </w:tc>
        <w:tc>
          <w:tcPr>
            <w:tcW w:w="38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28FAD67">
            <w:r>
              <w:rPr>
                <w:rFonts w:ascii="Arial" w:hAnsi="Arial" w:eastAsia="Arial" w:cs="Arial"/>
                <w:color w:val="1A1A1A"/>
                <w:sz w:val="20"/>
                <w:szCs w:val="20"/>
              </w:rPr>
              <w:t>Relative variability; compare datasets with different units</w:t>
            </w:r>
          </w:p>
        </w:tc>
      </w:tr>
    </w:tbl>
    <w:p w14:paraId="64A593E7">
      <w:pPr>
        <w:spacing w:before="100" w:after="100"/>
      </w:pPr>
    </w:p>
    <w:p w14:paraId="0B28F674">
      <w:pPr>
        <w:pStyle w:val="3"/>
        <w:spacing w:before="300" w:after="160"/>
      </w:pPr>
      <w:r>
        <w:rPr>
          <w:rFonts w:ascii="Arial" w:hAnsi="Arial" w:eastAsia="Arial" w:cs="Arial"/>
          <w:b/>
          <w:bCs/>
          <w:color w:val="2E75B6"/>
          <w:sz w:val="28"/>
          <w:szCs w:val="28"/>
        </w:rPr>
        <w:t>11.3 Shape Measures</w:t>
      </w:r>
    </w:p>
    <w:tbl>
      <w:tblPr>
        <w:tblStyle w:val="9"/>
        <w:tblW w:w="93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860"/>
        <w:gridCol w:w="3960"/>
      </w:tblGrid>
      <w:tr w14:paraId="5AE03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64211BA9">
            <w:pPr>
              <w:jc w:val="center"/>
            </w:pPr>
            <w:r>
              <w:rPr>
                <w:rFonts w:ascii="Arial" w:hAnsi="Arial" w:eastAsia="Arial" w:cs="Arial"/>
                <w:b/>
                <w:bCs/>
                <w:color w:val="FFFFFF"/>
                <w:sz w:val="20"/>
                <w:szCs w:val="20"/>
              </w:rPr>
              <w:t>Measure</w:t>
            </w:r>
          </w:p>
        </w:tc>
        <w:tc>
          <w:tcPr>
            <w:tcW w:w="286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2E36833B">
            <w:pPr>
              <w:jc w:val="center"/>
            </w:pPr>
            <w:r>
              <w:rPr>
                <w:rFonts w:ascii="Arial" w:hAnsi="Arial" w:eastAsia="Arial" w:cs="Arial"/>
                <w:b/>
                <w:bCs/>
                <w:color w:val="FFFFFF"/>
                <w:sz w:val="20"/>
                <w:szCs w:val="20"/>
              </w:rPr>
              <w:t>Value</w:t>
            </w:r>
          </w:p>
        </w:tc>
        <w:tc>
          <w:tcPr>
            <w:tcW w:w="396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11A6AA6E">
            <w:pPr>
              <w:jc w:val="center"/>
            </w:pPr>
            <w:r>
              <w:rPr>
                <w:rFonts w:ascii="Arial" w:hAnsi="Arial" w:eastAsia="Arial" w:cs="Arial"/>
                <w:b/>
                <w:bCs/>
                <w:color w:val="FFFFFF"/>
                <w:sz w:val="20"/>
                <w:szCs w:val="20"/>
              </w:rPr>
              <w:t>Interpretation</w:t>
            </w:r>
          </w:p>
        </w:tc>
      </w:tr>
      <w:tr w14:paraId="75E7F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CFCECE">
            <w:r>
              <w:rPr>
                <w:rFonts w:ascii="Arial" w:hAnsi="Arial" w:eastAsia="Arial" w:cs="Arial"/>
                <w:color w:val="1A1A1A"/>
                <w:sz w:val="20"/>
                <w:szCs w:val="20"/>
              </w:rPr>
              <w:t>Skewness</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4EE2E8">
            <w:r>
              <w:rPr>
                <w:rFonts w:ascii="Arial" w:hAnsi="Arial" w:eastAsia="Arial" w:cs="Arial"/>
                <w:color w:val="1A1A1A"/>
                <w:sz w:val="20"/>
                <w:szCs w:val="20"/>
              </w:rPr>
              <w:t>= 0</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71B25F">
            <w:r>
              <w:rPr>
                <w:rFonts w:ascii="Arial" w:hAnsi="Arial" w:eastAsia="Arial" w:cs="Arial"/>
                <w:color w:val="1A1A1A"/>
                <w:sz w:val="20"/>
                <w:szCs w:val="20"/>
              </w:rPr>
              <w:t>Symmetric distribution</w:t>
            </w:r>
          </w:p>
        </w:tc>
      </w:tr>
      <w:tr w14:paraId="0C505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D00C393">
            <w:r>
              <w:rPr>
                <w:rFonts w:ascii="Arial" w:hAnsi="Arial" w:eastAsia="Arial" w:cs="Arial"/>
                <w:color w:val="1A1A1A"/>
                <w:sz w:val="20"/>
                <w:szCs w:val="20"/>
              </w:rPr>
              <w:t>Skewness</w:t>
            </w:r>
          </w:p>
        </w:tc>
        <w:tc>
          <w:tcPr>
            <w:tcW w:w="28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F5DA509">
            <w:r>
              <w:rPr>
                <w:rFonts w:ascii="Arial" w:hAnsi="Arial" w:eastAsia="Arial" w:cs="Arial"/>
                <w:color w:val="1A1A1A"/>
                <w:sz w:val="20"/>
                <w:szCs w:val="20"/>
              </w:rPr>
              <w:t>&gt; 0 (positive)</w:t>
            </w:r>
          </w:p>
        </w:tc>
        <w:tc>
          <w:tcPr>
            <w:tcW w:w="39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D745302">
            <w:r>
              <w:rPr>
                <w:rFonts w:ascii="Arial" w:hAnsi="Arial" w:eastAsia="Arial" w:cs="Arial"/>
                <w:color w:val="1A1A1A"/>
                <w:sz w:val="20"/>
                <w:szCs w:val="20"/>
              </w:rPr>
              <w:t>Right-skewed; tail on right; Mean &gt; Median &gt; Mode</w:t>
            </w:r>
          </w:p>
        </w:tc>
      </w:tr>
      <w:tr w14:paraId="4FF61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9C79E9">
            <w:r>
              <w:rPr>
                <w:rFonts w:ascii="Arial" w:hAnsi="Arial" w:eastAsia="Arial" w:cs="Arial"/>
                <w:color w:val="1A1A1A"/>
                <w:sz w:val="20"/>
                <w:szCs w:val="20"/>
              </w:rPr>
              <w:t>Skewness</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05C81E">
            <w:r>
              <w:rPr>
                <w:rFonts w:ascii="Arial" w:hAnsi="Arial" w:eastAsia="Arial" w:cs="Arial"/>
                <w:color w:val="1A1A1A"/>
                <w:sz w:val="20"/>
                <w:szCs w:val="20"/>
              </w:rPr>
              <w:t>&lt; 0 (negative)</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652B9B">
            <w:r>
              <w:rPr>
                <w:rFonts w:ascii="Arial" w:hAnsi="Arial" w:eastAsia="Arial" w:cs="Arial"/>
                <w:color w:val="1A1A1A"/>
                <w:sz w:val="20"/>
                <w:szCs w:val="20"/>
              </w:rPr>
              <w:t>Left-skewed; tail on left; Mean &lt; Median &lt; Mode</w:t>
            </w:r>
          </w:p>
        </w:tc>
      </w:tr>
      <w:tr w14:paraId="28016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618875E">
            <w:r>
              <w:rPr>
                <w:rFonts w:ascii="Arial" w:hAnsi="Arial" w:eastAsia="Arial" w:cs="Arial"/>
                <w:color w:val="1A1A1A"/>
                <w:sz w:val="20"/>
                <w:szCs w:val="20"/>
              </w:rPr>
              <w:t>Kurtosis (Excess)</w:t>
            </w:r>
          </w:p>
        </w:tc>
        <w:tc>
          <w:tcPr>
            <w:tcW w:w="28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86859D6">
            <w:r>
              <w:rPr>
                <w:rFonts w:ascii="Arial" w:hAnsi="Arial" w:eastAsia="Arial" w:cs="Arial"/>
                <w:color w:val="1A1A1A"/>
                <w:sz w:val="20"/>
                <w:szCs w:val="20"/>
              </w:rPr>
              <w:t>= 0</w:t>
            </w:r>
          </w:p>
        </w:tc>
        <w:tc>
          <w:tcPr>
            <w:tcW w:w="39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AF25735">
            <w:r>
              <w:rPr>
                <w:rFonts w:ascii="Arial" w:hAnsi="Arial" w:eastAsia="Arial" w:cs="Arial"/>
                <w:color w:val="1A1A1A"/>
                <w:sz w:val="20"/>
                <w:szCs w:val="20"/>
              </w:rPr>
              <w:t>Mesokurtic (normal-like tails)</w:t>
            </w:r>
          </w:p>
        </w:tc>
      </w:tr>
      <w:tr w14:paraId="55068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4F93D1">
            <w:r>
              <w:rPr>
                <w:rFonts w:ascii="Arial" w:hAnsi="Arial" w:eastAsia="Arial" w:cs="Arial"/>
                <w:color w:val="1A1A1A"/>
                <w:sz w:val="20"/>
                <w:szCs w:val="20"/>
              </w:rPr>
              <w:t>Kurtosis (Excess)</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57DEE6">
            <w:r>
              <w:rPr>
                <w:rFonts w:ascii="Arial" w:hAnsi="Arial" w:eastAsia="Arial" w:cs="Arial"/>
                <w:color w:val="1A1A1A"/>
                <w:sz w:val="20"/>
                <w:szCs w:val="20"/>
              </w:rPr>
              <w:t>&gt; 0</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B432D4">
            <w:r>
              <w:rPr>
                <w:rFonts w:ascii="Arial" w:hAnsi="Arial" w:eastAsia="Arial" w:cs="Arial"/>
                <w:color w:val="1A1A1A"/>
                <w:sz w:val="20"/>
                <w:szCs w:val="20"/>
              </w:rPr>
              <w:t>Leptokurtic; fat tails; more outliers than normal</w:t>
            </w:r>
          </w:p>
        </w:tc>
      </w:tr>
      <w:tr w14:paraId="1E7BB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6827615">
            <w:r>
              <w:rPr>
                <w:rFonts w:ascii="Arial" w:hAnsi="Arial" w:eastAsia="Arial" w:cs="Arial"/>
                <w:color w:val="1A1A1A"/>
                <w:sz w:val="20"/>
                <w:szCs w:val="20"/>
              </w:rPr>
              <w:t>Kurtosis (Excess)</w:t>
            </w:r>
          </w:p>
        </w:tc>
        <w:tc>
          <w:tcPr>
            <w:tcW w:w="28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CEBF691">
            <w:r>
              <w:rPr>
                <w:rFonts w:ascii="Arial" w:hAnsi="Arial" w:eastAsia="Arial" w:cs="Arial"/>
                <w:color w:val="1A1A1A"/>
                <w:sz w:val="20"/>
                <w:szCs w:val="20"/>
              </w:rPr>
              <w:t>&lt; 0</w:t>
            </w:r>
          </w:p>
        </w:tc>
        <w:tc>
          <w:tcPr>
            <w:tcW w:w="39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E8FD788">
            <w:r>
              <w:rPr>
                <w:rFonts w:ascii="Arial" w:hAnsi="Arial" w:eastAsia="Arial" w:cs="Arial"/>
                <w:color w:val="1A1A1A"/>
                <w:sz w:val="20"/>
                <w:szCs w:val="20"/>
              </w:rPr>
              <w:t>Platykurtic; thin tails; fewer outliers than normal</w:t>
            </w:r>
          </w:p>
        </w:tc>
      </w:tr>
    </w:tbl>
    <w:p w14:paraId="5070BFA6">
      <w:pPr>
        <w:spacing w:before="100" w:after="100"/>
      </w:pPr>
    </w:p>
    <w:p w14:paraId="230C0403">
      <w:pPr>
        <w:pStyle w:val="3"/>
        <w:spacing w:before="300" w:after="160"/>
      </w:pPr>
      <w:r>
        <w:rPr>
          <w:rFonts w:ascii="Arial" w:hAnsi="Arial" w:eastAsia="Arial" w:cs="Arial"/>
          <w:b/>
          <w:bCs/>
          <w:color w:val="2E75B6"/>
          <w:sz w:val="28"/>
          <w:szCs w:val="28"/>
        </w:rPr>
        <w:t>11.4 Position Measures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48E28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1D0D7C9C">
            <w:pPr>
              <w:jc w:val="center"/>
            </w:pPr>
            <w:r>
              <w:rPr>
                <w:rFonts w:ascii="Arial" w:hAnsi="Arial" w:eastAsia="Arial" w:cs="Arial"/>
                <w:b/>
                <w:bCs/>
                <w:color w:val="FFFFFF"/>
                <w:sz w:val="20"/>
                <w:szCs w:val="20"/>
              </w:rPr>
              <w:t>Measure</w:t>
            </w:r>
          </w:p>
        </w:tc>
        <w:tc>
          <w:tcPr>
            <w:tcW w:w="686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0F5BE595">
            <w:pPr>
              <w:jc w:val="center"/>
            </w:pPr>
            <w:r>
              <w:rPr>
                <w:rFonts w:ascii="Arial" w:hAnsi="Arial" w:eastAsia="Arial" w:cs="Arial"/>
                <w:b/>
                <w:bCs/>
                <w:color w:val="FFFFFF"/>
                <w:sz w:val="20"/>
                <w:szCs w:val="20"/>
              </w:rPr>
              <w:t>Definition</w:t>
            </w:r>
          </w:p>
        </w:tc>
      </w:tr>
      <w:tr w14:paraId="7E1D1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ACD6CFD">
            <w:r>
              <w:rPr>
                <w:rFonts w:ascii="Arial" w:hAnsi="Arial" w:eastAsia="Arial" w:cs="Arial"/>
                <w:color w:val="1A1A1A"/>
                <w:sz w:val="20"/>
                <w:szCs w:val="20"/>
              </w:rPr>
              <w:t>Percentile (Pth)</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7C1D3E">
            <w:r>
              <w:rPr>
                <w:rFonts w:ascii="Arial" w:hAnsi="Arial" w:eastAsia="Arial" w:cs="Arial"/>
                <w:color w:val="1A1A1A"/>
                <w:sz w:val="20"/>
                <w:szCs w:val="20"/>
              </w:rPr>
              <w:t>Value below which P% of data falls. 50th percentile = Median.</w:t>
            </w:r>
          </w:p>
        </w:tc>
      </w:tr>
      <w:tr w14:paraId="1BA89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9F01010">
            <w:r>
              <w:rPr>
                <w:rFonts w:ascii="Arial" w:hAnsi="Arial" w:eastAsia="Arial" w:cs="Arial"/>
                <w:color w:val="1A1A1A"/>
                <w:sz w:val="20"/>
                <w:szCs w:val="20"/>
              </w:rPr>
              <w:t>Q1 (First Quartile)</w:t>
            </w:r>
          </w:p>
        </w:tc>
        <w:tc>
          <w:tcPr>
            <w:tcW w:w="68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D6795BC">
            <w:r>
              <w:rPr>
                <w:rFonts w:ascii="Arial" w:hAnsi="Arial" w:eastAsia="Arial" w:cs="Arial"/>
                <w:color w:val="1A1A1A"/>
                <w:sz w:val="20"/>
                <w:szCs w:val="20"/>
              </w:rPr>
              <w:t>25th percentile. Below this lies the bottom 25% of data.</w:t>
            </w:r>
          </w:p>
        </w:tc>
      </w:tr>
      <w:tr w14:paraId="6C714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CA1A7D">
            <w:r>
              <w:rPr>
                <w:rFonts w:ascii="Arial" w:hAnsi="Arial" w:eastAsia="Arial" w:cs="Arial"/>
                <w:color w:val="1A1A1A"/>
                <w:sz w:val="20"/>
                <w:szCs w:val="20"/>
              </w:rPr>
              <w:t>Q2 (Second Quartile)</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C8170E">
            <w:r>
              <w:rPr>
                <w:rFonts w:ascii="Arial" w:hAnsi="Arial" w:eastAsia="Arial" w:cs="Arial"/>
                <w:color w:val="1A1A1A"/>
                <w:sz w:val="20"/>
                <w:szCs w:val="20"/>
              </w:rPr>
              <w:t>50th percentile. The median. Divides data exactly in half.</w:t>
            </w:r>
          </w:p>
        </w:tc>
      </w:tr>
      <w:tr w14:paraId="523A8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D0FED76">
            <w:r>
              <w:rPr>
                <w:rFonts w:ascii="Arial" w:hAnsi="Arial" w:eastAsia="Arial" w:cs="Arial"/>
                <w:color w:val="1A1A1A"/>
                <w:sz w:val="20"/>
                <w:szCs w:val="20"/>
              </w:rPr>
              <w:t>Q3 (Third Quartile)</w:t>
            </w:r>
          </w:p>
        </w:tc>
        <w:tc>
          <w:tcPr>
            <w:tcW w:w="68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11FFB10">
            <w:r>
              <w:rPr>
                <w:rFonts w:ascii="Arial" w:hAnsi="Arial" w:eastAsia="Arial" w:cs="Arial"/>
                <w:color w:val="1A1A1A"/>
                <w:sz w:val="20"/>
                <w:szCs w:val="20"/>
              </w:rPr>
              <w:t>75th percentile. Below this lies the bottom 75% of data.</w:t>
            </w:r>
          </w:p>
        </w:tc>
      </w:tr>
      <w:tr w14:paraId="31C36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A02134C">
            <w:r>
              <w:rPr>
                <w:rFonts w:ascii="Arial" w:hAnsi="Arial" w:eastAsia="Arial" w:cs="Arial"/>
                <w:color w:val="1A1A1A"/>
                <w:sz w:val="20"/>
                <w:szCs w:val="20"/>
              </w:rPr>
              <w:t>IQR</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6EEA92">
            <w:r>
              <w:rPr>
                <w:rFonts w:ascii="Arial" w:hAnsi="Arial" w:eastAsia="Arial" w:cs="Arial"/>
                <w:color w:val="1A1A1A"/>
                <w:sz w:val="20"/>
                <w:szCs w:val="20"/>
              </w:rPr>
              <w:t>Q3 - Q1. The range containing the middle 50% of data.</w:t>
            </w:r>
          </w:p>
        </w:tc>
      </w:tr>
      <w:tr w14:paraId="0DAD8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AD650DE">
            <w:r>
              <w:rPr>
                <w:rFonts w:ascii="Arial" w:hAnsi="Arial" w:eastAsia="Arial" w:cs="Arial"/>
                <w:color w:val="1A1A1A"/>
                <w:sz w:val="20"/>
                <w:szCs w:val="20"/>
              </w:rPr>
              <w:t>Decile (Dth)</w:t>
            </w:r>
          </w:p>
        </w:tc>
        <w:tc>
          <w:tcPr>
            <w:tcW w:w="68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BAEDDE4">
            <w:r>
              <w:rPr>
                <w:rFonts w:ascii="Arial" w:hAnsi="Arial" w:eastAsia="Arial" w:cs="Arial"/>
                <w:color w:val="1A1A1A"/>
                <w:sz w:val="20"/>
                <w:szCs w:val="20"/>
              </w:rPr>
              <w:t>Values that divide data into 10 equal parts. D1=10th percentile, D9=90th.</w:t>
            </w:r>
          </w:p>
        </w:tc>
      </w:tr>
      <w:tr w14:paraId="667C3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CFAA80">
            <w:r>
              <w:rPr>
                <w:rFonts w:ascii="Arial" w:hAnsi="Arial" w:eastAsia="Arial" w:cs="Arial"/>
                <w:color w:val="1A1A1A"/>
                <w:sz w:val="20"/>
                <w:szCs w:val="20"/>
              </w:rPr>
              <w:t>Z-Score</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24B9F9">
            <w:r>
              <w:rPr>
                <w:rFonts w:ascii="Arial" w:hAnsi="Arial" w:eastAsia="Arial" w:cs="Arial"/>
                <w:color w:val="1A1A1A"/>
                <w:sz w:val="20"/>
                <w:szCs w:val="20"/>
              </w:rPr>
              <w:t>(X - mu) / sigma. How many standard deviations X is from the mean.</w:t>
            </w:r>
          </w:p>
        </w:tc>
      </w:tr>
    </w:tbl>
    <w:p w14:paraId="73695479">
      <w:pPr>
        <w:spacing w:before="100" w:after="100"/>
      </w:pPr>
    </w:p>
    <w:p w14:paraId="3F655761">
      <w:pPr>
        <w:pStyle w:val="3"/>
        <w:spacing w:before="300" w:after="160"/>
      </w:pPr>
      <w:r>
        <w:rPr>
          <w:rFonts w:ascii="Arial" w:hAnsi="Arial" w:eastAsia="Arial" w:cs="Arial"/>
          <w:b/>
          <w:bCs/>
          <w:color w:val="2E75B6"/>
          <w:sz w:val="28"/>
          <w:szCs w:val="28"/>
        </w:rPr>
        <w:t>11.5 Probability Distributions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500"/>
        <w:gridCol w:w="2460"/>
        <w:gridCol w:w="3600"/>
      </w:tblGrid>
      <w:tr w14:paraId="7D7B8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62D944F7">
            <w:pPr>
              <w:jc w:val="center"/>
            </w:pPr>
            <w:r>
              <w:rPr>
                <w:rFonts w:ascii="Arial" w:hAnsi="Arial" w:eastAsia="Arial" w:cs="Arial"/>
                <w:b/>
                <w:bCs/>
                <w:color w:val="FFFFFF"/>
                <w:sz w:val="20"/>
                <w:szCs w:val="20"/>
              </w:rPr>
              <w:t>Distribution</w:t>
            </w:r>
          </w:p>
        </w:tc>
        <w:tc>
          <w:tcPr>
            <w:tcW w:w="150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4CBAD00A">
            <w:pPr>
              <w:jc w:val="center"/>
            </w:pPr>
            <w:r>
              <w:rPr>
                <w:rFonts w:ascii="Arial" w:hAnsi="Arial" w:eastAsia="Arial" w:cs="Arial"/>
                <w:b/>
                <w:bCs/>
                <w:color w:val="FFFFFF"/>
                <w:sz w:val="20"/>
                <w:szCs w:val="20"/>
              </w:rPr>
              <w:t>Type</w:t>
            </w:r>
          </w:p>
        </w:tc>
        <w:tc>
          <w:tcPr>
            <w:tcW w:w="246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2EE4366C">
            <w:pPr>
              <w:jc w:val="center"/>
            </w:pPr>
            <w:r>
              <w:rPr>
                <w:rFonts w:ascii="Arial" w:hAnsi="Arial" w:eastAsia="Arial" w:cs="Arial"/>
                <w:b/>
                <w:bCs/>
                <w:color w:val="FFFFFF"/>
                <w:sz w:val="20"/>
                <w:szCs w:val="20"/>
              </w:rPr>
              <w:t>Parameters</w:t>
            </w:r>
          </w:p>
        </w:tc>
        <w:tc>
          <w:tcPr>
            <w:tcW w:w="360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7713F050">
            <w:pPr>
              <w:jc w:val="center"/>
            </w:pPr>
            <w:r>
              <w:rPr>
                <w:rFonts w:ascii="Arial" w:hAnsi="Arial" w:eastAsia="Arial" w:cs="Arial"/>
                <w:b/>
                <w:bCs/>
                <w:color w:val="FFFFFF"/>
                <w:sz w:val="20"/>
                <w:szCs w:val="20"/>
              </w:rPr>
              <w:t>Use Case</w:t>
            </w:r>
          </w:p>
        </w:tc>
      </w:tr>
      <w:tr w14:paraId="3A4EF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7C3DF2">
            <w:r>
              <w:rPr>
                <w:rFonts w:ascii="Arial" w:hAnsi="Arial" w:eastAsia="Arial" w:cs="Arial"/>
                <w:color w:val="1A1A1A"/>
                <w:sz w:val="20"/>
                <w:szCs w:val="20"/>
              </w:rPr>
              <w:t>Normal</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BB187B">
            <w:r>
              <w:rPr>
                <w:rFonts w:ascii="Arial" w:hAnsi="Arial" w:eastAsia="Arial" w:cs="Arial"/>
                <w:color w:val="1A1A1A"/>
                <w:sz w:val="20"/>
                <w:szCs w:val="20"/>
              </w:rPr>
              <w:t>Continuous</w:t>
            </w:r>
          </w:p>
        </w:tc>
        <w:tc>
          <w:tcPr>
            <w:tcW w:w="2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0CD66A">
            <w:r>
              <w:rPr>
                <w:rFonts w:ascii="Arial" w:hAnsi="Arial" w:eastAsia="Arial" w:cs="Arial"/>
                <w:color w:val="1A1A1A"/>
                <w:sz w:val="20"/>
                <w:szCs w:val="20"/>
              </w:rPr>
              <w:t>Mean (mu), Std Dev (sigma)</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3CF456">
            <w:r>
              <w:rPr>
                <w:rFonts w:ascii="Arial" w:hAnsi="Arial" w:eastAsia="Arial" w:cs="Arial"/>
                <w:color w:val="1A1A1A"/>
                <w:sz w:val="20"/>
                <w:szCs w:val="20"/>
              </w:rPr>
              <w:t>Natural phenomena, errors, test scores</w:t>
            </w:r>
          </w:p>
        </w:tc>
      </w:tr>
      <w:tr w14:paraId="7BECF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C790DFE">
            <w:r>
              <w:rPr>
                <w:rFonts w:ascii="Arial" w:hAnsi="Arial" w:eastAsia="Arial" w:cs="Arial"/>
                <w:color w:val="1A1A1A"/>
                <w:sz w:val="20"/>
                <w:szCs w:val="20"/>
              </w:rPr>
              <w:t>Binomial</w:t>
            </w:r>
          </w:p>
        </w:tc>
        <w:tc>
          <w:tcPr>
            <w:tcW w:w="1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5E4C87A">
            <w:r>
              <w:rPr>
                <w:rFonts w:ascii="Arial" w:hAnsi="Arial" w:eastAsia="Arial" w:cs="Arial"/>
                <w:color w:val="1A1A1A"/>
                <w:sz w:val="20"/>
                <w:szCs w:val="20"/>
              </w:rPr>
              <w:t>Discrete</w:t>
            </w:r>
          </w:p>
        </w:tc>
        <w:tc>
          <w:tcPr>
            <w:tcW w:w="24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B876153">
            <w:r>
              <w:rPr>
                <w:rFonts w:ascii="Arial" w:hAnsi="Arial" w:eastAsia="Arial" w:cs="Arial"/>
                <w:color w:val="1A1A1A"/>
                <w:sz w:val="20"/>
                <w:szCs w:val="20"/>
              </w:rPr>
              <w:t>n (trials), p (success prob)</w:t>
            </w:r>
          </w:p>
        </w:tc>
        <w:tc>
          <w:tcPr>
            <w:tcW w:w="3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9E0E93C">
            <w:r>
              <w:rPr>
                <w:rFonts w:ascii="Arial" w:hAnsi="Arial" w:eastAsia="Arial" w:cs="Arial"/>
                <w:color w:val="1A1A1A"/>
                <w:sz w:val="20"/>
                <w:szCs w:val="20"/>
              </w:rPr>
              <w:t>Count successes in fixed binary trials</w:t>
            </w:r>
          </w:p>
        </w:tc>
      </w:tr>
      <w:tr w14:paraId="62660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477454">
            <w:r>
              <w:rPr>
                <w:rFonts w:ascii="Arial" w:hAnsi="Arial" w:eastAsia="Arial" w:cs="Arial"/>
                <w:color w:val="1A1A1A"/>
                <w:sz w:val="20"/>
                <w:szCs w:val="20"/>
              </w:rPr>
              <w:t>Poisson</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0E9868">
            <w:r>
              <w:rPr>
                <w:rFonts w:ascii="Arial" w:hAnsi="Arial" w:eastAsia="Arial" w:cs="Arial"/>
                <w:color w:val="1A1A1A"/>
                <w:sz w:val="20"/>
                <w:szCs w:val="20"/>
              </w:rPr>
              <w:t>Discrete</w:t>
            </w:r>
          </w:p>
        </w:tc>
        <w:tc>
          <w:tcPr>
            <w:tcW w:w="2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381C13">
            <w:r>
              <w:rPr>
                <w:rFonts w:ascii="Arial" w:hAnsi="Arial" w:eastAsia="Arial" w:cs="Arial"/>
                <w:color w:val="1A1A1A"/>
                <w:sz w:val="20"/>
                <w:szCs w:val="20"/>
              </w:rPr>
              <w:t>lambda (average rate)</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85AC77">
            <w:r>
              <w:rPr>
                <w:rFonts w:ascii="Arial" w:hAnsi="Arial" w:eastAsia="Arial" w:cs="Arial"/>
                <w:color w:val="1A1A1A"/>
                <w:sz w:val="20"/>
                <w:szCs w:val="20"/>
              </w:rPr>
              <w:t>Count events per unit time or space</w:t>
            </w:r>
          </w:p>
        </w:tc>
      </w:tr>
      <w:tr w14:paraId="1D374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92AF1D3">
            <w:r>
              <w:rPr>
                <w:rFonts w:ascii="Arial" w:hAnsi="Arial" w:eastAsia="Arial" w:cs="Arial"/>
                <w:color w:val="1A1A1A"/>
                <w:sz w:val="20"/>
                <w:szCs w:val="20"/>
              </w:rPr>
              <w:t>T-Distribution</w:t>
            </w:r>
          </w:p>
        </w:tc>
        <w:tc>
          <w:tcPr>
            <w:tcW w:w="1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1CD6D80">
            <w:r>
              <w:rPr>
                <w:rFonts w:ascii="Arial" w:hAnsi="Arial" w:eastAsia="Arial" w:cs="Arial"/>
                <w:color w:val="1A1A1A"/>
                <w:sz w:val="20"/>
                <w:szCs w:val="20"/>
              </w:rPr>
              <w:t>Continuous</w:t>
            </w:r>
          </w:p>
        </w:tc>
        <w:tc>
          <w:tcPr>
            <w:tcW w:w="24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39D9404">
            <w:r>
              <w:rPr>
                <w:rFonts w:ascii="Arial" w:hAnsi="Arial" w:eastAsia="Arial" w:cs="Arial"/>
                <w:color w:val="1A1A1A"/>
                <w:sz w:val="20"/>
                <w:szCs w:val="20"/>
              </w:rPr>
              <w:t>Degrees of freedom (df = n-1)</w:t>
            </w:r>
          </w:p>
        </w:tc>
        <w:tc>
          <w:tcPr>
            <w:tcW w:w="3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B554D6D">
            <w:r>
              <w:rPr>
                <w:rFonts w:ascii="Arial" w:hAnsi="Arial" w:eastAsia="Arial" w:cs="Arial"/>
                <w:color w:val="1A1A1A"/>
                <w:sz w:val="20"/>
                <w:szCs w:val="20"/>
              </w:rPr>
              <w:t>Testing means with unknown population variance</w:t>
            </w:r>
          </w:p>
        </w:tc>
      </w:tr>
      <w:tr w14:paraId="36DA9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1C56D7">
            <w:r>
              <w:rPr>
                <w:rFonts w:ascii="Arial" w:hAnsi="Arial" w:eastAsia="Arial" w:cs="Arial"/>
                <w:color w:val="1A1A1A"/>
                <w:sz w:val="20"/>
                <w:szCs w:val="20"/>
              </w:rPr>
              <w:t>F-Distribution</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91BB41">
            <w:r>
              <w:rPr>
                <w:rFonts w:ascii="Arial" w:hAnsi="Arial" w:eastAsia="Arial" w:cs="Arial"/>
                <w:color w:val="1A1A1A"/>
                <w:sz w:val="20"/>
                <w:szCs w:val="20"/>
              </w:rPr>
              <w:t>Continuous</w:t>
            </w:r>
          </w:p>
        </w:tc>
        <w:tc>
          <w:tcPr>
            <w:tcW w:w="2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859E5C">
            <w:r>
              <w:rPr>
                <w:rFonts w:ascii="Arial" w:hAnsi="Arial" w:eastAsia="Arial" w:cs="Arial"/>
                <w:color w:val="1A1A1A"/>
                <w:sz w:val="20"/>
                <w:szCs w:val="20"/>
              </w:rPr>
              <w:t>Two sets of degrees of freedom</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837B88">
            <w:r>
              <w:rPr>
                <w:rFonts w:ascii="Arial" w:hAnsi="Arial" w:eastAsia="Arial" w:cs="Arial"/>
                <w:color w:val="1A1A1A"/>
                <w:sz w:val="20"/>
                <w:szCs w:val="20"/>
              </w:rPr>
              <w:t>Comparing variances; ANOVA</w:t>
            </w:r>
          </w:p>
        </w:tc>
      </w:tr>
      <w:tr w14:paraId="29997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BDE37D7">
            <w:r>
              <w:rPr>
                <w:rFonts w:ascii="Arial" w:hAnsi="Arial" w:eastAsia="Arial" w:cs="Arial"/>
                <w:color w:val="1A1A1A"/>
                <w:sz w:val="20"/>
                <w:szCs w:val="20"/>
              </w:rPr>
              <w:t>Hypergeometric</w:t>
            </w:r>
          </w:p>
        </w:tc>
        <w:tc>
          <w:tcPr>
            <w:tcW w:w="1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F197448">
            <w:r>
              <w:rPr>
                <w:rFonts w:ascii="Arial" w:hAnsi="Arial" w:eastAsia="Arial" w:cs="Arial"/>
                <w:color w:val="1A1A1A"/>
                <w:sz w:val="20"/>
                <w:szCs w:val="20"/>
              </w:rPr>
              <w:t>Discrete</w:t>
            </w:r>
          </w:p>
        </w:tc>
        <w:tc>
          <w:tcPr>
            <w:tcW w:w="24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A1E8D8C">
            <w:r>
              <w:rPr>
                <w:rFonts w:ascii="Arial" w:hAnsi="Arial" w:eastAsia="Arial" w:cs="Arial"/>
                <w:color w:val="1A1A1A"/>
                <w:sz w:val="20"/>
                <w:szCs w:val="20"/>
              </w:rPr>
              <w:t>N, K, n</w:t>
            </w:r>
          </w:p>
        </w:tc>
        <w:tc>
          <w:tcPr>
            <w:tcW w:w="36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66DBC51">
            <w:r>
              <w:rPr>
                <w:rFonts w:ascii="Arial" w:hAnsi="Arial" w:eastAsia="Arial" w:cs="Arial"/>
                <w:color w:val="1A1A1A"/>
                <w:sz w:val="20"/>
                <w:szCs w:val="20"/>
              </w:rPr>
              <w:t>Sampling without replacement from finite population</w:t>
            </w:r>
          </w:p>
        </w:tc>
      </w:tr>
      <w:tr w14:paraId="00B01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10294B">
            <w:r>
              <w:rPr>
                <w:rFonts w:ascii="Arial" w:hAnsi="Arial" w:eastAsia="Arial" w:cs="Arial"/>
                <w:color w:val="1A1A1A"/>
                <w:sz w:val="20"/>
                <w:szCs w:val="20"/>
              </w:rPr>
              <w:t>Uniform</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557AAB">
            <w:r>
              <w:rPr>
                <w:rFonts w:ascii="Arial" w:hAnsi="Arial" w:eastAsia="Arial" w:cs="Arial"/>
                <w:color w:val="1A1A1A"/>
                <w:sz w:val="20"/>
                <w:szCs w:val="20"/>
              </w:rPr>
              <w:t>Continuous</w:t>
            </w:r>
          </w:p>
        </w:tc>
        <w:tc>
          <w:tcPr>
            <w:tcW w:w="2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22FFE6">
            <w:r>
              <w:rPr>
                <w:rFonts w:ascii="Arial" w:hAnsi="Arial" w:eastAsia="Arial" w:cs="Arial"/>
                <w:color w:val="1A1A1A"/>
                <w:sz w:val="20"/>
                <w:szCs w:val="20"/>
              </w:rPr>
              <w:t>Min (a), Max (b)</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ED5B35">
            <w:r>
              <w:rPr>
                <w:rFonts w:ascii="Arial" w:hAnsi="Arial" w:eastAsia="Arial" w:cs="Arial"/>
                <w:color w:val="1A1A1A"/>
                <w:sz w:val="20"/>
                <w:szCs w:val="20"/>
              </w:rPr>
              <w:t>Equal probability across a range</w:t>
            </w:r>
          </w:p>
        </w:tc>
      </w:tr>
    </w:tbl>
    <w:p w14:paraId="669C4BC8">
      <w:pPr>
        <w:spacing w:before="100" w:after="100"/>
      </w:pPr>
    </w:p>
    <w:p w14:paraId="0F0C1699">
      <w:r>
        <w:br w:type="page"/>
      </w:r>
    </w:p>
    <w:p w14:paraId="72B2626D">
      <w:pPr>
        <w:spacing w:before="200" w:after="100"/>
      </w:pPr>
      <w:r>
        <w:rPr>
          <w:rFonts w:ascii="Arial" w:hAnsi="Arial" w:eastAsia="Arial" w:cs="Arial"/>
          <w:b/>
          <w:bCs/>
          <w:color w:val="C00000"/>
          <w:sz w:val="20"/>
          <w:szCs w:val="20"/>
        </w:rPr>
        <w:t>CHAPTER 12</w:t>
      </w:r>
      <w:r>
        <w:rPr>
          <w:rFonts w:ascii="Arial" w:hAnsi="Arial" w:eastAsia="Arial" w:cs="Arial"/>
          <w:sz w:val="10"/>
          <w:szCs w:val="10"/>
        </w:rPr>
        <w:t>
</w:t>
      </w:r>
      <w:r>
        <w:rPr>
          <w:rFonts w:ascii="Arial" w:hAnsi="Arial" w:eastAsia="Arial" w:cs="Arial"/>
          <w:b/>
          <w:bCs/>
          <w:color w:val="1F3864"/>
          <w:sz w:val="40"/>
          <w:szCs w:val="40"/>
        </w:rPr>
        <w:t>Practice Problems and Applied Exercises</w:t>
      </w:r>
    </w:p>
    <w:p w14:paraId="24DBC0EF">
      <w:pPr>
        <w:spacing w:before="200" w:after="100"/>
      </w:pPr>
    </w:p>
    <w:p w14:paraId="72F0A56C">
      <w:pPr>
        <w:spacing w:before="100" w:after="120" w:line="320" w:lineRule="auto"/>
        <w:jc w:val="both"/>
      </w:pPr>
      <w:r>
        <w:rPr>
          <w:rFonts w:ascii="Arial" w:hAnsi="Arial" w:eastAsia="Arial" w:cs="Arial"/>
          <w:color w:val="1A1A1A"/>
          <w:sz w:val="22"/>
          <w:szCs w:val="22"/>
        </w:rPr>
        <w:t>The following exercises reinforce the concepts covered throughout this textbook. Attempt each exercise independently before reviewing the solution approach.</w:t>
      </w:r>
    </w:p>
    <w:p w14:paraId="44BF1B8F">
      <w:pPr>
        <w:pStyle w:val="3"/>
        <w:spacing w:before="300" w:after="160"/>
      </w:pPr>
      <w:r>
        <w:rPr>
          <w:rFonts w:ascii="Arial" w:hAnsi="Arial" w:eastAsia="Arial" w:cs="Arial"/>
          <w:b/>
          <w:bCs/>
          <w:color w:val="2E75B6"/>
          <w:sz w:val="28"/>
          <w:szCs w:val="28"/>
        </w:rPr>
        <w:t>Section A: Descriptive Statistics</w:t>
      </w:r>
    </w:p>
    <w:p w14:paraId="5D850B81">
      <w:pPr>
        <w:spacing w:before="200" w:after="100"/>
      </w:pPr>
      <w:r>
        <w:rPr>
          <w:rFonts w:ascii="Arial" w:hAnsi="Arial" w:eastAsia="Arial" w:cs="Arial"/>
          <w:b/>
          <w:bCs/>
          <w:color w:val="1A1A1A"/>
          <w:sz w:val="22"/>
          <w:szCs w:val="22"/>
        </w:rPr>
        <w:t>Problem 1: Calculating Central Tendency</w:t>
      </w:r>
    </w:p>
    <w:p w14:paraId="253D5223">
      <w:pPr>
        <w:spacing w:before="100" w:after="120" w:line="320" w:lineRule="auto"/>
        <w:jc w:val="both"/>
      </w:pPr>
      <w:r>
        <w:rPr>
          <w:rFonts w:ascii="Arial" w:hAnsi="Arial" w:eastAsia="Arial" w:cs="Arial"/>
          <w:color w:val="1A1A1A"/>
          <w:sz w:val="22"/>
          <w:szCs w:val="22"/>
        </w:rPr>
        <w:t>The monthly incomes (in thousands of Naira) for 10 employees at a Lagos-based tech startup are: 120, 150, 180, 120, 200, 250, 130, 160, 120, 1500.</w:t>
      </w:r>
    </w:p>
    <w:p w14:paraId="5E551EC6">
      <w:pPr>
        <w:pStyle w:val="16"/>
        <w:numPr>
          <w:ilvl w:val="0"/>
          <w:numId w:val="2"/>
        </w:numPr>
        <w:spacing w:before="60" w:after="60" w:line="280" w:lineRule="auto"/>
      </w:pPr>
      <w:r>
        <w:rPr>
          <w:rFonts w:ascii="Arial" w:hAnsi="Arial" w:eastAsia="Arial" w:cs="Arial"/>
          <w:color w:val="1A1A1A"/>
          <w:sz w:val="22"/>
          <w:szCs w:val="22"/>
        </w:rPr>
        <w:t>Calculate the mean.</w:t>
      </w:r>
    </w:p>
    <w:p w14:paraId="7B8BA3A6">
      <w:pPr>
        <w:pStyle w:val="16"/>
        <w:numPr>
          <w:ilvl w:val="0"/>
          <w:numId w:val="2"/>
        </w:numPr>
        <w:spacing w:before="60" w:after="60" w:line="280" w:lineRule="auto"/>
      </w:pPr>
      <w:r>
        <w:rPr>
          <w:rFonts w:ascii="Arial" w:hAnsi="Arial" w:eastAsia="Arial" w:cs="Arial"/>
          <w:color w:val="1A1A1A"/>
          <w:sz w:val="22"/>
          <w:szCs w:val="22"/>
        </w:rPr>
        <w:t>Calculate the median.</w:t>
      </w:r>
    </w:p>
    <w:p w14:paraId="5F30C144">
      <w:pPr>
        <w:pStyle w:val="16"/>
        <w:numPr>
          <w:ilvl w:val="0"/>
          <w:numId w:val="2"/>
        </w:numPr>
        <w:spacing w:before="60" w:after="60" w:line="280" w:lineRule="auto"/>
      </w:pPr>
      <w:r>
        <w:rPr>
          <w:rFonts w:ascii="Arial" w:hAnsi="Arial" w:eastAsia="Arial" w:cs="Arial"/>
          <w:color w:val="1A1A1A"/>
          <w:sz w:val="22"/>
          <w:szCs w:val="22"/>
        </w:rPr>
        <w:t>Identify the mode.</w:t>
      </w:r>
    </w:p>
    <w:p w14:paraId="53A76201">
      <w:pPr>
        <w:pStyle w:val="16"/>
        <w:numPr>
          <w:ilvl w:val="0"/>
          <w:numId w:val="2"/>
        </w:numPr>
        <w:spacing w:before="60" w:after="60" w:line="280" w:lineRule="auto"/>
      </w:pPr>
      <w:r>
        <w:rPr>
          <w:rFonts w:ascii="Arial" w:hAnsi="Arial" w:eastAsia="Arial" w:cs="Arial"/>
          <w:color w:val="1A1A1A"/>
          <w:sz w:val="22"/>
          <w:szCs w:val="22"/>
        </w:rPr>
        <w:t>Which measure best represents the typical employee's income? Why?</w:t>
      </w:r>
    </w:p>
    <w:p w14:paraId="3D27E2B8">
      <w:pPr>
        <w:pStyle w:val="16"/>
        <w:numPr>
          <w:ilvl w:val="0"/>
          <w:numId w:val="2"/>
        </w:numPr>
        <w:spacing w:before="60" w:after="60" w:line="280" w:lineRule="auto"/>
      </w:pPr>
      <w:r>
        <w:rPr>
          <w:rFonts w:ascii="Arial" w:hAnsi="Arial" w:eastAsia="Arial" w:cs="Arial"/>
          <w:color w:val="1A1A1A"/>
          <w:sz w:val="22"/>
          <w:szCs w:val="22"/>
        </w:rPr>
        <w:t>What statistical issue does this dataset illustrate?</w:t>
      </w:r>
    </w:p>
    <w:p w14:paraId="02BAB8EF">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1197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388E3C" w:sz="0" w:space="0"/>
              <w:left w:val="single" w:color="388E3C" w:sz="0" w:space="0"/>
              <w:bottom w:val="nil"/>
              <w:right w:val="single" w:color="388E3C" w:sz="0" w:space="0"/>
            </w:tcBorders>
            <w:shd w:val="clear" w:color="auto" w:fill="E8F5E9"/>
            <w:tcMar>
              <w:top w:w="80" w:type="dxa"/>
              <w:left w:w="200" w:type="dxa"/>
              <w:bottom w:w="40" w:type="dxa"/>
              <w:right w:w="120" w:type="dxa"/>
            </w:tcMar>
          </w:tcPr>
          <w:p w14:paraId="7F7940E8">
            <w:r>
              <w:rPr>
                <w:rFonts w:ascii="Arial" w:hAnsi="Arial" w:eastAsia="Arial" w:cs="Arial"/>
                <w:b/>
                <w:bCs/>
                <w:color w:val="1A1A1A"/>
                <w:sz w:val="22"/>
                <w:szCs w:val="22"/>
              </w:rPr>
              <w:t>Solution Approach</w:t>
            </w:r>
          </w:p>
        </w:tc>
      </w:tr>
      <w:tr w14:paraId="1CB40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388E3C" w:sz="0" w:space="0"/>
              <w:bottom w:val="nil"/>
              <w:right w:val="single" w:color="388E3C" w:sz="0" w:space="0"/>
            </w:tcBorders>
            <w:shd w:val="clear" w:color="auto" w:fill="E8F5E9"/>
            <w:tcMar>
              <w:top w:w="40" w:type="dxa"/>
              <w:left w:w="200" w:type="dxa"/>
              <w:bottom w:w="40" w:type="dxa"/>
              <w:right w:w="120" w:type="dxa"/>
            </w:tcMar>
          </w:tcPr>
          <w:p w14:paraId="43427032">
            <w:pPr>
              <w:spacing w:line="300" w:lineRule="auto"/>
            </w:pPr>
            <w:r>
              <w:rPr>
                <w:rFonts w:ascii="Arial" w:hAnsi="Arial" w:eastAsia="Arial" w:cs="Arial"/>
                <w:color w:val="1A1A1A"/>
                <w:sz w:val="20"/>
                <w:szCs w:val="20"/>
              </w:rPr>
              <w:t>Mean = (120+150+180+120+200+250+130+160+120+1500)/10 = 2930/10 = 293 thousand Naira.</w:t>
            </w:r>
          </w:p>
        </w:tc>
      </w:tr>
      <w:tr w14:paraId="79AB2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388E3C" w:sz="0" w:space="0"/>
              <w:bottom w:val="nil"/>
              <w:right w:val="single" w:color="388E3C" w:sz="0" w:space="0"/>
            </w:tcBorders>
            <w:shd w:val="clear" w:color="auto" w:fill="E8F5E9"/>
            <w:tcMar>
              <w:top w:w="40" w:type="dxa"/>
              <w:left w:w="200" w:type="dxa"/>
              <w:bottom w:w="40" w:type="dxa"/>
              <w:right w:w="120" w:type="dxa"/>
            </w:tcMar>
          </w:tcPr>
          <w:p w14:paraId="031EE10B">
            <w:pPr>
              <w:spacing w:line="300" w:lineRule="auto"/>
            </w:pPr>
            <w:r>
              <w:rPr>
                <w:rFonts w:ascii="Arial" w:hAnsi="Arial" w:eastAsia="Arial" w:cs="Arial"/>
                <w:color w:val="1A1A1A"/>
                <w:sz w:val="20"/>
                <w:szCs w:val="20"/>
              </w:rPr>
              <w:t>Sorted: 120, 120, 120, 130, 150, 160, 180, 200, 250, 1500. Median = (150+160)/2 = 155 thousand Naira.</w:t>
            </w:r>
          </w:p>
        </w:tc>
      </w:tr>
      <w:tr w14:paraId="2C9AB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388E3C" w:sz="0" w:space="0"/>
              <w:bottom w:val="nil"/>
              <w:right w:val="single" w:color="388E3C" w:sz="0" w:space="0"/>
            </w:tcBorders>
            <w:shd w:val="clear" w:color="auto" w:fill="E8F5E9"/>
            <w:tcMar>
              <w:top w:w="40" w:type="dxa"/>
              <w:left w:w="200" w:type="dxa"/>
              <w:bottom w:w="40" w:type="dxa"/>
              <w:right w:w="120" w:type="dxa"/>
            </w:tcMar>
          </w:tcPr>
          <w:p w14:paraId="7F55BFAF">
            <w:pPr>
              <w:spacing w:line="300" w:lineRule="auto"/>
            </w:pPr>
            <w:r>
              <w:rPr>
                <w:rFonts w:ascii="Arial" w:hAnsi="Arial" w:eastAsia="Arial" w:cs="Arial"/>
                <w:color w:val="1A1A1A"/>
                <w:sz w:val="20"/>
                <w:szCs w:val="20"/>
              </w:rPr>
              <w:t>Mode = 120 thousand Naira (appears 3 times).</w:t>
            </w:r>
          </w:p>
        </w:tc>
      </w:tr>
      <w:tr w14:paraId="316FF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388E3C" w:sz="0" w:space="0"/>
              <w:bottom w:val="nil"/>
              <w:right w:val="single" w:color="388E3C" w:sz="0" w:space="0"/>
            </w:tcBorders>
            <w:shd w:val="clear" w:color="auto" w:fill="E8F5E9"/>
            <w:tcMar>
              <w:top w:w="40" w:type="dxa"/>
              <w:left w:w="200" w:type="dxa"/>
              <w:bottom w:w="40" w:type="dxa"/>
              <w:right w:w="120" w:type="dxa"/>
            </w:tcMar>
          </w:tcPr>
          <w:p w14:paraId="301FE6CC">
            <w:pPr>
              <w:spacing w:line="300" w:lineRule="auto"/>
            </w:pPr>
            <w:r>
              <w:rPr>
                <w:rFonts w:ascii="Arial" w:hAnsi="Arial" w:eastAsia="Arial" w:cs="Arial"/>
                <w:color w:val="1A1A1A"/>
                <w:sz w:val="20"/>
                <w:szCs w:val="20"/>
              </w:rPr>
              <w:t>The median (155) best represents the typical employee. The mean (293) is heavily inflated by the one outlier at 1,500.</w:t>
            </w:r>
          </w:p>
        </w:tc>
      </w:tr>
      <w:tr w14:paraId="27625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388E3C" w:sz="0" w:space="0"/>
              <w:bottom w:val="single" w:color="388E3C" w:sz="0" w:space="0"/>
              <w:right w:val="single" w:color="388E3C" w:sz="0" w:space="0"/>
            </w:tcBorders>
            <w:shd w:val="clear" w:color="auto" w:fill="E8F5E9"/>
            <w:tcMar>
              <w:top w:w="40" w:type="dxa"/>
              <w:left w:w="200" w:type="dxa"/>
              <w:bottom w:w="80" w:type="dxa"/>
              <w:right w:w="120" w:type="dxa"/>
            </w:tcMar>
          </w:tcPr>
          <w:p w14:paraId="59F1F9C7">
            <w:pPr>
              <w:spacing w:line="300" w:lineRule="auto"/>
            </w:pPr>
            <w:r>
              <w:rPr>
                <w:rFonts w:ascii="Arial" w:hAnsi="Arial" w:eastAsia="Arial" w:cs="Arial"/>
                <w:color w:val="1A1A1A"/>
                <w:sz w:val="20"/>
                <w:szCs w:val="20"/>
              </w:rPr>
              <w:t>This illustrates how a single extreme outlier can make the mean a misleading measure of center.</w:t>
            </w:r>
          </w:p>
        </w:tc>
      </w:tr>
    </w:tbl>
    <w:p w14:paraId="32FDC780">
      <w:pPr>
        <w:spacing w:before="100" w:after="100"/>
      </w:pPr>
    </w:p>
    <w:p w14:paraId="7896C6A7">
      <w:pPr>
        <w:spacing w:before="200" w:after="100"/>
      </w:pPr>
      <w:r>
        <w:rPr>
          <w:rFonts w:ascii="Arial" w:hAnsi="Arial" w:eastAsia="Arial" w:cs="Arial"/>
          <w:b/>
          <w:bCs/>
          <w:color w:val="1A1A1A"/>
          <w:sz w:val="22"/>
          <w:szCs w:val="22"/>
        </w:rPr>
        <w:t>Problem 2: Measures of Dispersion</w:t>
      </w:r>
    </w:p>
    <w:p w14:paraId="736E0E1A">
      <w:pPr>
        <w:spacing w:before="100" w:after="120" w:line="320" w:lineRule="auto"/>
        <w:jc w:val="both"/>
      </w:pPr>
      <w:r>
        <w:rPr>
          <w:rFonts w:ascii="Arial" w:hAnsi="Arial" w:eastAsia="Arial" w:cs="Arial"/>
          <w:color w:val="1A1A1A"/>
          <w:sz w:val="22"/>
          <w:szCs w:val="22"/>
        </w:rPr>
        <w:t>A quality control analyst tracks the number of defects per batch for 6 production runs: 4, 7, 3, 8, 5, 9.</w:t>
      </w:r>
    </w:p>
    <w:p w14:paraId="022DCC05">
      <w:pPr>
        <w:pStyle w:val="16"/>
        <w:numPr>
          <w:ilvl w:val="0"/>
          <w:numId w:val="2"/>
        </w:numPr>
        <w:spacing w:before="60" w:after="60" w:line="280" w:lineRule="auto"/>
      </w:pPr>
      <w:r>
        <w:rPr>
          <w:rFonts w:ascii="Arial" w:hAnsi="Arial" w:eastAsia="Arial" w:cs="Arial"/>
          <w:color w:val="1A1A1A"/>
          <w:sz w:val="22"/>
          <w:szCs w:val="22"/>
        </w:rPr>
        <w:t>Calculate the mean.</w:t>
      </w:r>
    </w:p>
    <w:p w14:paraId="5A9795C4">
      <w:pPr>
        <w:pStyle w:val="16"/>
        <w:numPr>
          <w:ilvl w:val="0"/>
          <w:numId w:val="2"/>
        </w:numPr>
        <w:spacing w:before="60" w:after="60" w:line="280" w:lineRule="auto"/>
      </w:pPr>
      <w:r>
        <w:rPr>
          <w:rFonts w:ascii="Arial" w:hAnsi="Arial" w:eastAsia="Arial" w:cs="Arial"/>
          <w:color w:val="1A1A1A"/>
          <w:sz w:val="22"/>
          <w:szCs w:val="22"/>
        </w:rPr>
        <w:t>Calculate the variance (sample).</w:t>
      </w:r>
    </w:p>
    <w:p w14:paraId="63F55567">
      <w:pPr>
        <w:pStyle w:val="16"/>
        <w:numPr>
          <w:ilvl w:val="0"/>
          <w:numId w:val="2"/>
        </w:numPr>
        <w:spacing w:before="60" w:after="60" w:line="280" w:lineRule="auto"/>
      </w:pPr>
      <w:r>
        <w:rPr>
          <w:rFonts w:ascii="Arial" w:hAnsi="Arial" w:eastAsia="Arial" w:cs="Arial"/>
          <w:color w:val="1A1A1A"/>
          <w:sz w:val="22"/>
          <w:szCs w:val="22"/>
        </w:rPr>
        <w:t>Calculate the standard deviation.</w:t>
      </w:r>
    </w:p>
    <w:p w14:paraId="686CA77C">
      <w:pPr>
        <w:pStyle w:val="16"/>
        <w:numPr>
          <w:ilvl w:val="0"/>
          <w:numId w:val="2"/>
        </w:numPr>
        <w:spacing w:before="60" w:after="60" w:line="280" w:lineRule="auto"/>
      </w:pPr>
      <w:r>
        <w:rPr>
          <w:rFonts w:ascii="Arial" w:hAnsi="Arial" w:eastAsia="Arial" w:cs="Arial"/>
          <w:color w:val="1A1A1A"/>
          <w:sz w:val="22"/>
          <w:szCs w:val="22"/>
        </w:rPr>
        <w:t>Interpret the standard deviation in plain language.</w:t>
      </w:r>
    </w:p>
    <w:p w14:paraId="748B97BC">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AA6D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388E3C" w:sz="0" w:space="0"/>
              <w:left w:val="single" w:color="388E3C" w:sz="0" w:space="0"/>
              <w:bottom w:val="nil"/>
              <w:right w:val="single" w:color="388E3C" w:sz="0" w:space="0"/>
            </w:tcBorders>
            <w:shd w:val="clear" w:color="auto" w:fill="E8F5E9"/>
            <w:tcMar>
              <w:top w:w="80" w:type="dxa"/>
              <w:left w:w="200" w:type="dxa"/>
              <w:bottom w:w="40" w:type="dxa"/>
              <w:right w:w="120" w:type="dxa"/>
            </w:tcMar>
          </w:tcPr>
          <w:p w14:paraId="5550D937">
            <w:r>
              <w:rPr>
                <w:rFonts w:ascii="Arial" w:hAnsi="Arial" w:eastAsia="Arial" w:cs="Arial"/>
                <w:b/>
                <w:bCs/>
                <w:color w:val="1A1A1A"/>
                <w:sz w:val="22"/>
                <w:szCs w:val="22"/>
              </w:rPr>
              <w:t>Solution Approach</w:t>
            </w:r>
          </w:p>
        </w:tc>
      </w:tr>
      <w:tr w14:paraId="59028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388E3C" w:sz="0" w:space="0"/>
              <w:bottom w:val="nil"/>
              <w:right w:val="single" w:color="388E3C" w:sz="0" w:space="0"/>
            </w:tcBorders>
            <w:shd w:val="clear" w:color="auto" w:fill="E8F5E9"/>
            <w:tcMar>
              <w:top w:w="40" w:type="dxa"/>
              <w:left w:w="200" w:type="dxa"/>
              <w:bottom w:w="40" w:type="dxa"/>
              <w:right w:w="120" w:type="dxa"/>
            </w:tcMar>
          </w:tcPr>
          <w:p w14:paraId="53A55B49">
            <w:pPr>
              <w:spacing w:line="300" w:lineRule="auto"/>
            </w:pPr>
            <w:r>
              <w:rPr>
                <w:rFonts w:ascii="Arial" w:hAnsi="Arial" w:eastAsia="Arial" w:cs="Arial"/>
                <w:color w:val="1A1A1A"/>
                <w:sz w:val="20"/>
                <w:szCs w:val="20"/>
              </w:rPr>
              <w:t>Mean = (4+7+3+8+5+9)/6 = 36/6 = 6 defects per batch.</w:t>
            </w:r>
          </w:p>
        </w:tc>
      </w:tr>
      <w:tr w14:paraId="48219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388E3C" w:sz="0" w:space="0"/>
              <w:bottom w:val="nil"/>
              <w:right w:val="single" w:color="388E3C" w:sz="0" w:space="0"/>
            </w:tcBorders>
            <w:shd w:val="clear" w:color="auto" w:fill="E8F5E9"/>
            <w:tcMar>
              <w:top w:w="40" w:type="dxa"/>
              <w:left w:w="200" w:type="dxa"/>
              <w:bottom w:w="40" w:type="dxa"/>
              <w:right w:w="120" w:type="dxa"/>
            </w:tcMar>
          </w:tcPr>
          <w:p w14:paraId="3B41A5ED">
            <w:pPr>
              <w:spacing w:line="300" w:lineRule="auto"/>
            </w:pPr>
            <w:r>
              <w:rPr>
                <w:rFonts w:ascii="Arial" w:hAnsi="Arial" w:eastAsia="Arial" w:cs="Arial"/>
                <w:color w:val="1A1A1A"/>
                <w:sz w:val="20"/>
                <w:szCs w:val="20"/>
              </w:rPr>
              <w:t>Deviations: (4-6)=-2, (7-6)=1, (3-6)=-3, (8-6)=2, (5-6)=-1, (9-6)=3.</w:t>
            </w:r>
          </w:p>
        </w:tc>
      </w:tr>
      <w:tr w14:paraId="198C4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388E3C" w:sz="0" w:space="0"/>
              <w:bottom w:val="nil"/>
              <w:right w:val="single" w:color="388E3C" w:sz="0" w:space="0"/>
            </w:tcBorders>
            <w:shd w:val="clear" w:color="auto" w:fill="E8F5E9"/>
            <w:tcMar>
              <w:top w:w="40" w:type="dxa"/>
              <w:left w:w="200" w:type="dxa"/>
              <w:bottom w:w="40" w:type="dxa"/>
              <w:right w:w="120" w:type="dxa"/>
            </w:tcMar>
          </w:tcPr>
          <w:p w14:paraId="37202B5A">
            <w:pPr>
              <w:spacing w:line="300" w:lineRule="auto"/>
            </w:pPr>
            <w:r>
              <w:rPr>
                <w:rFonts w:ascii="Arial" w:hAnsi="Arial" w:eastAsia="Arial" w:cs="Arial"/>
                <w:color w:val="1A1A1A"/>
                <w:sz w:val="20"/>
                <w:szCs w:val="20"/>
              </w:rPr>
              <w:t>Squared deviations: 4, 1, 9, 4, 1, 9. Sum = 28. Sample Variance = 28/(6-1) = 5.6.</w:t>
            </w:r>
          </w:p>
        </w:tc>
      </w:tr>
      <w:tr w14:paraId="0807A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388E3C" w:sz="0" w:space="0"/>
              <w:bottom w:val="nil"/>
              <w:right w:val="single" w:color="388E3C" w:sz="0" w:space="0"/>
            </w:tcBorders>
            <w:shd w:val="clear" w:color="auto" w:fill="E8F5E9"/>
            <w:tcMar>
              <w:top w:w="40" w:type="dxa"/>
              <w:left w:w="200" w:type="dxa"/>
              <w:bottom w:w="40" w:type="dxa"/>
              <w:right w:w="120" w:type="dxa"/>
            </w:tcMar>
          </w:tcPr>
          <w:p w14:paraId="47AB2DD6">
            <w:pPr>
              <w:spacing w:line="300" w:lineRule="auto"/>
            </w:pPr>
            <w:r>
              <w:rPr>
                <w:rFonts w:ascii="Arial" w:hAnsi="Arial" w:eastAsia="Arial" w:cs="Arial"/>
                <w:color w:val="1A1A1A"/>
                <w:sz w:val="20"/>
                <w:szCs w:val="20"/>
              </w:rPr>
              <w:t>Standard Deviation = sqrt(5.6) = 2.37 defects.</w:t>
            </w:r>
          </w:p>
        </w:tc>
      </w:tr>
      <w:tr w14:paraId="31B62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388E3C" w:sz="0" w:space="0"/>
              <w:bottom w:val="single" w:color="388E3C" w:sz="0" w:space="0"/>
              <w:right w:val="single" w:color="388E3C" w:sz="0" w:space="0"/>
            </w:tcBorders>
            <w:shd w:val="clear" w:color="auto" w:fill="E8F5E9"/>
            <w:tcMar>
              <w:top w:w="40" w:type="dxa"/>
              <w:left w:w="200" w:type="dxa"/>
              <w:bottom w:w="80" w:type="dxa"/>
              <w:right w:w="120" w:type="dxa"/>
            </w:tcMar>
          </w:tcPr>
          <w:p w14:paraId="28411F8E">
            <w:pPr>
              <w:spacing w:line="300" w:lineRule="auto"/>
            </w:pPr>
            <w:r>
              <w:rPr>
                <w:rFonts w:ascii="Arial" w:hAnsi="Arial" w:eastAsia="Arial" w:cs="Arial"/>
                <w:color w:val="1A1A1A"/>
                <w:sz w:val="20"/>
                <w:szCs w:val="20"/>
              </w:rPr>
              <w:t>Interpretation: The typical batch deviates from the mean (6 defects) by about 2.37 defects. This tells the analyst the normal range of batch quality variation.</w:t>
            </w:r>
          </w:p>
        </w:tc>
      </w:tr>
    </w:tbl>
    <w:p w14:paraId="4FF60BB8">
      <w:pPr>
        <w:spacing w:before="100" w:after="100"/>
      </w:pPr>
    </w:p>
    <w:p w14:paraId="5840A5C7">
      <w:pPr>
        <w:spacing w:before="200" w:after="100"/>
      </w:pPr>
      <w:r>
        <w:rPr>
          <w:rFonts w:ascii="Arial" w:hAnsi="Arial" w:eastAsia="Arial" w:cs="Arial"/>
          <w:b/>
          <w:bCs/>
          <w:color w:val="1A1A1A"/>
          <w:sz w:val="22"/>
          <w:szCs w:val="22"/>
        </w:rPr>
        <w:t>Problem 3: Skewness and Shape</w:t>
      </w:r>
    </w:p>
    <w:p w14:paraId="749C68BE">
      <w:pPr>
        <w:spacing w:before="100" w:after="120" w:line="320" w:lineRule="auto"/>
        <w:jc w:val="both"/>
      </w:pPr>
      <w:r>
        <w:rPr>
          <w:rFonts w:ascii="Arial" w:hAnsi="Arial" w:eastAsia="Arial" w:cs="Arial"/>
          <w:color w:val="1A1A1A"/>
          <w:sz w:val="22"/>
          <w:szCs w:val="22"/>
        </w:rPr>
        <w:t>A researcher reports the following statistics for household income in a rural community: Mean = N85,000; Median = N62,000; Mode = N45,000.</w:t>
      </w:r>
    </w:p>
    <w:p w14:paraId="7B997DAB">
      <w:pPr>
        <w:pStyle w:val="16"/>
        <w:numPr>
          <w:ilvl w:val="0"/>
          <w:numId w:val="2"/>
        </w:numPr>
        <w:spacing w:before="60" w:after="60" w:line="280" w:lineRule="auto"/>
      </w:pPr>
      <w:r>
        <w:rPr>
          <w:rFonts w:ascii="Arial" w:hAnsi="Arial" w:eastAsia="Arial" w:cs="Arial"/>
          <w:color w:val="1A1A1A"/>
          <w:sz w:val="22"/>
          <w:szCs w:val="22"/>
        </w:rPr>
        <w:t>Is this distribution symmetric, right-skewed, or left-skewed?</w:t>
      </w:r>
    </w:p>
    <w:p w14:paraId="732D88E0">
      <w:pPr>
        <w:pStyle w:val="16"/>
        <w:numPr>
          <w:ilvl w:val="0"/>
          <w:numId w:val="2"/>
        </w:numPr>
        <w:spacing w:before="60" w:after="60" w:line="280" w:lineRule="auto"/>
      </w:pPr>
      <w:r>
        <w:rPr>
          <w:rFonts w:ascii="Arial" w:hAnsi="Arial" w:eastAsia="Arial" w:cs="Arial"/>
          <w:color w:val="1A1A1A"/>
          <w:sz w:val="22"/>
          <w:szCs w:val="22"/>
        </w:rPr>
        <w:t>Where is the tail of the distribution?</w:t>
      </w:r>
    </w:p>
    <w:p w14:paraId="3AF80FA1">
      <w:pPr>
        <w:pStyle w:val="16"/>
        <w:numPr>
          <w:ilvl w:val="0"/>
          <w:numId w:val="2"/>
        </w:numPr>
        <w:spacing w:before="60" w:after="60" w:line="280" w:lineRule="auto"/>
      </w:pPr>
      <w:r>
        <w:rPr>
          <w:rFonts w:ascii="Arial" w:hAnsi="Arial" w:eastAsia="Arial" w:cs="Arial"/>
          <w:color w:val="1A1A1A"/>
          <w:sz w:val="22"/>
          <w:szCs w:val="22"/>
        </w:rPr>
        <w:t>What does this tell you about household income in this community?</w:t>
      </w:r>
    </w:p>
    <w:p w14:paraId="6C600734">
      <w:pPr>
        <w:pStyle w:val="16"/>
        <w:numPr>
          <w:ilvl w:val="0"/>
          <w:numId w:val="2"/>
        </w:numPr>
        <w:spacing w:before="60" w:after="60" w:line="280" w:lineRule="auto"/>
      </w:pPr>
      <w:r>
        <w:rPr>
          <w:rFonts w:ascii="Arial" w:hAnsi="Arial" w:eastAsia="Arial" w:cs="Arial"/>
          <w:color w:val="1A1A1A"/>
          <w:sz w:val="22"/>
          <w:szCs w:val="22"/>
        </w:rPr>
        <w:t>Which measure of central tendency would you recommend reporting? Why?</w:t>
      </w:r>
    </w:p>
    <w:p w14:paraId="0A2E02D4">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F64F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388E3C" w:sz="0" w:space="0"/>
              <w:left w:val="single" w:color="388E3C" w:sz="0" w:space="0"/>
              <w:bottom w:val="nil"/>
              <w:right w:val="single" w:color="388E3C" w:sz="0" w:space="0"/>
            </w:tcBorders>
            <w:shd w:val="clear" w:color="auto" w:fill="E8F5E9"/>
            <w:tcMar>
              <w:top w:w="80" w:type="dxa"/>
              <w:left w:w="200" w:type="dxa"/>
              <w:bottom w:w="40" w:type="dxa"/>
              <w:right w:w="120" w:type="dxa"/>
            </w:tcMar>
          </w:tcPr>
          <w:p w14:paraId="5A4F36A5">
            <w:r>
              <w:rPr>
                <w:rFonts w:ascii="Arial" w:hAnsi="Arial" w:eastAsia="Arial" w:cs="Arial"/>
                <w:b/>
                <w:bCs/>
                <w:color w:val="1A1A1A"/>
                <w:sz w:val="22"/>
                <w:szCs w:val="22"/>
              </w:rPr>
              <w:t>Solution Approach</w:t>
            </w:r>
          </w:p>
        </w:tc>
      </w:tr>
      <w:tr w14:paraId="11A18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388E3C" w:sz="0" w:space="0"/>
              <w:bottom w:val="nil"/>
              <w:right w:val="single" w:color="388E3C" w:sz="0" w:space="0"/>
            </w:tcBorders>
            <w:shd w:val="clear" w:color="auto" w:fill="E8F5E9"/>
            <w:tcMar>
              <w:top w:w="40" w:type="dxa"/>
              <w:left w:w="200" w:type="dxa"/>
              <w:bottom w:w="40" w:type="dxa"/>
              <w:right w:w="120" w:type="dxa"/>
            </w:tcMar>
          </w:tcPr>
          <w:p w14:paraId="51287946">
            <w:pPr>
              <w:spacing w:line="300" w:lineRule="auto"/>
            </w:pPr>
            <w:r>
              <w:rPr>
                <w:rFonts w:ascii="Arial" w:hAnsi="Arial" w:eastAsia="Arial" w:cs="Arial"/>
                <w:color w:val="1A1A1A"/>
                <w:sz w:val="20"/>
                <w:szCs w:val="20"/>
              </w:rPr>
              <w:t>The distribution is RIGHT-SKEWED (positively skewed). The key indicator: Mode &lt; Median &lt; Mean (45,000 &lt; 62,000 &lt; 85,000).</w:t>
            </w:r>
          </w:p>
        </w:tc>
      </w:tr>
      <w:tr w14:paraId="31195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388E3C" w:sz="0" w:space="0"/>
              <w:bottom w:val="nil"/>
              <w:right w:val="single" w:color="388E3C" w:sz="0" w:space="0"/>
            </w:tcBorders>
            <w:shd w:val="clear" w:color="auto" w:fill="E8F5E9"/>
            <w:tcMar>
              <w:top w:w="40" w:type="dxa"/>
              <w:left w:w="200" w:type="dxa"/>
              <w:bottom w:w="40" w:type="dxa"/>
              <w:right w:w="120" w:type="dxa"/>
            </w:tcMar>
          </w:tcPr>
          <w:p w14:paraId="72816540">
            <w:pPr>
              <w:spacing w:line="300" w:lineRule="auto"/>
            </w:pPr>
            <w:r>
              <w:rPr>
                <w:rFonts w:ascii="Arial" w:hAnsi="Arial" w:eastAsia="Arial" w:cs="Arial"/>
                <w:color w:val="1A1A1A"/>
                <w:sz w:val="20"/>
                <w:szCs w:val="20"/>
              </w:rPr>
              <w:t>The tail is on the RIGHT side, meaning there are a few households with very high incomes pulling the mean upward.</w:t>
            </w:r>
          </w:p>
        </w:tc>
      </w:tr>
      <w:tr w14:paraId="2BCA3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388E3C" w:sz="0" w:space="0"/>
              <w:bottom w:val="nil"/>
              <w:right w:val="single" w:color="388E3C" w:sz="0" w:space="0"/>
            </w:tcBorders>
            <w:shd w:val="clear" w:color="auto" w:fill="E8F5E9"/>
            <w:tcMar>
              <w:top w:w="40" w:type="dxa"/>
              <w:left w:w="200" w:type="dxa"/>
              <w:bottom w:w="40" w:type="dxa"/>
              <w:right w:w="120" w:type="dxa"/>
            </w:tcMar>
          </w:tcPr>
          <w:p w14:paraId="768BE95C">
            <w:pPr>
              <w:spacing w:line="300" w:lineRule="auto"/>
            </w:pPr>
            <w:r>
              <w:rPr>
                <w:rFonts w:ascii="Arial" w:hAnsi="Arial" w:eastAsia="Arial" w:cs="Arial"/>
                <w:color w:val="1A1A1A"/>
                <w:sz w:val="20"/>
                <w:szCs w:val="20"/>
              </w:rPr>
              <w:t>Most households earn around N45,000-N62,000. A small number of high-earning households inflate the mean to N85,000, which no longer represents the typical household.</w:t>
            </w:r>
          </w:p>
        </w:tc>
      </w:tr>
      <w:tr w14:paraId="2F7B9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388E3C" w:sz="0" w:space="0"/>
              <w:bottom w:val="single" w:color="388E3C" w:sz="0" w:space="0"/>
              <w:right w:val="single" w:color="388E3C" w:sz="0" w:space="0"/>
            </w:tcBorders>
            <w:shd w:val="clear" w:color="auto" w:fill="E8F5E9"/>
            <w:tcMar>
              <w:top w:w="40" w:type="dxa"/>
              <w:left w:w="200" w:type="dxa"/>
              <w:bottom w:w="80" w:type="dxa"/>
              <w:right w:w="120" w:type="dxa"/>
            </w:tcMar>
          </w:tcPr>
          <w:p w14:paraId="18DBE2F6">
            <w:pPr>
              <w:spacing w:line="300" w:lineRule="auto"/>
            </w:pPr>
            <w:r>
              <w:rPr>
                <w:rFonts w:ascii="Arial" w:hAnsi="Arial" w:eastAsia="Arial" w:cs="Arial"/>
                <w:color w:val="1A1A1A"/>
                <w:sz w:val="20"/>
                <w:szCs w:val="20"/>
              </w:rPr>
              <w:t>The MEDIAN (N62,000) is the recommended measure. It is not distorted by the high-income outliers and more accurately represents what a typical household earns.</w:t>
            </w:r>
          </w:p>
        </w:tc>
      </w:tr>
    </w:tbl>
    <w:p w14:paraId="29E62EA7">
      <w:pPr>
        <w:spacing w:before="100" w:after="100"/>
      </w:pPr>
    </w:p>
    <w:p w14:paraId="7543F32E">
      <w:pPr>
        <w:spacing w:before="200" w:after="100"/>
      </w:pPr>
      <w:r>
        <w:rPr>
          <w:rFonts w:ascii="Arial" w:hAnsi="Arial" w:eastAsia="Arial" w:cs="Arial"/>
          <w:b/>
          <w:bCs/>
          <w:color w:val="1A1A1A"/>
          <w:sz w:val="22"/>
          <w:szCs w:val="22"/>
        </w:rPr>
        <w:t>Problem 4: Normal Distribution and Z-Scores</w:t>
      </w:r>
    </w:p>
    <w:p w14:paraId="535D42F1">
      <w:pPr>
        <w:spacing w:before="100" w:after="120" w:line="320" w:lineRule="auto"/>
        <w:jc w:val="both"/>
      </w:pPr>
      <w:r>
        <w:rPr>
          <w:rFonts w:ascii="Arial" w:hAnsi="Arial" w:eastAsia="Arial" w:cs="Arial"/>
          <w:color w:val="1A1A1A"/>
          <w:sz w:val="22"/>
          <w:szCs w:val="22"/>
        </w:rPr>
        <w:t>Exam scores at a university are normally distributed with mean 72 and standard deviation 10.</w:t>
      </w:r>
    </w:p>
    <w:p w14:paraId="7CE456B1">
      <w:pPr>
        <w:pStyle w:val="16"/>
        <w:numPr>
          <w:ilvl w:val="0"/>
          <w:numId w:val="2"/>
        </w:numPr>
        <w:spacing w:before="60" w:after="60" w:line="280" w:lineRule="auto"/>
      </w:pPr>
      <w:r>
        <w:rPr>
          <w:rFonts w:ascii="Arial" w:hAnsi="Arial" w:eastAsia="Arial" w:cs="Arial"/>
          <w:color w:val="1A1A1A"/>
          <w:sz w:val="22"/>
          <w:szCs w:val="22"/>
        </w:rPr>
        <w:t>A student scores 88. What is their Z-score?</w:t>
      </w:r>
    </w:p>
    <w:p w14:paraId="7776EBC6">
      <w:pPr>
        <w:pStyle w:val="16"/>
        <w:numPr>
          <w:ilvl w:val="0"/>
          <w:numId w:val="2"/>
        </w:numPr>
        <w:spacing w:before="60" w:after="60" w:line="280" w:lineRule="auto"/>
      </w:pPr>
      <w:r>
        <w:rPr>
          <w:rFonts w:ascii="Arial" w:hAnsi="Arial" w:eastAsia="Arial" w:cs="Arial"/>
          <w:color w:val="1A1A1A"/>
          <w:sz w:val="22"/>
          <w:szCs w:val="22"/>
        </w:rPr>
        <w:t>What percentage of students score below this student?</w:t>
      </w:r>
    </w:p>
    <w:p w14:paraId="4E684563">
      <w:pPr>
        <w:pStyle w:val="16"/>
        <w:numPr>
          <w:ilvl w:val="0"/>
          <w:numId w:val="2"/>
        </w:numPr>
        <w:spacing w:before="60" w:after="60" w:line="280" w:lineRule="auto"/>
      </w:pPr>
      <w:r>
        <w:rPr>
          <w:rFonts w:ascii="Arial" w:hAnsi="Arial" w:eastAsia="Arial" w:cs="Arial"/>
          <w:color w:val="1A1A1A"/>
          <w:sz w:val="22"/>
          <w:szCs w:val="22"/>
        </w:rPr>
        <w:t>What score corresponds to the 90th percentile?</w:t>
      </w:r>
    </w:p>
    <w:p w14:paraId="130C8A4E">
      <w:pPr>
        <w:pStyle w:val="16"/>
        <w:numPr>
          <w:ilvl w:val="0"/>
          <w:numId w:val="2"/>
        </w:numPr>
        <w:spacing w:before="60" w:after="60" w:line="280" w:lineRule="auto"/>
      </w:pPr>
      <w:r>
        <w:rPr>
          <w:rFonts w:ascii="Arial" w:hAnsi="Arial" w:eastAsia="Arial" w:cs="Arial"/>
          <w:color w:val="1A1A1A"/>
          <w:sz w:val="22"/>
          <w:szCs w:val="22"/>
        </w:rPr>
        <w:t>What percentage of students score between 62 and 82?</w:t>
      </w:r>
    </w:p>
    <w:p w14:paraId="2619756A">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3B72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388E3C" w:sz="0" w:space="0"/>
              <w:left w:val="single" w:color="388E3C" w:sz="0" w:space="0"/>
              <w:bottom w:val="nil"/>
              <w:right w:val="single" w:color="388E3C" w:sz="0" w:space="0"/>
            </w:tcBorders>
            <w:shd w:val="clear" w:color="auto" w:fill="E8F5E9"/>
            <w:tcMar>
              <w:top w:w="80" w:type="dxa"/>
              <w:left w:w="200" w:type="dxa"/>
              <w:bottom w:w="40" w:type="dxa"/>
              <w:right w:w="120" w:type="dxa"/>
            </w:tcMar>
          </w:tcPr>
          <w:p w14:paraId="1C60F4FC">
            <w:r>
              <w:rPr>
                <w:rFonts w:ascii="Arial" w:hAnsi="Arial" w:eastAsia="Arial" w:cs="Arial"/>
                <w:b/>
                <w:bCs/>
                <w:color w:val="1A1A1A"/>
                <w:sz w:val="22"/>
                <w:szCs w:val="22"/>
              </w:rPr>
              <w:t>Solution Approach</w:t>
            </w:r>
          </w:p>
        </w:tc>
      </w:tr>
      <w:tr w14:paraId="7342A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388E3C" w:sz="0" w:space="0"/>
              <w:bottom w:val="nil"/>
              <w:right w:val="single" w:color="388E3C" w:sz="0" w:space="0"/>
            </w:tcBorders>
            <w:shd w:val="clear" w:color="auto" w:fill="E8F5E9"/>
            <w:tcMar>
              <w:top w:w="40" w:type="dxa"/>
              <w:left w:w="200" w:type="dxa"/>
              <w:bottom w:w="40" w:type="dxa"/>
              <w:right w:w="120" w:type="dxa"/>
            </w:tcMar>
          </w:tcPr>
          <w:p w14:paraId="3119E3C8">
            <w:pPr>
              <w:spacing w:line="300" w:lineRule="auto"/>
            </w:pPr>
            <w:r>
              <w:rPr>
                <w:rFonts w:ascii="Arial" w:hAnsi="Arial" w:eastAsia="Arial" w:cs="Arial"/>
                <w:color w:val="1A1A1A"/>
                <w:sz w:val="20"/>
                <w:szCs w:val="20"/>
              </w:rPr>
              <w:t>Z = (88 - 72) / 10 = 1.60.</w:t>
            </w:r>
          </w:p>
        </w:tc>
      </w:tr>
      <w:tr w14:paraId="3B8C7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388E3C" w:sz="0" w:space="0"/>
              <w:bottom w:val="nil"/>
              <w:right w:val="single" w:color="388E3C" w:sz="0" w:space="0"/>
            </w:tcBorders>
            <w:shd w:val="clear" w:color="auto" w:fill="E8F5E9"/>
            <w:tcMar>
              <w:top w:w="40" w:type="dxa"/>
              <w:left w:w="200" w:type="dxa"/>
              <w:bottom w:w="40" w:type="dxa"/>
              <w:right w:w="120" w:type="dxa"/>
            </w:tcMar>
          </w:tcPr>
          <w:p w14:paraId="162936F6">
            <w:pPr>
              <w:spacing w:line="300" w:lineRule="auto"/>
            </w:pPr>
            <w:r>
              <w:rPr>
                <w:rFonts w:ascii="Arial" w:hAnsi="Arial" w:eastAsia="Arial" w:cs="Arial"/>
                <w:color w:val="1A1A1A"/>
                <w:sz w:val="20"/>
                <w:szCs w:val="20"/>
              </w:rPr>
              <w:t>P(Z &lt; 1.60) = 0.9452, so approximately 94.5% of students score lower.</w:t>
            </w:r>
          </w:p>
        </w:tc>
      </w:tr>
      <w:tr w14:paraId="00479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388E3C" w:sz="0" w:space="0"/>
              <w:bottom w:val="nil"/>
              <w:right w:val="single" w:color="388E3C" w:sz="0" w:space="0"/>
            </w:tcBorders>
            <w:shd w:val="clear" w:color="auto" w:fill="E8F5E9"/>
            <w:tcMar>
              <w:top w:w="40" w:type="dxa"/>
              <w:left w:w="200" w:type="dxa"/>
              <w:bottom w:w="40" w:type="dxa"/>
              <w:right w:w="120" w:type="dxa"/>
            </w:tcMar>
          </w:tcPr>
          <w:p w14:paraId="25003B1D">
            <w:pPr>
              <w:spacing w:line="300" w:lineRule="auto"/>
            </w:pPr>
            <w:r>
              <w:rPr>
                <w:rFonts w:ascii="Arial" w:hAnsi="Arial" w:eastAsia="Arial" w:cs="Arial"/>
                <w:color w:val="1A1A1A"/>
                <w:sz w:val="20"/>
                <w:szCs w:val="20"/>
              </w:rPr>
              <w:t>90th percentile: Z = 1.28 (from standard normal table). Score = 72 + 1.28(10) = 84.8.</w:t>
            </w:r>
          </w:p>
        </w:tc>
      </w:tr>
      <w:tr w14:paraId="555DC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388E3C" w:sz="0" w:space="0"/>
              <w:bottom w:val="single" w:color="388E3C" w:sz="0" w:space="0"/>
              <w:right w:val="single" w:color="388E3C" w:sz="0" w:space="0"/>
            </w:tcBorders>
            <w:shd w:val="clear" w:color="auto" w:fill="E8F5E9"/>
            <w:tcMar>
              <w:top w:w="40" w:type="dxa"/>
              <w:left w:w="200" w:type="dxa"/>
              <w:bottom w:w="80" w:type="dxa"/>
              <w:right w:w="120" w:type="dxa"/>
            </w:tcMar>
          </w:tcPr>
          <w:p w14:paraId="1A57C768">
            <w:pPr>
              <w:spacing w:line="300" w:lineRule="auto"/>
            </w:pPr>
            <w:r>
              <w:rPr>
                <w:rFonts w:ascii="Arial" w:hAnsi="Arial" w:eastAsia="Arial" w:cs="Arial"/>
                <w:color w:val="1A1A1A"/>
                <w:sz w:val="20"/>
                <w:szCs w:val="20"/>
              </w:rPr>
              <w:t>Z for 62: (62-72)/10 = -1.0. Z for 82: (82-72)/10 = +1.0. P(-1 &lt; Z &lt; 1) = 0.8413 - 0.1587 = 0.6826, or about 68.3%. This is the empirical rule in action.</w:t>
            </w:r>
          </w:p>
        </w:tc>
      </w:tr>
    </w:tbl>
    <w:p w14:paraId="31961F75">
      <w:pPr>
        <w:spacing w:before="100" w:after="100"/>
      </w:pPr>
    </w:p>
    <w:p w14:paraId="10EB664C">
      <w:pPr>
        <w:pStyle w:val="3"/>
        <w:spacing w:before="300" w:after="160"/>
      </w:pPr>
      <w:r>
        <w:rPr>
          <w:rFonts w:ascii="Arial" w:hAnsi="Arial" w:eastAsia="Arial" w:cs="Arial"/>
          <w:b/>
          <w:bCs/>
          <w:color w:val="2E75B6"/>
          <w:sz w:val="28"/>
          <w:szCs w:val="28"/>
        </w:rPr>
        <w:t>Section B: Probability</w:t>
      </w:r>
    </w:p>
    <w:p w14:paraId="78FD26F6">
      <w:pPr>
        <w:spacing w:before="200" w:after="100"/>
      </w:pPr>
      <w:r>
        <w:rPr>
          <w:rFonts w:ascii="Arial" w:hAnsi="Arial" w:eastAsia="Arial" w:cs="Arial"/>
          <w:b/>
          <w:bCs/>
          <w:color w:val="1A1A1A"/>
          <w:sz w:val="22"/>
          <w:szCs w:val="22"/>
        </w:rPr>
        <w:t>Problem 5: Binomial Probability</w:t>
      </w:r>
    </w:p>
    <w:p w14:paraId="4E05335A">
      <w:pPr>
        <w:spacing w:before="100" w:after="120" w:line="320" w:lineRule="auto"/>
        <w:jc w:val="both"/>
      </w:pPr>
      <w:r>
        <w:rPr>
          <w:rFonts w:ascii="Arial" w:hAnsi="Arial" w:eastAsia="Arial" w:cs="Arial"/>
          <w:color w:val="1A1A1A"/>
          <w:sz w:val="22"/>
          <w:szCs w:val="22"/>
        </w:rPr>
        <w:t>A salesperson closes 30% of all sales calls. On a given day, they make 8 calls.</w:t>
      </w:r>
    </w:p>
    <w:p w14:paraId="0CB3C0AA">
      <w:pPr>
        <w:pStyle w:val="16"/>
        <w:numPr>
          <w:ilvl w:val="0"/>
          <w:numId w:val="2"/>
        </w:numPr>
        <w:spacing w:before="60" w:after="60" w:line="280" w:lineRule="auto"/>
      </w:pPr>
      <w:r>
        <w:rPr>
          <w:rFonts w:ascii="Arial" w:hAnsi="Arial" w:eastAsia="Arial" w:cs="Arial"/>
          <w:color w:val="1A1A1A"/>
          <w:sz w:val="22"/>
          <w:szCs w:val="22"/>
        </w:rPr>
        <w:t>What is the expected number of sales?</w:t>
      </w:r>
    </w:p>
    <w:p w14:paraId="6A3A9D79">
      <w:pPr>
        <w:pStyle w:val="16"/>
        <w:numPr>
          <w:ilvl w:val="0"/>
          <w:numId w:val="2"/>
        </w:numPr>
        <w:spacing w:before="60" w:after="60" w:line="280" w:lineRule="auto"/>
      </w:pPr>
      <w:r>
        <w:rPr>
          <w:rFonts w:ascii="Arial" w:hAnsi="Arial" w:eastAsia="Arial" w:cs="Arial"/>
          <w:color w:val="1A1A1A"/>
          <w:sz w:val="22"/>
          <w:szCs w:val="22"/>
        </w:rPr>
        <w:t>What is the standard deviation?</w:t>
      </w:r>
    </w:p>
    <w:p w14:paraId="6878B06D">
      <w:pPr>
        <w:pStyle w:val="16"/>
        <w:numPr>
          <w:ilvl w:val="0"/>
          <w:numId w:val="2"/>
        </w:numPr>
        <w:spacing w:before="60" w:after="60" w:line="280" w:lineRule="auto"/>
      </w:pPr>
      <w:r>
        <w:rPr>
          <w:rFonts w:ascii="Arial" w:hAnsi="Arial" w:eastAsia="Arial" w:cs="Arial"/>
          <w:color w:val="1A1A1A"/>
          <w:sz w:val="22"/>
          <w:szCs w:val="22"/>
        </w:rPr>
        <w:t>What is the probability of making exactly 3 sales?</w:t>
      </w:r>
    </w:p>
    <w:p w14:paraId="5B22DBDC">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CB48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388E3C" w:sz="0" w:space="0"/>
              <w:left w:val="single" w:color="388E3C" w:sz="0" w:space="0"/>
              <w:bottom w:val="nil"/>
              <w:right w:val="single" w:color="388E3C" w:sz="0" w:space="0"/>
            </w:tcBorders>
            <w:shd w:val="clear" w:color="auto" w:fill="E8F5E9"/>
            <w:tcMar>
              <w:top w:w="80" w:type="dxa"/>
              <w:left w:w="200" w:type="dxa"/>
              <w:bottom w:w="40" w:type="dxa"/>
              <w:right w:w="120" w:type="dxa"/>
            </w:tcMar>
          </w:tcPr>
          <w:p w14:paraId="54F04F0D">
            <w:r>
              <w:rPr>
                <w:rFonts w:ascii="Arial" w:hAnsi="Arial" w:eastAsia="Arial" w:cs="Arial"/>
                <w:b/>
                <w:bCs/>
                <w:color w:val="1A1A1A"/>
                <w:sz w:val="22"/>
                <w:szCs w:val="22"/>
              </w:rPr>
              <w:t>Solution Approach</w:t>
            </w:r>
          </w:p>
        </w:tc>
      </w:tr>
      <w:tr w14:paraId="0F097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388E3C" w:sz="0" w:space="0"/>
              <w:bottom w:val="nil"/>
              <w:right w:val="single" w:color="388E3C" w:sz="0" w:space="0"/>
            </w:tcBorders>
            <w:shd w:val="clear" w:color="auto" w:fill="E8F5E9"/>
            <w:tcMar>
              <w:top w:w="40" w:type="dxa"/>
              <w:left w:w="200" w:type="dxa"/>
              <w:bottom w:w="40" w:type="dxa"/>
              <w:right w:w="120" w:type="dxa"/>
            </w:tcMar>
          </w:tcPr>
          <w:p w14:paraId="4DB30E45">
            <w:pPr>
              <w:spacing w:line="300" w:lineRule="auto"/>
            </w:pPr>
            <w:r>
              <w:rPr>
                <w:rFonts w:ascii="Arial" w:hAnsi="Arial" w:eastAsia="Arial" w:cs="Arial"/>
                <w:color w:val="1A1A1A"/>
                <w:sz w:val="20"/>
                <w:szCs w:val="20"/>
              </w:rPr>
              <w:t>Mean = n x p = 8 x 0.30 = 2.4 sales.</w:t>
            </w:r>
          </w:p>
        </w:tc>
      </w:tr>
      <w:tr w14:paraId="15676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388E3C" w:sz="0" w:space="0"/>
              <w:bottom w:val="nil"/>
              <w:right w:val="single" w:color="388E3C" w:sz="0" w:space="0"/>
            </w:tcBorders>
            <w:shd w:val="clear" w:color="auto" w:fill="E8F5E9"/>
            <w:tcMar>
              <w:top w:w="40" w:type="dxa"/>
              <w:left w:w="200" w:type="dxa"/>
              <w:bottom w:w="40" w:type="dxa"/>
              <w:right w:w="120" w:type="dxa"/>
            </w:tcMar>
          </w:tcPr>
          <w:p w14:paraId="2A34C09F">
            <w:pPr>
              <w:spacing w:line="300" w:lineRule="auto"/>
            </w:pPr>
            <w:r>
              <w:rPr>
                <w:rFonts w:ascii="Arial" w:hAnsi="Arial" w:eastAsia="Arial" w:cs="Arial"/>
                <w:color w:val="1A1A1A"/>
                <w:sz w:val="20"/>
                <w:szCs w:val="20"/>
              </w:rPr>
              <w:t>Std Dev = sqrt(8 x 0.30 x 0.70) = sqrt(1.68) = 1.296.</w:t>
            </w:r>
          </w:p>
        </w:tc>
      </w:tr>
      <w:tr w14:paraId="147E4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single" w:color="388E3C" w:sz="0" w:space="0"/>
              <w:bottom w:val="single" w:color="388E3C" w:sz="0" w:space="0"/>
              <w:right w:val="single" w:color="388E3C" w:sz="0" w:space="0"/>
            </w:tcBorders>
            <w:shd w:val="clear" w:color="auto" w:fill="E8F5E9"/>
            <w:tcMar>
              <w:top w:w="40" w:type="dxa"/>
              <w:left w:w="200" w:type="dxa"/>
              <w:bottom w:w="80" w:type="dxa"/>
              <w:right w:w="120" w:type="dxa"/>
            </w:tcMar>
          </w:tcPr>
          <w:p w14:paraId="4EC31574">
            <w:pPr>
              <w:spacing w:line="300" w:lineRule="auto"/>
            </w:pPr>
            <w:r>
              <w:rPr>
                <w:rFonts w:ascii="Arial" w:hAnsi="Arial" w:eastAsia="Arial" w:cs="Arial"/>
                <w:color w:val="1A1A1A"/>
                <w:sz w:val="20"/>
                <w:szCs w:val="20"/>
              </w:rPr>
              <w:t>P(X=3) = C(8,3) x (0.30)^3 x (0.70)^5 = 56 x 0.027 x 0.16807 = 56 x 0.004538 = 0.2541. There is approximately a 25.4% probability of making exactly 3 sales.</w:t>
            </w:r>
          </w:p>
        </w:tc>
      </w:tr>
    </w:tbl>
    <w:p w14:paraId="3A10DA09">
      <w:pPr>
        <w:spacing w:before="100" w:after="100"/>
      </w:pPr>
    </w:p>
    <w:p w14:paraId="17D99310">
      <w:r>
        <w:br w:type="page"/>
      </w:r>
    </w:p>
    <w:p w14:paraId="004C944D">
      <w:pPr>
        <w:pStyle w:val="2"/>
        <w:pBdr>
          <w:bottom w:val="single" w:color="2E75B6" w:sz="8" w:space="4"/>
        </w:pBdr>
        <w:spacing w:before="400" w:after="200"/>
      </w:pPr>
      <w:r>
        <w:rPr>
          <w:rFonts w:ascii="Arial" w:hAnsi="Arial" w:eastAsia="Arial" w:cs="Arial"/>
          <w:b/>
          <w:bCs/>
          <w:color w:val="1F3864"/>
          <w:sz w:val="36"/>
          <w:szCs w:val="36"/>
        </w:rPr>
        <w:t>Appendix: Statistical Tables and Quick Reference</w:t>
      </w:r>
    </w:p>
    <w:p w14:paraId="07681921">
      <w:pPr>
        <w:spacing w:before="200" w:after="100"/>
      </w:pPr>
    </w:p>
    <w:p w14:paraId="1541A4F8">
      <w:pPr>
        <w:pStyle w:val="3"/>
        <w:spacing w:before="300" w:after="160"/>
      </w:pPr>
      <w:r>
        <w:rPr>
          <w:rFonts w:ascii="Arial" w:hAnsi="Arial" w:eastAsia="Arial" w:cs="Arial"/>
          <w:b/>
          <w:bCs/>
          <w:color w:val="2E75B6"/>
          <w:sz w:val="28"/>
          <w:szCs w:val="28"/>
        </w:rPr>
        <w:t>A.1 Standard Normal Distribution (Z-Table) - Selected Values</w:t>
      </w:r>
    </w:p>
    <w:p w14:paraId="24E80D3A">
      <w:pPr>
        <w:spacing w:before="100" w:after="120" w:line="320" w:lineRule="auto"/>
        <w:jc w:val="both"/>
      </w:pPr>
      <w:r>
        <w:rPr>
          <w:rFonts w:ascii="Arial" w:hAnsi="Arial" w:eastAsia="Arial" w:cs="Arial"/>
          <w:color w:val="1A1A1A"/>
          <w:sz w:val="22"/>
          <w:szCs w:val="22"/>
        </w:rPr>
        <w:t>The table below shows P(Z &lt; z), the area to the LEFT of the given Z-score under the standard normal curve.</w:t>
      </w:r>
    </w:p>
    <w:p w14:paraId="4780FAAD">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64BFF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4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38452F59">
            <w:pPr>
              <w:jc w:val="center"/>
            </w:pPr>
            <w:r>
              <w:rPr>
                <w:rFonts w:ascii="Arial" w:hAnsi="Arial" w:eastAsia="Arial" w:cs="Arial"/>
                <w:b/>
                <w:bCs/>
                <w:color w:val="FFFFFF"/>
                <w:sz w:val="20"/>
                <w:szCs w:val="20"/>
              </w:rPr>
              <w:t>Z-Score</w:t>
            </w:r>
          </w:p>
        </w:tc>
        <w:tc>
          <w:tcPr>
            <w:tcW w:w="234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29760649">
            <w:pPr>
              <w:jc w:val="center"/>
            </w:pPr>
            <w:r>
              <w:rPr>
                <w:rFonts w:ascii="Arial" w:hAnsi="Arial" w:eastAsia="Arial" w:cs="Arial"/>
                <w:b/>
                <w:bCs/>
                <w:color w:val="FFFFFF"/>
                <w:sz w:val="20"/>
                <w:szCs w:val="20"/>
              </w:rPr>
              <w:t>P(Z &lt; z)</w:t>
            </w:r>
          </w:p>
        </w:tc>
        <w:tc>
          <w:tcPr>
            <w:tcW w:w="234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38A18A8D">
            <w:pPr>
              <w:jc w:val="center"/>
            </w:pPr>
            <w:r>
              <w:rPr>
                <w:rFonts w:ascii="Arial" w:hAnsi="Arial" w:eastAsia="Arial" w:cs="Arial"/>
                <w:b/>
                <w:bCs/>
                <w:color w:val="FFFFFF"/>
                <w:sz w:val="20"/>
                <w:szCs w:val="20"/>
              </w:rPr>
              <w:t>Z-Score</w:t>
            </w:r>
          </w:p>
        </w:tc>
        <w:tc>
          <w:tcPr>
            <w:tcW w:w="234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7763474F">
            <w:pPr>
              <w:jc w:val="center"/>
            </w:pPr>
            <w:r>
              <w:rPr>
                <w:rFonts w:ascii="Arial" w:hAnsi="Arial" w:eastAsia="Arial" w:cs="Arial"/>
                <w:b/>
                <w:bCs/>
                <w:color w:val="FFFFFF"/>
                <w:sz w:val="20"/>
                <w:szCs w:val="20"/>
              </w:rPr>
              <w:t>P(Z &lt; z)</w:t>
            </w:r>
          </w:p>
        </w:tc>
      </w:tr>
      <w:tr w14:paraId="503FE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653BD4">
            <w:r>
              <w:rPr>
                <w:rFonts w:ascii="Arial" w:hAnsi="Arial" w:eastAsia="Arial" w:cs="Arial"/>
                <w:color w:val="1A1A1A"/>
                <w:sz w:val="20"/>
                <w:szCs w:val="20"/>
              </w:rPr>
              <w:t>-3.0</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5D07EE">
            <w:r>
              <w:rPr>
                <w:rFonts w:ascii="Arial" w:hAnsi="Arial" w:eastAsia="Arial" w:cs="Arial"/>
                <w:color w:val="1A1A1A"/>
                <w:sz w:val="20"/>
                <w:szCs w:val="20"/>
              </w:rPr>
              <w:t>0.0013</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0EF7D6">
            <w:r>
              <w:rPr>
                <w:rFonts w:ascii="Arial" w:hAnsi="Arial" w:eastAsia="Arial" w:cs="Arial"/>
                <w:color w:val="1A1A1A"/>
                <w:sz w:val="20"/>
                <w:szCs w:val="20"/>
              </w:rPr>
              <w:t>+0.5</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DB39B8">
            <w:r>
              <w:rPr>
                <w:rFonts w:ascii="Arial" w:hAnsi="Arial" w:eastAsia="Arial" w:cs="Arial"/>
                <w:color w:val="1A1A1A"/>
                <w:sz w:val="20"/>
                <w:szCs w:val="20"/>
              </w:rPr>
              <w:t>0.6915</w:t>
            </w:r>
          </w:p>
        </w:tc>
      </w:tr>
      <w:tr w14:paraId="60C04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8DA58A8">
            <w:r>
              <w:rPr>
                <w:rFonts w:ascii="Arial" w:hAnsi="Arial" w:eastAsia="Arial" w:cs="Arial"/>
                <w:color w:val="1A1A1A"/>
                <w:sz w:val="20"/>
                <w:szCs w:val="20"/>
              </w:rPr>
              <w:t>-2.5</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C8E9CAD">
            <w:r>
              <w:rPr>
                <w:rFonts w:ascii="Arial" w:hAnsi="Arial" w:eastAsia="Arial" w:cs="Arial"/>
                <w:color w:val="1A1A1A"/>
                <w:sz w:val="20"/>
                <w:szCs w:val="20"/>
              </w:rPr>
              <w:t>0.0062</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F053646">
            <w:r>
              <w:rPr>
                <w:rFonts w:ascii="Arial" w:hAnsi="Arial" w:eastAsia="Arial" w:cs="Arial"/>
                <w:color w:val="1A1A1A"/>
                <w:sz w:val="20"/>
                <w:szCs w:val="20"/>
              </w:rPr>
              <w:t>+1.0</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EFBDF41">
            <w:r>
              <w:rPr>
                <w:rFonts w:ascii="Arial" w:hAnsi="Arial" w:eastAsia="Arial" w:cs="Arial"/>
                <w:color w:val="1A1A1A"/>
                <w:sz w:val="20"/>
                <w:szCs w:val="20"/>
              </w:rPr>
              <w:t>0.8413</w:t>
            </w:r>
          </w:p>
        </w:tc>
      </w:tr>
      <w:tr w14:paraId="49502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5B8708">
            <w:r>
              <w:rPr>
                <w:rFonts w:ascii="Arial" w:hAnsi="Arial" w:eastAsia="Arial" w:cs="Arial"/>
                <w:color w:val="1A1A1A"/>
                <w:sz w:val="20"/>
                <w:szCs w:val="20"/>
              </w:rPr>
              <w:t>-2.0</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25685D">
            <w:r>
              <w:rPr>
                <w:rFonts w:ascii="Arial" w:hAnsi="Arial" w:eastAsia="Arial" w:cs="Arial"/>
                <w:color w:val="1A1A1A"/>
                <w:sz w:val="20"/>
                <w:szCs w:val="20"/>
              </w:rPr>
              <w:t>0.0228</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696314">
            <w:r>
              <w:rPr>
                <w:rFonts w:ascii="Arial" w:hAnsi="Arial" w:eastAsia="Arial" w:cs="Arial"/>
                <w:color w:val="1A1A1A"/>
                <w:sz w:val="20"/>
                <w:szCs w:val="20"/>
              </w:rPr>
              <w:t>+1.5</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49965F">
            <w:r>
              <w:rPr>
                <w:rFonts w:ascii="Arial" w:hAnsi="Arial" w:eastAsia="Arial" w:cs="Arial"/>
                <w:color w:val="1A1A1A"/>
                <w:sz w:val="20"/>
                <w:szCs w:val="20"/>
              </w:rPr>
              <w:t>0.9332</w:t>
            </w:r>
          </w:p>
        </w:tc>
      </w:tr>
      <w:tr w14:paraId="101C9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4284E99">
            <w:r>
              <w:rPr>
                <w:rFonts w:ascii="Arial" w:hAnsi="Arial" w:eastAsia="Arial" w:cs="Arial"/>
                <w:color w:val="1A1A1A"/>
                <w:sz w:val="20"/>
                <w:szCs w:val="20"/>
              </w:rPr>
              <w:t>-1.5</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E54AB3D">
            <w:r>
              <w:rPr>
                <w:rFonts w:ascii="Arial" w:hAnsi="Arial" w:eastAsia="Arial" w:cs="Arial"/>
                <w:color w:val="1A1A1A"/>
                <w:sz w:val="20"/>
                <w:szCs w:val="20"/>
              </w:rPr>
              <w:t>0.0668</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042AB35">
            <w:r>
              <w:rPr>
                <w:rFonts w:ascii="Arial" w:hAnsi="Arial" w:eastAsia="Arial" w:cs="Arial"/>
                <w:color w:val="1A1A1A"/>
                <w:sz w:val="20"/>
                <w:szCs w:val="20"/>
              </w:rPr>
              <w:t>+2.0</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5B887E3">
            <w:r>
              <w:rPr>
                <w:rFonts w:ascii="Arial" w:hAnsi="Arial" w:eastAsia="Arial" w:cs="Arial"/>
                <w:color w:val="1A1A1A"/>
                <w:sz w:val="20"/>
                <w:szCs w:val="20"/>
              </w:rPr>
              <w:t>0.9772</w:t>
            </w:r>
          </w:p>
        </w:tc>
      </w:tr>
      <w:tr w14:paraId="5A004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42A4DF">
            <w:r>
              <w:rPr>
                <w:rFonts w:ascii="Arial" w:hAnsi="Arial" w:eastAsia="Arial" w:cs="Arial"/>
                <w:color w:val="1A1A1A"/>
                <w:sz w:val="20"/>
                <w:szCs w:val="20"/>
              </w:rPr>
              <w:t>-1.0</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1B47A5">
            <w:r>
              <w:rPr>
                <w:rFonts w:ascii="Arial" w:hAnsi="Arial" w:eastAsia="Arial" w:cs="Arial"/>
                <w:color w:val="1A1A1A"/>
                <w:sz w:val="20"/>
                <w:szCs w:val="20"/>
              </w:rPr>
              <w:t>0.1587</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91119E">
            <w:r>
              <w:rPr>
                <w:rFonts w:ascii="Arial" w:hAnsi="Arial" w:eastAsia="Arial" w:cs="Arial"/>
                <w:color w:val="1A1A1A"/>
                <w:sz w:val="20"/>
                <w:szCs w:val="20"/>
              </w:rPr>
              <w:t>+2.5</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46AC76">
            <w:r>
              <w:rPr>
                <w:rFonts w:ascii="Arial" w:hAnsi="Arial" w:eastAsia="Arial" w:cs="Arial"/>
                <w:color w:val="1A1A1A"/>
                <w:sz w:val="20"/>
                <w:szCs w:val="20"/>
              </w:rPr>
              <w:t>0.9938</w:t>
            </w:r>
          </w:p>
        </w:tc>
      </w:tr>
      <w:tr w14:paraId="09BEA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88DDDE7">
            <w:r>
              <w:rPr>
                <w:rFonts w:ascii="Arial" w:hAnsi="Arial" w:eastAsia="Arial" w:cs="Arial"/>
                <w:color w:val="1A1A1A"/>
                <w:sz w:val="20"/>
                <w:szCs w:val="20"/>
              </w:rPr>
              <w:t>-0.5</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EFD638C">
            <w:r>
              <w:rPr>
                <w:rFonts w:ascii="Arial" w:hAnsi="Arial" w:eastAsia="Arial" w:cs="Arial"/>
                <w:color w:val="1A1A1A"/>
                <w:sz w:val="20"/>
                <w:szCs w:val="20"/>
              </w:rPr>
              <w:t>0.3085</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6660A1E">
            <w:r>
              <w:rPr>
                <w:rFonts w:ascii="Arial" w:hAnsi="Arial" w:eastAsia="Arial" w:cs="Arial"/>
                <w:color w:val="1A1A1A"/>
                <w:sz w:val="20"/>
                <w:szCs w:val="20"/>
              </w:rPr>
              <w:t>+3.0</w:t>
            </w:r>
          </w:p>
        </w:tc>
        <w:tc>
          <w:tcPr>
            <w:tcW w:w="234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56516E6">
            <w:r>
              <w:rPr>
                <w:rFonts w:ascii="Arial" w:hAnsi="Arial" w:eastAsia="Arial" w:cs="Arial"/>
                <w:color w:val="1A1A1A"/>
                <w:sz w:val="20"/>
                <w:szCs w:val="20"/>
              </w:rPr>
              <w:t>0.9987</w:t>
            </w:r>
          </w:p>
        </w:tc>
      </w:tr>
      <w:tr w14:paraId="3896B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4E9FD4">
            <w:r>
              <w:rPr>
                <w:rFonts w:ascii="Arial" w:hAnsi="Arial" w:eastAsia="Arial" w:cs="Arial"/>
                <w:color w:val="1A1A1A"/>
                <w:sz w:val="20"/>
                <w:szCs w:val="20"/>
              </w:rPr>
              <w:t>0.0</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5C17D2">
            <w:r>
              <w:rPr>
                <w:rFonts w:ascii="Arial" w:hAnsi="Arial" w:eastAsia="Arial" w:cs="Arial"/>
                <w:color w:val="1A1A1A"/>
                <w:sz w:val="20"/>
                <w:szCs w:val="20"/>
              </w:rPr>
              <w:t>0.5000</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8EB8EB">
            <w:r>
              <w:rPr>
                <w:rFonts w:ascii="Arial" w:hAnsi="Arial" w:eastAsia="Arial" w:cs="Arial"/>
                <w:color w:val="1A1A1A"/>
                <w:sz w:val="20"/>
                <w:szCs w:val="20"/>
              </w:rPr>
              <w:t>+3.5</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D69B4F">
            <w:r>
              <w:rPr>
                <w:rFonts w:ascii="Arial" w:hAnsi="Arial" w:eastAsia="Arial" w:cs="Arial"/>
                <w:color w:val="1A1A1A"/>
                <w:sz w:val="20"/>
                <w:szCs w:val="20"/>
              </w:rPr>
              <w:t>0.9998</w:t>
            </w:r>
          </w:p>
        </w:tc>
      </w:tr>
    </w:tbl>
    <w:p w14:paraId="709B987C">
      <w:pPr>
        <w:spacing w:before="100" w:after="100"/>
      </w:pPr>
    </w:p>
    <w:p w14:paraId="227AC38D">
      <w:pPr>
        <w:pStyle w:val="3"/>
        <w:spacing w:before="300" w:after="160"/>
      </w:pPr>
      <w:r>
        <w:rPr>
          <w:rFonts w:ascii="Arial" w:hAnsi="Arial" w:eastAsia="Arial" w:cs="Arial"/>
          <w:b/>
          <w:bCs/>
          <w:color w:val="2E75B6"/>
          <w:sz w:val="28"/>
          <w:szCs w:val="28"/>
        </w:rPr>
        <w:t>A.2 Decision Guide: Choosing the Right Statistical Test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000"/>
        <w:gridCol w:w="4560"/>
      </w:tblGrid>
      <w:tr w14:paraId="632D1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80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788FE389">
            <w:pPr>
              <w:jc w:val="center"/>
            </w:pPr>
            <w:r>
              <w:rPr>
                <w:rFonts w:ascii="Arial" w:hAnsi="Arial" w:eastAsia="Arial" w:cs="Arial"/>
                <w:b/>
                <w:bCs/>
                <w:color w:val="FFFFFF"/>
                <w:sz w:val="20"/>
                <w:szCs w:val="20"/>
              </w:rPr>
              <w:t>Goal</w:t>
            </w:r>
          </w:p>
        </w:tc>
        <w:tc>
          <w:tcPr>
            <w:tcW w:w="200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1BA8536B">
            <w:pPr>
              <w:jc w:val="center"/>
            </w:pPr>
            <w:r>
              <w:rPr>
                <w:rFonts w:ascii="Arial" w:hAnsi="Arial" w:eastAsia="Arial" w:cs="Arial"/>
                <w:b/>
                <w:bCs/>
                <w:color w:val="FFFFFF"/>
                <w:sz w:val="20"/>
                <w:szCs w:val="20"/>
              </w:rPr>
              <w:t>Data Type</w:t>
            </w:r>
          </w:p>
        </w:tc>
        <w:tc>
          <w:tcPr>
            <w:tcW w:w="456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0DDB973F">
            <w:pPr>
              <w:jc w:val="center"/>
            </w:pPr>
            <w:r>
              <w:rPr>
                <w:rFonts w:ascii="Arial" w:hAnsi="Arial" w:eastAsia="Arial" w:cs="Arial"/>
                <w:b/>
                <w:bCs/>
                <w:color w:val="FFFFFF"/>
                <w:sz w:val="20"/>
                <w:szCs w:val="20"/>
              </w:rPr>
              <w:t>Test to Use</w:t>
            </w:r>
          </w:p>
        </w:tc>
      </w:tr>
      <w:tr w14:paraId="0BC5C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0D5538">
            <w:r>
              <w:rPr>
                <w:rFonts w:ascii="Arial" w:hAnsi="Arial" w:eastAsia="Arial" w:cs="Arial"/>
                <w:color w:val="1A1A1A"/>
                <w:sz w:val="20"/>
                <w:szCs w:val="20"/>
              </w:rPr>
              <w:t>Compare one mean to a known value</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D255C6">
            <w:r>
              <w:rPr>
                <w:rFonts w:ascii="Arial" w:hAnsi="Arial" w:eastAsia="Arial" w:cs="Arial"/>
                <w:color w:val="1A1A1A"/>
                <w:sz w:val="20"/>
                <w:szCs w:val="20"/>
              </w:rPr>
              <w:t>Continuous</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941CE8">
            <w:r>
              <w:rPr>
                <w:rFonts w:ascii="Arial" w:hAnsi="Arial" w:eastAsia="Arial" w:cs="Arial"/>
                <w:color w:val="1A1A1A"/>
                <w:sz w:val="20"/>
                <w:szCs w:val="20"/>
              </w:rPr>
              <w:t>One-sample t-test</w:t>
            </w:r>
          </w:p>
        </w:tc>
      </w:tr>
      <w:tr w14:paraId="759B2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C758CB4">
            <w:r>
              <w:rPr>
                <w:rFonts w:ascii="Arial" w:hAnsi="Arial" w:eastAsia="Arial" w:cs="Arial"/>
                <w:color w:val="1A1A1A"/>
                <w:sz w:val="20"/>
                <w:szCs w:val="20"/>
              </w:rPr>
              <w:t>Compare means of two independent groups</w:t>
            </w:r>
          </w:p>
        </w:tc>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4253441">
            <w:r>
              <w:rPr>
                <w:rFonts w:ascii="Arial" w:hAnsi="Arial" w:eastAsia="Arial" w:cs="Arial"/>
                <w:color w:val="1A1A1A"/>
                <w:sz w:val="20"/>
                <w:szCs w:val="20"/>
              </w:rPr>
              <w:t>Continuous</w:t>
            </w:r>
          </w:p>
        </w:tc>
        <w:tc>
          <w:tcPr>
            <w:tcW w:w="4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247CC02">
            <w:r>
              <w:rPr>
                <w:rFonts w:ascii="Arial" w:hAnsi="Arial" w:eastAsia="Arial" w:cs="Arial"/>
                <w:color w:val="1A1A1A"/>
                <w:sz w:val="20"/>
                <w:szCs w:val="20"/>
              </w:rPr>
              <w:t>Independent two-sample t-test</w:t>
            </w:r>
          </w:p>
        </w:tc>
      </w:tr>
      <w:tr w14:paraId="2828B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AF38C6">
            <w:r>
              <w:rPr>
                <w:rFonts w:ascii="Arial" w:hAnsi="Arial" w:eastAsia="Arial" w:cs="Arial"/>
                <w:color w:val="1A1A1A"/>
                <w:sz w:val="20"/>
                <w:szCs w:val="20"/>
              </w:rPr>
              <w:t>Compare means of same group at two time points</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FA19A1">
            <w:r>
              <w:rPr>
                <w:rFonts w:ascii="Arial" w:hAnsi="Arial" w:eastAsia="Arial" w:cs="Arial"/>
                <w:color w:val="1A1A1A"/>
                <w:sz w:val="20"/>
                <w:szCs w:val="20"/>
              </w:rPr>
              <w:t>Continuous</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0D3886">
            <w:r>
              <w:rPr>
                <w:rFonts w:ascii="Arial" w:hAnsi="Arial" w:eastAsia="Arial" w:cs="Arial"/>
                <w:color w:val="1A1A1A"/>
                <w:sz w:val="20"/>
                <w:szCs w:val="20"/>
              </w:rPr>
              <w:t>Paired t-test</w:t>
            </w:r>
          </w:p>
        </w:tc>
      </w:tr>
      <w:tr w14:paraId="445C4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30D294B">
            <w:r>
              <w:rPr>
                <w:rFonts w:ascii="Arial" w:hAnsi="Arial" w:eastAsia="Arial" w:cs="Arial"/>
                <w:color w:val="1A1A1A"/>
                <w:sz w:val="20"/>
                <w:szCs w:val="20"/>
              </w:rPr>
              <w:t>Compare means of 3+ groups</w:t>
            </w:r>
          </w:p>
        </w:tc>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B079CC3">
            <w:r>
              <w:rPr>
                <w:rFonts w:ascii="Arial" w:hAnsi="Arial" w:eastAsia="Arial" w:cs="Arial"/>
                <w:color w:val="1A1A1A"/>
                <w:sz w:val="20"/>
                <w:szCs w:val="20"/>
              </w:rPr>
              <w:t>Continuous</w:t>
            </w:r>
          </w:p>
        </w:tc>
        <w:tc>
          <w:tcPr>
            <w:tcW w:w="4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699DAA3">
            <w:r>
              <w:rPr>
                <w:rFonts w:ascii="Arial" w:hAnsi="Arial" w:eastAsia="Arial" w:cs="Arial"/>
                <w:color w:val="1A1A1A"/>
                <w:sz w:val="20"/>
                <w:szCs w:val="20"/>
              </w:rPr>
              <w:t>One-way ANOVA (F-test)</w:t>
            </w:r>
          </w:p>
        </w:tc>
      </w:tr>
      <w:tr w14:paraId="0B409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D79345">
            <w:r>
              <w:rPr>
                <w:rFonts w:ascii="Arial" w:hAnsi="Arial" w:eastAsia="Arial" w:cs="Arial"/>
                <w:color w:val="1A1A1A"/>
                <w:sz w:val="20"/>
                <w:szCs w:val="20"/>
              </w:rPr>
              <w:t>Test association between two categorical variables</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E3055C">
            <w:r>
              <w:rPr>
                <w:rFonts w:ascii="Arial" w:hAnsi="Arial" w:eastAsia="Arial" w:cs="Arial"/>
                <w:color w:val="1A1A1A"/>
                <w:sz w:val="20"/>
                <w:szCs w:val="20"/>
              </w:rPr>
              <w:t>Categorical</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467A35">
            <w:r>
              <w:rPr>
                <w:rFonts w:ascii="Arial" w:hAnsi="Arial" w:eastAsia="Arial" w:cs="Arial"/>
                <w:color w:val="1A1A1A"/>
                <w:sz w:val="20"/>
                <w:szCs w:val="20"/>
              </w:rPr>
              <w:t>Chi-square test</w:t>
            </w:r>
          </w:p>
        </w:tc>
      </w:tr>
      <w:tr w14:paraId="11F32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74B94E7">
            <w:r>
              <w:rPr>
                <w:rFonts w:ascii="Arial" w:hAnsi="Arial" w:eastAsia="Arial" w:cs="Arial"/>
                <w:color w:val="1A1A1A"/>
                <w:sz w:val="20"/>
                <w:szCs w:val="20"/>
              </w:rPr>
              <w:t>Quantify linear relationship between two variables</w:t>
            </w:r>
          </w:p>
        </w:tc>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D16FB2D">
            <w:r>
              <w:rPr>
                <w:rFonts w:ascii="Arial" w:hAnsi="Arial" w:eastAsia="Arial" w:cs="Arial"/>
                <w:color w:val="1A1A1A"/>
                <w:sz w:val="20"/>
                <w:szCs w:val="20"/>
              </w:rPr>
              <w:t>Continuous</w:t>
            </w:r>
          </w:p>
        </w:tc>
        <w:tc>
          <w:tcPr>
            <w:tcW w:w="4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A5BDDBA">
            <w:r>
              <w:rPr>
                <w:rFonts w:ascii="Arial" w:hAnsi="Arial" w:eastAsia="Arial" w:cs="Arial"/>
                <w:color w:val="1A1A1A"/>
                <w:sz w:val="20"/>
                <w:szCs w:val="20"/>
              </w:rPr>
              <w:t>Pearson correlation (r)</w:t>
            </w:r>
          </w:p>
        </w:tc>
      </w:tr>
      <w:tr w14:paraId="5FE62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412BE9">
            <w:r>
              <w:rPr>
                <w:rFonts w:ascii="Arial" w:hAnsi="Arial" w:eastAsia="Arial" w:cs="Arial"/>
                <w:color w:val="1A1A1A"/>
                <w:sz w:val="20"/>
                <w:szCs w:val="20"/>
              </w:rPr>
              <w:t>Predict Y from one X variable</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616F50">
            <w:r>
              <w:rPr>
                <w:rFonts w:ascii="Arial" w:hAnsi="Arial" w:eastAsia="Arial" w:cs="Arial"/>
                <w:color w:val="1A1A1A"/>
                <w:sz w:val="20"/>
                <w:szCs w:val="20"/>
              </w:rPr>
              <w:t>Continuous</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9834D5">
            <w:r>
              <w:rPr>
                <w:rFonts w:ascii="Arial" w:hAnsi="Arial" w:eastAsia="Arial" w:cs="Arial"/>
                <w:color w:val="1A1A1A"/>
                <w:sz w:val="20"/>
                <w:szCs w:val="20"/>
              </w:rPr>
              <w:t>Simple linear regression</w:t>
            </w:r>
          </w:p>
        </w:tc>
      </w:tr>
      <w:tr w14:paraId="51B57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49169F8">
            <w:r>
              <w:rPr>
                <w:rFonts w:ascii="Arial" w:hAnsi="Arial" w:eastAsia="Arial" w:cs="Arial"/>
                <w:color w:val="1A1A1A"/>
                <w:sz w:val="20"/>
                <w:szCs w:val="20"/>
              </w:rPr>
              <w:t>Predict Y from multiple X variables</w:t>
            </w:r>
          </w:p>
        </w:tc>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55DDE74">
            <w:r>
              <w:rPr>
                <w:rFonts w:ascii="Arial" w:hAnsi="Arial" w:eastAsia="Arial" w:cs="Arial"/>
                <w:color w:val="1A1A1A"/>
                <w:sz w:val="20"/>
                <w:szCs w:val="20"/>
              </w:rPr>
              <w:t>Continuous</w:t>
            </w:r>
          </w:p>
        </w:tc>
        <w:tc>
          <w:tcPr>
            <w:tcW w:w="4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5FB7626">
            <w:r>
              <w:rPr>
                <w:rFonts w:ascii="Arial" w:hAnsi="Arial" w:eastAsia="Arial" w:cs="Arial"/>
                <w:color w:val="1A1A1A"/>
                <w:sz w:val="20"/>
                <w:szCs w:val="20"/>
              </w:rPr>
              <w:t>Multiple regression</w:t>
            </w:r>
          </w:p>
        </w:tc>
      </w:tr>
      <w:tr w14:paraId="7827E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084F1A">
            <w:r>
              <w:rPr>
                <w:rFonts w:ascii="Arial" w:hAnsi="Arial" w:eastAsia="Arial" w:cs="Arial"/>
                <w:color w:val="1A1A1A"/>
                <w:sz w:val="20"/>
                <w:szCs w:val="20"/>
              </w:rPr>
              <w:t>Count successes in fixed binary trials</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5FB0EF">
            <w:r>
              <w:rPr>
                <w:rFonts w:ascii="Arial" w:hAnsi="Arial" w:eastAsia="Arial" w:cs="Arial"/>
                <w:color w:val="1A1A1A"/>
                <w:sz w:val="20"/>
                <w:szCs w:val="20"/>
              </w:rPr>
              <w:t>Discrete count</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BD4867E">
            <w:r>
              <w:rPr>
                <w:rFonts w:ascii="Arial" w:hAnsi="Arial" w:eastAsia="Arial" w:cs="Arial"/>
                <w:color w:val="1A1A1A"/>
                <w:sz w:val="20"/>
                <w:szCs w:val="20"/>
              </w:rPr>
              <w:t>Binomial distribution</w:t>
            </w:r>
          </w:p>
        </w:tc>
      </w:tr>
      <w:tr w14:paraId="278A2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B99AA80">
            <w:r>
              <w:rPr>
                <w:rFonts w:ascii="Arial" w:hAnsi="Arial" w:eastAsia="Arial" w:cs="Arial"/>
                <w:color w:val="1A1A1A"/>
                <w:sz w:val="20"/>
                <w:szCs w:val="20"/>
              </w:rPr>
              <w:t>Count events per unit time/space</w:t>
            </w:r>
          </w:p>
        </w:tc>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BA3891C">
            <w:r>
              <w:rPr>
                <w:rFonts w:ascii="Arial" w:hAnsi="Arial" w:eastAsia="Arial" w:cs="Arial"/>
                <w:color w:val="1A1A1A"/>
                <w:sz w:val="20"/>
                <w:szCs w:val="20"/>
              </w:rPr>
              <w:t>Discrete count</w:t>
            </w:r>
          </w:p>
        </w:tc>
        <w:tc>
          <w:tcPr>
            <w:tcW w:w="45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6940171">
            <w:r>
              <w:rPr>
                <w:rFonts w:ascii="Arial" w:hAnsi="Arial" w:eastAsia="Arial" w:cs="Arial"/>
                <w:color w:val="1A1A1A"/>
                <w:sz w:val="20"/>
                <w:szCs w:val="20"/>
              </w:rPr>
              <w:t>Poisson distribution</w:t>
            </w:r>
          </w:p>
        </w:tc>
      </w:tr>
    </w:tbl>
    <w:p w14:paraId="1C0BDCAD">
      <w:pPr>
        <w:spacing w:before="100" w:after="100"/>
      </w:pPr>
    </w:p>
    <w:p w14:paraId="44C9D851">
      <w:pPr>
        <w:pStyle w:val="3"/>
        <w:spacing w:before="300" w:after="160"/>
      </w:pPr>
      <w:r>
        <w:rPr>
          <w:rFonts w:ascii="Arial" w:hAnsi="Arial" w:eastAsia="Arial" w:cs="Arial"/>
          <w:b/>
          <w:bCs/>
          <w:color w:val="2E75B6"/>
          <w:sz w:val="28"/>
          <w:szCs w:val="28"/>
        </w:rPr>
        <w:t>A.3 Glossary of Key Terms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63322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50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6F6EDF56">
            <w:pPr>
              <w:jc w:val="center"/>
            </w:pPr>
            <w:r>
              <w:rPr>
                <w:rFonts w:ascii="Arial" w:hAnsi="Arial" w:eastAsia="Arial" w:cs="Arial"/>
                <w:b/>
                <w:bCs/>
                <w:color w:val="FFFFFF"/>
                <w:sz w:val="20"/>
                <w:szCs w:val="20"/>
              </w:rPr>
              <w:t>Term</w:t>
            </w:r>
          </w:p>
        </w:tc>
        <w:tc>
          <w:tcPr>
            <w:tcW w:w="686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63626F5C">
            <w:pPr>
              <w:jc w:val="center"/>
            </w:pPr>
            <w:r>
              <w:rPr>
                <w:rFonts w:ascii="Arial" w:hAnsi="Arial" w:eastAsia="Arial" w:cs="Arial"/>
                <w:b/>
                <w:bCs/>
                <w:color w:val="FFFFFF"/>
                <w:sz w:val="20"/>
                <w:szCs w:val="20"/>
              </w:rPr>
              <w:t>Definition</w:t>
            </w:r>
          </w:p>
        </w:tc>
      </w:tr>
      <w:tr w14:paraId="0891F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10C215">
            <w:r>
              <w:rPr>
                <w:rFonts w:ascii="Arial" w:hAnsi="Arial" w:eastAsia="Arial" w:cs="Arial"/>
                <w:color w:val="1A1A1A"/>
                <w:sz w:val="20"/>
                <w:szCs w:val="20"/>
              </w:rPr>
              <w:t>Alpha (alpha)</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A6D1F6">
            <w:r>
              <w:rPr>
                <w:rFonts w:ascii="Arial" w:hAnsi="Arial" w:eastAsia="Arial" w:cs="Arial"/>
                <w:color w:val="1A1A1A"/>
                <w:sz w:val="20"/>
                <w:szCs w:val="20"/>
              </w:rPr>
              <w:t>Significance level; threshold probability for rejecting H0. Typically 0.05.</w:t>
            </w:r>
          </w:p>
        </w:tc>
      </w:tr>
      <w:tr w14:paraId="72675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F9D7B42">
            <w:r>
              <w:rPr>
                <w:rFonts w:ascii="Arial" w:hAnsi="Arial" w:eastAsia="Arial" w:cs="Arial"/>
                <w:color w:val="1A1A1A"/>
                <w:sz w:val="20"/>
                <w:szCs w:val="20"/>
              </w:rPr>
              <w:t>Beta (beta)</w:t>
            </w:r>
          </w:p>
        </w:tc>
        <w:tc>
          <w:tcPr>
            <w:tcW w:w="68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6C698FD">
            <w:r>
              <w:rPr>
                <w:rFonts w:ascii="Arial" w:hAnsi="Arial" w:eastAsia="Arial" w:cs="Arial"/>
                <w:color w:val="1A1A1A"/>
                <w:sz w:val="20"/>
                <w:szCs w:val="20"/>
              </w:rPr>
              <w:t>Probability of a Type II error (failing to reject a false H0).</w:t>
            </w:r>
          </w:p>
        </w:tc>
      </w:tr>
      <w:tr w14:paraId="40B50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9FC2B1">
            <w:r>
              <w:rPr>
                <w:rFonts w:ascii="Arial" w:hAnsi="Arial" w:eastAsia="Arial" w:cs="Arial"/>
                <w:color w:val="1A1A1A"/>
                <w:sz w:val="20"/>
                <w:szCs w:val="20"/>
              </w:rPr>
              <w:t>Confidence Interval</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EF45B1">
            <w:r>
              <w:rPr>
                <w:rFonts w:ascii="Arial" w:hAnsi="Arial" w:eastAsia="Arial" w:cs="Arial"/>
                <w:color w:val="1A1A1A"/>
                <w:sz w:val="20"/>
                <w:szCs w:val="20"/>
              </w:rPr>
              <w:t>A range of values likely to contain the true population parameter.</w:t>
            </w:r>
          </w:p>
        </w:tc>
      </w:tr>
      <w:tr w14:paraId="33A9E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F5BCB9D">
            <w:r>
              <w:rPr>
                <w:rFonts w:ascii="Arial" w:hAnsi="Arial" w:eastAsia="Arial" w:cs="Arial"/>
                <w:color w:val="1A1A1A"/>
                <w:sz w:val="20"/>
                <w:szCs w:val="20"/>
              </w:rPr>
              <w:t>Degrees of Freedom</w:t>
            </w:r>
          </w:p>
        </w:tc>
        <w:tc>
          <w:tcPr>
            <w:tcW w:w="68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18305BD">
            <w:r>
              <w:rPr>
                <w:rFonts w:ascii="Arial" w:hAnsi="Arial" w:eastAsia="Arial" w:cs="Arial"/>
                <w:color w:val="1A1A1A"/>
                <w:sz w:val="20"/>
                <w:szCs w:val="20"/>
              </w:rPr>
              <w:t>Number of values free to vary; typically n-1 for sample statistics.</w:t>
            </w:r>
          </w:p>
        </w:tc>
      </w:tr>
      <w:tr w14:paraId="05472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24EC86">
            <w:r>
              <w:rPr>
                <w:rFonts w:ascii="Arial" w:hAnsi="Arial" w:eastAsia="Arial" w:cs="Arial"/>
                <w:color w:val="1A1A1A"/>
                <w:sz w:val="20"/>
                <w:szCs w:val="20"/>
              </w:rPr>
              <w:t>Effect Size</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25CBFA">
            <w:r>
              <w:rPr>
                <w:rFonts w:ascii="Arial" w:hAnsi="Arial" w:eastAsia="Arial" w:cs="Arial"/>
                <w:color w:val="1A1A1A"/>
                <w:sz w:val="20"/>
                <w:szCs w:val="20"/>
              </w:rPr>
              <w:t>A standardized measure of the practical magnitude of a statistical finding.</w:t>
            </w:r>
          </w:p>
        </w:tc>
      </w:tr>
      <w:tr w14:paraId="2ABE9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513C6CE">
            <w:r>
              <w:rPr>
                <w:rFonts w:ascii="Arial" w:hAnsi="Arial" w:eastAsia="Arial" w:cs="Arial"/>
                <w:color w:val="1A1A1A"/>
                <w:sz w:val="20"/>
                <w:szCs w:val="20"/>
              </w:rPr>
              <w:t>Null Hypothesis (H0)</w:t>
            </w:r>
          </w:p>
        </w:tc>
        <w:tc>
          <w:tcPr>
            <w:tcW w:w="68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F81315C">
            <w:r>
              <w:rPr>
                <w:rFonts w:ascii="Arial" w:hAnsi="Arial" w:eastAsia="Arial" w:cs="Arial"/>
                <w:color w:val="1A1A1A"/>
                <w:sz w:val="20"/>
                <w:szCs w:val="20"/>
              </w:rPr>
              <w:t>The default assumption of no effect or no difference.</w:t>
            </w:r>
          </w:p>
        </w:tc>
      </w:tr>
      <w:tr w14:paraId="68B72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844E52">
            <w:r>
              <w:rPr>
                <w:rFonts w:ascii="Arial" w:hAnsi="Arial" w:eastAsia="Arial" w:cs="Arial"/>
                <w:color w:val="1A1A1A"/>
                <w:sz w:val="20"/>
                <w:szCs w:val="20"/>
              </w:rPr>
              <w:t>Parameter</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8053CD">
            <w:r>
              <w:rPr>
                <w:rFonts w:ascii="Arial" w:hAnsi="Arial" w:eastAsia="Arial" w:cs="Arial"/>
                <w:color w:val="1A1A1A"/>
                <w:sz w:val="20"/>
                <w:szCs w:val="20"/>
              </w:rPr>
              <w:t>A numerical summary of a population (e.g., population mean mu).</w:t>
            </w:r>
          </w:p>
        </w:tc>
      </w:tr>
      <w:tr w14:paraId="57584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567A2E1">
            <w:r>
              <w:rPr>
                <w:rFonts w:ascii="Arial" w:hAnsi="Arial" w:eastAsia="Arial" w:cs="Arial"/>
                <w:color w:val="1A1A1A"/>
                <w:sz w:val="20"/>
                <w:szCs w:val="20"/>
              </w:rPr>
              <w:t>Power</w:t>
            </w:r>
          </w:p>
        </w:tc>
        <w:tc>
          <w:tcPr>
            <w:tcW w:w="68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FD1E485">
            <w:r>
              <w:rPr>
                <w:rFonts w:ascii="Arial" w:hAnsi="Arial" w:eastAsia="Arial" w:cs="Arial"/>
                <w:color w:val="1A1A1A"/>
                <w:sz w:val="20"/>
                <w:szCs w:val="20"/>
              </w:rPr>
              <w:t>Probability of correctly rejecting a false H0. Power = 1 - beta.</w:t>
            </w:r>
          </w:p>
        </w:tc>
      </w:tr>
      <w:tr w14:paraId="79BA2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393BC2">
            <w:r>
              <w:rPr>
                <w:rFonts w:ascii="Arial" w:hAnsi="Arial" w:eastAsia="Arial" w:cs="Arial"/>
                <w:color w:val="1A1A1A"/>
                <w:sz w:val="20"/>
                <w:szCs w:val="20"/>
              </w:rPr>
              <w:t>Random Variable</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F7AE7DE">
            <w:r>
              <w:rPr>
                <w:rFonts w:ascii="Arial" w:hAnsi="Arial" w:eastAsia="Arial" w:cs="Arial"/>
                <w:color w:val="1A1A1A"/>
                <w:sz w:val="20"/>
                <w:szCs w:val="20"/>
              </w:rPr>
              <w:t>A variable whose value is determined by the outcome of a random process.</w:t>
            </w:r>
          </w:p>
        </w:tc>
      </w:tr>
      <w:tr w14:paraId="093D8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E8D586E">
            <w:r>
              <w:rPr>
                <w:rFonts w:ascii="Arial" w:hAnsi="Arial" w:eastAsia="Arial" w:cs="Arial"/>
                <w:color w:val="1A1A1A"/>
                <w:sz w:val="20"/>
                <w:szCs w:val="20"/>
              </w:rPr>
              <w:t>Significance Level</w:t>
            </w:r>
          </w:p>
        </w:tc>
        <w:tc>
          <w:tcPr>
            <w:tcW w:w="68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4E64238">
            <w:r>
              <w:rPr>
                <w:rFonts w:ascii="Arial" w:hAnsi="Arial" w:eastAsia="Arial" w:cs="Arial"/>
                <w:color w:val="1A1A1A"/>
                <w:sz w:val="20"/>
                <w:szCs w:val="20"/>
              </w:rPr>
              <w:t>The pre-chosen probability threshold below which H0 is rejected (alpha).</w:t>
            </w:r>
          </w:p>
        </w:tc>
      </w:tr>
      <w:tr w14:paraId="5DEB1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61E3E1">
            <w:r>
              <w:rPr>
                <w:rFonts w:ascii="Arial" w:hAnsi="Arial" w:eastAsia="Arial" w:cs="Arial"/>
                <w:color w:val="1A1A1A"/>
                <w:sz w:val="20"/>
                <w:szCs w:val="20"/>
              </w:rPr>
              <w:t>Statistic</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E01840">
            <w:r>
              <w:rPr>
                <w:rFonts w:ascii="Arial" w:hAnsi="Arial" w:eastAsia="Arial" w:cs="Arial"/>
                <w:color w:val="1A1A1A"/>
                <w:sz w:val="20"/>
                <w:szCs w:val="20"/>
              </w:rPr>
              <w:t>A numerical summary calculated from sample data (e.g., sample mean x-bar).</w:t>
            </w:r>
          </w:p>
        </w:tc>
      </w:tr>
      <w:tr w14:paraId="41977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78B8866">
            <w:r>
              <w:rPr>
                <w:rFonts w:ascii="Arial" w:hAnsi="Arial" w:eastAsia="Arial" w:cs="Arial"/>
                <w:color w:val="1A1A1A"/>
                <w:sz w:val="20"/>
                <w:szCs w:val="20"/>
              </w:rPr>
              <w:t>Type I Error</w:t>
            </w:r>
          </w:p>
        </w:tc>
        <w:tc>
          <w:tcPr>
            <w:tcW w:w="686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61D60B1">
            <w:r>
              <w:rPr>
                <w:rFonts w:ascii="Arial" w:hAnsi="Arial" w:eastAsia="Arial" w:cs="Arial"/>
                <w:color w:val="1A1A1A"/>
                <w:sz w:val="20"/>
                <w:szCs w:val="20"/>
              </w:rPr>
              <w:t>Rejecting H0 when it is actually true. Probability = alpha.</w:t>
            </w:r>
          </w:p>
        </w:tc>
      </w:tr>
      <w:tr w14:paraId="2D4E9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852D93">
            <w:r>
              <w:rPr>
                <w:rFonts w:ascii="Arial" w:hAnsi="Arial" w:eastAsia="Arial" w:cs="Arial"/>
                <w:color w:val="1A1A1A"/>
                <w:sz w:val="20"/>
                <w:szCs w:val="20"/>
              </w:rPr>
              <w:t>Type II Error</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EEEDB0">
            <w:r>
              <w:rPr>
                <w:rFonts w:ascii="Arial" w:hAnsi="Arial" w:eastAsia="Arial" w:cs="Arial"/>
                <w:color w:val="1A1A1A"/>
                <w:sz w:val="20"/>
                <w:szCs w:val="20"/>
              </w:rPr>
              <w:t>Failing to reject H0 when it is actually false. Probability = beta.</w:t>
            </w:r>
          </w:p>
        </w:tc>
      </w:tr>
    </w:tbl>
    <w:p w14:paraId="09D2F256">
      <w:pPr>
        <w:spacing w:before="100" w:after="100"/>
      </w:pPr>
    </w:p>
    <w:p w14:paraId="28410707">
      <w:pPr>
        <w:spacing w:before="400"/>
        <w:jc w:val="center"/>
      </w:pPr>
      <w:r>
        <w:rPr>
          <w:rFonts w:ascii="Arial" w:hAnsi="Arial" w:eastAsia="Arial" w:cs="Arial"/>
          <w:b/>
          <w:bCs/>
          <w:color w:val="1F3864"/>
          <w:sz w:val="28"/>
          <w:szCs w:val="28"/>
        </w:rPr>
        <w:t>END OF TEXTBOOK</w:t>
      </w:r>
    </w:p>
    <w:p w14:paraId="69C3FF16">
      <w:pPr>
        <w:spacing w:before="100"/>
        <w:jc w:val="center"/>
      </w:pPr>
      <w:r>
        <w:rPr>
          <w:rFonts w:ascii="Arial" w:hAnsi="Arial" w:eastAsia="Arial" w:cs="Arial"/>
          <w:i/>
          <w:iCs/>
          <w:color w:val="2E75B6"/>
          <w:sz w:val="22"/>
          <w:szCs w:val="22"/>
        </w:rPr>
        <w:t>Prodigy Training Hub  |  Lagos, Nigeria</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6EDF55">
    <w:pPr>
      <w:pBdr>
        <w:top w:val="single" w:color="2E75B6" w:sz="4" w:space="4"/>
      </w:pBdr>
      <w:tabs>
        <w:tab w:val="right" w:pos="9026"/>
      </w:tabs>
    </w:pPr>
    <w:r>
      <w:rPr>
        <w:rFonts w:ascii="Arial" w:hAnsi="Arial" w:eastAsia="Arial" w:cs="Arial"/>
        <w:color w:val="2E75B6"/>
        <w:sz w:val="16"/>
        <w:szCs w:val="16"/>
      </w:rPr>
      <w:t>Statistics Textbook | Confidential Training Material</w:t>
    </w:r>
    <w:r>
      <w:rPr>
        <w:rFonts w:ascii="Arial" w:hAnsi="Arial" w:eastAsia="Arial" w:cs="Arial"/>
        <w:b/>
        <w:bCs/>
        <w:color w:val="2E75B6"/>
        <w:sz w:val="16"/>
        <w:szCs w:val="16"/>
      </w:rPr>
      <w:tab/>
      <w:t>Prodigy Training Hub</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D9DE70">
    <w:pPr>
      <w:pBdr>
        <w:bottom w:val="single" w:color="2E75B6" w:sz="6" w:space="4"/>
      </w:pBdr>
    </w:pPr>
    <w:r>
      <w:rPr>
        <w:rFonts w:ascii="Arial" w:hAnsi="Arial" w:eastAsia="Arial" w:cs="Arial"/>
        <w:b/>
        <w:bCs/>
        <w:color w:val="1F3864"/>
        <w:sz w:val="18"/>
        <w:szCs w:val="18"/>
      </w:rPr>
      <w:t>FOUNDATIONS OF STATISTICS</w:t>
    </w:r>
    <w:r>
      <w:rPr>
        <w:rFonts w:ascii="Arial" w:hAnsi="Arial" w:eastAsia="Arial" w:cs="Arial"/>
        <w:color w:val="2E75B6"/>
        <w:sz w:val="18"/>
        <w:szCs w:val="18"/>
      </w:rPr>
      <w:t xml:space="preserve">  |  Prodigy Training Hub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compatSetting w:name="compatibilityMode" w:uri="http://schemas.microsoft.com/office/word" w:val="15"/>
  </w:compat>
  <w:rsids>
    <w:rsidRoot w:val="00000000"/>
    <w:rsid w:val="36B876E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400" w:after="200"/>
      <w:outlineLvl w:val="0"/>
    </w:pPr>
    <w:rPr>
      <w:rFonts w:ascii="Arial" w:hAnsi="Arial" w:eastAsia="Arial" w:cs="Arial"/>
      <w:b/>
      <w:bCs/>
      <w:color w:val="1F3864"/>
      <w:sz w:val="36"/>
      <w:szCs w:val="36"/>
    </w:rPr>
  </w:style>
  <w:style w:type="paragraph" w:styleId="3">
    <w:name w:val="heading 2"/>
    <w:next w:val="1"/>
    <w:qFormat/>
    <w:uiPriority w:val="0"/>
    <w:pPr>
      <w:spacing w:before="300" w:after="160"/>
      <w:outlineLvl w:val="1"/>
    </w:pPr>
    <w:rPr>
      <w:rFonts w:ascii="Arial" w:hAnsi="Arial" w:eastAsia="Arial" w:cs="Arial"/>
      <w:b/>
      <w:bCs/>
      <w:color w:val="2E75B6"/>
      <w:sz w:val="28"/>
      <w:szCs w:val="28"/>
    </w:rPr>
  </w:style>
  <w:style w:type="paragraph" w:styleId="4">
    <w:name w:val="heading 3"/>
    <w:next w:val="1"/>
    <w:qFormat/>
    <w:uiPriority w:val="0"/>
    <w:pPr>
      <w:spacing w:before="240" w:after="120"/>
      <w:outlineLvl w:val="2"/>
    </w:pPr>
    <w:rPr>
      <w:rFonts w:ascii="Arial" w:hAnsi="Arial" w:eastAsia="Arial" w:cs="Arial"/>
      <w:b/>
      <w:bCs/>
      <w:color w:val="C00000"/>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39</Pages>
  <Words>983</Words>
  <Characters>5341</Characters>
  <TotalTime>1</TotalTime>
  <ScaleCrop>false</ScaleCrop>
  <LinksUpToDate>false</LinksUpToDate>
  <CharactersWithSpaces>6242</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2026-06-18T15:09:00Z</dcterms:created>
  <dc:creator>Un-named</dc:creator>
  <cp:lastModifiedBy>user</cp:lastModifiedBy>
  <dcterms:modified xsi:type="dcterms:W3CDTF">2026-06-19T13:10:05Z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eyJoZGlkIjoiODE1ZTgyMGJkZGMzYjJkNGQxNDhlODljYWE1NzliZGUifQ==</vt:lpwstr>
  </property>
  <property fmtid="{D5CDD505-2E9C-101B-9397-08002B2CF9AE}" pid="3" name="KSOProductBuildVer">
    <vt:lpwstr>1033-12.1.0.26880</vt:lpwstr>
  </property>
  <property fmtid="{D5CDD505-2E9C-101B-9397-08002B2CF9AE}" pid="4" name="ICV">
    <vt:lpwstr>79083538AD4B49E0B6D2D2E5C59671D7_12</vt:lpwstr>
  </property>
</Properties>
</file>