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4F73">
      <w:pPr>
        <w:spacing w:before="2000"/>
      </w:pPr>
    </w:p>
    <w:p w14:paraId="61110023">
      <w:pPr>
        <w:jc w:val="center"/>
      </w:pPr>
      <w:r>
        <w:rPr>
          <w:b/>
          <w:bCs/>
          <w:sz w:val="56"/>
          <w:szCs w:val="56"/>
        </w:rPr>
        <w:t>MASTERING DAX IN POWER BI</w:t>
      </w:r>
    </w:p>
    <w:p w14:paraId="18CF6A1C">
      <w:pPr>
        <w:spacing w:before="200" w:after="600"/>
        <w:jc w:val="center"/>
      </w:pPr>
      <w:bookmarkStart w:id="0" w:name="_GoBack"/>
      <w:bookmarkEnd w:id="0"/>
      <w:r>
        <w:rPr>
          <w:i/>
          <w:iCs/>
          <w:sz w:val="28"/>
          <w:szCs w:val="28"/>
        </w:rPr>
        <w:t>The Complete Reference and Practical Guide to Data Analysis Expressions</w:t>
      </w:r>
    </w:p>
    <w:p w14:paraId="3317BE0A">
      <w:pPr>
        <w:spacing w:before="1600"/>
      </w:pPr>
    </w:p>
    <w:p w14:paraId="6020F33D">
      <w:pPr>
        <w:jc w:val="center"/>
      </w:pPr>
      <w:r>
        <w:rPr>
          <w:b/>
          <w:bCs/>
          <w:sz w:val="32"/>
          <w:szCs w:val="32"/>
        </w:rPr>
        <w:t>Kajola Gbenga</w:t>
      </w:r>
    </w:p>
    <w:p w14:paraId="2E527799">
      <w:pPr>
        <w:spacing w:before="100"/>
        <w:jc w:val="center"/>
      </w:pPr>
      <w:r>
        <w:rPr>
          <w:sz w:val="26"/>
          <w:szCs w:val="26"/>
        </w:rPr>
        <w:t>Data Scientist &amp; AI Engineer</w:t>
      </w:r>
    </w:p>
    <w:p w14:paraId="209299EA">
      <w:pPr>
        <w:spacing w:before="2400"/>
      </w:pPr>
    </w:p>
    <w:p w14:paraId="4DC5ED46">
      <w:pPr>
        <w:jc w:val="center"/>
      </w:pPr>
      <w:r>
        <w:rPr>
          <w:color w:val="555555"/>
          <w:sz w:val="22"/>
          <w:szCs w:val="22"/>
        </w:rPr>
        <w:t>Lagos, Nigeria</w:t>
      </w:r>
    </w:p>
    <w:p w14:paraId="683D26DA">
      <w:r>
        <w:br w:type="page"/>
      </w:r>
    </w:p>
    <w:p w14:paraId="63AC06A1">
      <w:pPr>
        <w:pStyle w:val="2"/>
        <w:spacing w:before="400" w:after="200"/>
      </w:pPr>
      <w:r>
        <w:rPr>
          <w:b/>
          <w:bCs/>
        </w:rPr>
        <w:t>Preface</w:t>
      </w:r>
    </w:p>
    <w:p w14:paraId="68D1D250">
      <w:pPr>
        <w:spacing w:after="160" w:line="276" w:lineRule="auto"/>
      </w:pPr>
      <w:r>
        <w:rPr>
          <w:rFonts w:ascii="Calibri" w:hAnsi="Calibri" w:eastAsia="Calibri" w:cs="Calibri"/>
          <w:sz w:val="22"/>
          <w:szCs w:val="22"/>
        </w:rPr>
        <w:t>This book was written to serve as a single, comprehensive resource for anyone who wants to master DAX (Data Analysis Expressions) inside Power BI - from the analyst writing a first measure to the consultant optimizing a multi-gigabyte enterprise model. DAX is deceptively simple to start with and remarkably deep once you look under the hood at context, evaluation order and the storage engine. This text tries to bridge that gap in a structured, example-driven way.</w:t>
      </w:r>
    </w:p>
    <w:p w14:paraId="7D6C58CA">
      <w:pPr>
        <w:spacing w:after="160" w:line="276" w:lineRule="auto"/>
      </w:pPr>
      <w:r>
        <w:rPr>
          <w:rFonts w:ascii="Calibri" w:hAnsi="Calibri" w:eastAsia="Calibri" w:cs="Calibri"/>
          <w:sz w:val="22"/>
          <w:szCs w:val="22"/>
        </w:rPr>
        <w:t>Throughout the chapters, business examples are drawn from Nigerian organizational contexts - retail, banking and human resources - so that the patterns you learn map directly onto the kind of data you are likely to encounter in practice. Every function and pattern is demonstrated with runnable DAX code, and each part builds on the one before it.</w:t>
      </w:r>
    </w:p>
    <w:p w14:paraId="1084AA3F">
      <w:pPr>
        <w:spacing w:after="160" w:line="276" w:lineRule="auto"/>
      </w:pPr>
      <w:r>
        <w:rPr>
          <w:rFonts w:ascii="Calibri" w:hAnsi="Calibri" w:eastAsia="Calibri" w:cs="Calibri"/>
          <w:sz w:val="22"/>
          <w:szCs w:val="22"/>
        </w:rPr>
        <w:t>Kajola Gbenga</w:t>
      </w:r>
    </w:p>
    <w:p w14:paraId="40D892A4">
      <w:pPr>
        <w:spacing w:after="160" w:line="276" w:lineRule="auto"/>
      </w:pPr>
      <w:r>
        <w:rPr>
          <w:rFonts w:ascii="Calibri" w:hAnsi="Calibri" w:eastAsia="Calibri" w:cs="Calibri"/>
          <w:sz w:val="22"/>
          <w:szCs w:val="22"/>
        </w:rPr>
        <w:t>Data Scientist &amp; AI Engineer</w:t>
      </w:r>
    </w:p>
    <w:p w14:paraId="246D4322">
      <w:r>
        <w:br w:type="page"/>
      </w:r>
    </w:p>
    <w:p w14:paraId="6A9193D7">
      <w:pPr>
        <w:pStyle w:val="2"/>
        <w:spacing w:before="400" w:after="200"/>
      </w:pPr>
      <w:r>
        <w:rPr>
          <w:b/>
          <w:bCs/>
        </w:rPr>
        <w:t>Table of Contents</w:t>
      </w:r>
    </w:p>
    <w:p w14:paraId="038E4987">
      <w:pPr>
        <w:spacing w:before="200" w:after="80"/>
      </w:pPr>
      <w:r>
        <w:rPr>
          <w:b/>
          <w:bCs/>
          <w:sz w:val="23"/>
          <w:szCs w:val="23"/>
        </w:rPr>
        <w:t>Part I - Foundations</w:t>
      </w:r>
    </w:p>
    <w:p w14:paraId="36B8BF66">
      <w:pPr>
        <w:spacing w:after="60"/>
      </w:pPr>
      <w:r>
        <w:rPr>
          <w:b/>
          <w:bCs/>
          <w:sz w:val="21"/>
          <w:szCs w:val="21"/>
        </w:rPr>
        <w:t xml:space="preserve">Chapter 1   </w:t>
      </w:r>
      <w:r>
        <w:rPr>
          <w:sz w:val="21"/>
          <w:szCs w:val="21"/>
        </w:rPr>
        <w:t>Introduction to DAX</w:t>
      </w:r>
    </w:p>
    <w:p w14:paraId="3F041B8B">
      <w:pPr>
        <w:spacing w:after="60"/>
      </w:pPr>
      <w:r>
        <w:rPr>
          <w:b/>
          <w:bCs/>
          <w:sz w:val="21"/>
          <w:szCs w:val="21"/>
        </w:rPr>
        <w:t xml:space="preserve">Chapter 2   </w:t>
      </w:r>
      <w:r>
        <w:rPr>
          <w:sz w:val="21"/>
          <w:szCs w:val="21"/>
        </w:rPr>
        <w:t>The Power BI Data Model and DAX</w:t>
      </w:r>
    </w:p>
    <w:p w14:paraId="50CA2DE7">
      <w:pPr>
        <w:spacing w:after="60"/>
      </w:pPr>
      <w:r>
        <w:rPr>
          <w:b/>
          <w:bCs/>
          <w:sz w:val="21"/>
          <w:szCs w:val="21"/>
        </w:rPr>
        <w:t xml:space="preserve">Chapter 3   </w:t>
      </w:r>
      <w:r>
        <w:rPr>
          <w:sz w:val="21"/>
          <w:szCs w:val="21"/>
        </w:rPr>
        <w:t>DAX Syntax, Operators and Data Types</w:t>
      </w:r>
    </w:p>
    <w:p w14:paraId="58331722">
      <w:pPr>
        <w:spacing w:before="200" w:after="80"/>
      </w:pPr>
      <w:r>
        <w:rPr>
          <w:b/>
          <w:bCs/>
          <w:sz w:val="23"/>
          <w:szCs w:val="23"/>
        </w:rPr>
        <w:t>Part II - Core Concepts</w:t>
      </w:r>
    </w:p>
    <w:p w14:paraId="5124AD25">
      <w:pPr>
        <w:spacing w:after="60"/>
      </w:pPr>
      <w:r>
        <w:rPr>
          <w:b/>
          <w:bCs/>
          <w:sz w:val="21"/>
          <w:szCs w:val="21"/>
        </w:rPr>
        <w:t xml:space="preserve">Chapter 4   </w:t>
      </w:r>
      <w:r>
        <w:rPr>
          <w:sz w:val="21"/>
          <w:szCs w:val="21"/>
        </w:rPr>
        <w:t>Calculated Columns, Measures and Calculated Tables</w:t>
      </w:r>
    </w:p>
    <w:p w14:paraId="39B251CC">
      <w:pPr>
        <w:spacing w:after="60"/>
      </w:pPr>
      <w:r>
        <w:rPr>
          <w:b/>
          <w:bCs/>
          <w:sz w:val="21"/>
          <w:szCs w:val="21"/>
        </w:rPr>
        <w:t xml:space="preserve">Chapter 5   </w:t>
      </w:r>
      <w:r>
        <w:rPr>
          <w:sz w:val="21"/>
          <w:szCs w:val="21"/>
        </w:rPr>
        <w:t>Row Context</w:t>
      </w:r>
    </w:p>
    <w:p w14:paraId="2D91C232">
      <w:pPr>
        <w:spacing w:after="60"/>
      </w:pPr>
      <w:r>
        <w:rPr>
          <w:b/>
          <w:bCs/>
          <w:sz w:val="21"/>
          <w:szCs w:val="21"/>
        </w:rPr>
        <w:t xml:space="preserve">Chapter 6   </w:t>
      </w:r>
      <w:r>
        <w:rPr>
          <w:sz w:val="21"/>
          <w:szCs w:val="21"/>
        </w:rPr>
        <w:t>Filter Context</w:t>
      </w:r>
    </w:p>
    <w:p w14:paraId="72D81EDC">
      <w:pPr>
        <w:spacing w:after="60"/>
      </w:pPr>
      <w:r>
        <w:rPr>
          <w:b/>
          <w:bCs/>
          <w:sz w:val="21"/>
          <w:szCs w:val="21"/>
        </w:rPr>
        <w:t xml:space="preserve">Chapter 7   </w:t>
      </w:r>
      <w:r>
        <w:rPr>
          <w:sz w:val="21"/>
          <w:szCs w:val="21"/>
        </w:rPr>
        <w:t>Context Transition</w:t>
      </w:r>
    </w:p>
    <w:p w14:paraId="7F773B5C">
      <w:pPr>
        <w:spacing w:before="200" w:after="80"/>
      </w:pPr>
      <w:r>
        <w:rPr>
          <w:b/>
          <w:bCs/>
          <w:sz w:val="23"/>
          <w:szCs w:val="23"/>
        </w:rPr>
        <w:t>Part III - The CALCULATE Function</w:t>
      </w:r>
    </w:p>
    <w:p w14:paraId="1B53A779">
      <w:pPr>
        <w:spacing w:after="60"/>
      </w:pPr>
      <w:r>
        <w:rPr>
          <w:b/>
          <w:bCs/>
          <w:sz w:val="21"/>
          <w:szCs w:val="21"/>
        </w:rPr>
        <w:t xml:space="preserve">Chapter 8   </w:t>
      </w:r>
      <w:r>
        <w:rPr>
          <w:sz w:val="21"/>
          <w:szCs w:val="21"/>
        </w:rPr>
        <w:t>CALCULATE and CALCULATETABLE Deep Dive</w:t>
      </w:r>
    </w:p>
    <w:p w14:paraId="45285E72">
      <w:pPr>
        <w:spacing w:after="60"/>
      </w:pPr>
      <w:r>
        <w:rPr>
          <w:b/>
          <w:bCs/>
          <w:sz w:val="21"/>
          <w:szCs w:val="21"/>
        </w:rPr>
        <w:t xml:space="preserve">Chapter 9   </w:t>
      </w:r>
      <w:r>
        <w:rPr>
          <w:sz w:val="21"/>
          <w:szCs w:val="21"/>
        </w:rPr>
        <w:t>Filter Manipulation Functions</w:t>
      </w:r>
    </w:p>
    <w:p w14:paraId="200149DF">
      <w:pPr>
        <w:spacing w:before="200" w:after="80"/>
      </w:pPr>
      <w:r>
        <w:rPr>
          <w:b/>
          <w:bCs/>
          <w:sz w:val="23"/>
          <w:szCs w:val="23"/>
        </w:rPr>
        <w:t>Part IV - Function Categories</w:t>
      </w:r>
    </w:p>
    <w:p w14:paraId="7D565786">
      <w:pPr>
        <w:spacing w:after="60"/>
      </w:pPr>
      <w:r>
        <w:rPr>
          <w:b/>
          <w:bCs/>
          <w:sz w:val="21"/>
          <w:szCs w:val="21"/>
        </w:rPr>
        <w:t xml:space="preserve">Chapter 10   </w:t>
      </w:r>
      <w:r>
        <w:rPr>
          <w:sz w:val="21"/>
          <w:szCs w:val="21"/>
        </w:rPr>
        <w:t>Aggregation Functions</w:t>
      </w:r>
    </w:p>
    <w:p w14:paraId="4F1A5927">
      <w:pPr>
        <w:spacing w:after="60"/>
      </w:pPr>
      <w:r>
        <w:rPr>
          <w:b/>
          <w:bCs/>
          <w:sz w:val="21"/>
          <w:szCs w:val="21"/>
        </w:rPr>
        <w:t xml:space="preserve">Chapter 11   </w:t>
      </w:r>
      <w:r>
        <w:rPr>
          <w:sz w:val="21"/>
          <w:szCs w:val="21"/>
        </w:rPr>
        <w:t>Iterator (X) Functions</w:t>
      </w:r>
    </w:p>
    <w:p w14:paraId="4598A370">
      <w:pPr>
        <w:spacing w:after="60"/>
      </w:pPr>
      <w:r>
        <w:rPr>
          <w:b/>
          <w:bCs/>
          <w:sz w:val="21"/>
          <w:szCs w:val="21"/>
        </w:rPr>
        <w:t xml:space="preserve">Chapter 12   </w:t>
      </w:r>
      <w:r>
        <w:rPr>
          <w:sz w:val="21"/>
          <w:szCs w:val="21"/>
        </w:rPr>
        <w:t>Table Functions</w:t>
      </w:r>
    </w:p>
    <w:p w14:paraId="57021554">
      <w:pPr>
        <w:spacing w:after="60"/>
      </w:pPr>
      <w:r>
        <w:rPr>
          <w:b/>
          <w:bCs/>
          <w:sz w:val="21"/>
          <w:szCs w:val="21"/>
        </w:rPr>
        <w:t xml:space="preserve">Chapter 13   </w:t>
      </w:r>
      <w:r>
        <w:rPr>
          <w:sz w:val="21"/>
          <w:szCs w:val="21"/>
        </w:rPr>
        <w:t>Time Intelligence Functions</w:t>
      </w:r>
    </w:p>
    <w:p w14:paraId="4606885C">
      <w:pPr>
        <w:spacing w:after="60"/>
      </w:pPr>
      <w:r>
        <w:rPr>
          <w:b/>
          <w:bCs/>
          <w:sz w:val="21"/>
          <w:szCs w:val="21"/>
        </w:rPr>
        <w:t xml:space="preserve">Chapter 14   </w:t>
      </w:r>
      <w:r>
        <w:rPr>
          <w:sz w:val="21"/>
          <w:szCs w:val="21"/>
        </w:rPr>
        <w:t>Text, Logical and Information Functions</w:t>
      </w:r>
    </w:p>
    <w:p w14:paraId="787AA01B">
      <w:pPr>
        <w:spacing w:after="60"/>
      </w:pPr>
      <w:r>
        <w:rPr>
          <w:b/>
          <w:bCs/>
          <w:sz w:val="21"/>
          <w:szCs w:val="21"/>
        </w:rPr>
        <w:t xml:space="preserve">Chapter 15   </w:t>
      </w:r>
      <w:r>
        <w:rPr>
          <w:sz w:val="21"/>
          <w:szCs w:val="21"/>
        </w:rPr>
        <w:t>Math, Statistical and Parent-Child Functions</w:t>
      </w:r>
    </w:p>
    <w:p w14:paraId="45F963EB">
      <w:pPr>
        <w:spacing w:after="60"/>
      </w:pPr>
      <w:r>
        <w:rPr>
          <w:b/>
          <w:bCs/>
          <w:sz w:val="21"/>
          <w:szCs w:val="21"/>
        </w:rPr>
        <w:t xml:space="preserve">Chapter 16   </w:t>
      </w:r>
      <w:r>
        <w:rPr>
          <w:sz w:val="21"/>
          <w:szCs w:val="21"/>
        </w:rPr>
        <w:t>Relationship Functions</w:t>
      </w:r>
    </w:p>
    <w:p w14:paraId="04D1414C">
      <w:pPr>
        <w:spacing w:before="200" w:after="80"/>
      </w:pPr>
      <w:r>
        <w:rPr>
          <w:b/>
          <w:bCs/>
          <w:sz w:val="23"/>
          <w:szCs w:val="23"/>
        </w:rPr>
        <w:t>Part V - Advanced Patterns</w:t>
      </w:r>
    </w:p>
    <w:p w14:paraId="767C26C0">
      <w:pPr>
        <w:spacing w:after="60"/>
      </w:pPr>
      <w:r>
        <w:rPr>
          <w:b/>
          <w:bCs/>
          <w:sz w:val="21"/>
          <w:szCs w:val="21"/>
        </w:rPr>
        <w:t xml:space="preserve">Chapter 17   </w:t>
      </w:r>
      <w:r>
        <w:rPr>
          <w:sz w:val="21"/>
          <w:szCs w:val="21"/>
        </w:rPr>
        <w:t>Variables (VAR / RETURN)</w:t>
      </w:r>
    </w:p>
    <w:p w14:paraId="38FEB8B3">
      <w:pPr>
        <w:spacing w:after="60"/>
      </w:pPr>
      <w:r>
        <w:rPr>
          <w:b/>
          <w:bCs/>
          <w:sz w:val="21"/>
          <w:szCs w:val="21"/>
        </w:rPr>
        <w:t xml:space="preserve">Chapter 18   </w:t>
      </w:r>
      <w:r>
        <w:rPr>
          <w:sz w:val="21"/>
          <w:szCs w:val="21"/>
        </w:rPr>
        <w:t>Ranking and Top N Patterns</w:t>
      </w:r>
    </w:p>
    <w:p w14:paraId="5E7F0DD6">
      <w:pPr>
        <w:spacing w:after="60"/>
      </w:pPr>
      <w:r>
        <w:rPr>
          <w:b/>
          <w:bCs/>
          <w:sz w:val="21"/>
          <w:szCs w:val="21"/>
        </w:rPr>
        <w:t xml:space="preserve">Chapter 19   </w:t>
      </w:r>
      <w:r>
        <w:rPr>
          <w:sz w:val="21"/>
          <w:szCs w:val="21"/>
        </w:rPr>
        <w:t>Running Totals and Cumulative Calculations</w:t>
      </w:r>
    </w:p>
    <w:p w14:paraId="41914E67">
      <w:pPr>
        <w:spacing w:after="60"/>
      </w:pPr>
      <w:r>
        <w:rPr>
          <w:b/>
          <w:bCs/>
          <w:sz w:val="21"/>
          <w:szCs w:val="21"/>
        </w:rPr>
        <w:t xml:space="preserve">Chapter 20   </w:t>
      </w:r>
      <w:r>
        <w:rPr>
          <w:sz w:val="21"/>
          <w:szCs w:val="21"/>
        </w:rPr>
        <w:t>Year-over-Year and Period Comparisons</w:t>
      </w:r>
    </w:p>
    <w:p w14:paraId="61FA9402">
      <w:pPr>
        <w:spacing w:after="60"/>
      </w:pPr>
      <w:r>
        <w:rPr>
          <w:b/>
          <w:bCs/>
          <w:sz w:val="21"/>
          <w:szCs w:val="21"/>
        </w:rPr>
        <w:t xml:space="preserve">Chapter 21   </w:t>
      </w:r>
      <w:r>
        <w:rPr>
          <w:sz w:val="21"/>
          <w:szCs w:val="21"/>
        </w:rPr>
        <w:t>What-If Parameters and Disconnected Tables</w:t>
      </w:r>
    </w:p>
    <w:p w14:paraId="29248CB9">
      <w:pPr>
        <w:spacing w:after="60"/>
      </w:pPr>
      <w:r>
        <w:rPr>
          <w:b/>
          <w:bCs/>
          <w:sz w:val="21"/>
          <w:szCs w:val="21"/>
        </w:rPr>
        <w:t xml:space="preserve">Chapter 22   </w:t>
      </w:r>
      <w:r>
        <w:rPr>
          <w:sz w:val="21"/>
          <w:szCs w:val="21"/>
        </w:rPr>
        <w:t>Many-to-Many Relationships and Advanced Modeling</w:t>
      </w:r>
    </w:p>
    <w:p w14:paraId="1533A109">
      <w:pPr>
        <w:spacing w:before="200" w:after="80"/>
      </w:pPr>
      <w:r>
        <w:rPr>
          <w:b/>
          <w:bCs/>
          <w:sz w:val="23"/>
          <w:szCs w:val="23"/>
        </w:rPr>
        <w:t>Part VI - Performance and Best Practices</w:t>
      </w:r>
    </w:p>
    <w:p w14:paraId="4114744E">
      <w:pPr>
        <w:spacing w:after="60"/>
      </w:pPr>
      <w:r>
        <w:rPr>
          <w:b/>
          <w:bCs/>
          <w:sz w:val="21"/>
          <w:szCs w:val="21"/>
        </w:rPr>
        <w:t xml:space="preserve">Chapter 23   </w:t>
      </w:r>
      <w:r>
        <w:rPr>
          <w:sz w:val="21"/>
          <w:szCs w:val="21"/>
        </w:rPr>
        <w:t>The DAX Engine: Formula Engine and Storage Engine</w:t>
      </w:r>
    </w:p>
    <w:p w14:paraId="63512573">
      <w:pPr>
        <w:spacing w:after="60"/>
      </w:pPr>
      <w:r>
        <w:rPr>
          <w:b/>
          <w:bCs/>
          <w:sz w:val="21"/>
          <w:szCs w:val="21"/>
        </w:rPr>
        <w:t xml:space="preserve">Chapter 24   </w:t>
      </w:r>
      <w:r>
        <w:rPr>
          <w:sz w:val="21"/>
          <w:szCs w:val="21"/>
        </w:rPr>
        <w:t>Performance Optimization Techniques</w:t>
      </w:r>
    </w:p>
    <w:p w14:paraId="6B6AC027">
      <w:pPr>
        <w:spacing w:after="60"/>
      </w:pPr>
      <w:r>
        <w:rPr>
          <w:b/>
          <w:bCs/>
          <w:sz w:val="21"/>
          <w:szCs w:val="21"/>
        </w:rPr>
        <w:t xml:space="preserve">Chapter 25   </w:t>
      </w:r>
      <w:r>
        <w:rPr>
          <w:sz w:val="21"/>
          <w:szCs w:val="21"/>
        </w:rPr>
        <w:t>Common Errors and Debugging</w:t>
      </w:r>
    </w:p>
    <w:p w14:paraId="1D5A6DF2">
      <w:pPr>
        <w:spacing w:before="200" w:after="80"/>
      </w:pPr>
      <w:r>
        <w:rPr>
          <w:b/>
          <w:bCs/>
          <w:sz w:val="23"/>
          <w:szCs w:val="23"/>
        </w:rPr>
        <w:t>Part VII - Real-World Case Studies (Nigerian Business Context)</w:t>
      </w:r>
    </w:p>
    <w:p w14:paraId="4DE63243">
      <w:pPr>
        <w:spacing w:after="60"/>
      </w:pPr>
      <w:r>
        <w:rPr>
          <w:b/>
          <w:bCs/>
          <w:sz w:val="21"/>
          <w:szCs w:val="21"/>
        </w:rPr>
        <w:t xml:space="preserve">Chapter 26   </w:t>
      </w:r>
      <w:r>
        <w:rPr>
          <w:sz w:val="21"/>
          <w:szCs w:val="21"/>
        </w:rPr>
        <w:t>Case Study: Retail Sales Analytics</w:t>
      </w:r>
    </w:p>
    <w:p w14:paraId="654159EF">
      <w:pPr>
        <w:spacing w:after="60"/>
      </w:pPr>
      <w:r>
        <w:rPr>
          <w:b/>
          <w:bCs/>
          <w:sz w:val="21"/>
          <w:szCs w:val="21"/>
        </w:rPr>
        <w:t xml:space="preserve">Chapter 27   </w:t>
      </w:r>
      <w:r>
        <w:rPr>
          <w:sz w:val="21"/>
          <w:szCs w:val="21"/>
        </w:rPr>
        <w:t>Case Study: Banking and Financial Reporting</w:t>
      </w:r>
    </w:p>
    <w:p w14:paraId="13554CC4">
      <w:pPr>
        <w:spacing w:after="60"/>
      </w:pPr>
      <w:r>
        <w:rPr>
          <w:b/>
          <w:bCs/>
          <w:sz w:val="21"/>
          <w:szCs w:val="21"/>
        </w:rPr>
        <w:t xml:space="preserve">Chapter 28   </w:t>
      </w:r>
      <w:r>
        <w:rPr>
          <w:sz w:val="21"/>
          <w:szCs w:val="21"/>
        </w:rPr>
        <w:t>Case Study: Human Resources Analytics</w:t>
      </w:r>
    </w:p>
    <w:p w14:paraId="10E07714">
      <w:pPr>
        <w:spacing w:after="60"/>
      </w:pPr>
      <w:r>
        <w:rPr>
          <w:b/>
          <w:bCs/>
          <w:sz w:val="21"/>
          <w:szCs w:val="21"/>
        </w:rPr>
        <w:t xml:space="preserve">Appendix A   </w:t>
      </w:r>
      <w:r>
        <w:rPr>
          <w:sz w:val="21"/>
          <w:szCs w:val="21"/>
        </w:rPr>
        <w:t>Complete DAX Function Reference</w:t>
      </w:r>
    </w:p>
    <w:p w14:paraId="47E57EA9">
      <w:pPr>
        <w:spacing w:after="60"/>
      </w:pPr>
      <w:r>
        <w:rPr>
          <w:b/>
          <w:bCs/>
          <w:sz w:val="21"/>
          <w:szCs w:val="21"/>
        </w:rPr>
        <w:t xml:space="preserve">Appendix B   </w:t>
      </w:r>
      <w:r>
        <w:rPr>
          <w:sz w:val="21"/>
          <w:szCs w:val="21"/>
        </w:rPr>
        <w:t>Glossary of Key Terms</w:t>
      </w:r>
    </w:p>
    <w:p w14:paraId="2A13518F">
      <w:r>
        <w:br w:type="page"/>
      </w:r>
    </w:p>
    <w:p w14:paraId="08D4F1E8">
      <w:pPr>
        <w:pStyle w:val="2"/>
        <w:spacing w:before="400" w:after="200"/>
      </w:pPr>
      <w:r>
        <w:rPr>
          <w:b/>
          <w:bCs/>
        </w:rPr>
        <w:t>PART I - FOUNDATIONS</w:t>
      </w:r>
    </w:p>
    <w:p w14:paraId="1EC95E5B">
      <w:pPr>
        <w:pStyle w:val="2"/>
        <w:spacing w:before="400" w:after="200"/>
      </w:pPr>
      <w:r>
        <w:rPr>
          <w:b/>
          <w:bCs/>
        </w:rPr>
        <w:t>Chapter 1: Introduction to DAX</w:t>
      </w:r>
    </w:p>
    <w:p w14:paraId="3462F554">
      <w:pPr>
        <w:pStyle w:val="3"/>
        <w:spacing w:before="300" w:after="150"/>
      </w:pPr>
      <w:r>
        <w:rPr>
          <w:b/>
          <w:bCs/>
        </w:rPr>
        <w:t>1.1 What is DAX?</w:t>
      </w:r>
    </w:p>
    <w:p w14:paraId="2750F953">
      <w:pPr>
        <w:spacing w:after="160" w:line="276" w:lineRule="auto"/>
      </w:pPr>
      <w:r>
        <w:rPr>
          <w:rFonts w:ascii="Calibri" w:hAnsi="Calibri" w:eastAsia="Calibri" w:cs="Calibri"/>
          <w:sz w:val="22"/>
          <w:szCs w:val="22"/>
        </w:rPr>
        <w:t>DAX, short for Data Analysis Expressions, is the formula language used across Power BI, Power Pivot in Excel, and SQL Server Analysis Services (Tabular models). It is a functional language built specifically for working with relational data and performing dynamic aggregation, not a general-purpose programming language like Python or R. Every DAX formula ultimately returns either a scalar value (a single number, date, or text string) or a table.</w:t>
      </w:r>
    </w:p>
    <w:p w14:paraId="50F7AED1">
      <w:pPr>
        <w:spacing w:after="160" w:line="276" w:lineRule="auto"/>
      </w:pPr>
      <w:r>
        <w:rPr>
          <w:rFonts w:ascii="Calibri" w:hAnsi="Calibri" w:eastAsia="Calibri" w:cs="Calibri"/>
          <w:sz w:val="22"/>
          <w:szCs w:val="22"/>
        </w:rPr>
        <w:t>At first glance DAX resembles an Excel formula language - it shares many function names such as SUM, IF, and AVERAGE - but the resemblance is superficial. Excel formulas operate on cells; DAX formulas operate on columns and tables, and they are evaluated inside a model that always has an ambient concept of context: which rows are currently visible and which filters are currently applied. Understanding context is the single most important skill in DAX, and much of this book is devoted to building that intuition.</w:t>
      </w:r>
    </w:p>
    <w:p w14:paraId="526CA394">
      <w:pPr>
        <w:pStyle w:val="3"/>
        <w:spacing w:before="300" w:after="150"/>
      </w:pPr>
      <w:r>
        <w:rPr>
          <w:b/>
          <w:bCs/>
        </w:rPr>
        <w:t>1.2 Why DAX Matters for Modern Analytics</w:t>
      </w:r>
    </w:p>
    <w:p w14:paraId="64138401">
      <w:pPr>
        <w:pStyle w:val="16"/>
        <w:numPr>
          <w:ilvl w:val="0"/>
          <w:numId w:val="1"/>
        </w:numPr>
        <w:spacing w:after="80"/>
      </w:pPr>
      <w:r>
        <w:rPr>
          <w:rFonts w:ascii="Calibri" w:hAnsi="Calibri" w:eastAsia="Calibri" w:cs="Calibri"/>
          <w:sz w:val="22"/>
          <w:szCs w:val="22"/>
        </w:rPr>
        <w:t>It powers every measure, calculated column and calculated table inside Power BI's Tabular model.</w:t>
      </w:r>
    </w:p>
    <w:p w14:paraId="68E4B40D">
      <w:pPr>
        <w:pStyle w:val="16"/>
        <w:numPr>
          <w:ilvl w:val="0"/>
          <w:numId w:val="1"/>
        </w:numPr>
        <w:spacing w:after="80"/>
      </w:pPr>
      <w:r>
        <w:rPr>
          <w:rFonts w:ascii="Calibri" w:hAnsi="Calibri" w:eastAsia="Calibri" w:cs="Calibri"/>
          <w:sz w:val="22"/>
          <w:szCs w:val="22"/>
        </w:rPr>
        <w:t>It enables reusable business logic: a single measure definition (for example, Total Sales) can be reused across every visual, page and report that references the model.</w:t>
      </w:r>
    </w:p>
    <w:p w14:paraId="47E079E5">
      <w:pPr>
        <w:pStyle w:val="16"/>
        <w:numPr>
          <w:ilvl w:val="0"/>
          <w:numId w:val="1"/>
        </w:numPr>
        <w:spacing w:after="80"/>
      </w:pPr>
      <w:r>
        <w:rPr>
          <w:rFonts w:ascii="Calibri" w:hAnsi="Calibri" w:eastAsia="Calibri" w:cs="Calibri"/>
          <w:sz w:val="22"/>
          <w:szCs w:val="22"/>
        </w:rPr>
        <w:t>It supports sophisticated time intelligence out of the box, letting analysts compute year-to-date, same-period-last-year and rolling averages with a handful of built-in functions.</w:t>
      </w:r>
    </w:p>
    <w:p w14:paraId="6AF76332">
      <w:pPr>
        <w:pStyle w:val="16"/>
        <w:numPr>
          <w:ilvl w:val="0"/>
          <w:numId w:val="1"/>
        </w:numPr>
        <w:spacing w:after="80"/>
      </w:pPr>
      <w:r>
        <w:rPr>
          <w:rFonts w:ascii="Calibri" w:hAnsi="Calibri" w:eastAsia="Calibri" w:cs="Calibri"/>
          <w:sz w:val="22"/>
          <w:szCs w:val="22"/>
        </w:rPr>
        <w:t>It is the same language across the Microsoft BI stack (Power BI, Excel Power Pivot, Analysis Services, and Fabric semantic models), so skills transfer directly.</w:t>
      </w:r>
    </w:p>
    <w:p w14:paraId="4A67C49B">
      <w:pPr>
        <w:pStyle w:val="3"/>
        <w:spacing w:before="300" w:after="150"/>
      </w:pPr>
      <w:r>
        <w:rPr>
          <w:b/>
          <w:bCs/>
        </w:rPr>
        <w:t>1.3 The Three Building Blocks of DAX</w:t>
      </w:r>
    </w:p>
    <w:p w14:paraId="77F9ADC9">
      <w:pPr>
        <w:spacing w:after="160" w:line="276" w:lineRule="auto"/>
      </w:pPr>
      <w:r>
        <w:rPr>
          <w:rFonts w:ascii="Calibri" w:hAnsi="Calibri" w:eastAsia="Calibri" w:cs="Calibri"/>
          <w:sz w:val="22"/>
          <w:szCs w:val="22"/>
        </w:rPr>
        <w:t>Every piece of DAX code you write falls into one of three categories:</w:t>
      </w:r>
    </w:p>
    <w:p w14:paraId="790851A6">
      <w:pPr>
        <w:pStyle w:val="16"/>
        <w:numPr>
          <w:ilvl w:val="0"/>
          <w:numId w:val="1"/>
        </w:numPr>
        <w:spacing w:after="80"/>
      </w:pPr>
      <w:r>
        <w:rPr>
          <w:rFonts w:ascii="Calibri" w:hAnsi="Calibri" w:eastAsia="Calibri" w:cs="Calibri"/>
          <w:sz w:val="22"/>
          <w:szCs w:val="22"/>
        </w:rPr>
        <w:t>Calculated Columns - computed row by row and stored physically inside the table, evaluated at data refresh time.</w:t>
      </w:r>
    </w:p>
    <w:p w14:paraId="3A2486E4">
      <w:pPr>
        <w:pStyle w:val="16"/>
        <w:numPr>
          <w:ilvl w:val="0"/>
          <w:numId w:val="1"/>
        </w:numPr>
        <w:spacing w:after="80"/>
      </w:pPr>
      <w:r>
        <w:rPr>
          <w:rFonts w:ascii="Calibri" w:hAnsi="Calibri" w:eastAsia="Calibri" w:cs="Calibri"/>
          <w:sz w:val="22"/>
          <w:szCs w:val="22"/>
        </w:rPr>
        <w:t>Measures - computed dynamically at query time based on whatever filters are currently in effect (slicers, rows, columns, page filters).</w:t>
      </w:r>
    </w:p>
    <w:p w14:paraId="50F0CFE9">
      <w:pPr>
        <w:pStyle w:val="16"/>
        <w:numPr>
          <w:ilvl w:val="0"/>
          <w:numId w:val="1"/>
        </w:numPr>
        <w:spacing w:after="80"/>
      </w:pPr>
      <w:r>
        <w:rPr>
          <w:rFonts w:ascii="Calibri" w:hAnsi="Calibri" w:eastAsia="Calibri" w:cs="Calibri"/>
          <w:sz w:val="22"/>
          <w:szCs w:val="22"/>
        </w:rPr>
        <w:t>Calculated Tables - entirely new tables generated by a DAX expression and materialized in the model, refreshed alongside the rest of the data.</w:t>
      </w:r>
    </w:p>
    <w:p w14:paraId="4DE98ECC">
      <w:pPr>
        <w:spacing w:after="160" w:line="276" w:lineRule="auto"/>
      </w:pPr>
      <w:r>
        <w:rPr>
          <w:rFonts w:ascii="Calibri" w:hAnsi="Calibri" w:eastAsia="Calibri" w:cs="Calibri"/>
          <w:sz w:val="22"/>
          <w:szCs w:val="22"/>
        </w:rPr>
        <w:t>Chapter 4 explores the differences between these three constructs in depth, including when to use each one and the performance trade-offs involved.</w:t>
      </w:r>
    </w:p>
    <w:p w14:paraId="705DC9F7">
      <w:pPr>
        <w:pStyle w:val="3"/>
        <w:spacing w:before="300" w:after="150"/>
      </w:pPr>
      <w:r>
        <w:rPr>
          <w:b/>
          <w:bCs/>
        </w:rPr>
        <w:t>1.4 A First DAX Measure</w:t>
      </w:r>
    </w:p>
    <w:p w14:paraId="70B9D52C">
      <w:pPr>
        <w:spacing w:after="160" w:line="276" w:lineRule="auto"/>
      </w:pPr>
      <w:r>
        <w:rPr>
          <w:rFonts w:ascii="Calibri" w:hAnsi="Calibri" w:eastAsia="Calibri" w:cs="Calibri"/>
          <w:sz w:val="22"/>
          <w:szCs w:val="22"/>
        </w:rPr>
        <w:t>Consider a simple Sales table with columns Quantity and UnitPrice. A first measure might be: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597867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E018055">
            <w:pPr>
              <w:spacing w:after="20"/>
            </w:pPr>
            <w:r>
              <w:rPr>
                <w:rFonts w:ascii="Consolas" w:hAnsi="Consolas" w:eastAsia="Consolas" w:cs="Consolas"/>
                <w:sz w:val="20"/>
                <w:szCs w:val="20"/>
              </w:rPr>
              <w:t>Total Sales = SUMX(Sales, Sales[Quantity] * Sales[UnitPrice])</w:t>
            </w:r>
          </w:p>
        </w:tc>
      </w:tr>
    </w:tbl>
    <w:p w14:paraId="609762CD">
      <w:pPr>
        <w:spacing w:after="160" w:line="276" w:lineRule="auto"/>
      </w:pPr>
      <w:r>
        <w:rPr>
          <w:rFonts w:ascii="Calibri" w:hAnsi="Calibri" w:eastAsia="Calibri" w:cs="Calibri"/>
          <w:sz w:val="22"/>
          <w:szCs w:val="22"/>
        </w:rPr>
        <w:t>This measure multiplies quantity by unit price for every row currently visible in the filter context, then sums the results. If you place this measure on a report page next to a Region slicer, Power BI recalculates it automatically for whichever region is selected - this is the essence of dynamic, context-aware calculation that makes DAX powerful.</w:t>
      </w:r>
    </w:p>
    <w:tbl>
      <w:tblPr>
        <w:tblStyle w:val="9"/>
        <w:tblW w:w="9600" w:type="dxa"/>
        <w:tblInd w:w="0" w:type="dxa"/>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D4665B1">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7E81E480">
            <w:pPr>
              <w:spacing w:after="60"/>
            </w:pPr>
            <w:r>
              <w:rPr>
                <w:rFonts w:ascii="Calibri" w:hAnsi="Calibri" w:eastAsia="Calibri" w:cs="Calibri"/>
                <w:b/>
                <w:bCs/>
                <w:color w:val="1F3864"/>
                <w:sz w:val="21"/>
                <w:szCs w:val="21"/>
              </w:rPr>
              <w:t>Key Idea</w:t>
            </w:r>
          </w:p>
          <w:p w14:paraId="36C153B2">
            <w:r>
              <w:rPr>
                <w:rFonts w:ascii="Calibri" w:hAnsi="Calibri" w:eastAsia="Calibri" w:cs="Calibri"/>
                <w:sz w:val="21"/>
                <w:szCs w:val="21"/>
              </w:rPr>
              <w:t>DAX measures are not stored values. They are formulas that are re-evaluated every time the filter context changes - a slicer click, a new visual, or a different row in a matrix.</w:t>
            </w:r>
          </w:p>
        </w:tc>
      </w:tr>
    </w:tbl>
    <w:p w14:paraId="6E0B537B">
      <w:pPr>
        <w:pStyle w:val="3"/>
        <w:spacing w:before="300" w:after="150"/>
      </w:pPr>
      <w:r>
        <w:rPr>
          <w:b/>
          <w:bCs/>
        </w:rPr>
        <w:t>1.5 How This Book is Organized</w:t>
      </w:r>
    </w:p>
    <w:p w14:paraId="7D7E1BDE">
      <w:pPr>
        <w:spacing w:after="160" w:line="276" w:lineRule="auto"/>
      </w:pPr>
      <w:r>
        <w:rPr>
          <w:rFonts w:ascii="Calibri" w:hAnsi="Calibri" w:eastAsia="Calibri" w:cs="Calibri"/>
          <w:sz w:val="22"/>
          <w:szCs w:val="22"/>
        </w:rPr>
        <w:t>Part I lays the groundwork: the data model, syntax, and data types. Part II builds your intuition for row context and filter context, the two ideas that underlie every DAX formula. Part III is devoted entirely to CALCULATE, the single most important function in the language. Part IV works through every major function category systematically. Part V teaches advanced, real-world patterns such as ranking, running totals and year-over-year comparisons. Part VI covers performance tuning and debugging. Part VII applies everything you have learned to three full case studies grounded in Nigerian business scenarios, and the appendices provide a complete function reference and glossary for ongoing use.</w:t>
      </w:r>
    </w:p>
    <w:p w14:paraId="7E75410F">
      <w:r>
        <w:br w:type="page"/>
      </w:r>
    </w:p>
    <w:p w14:paraId="4748AAE4">
      <w:pPr>
        <w:pStyle w:val="2"/>
        <w:spacing w:before="400" w:after="200"/>
      </w:pPr>
      <w:r>
        <w:rPr>
          <w:b/>
          <w:bCs/>
        </w:rPr>
        <w:t>Chapter 2: The Power BI Data Model and DAX</w:t>
      </w:r>
    </w:p>
    <w:p w14:paraId="4CEF7BE0">
      <w:pPr>
        <w:pStyle w:val="3"/>
        <w:spacing w:before="300" w:after="150"/>
      </w:pPr>
      <w:r>
        <w:rPr>
          <w:b/>
          <w:bCs/>
        </w:rPr>
        <w:t>2.1 The Tabular Model</w:t>
      </w:r>
    </w:p>
    <w:p w14:paraId="2EB5F735">
      <w:pPr>
        <w:spacing w:after="160" w:line="276" w:lineRule="auto"/>
      </w:pPr>
      <w:r>
        <w:rPr>
          <w:rFonts w:ascii="Calibri" w:hAnsi="Calibri" w:eastAsia="Calibri" w:cs="Calibri"/>
          <w:sz w:val="22"/>
          <w:szCs w:val="22"/>
        </w:rPr>
        <w:t>Power BI stores data using the Tabular model, an in-memory, column-oriented database engine called VertiPaq. Understanding this engine is essential because DAX performance and behavior are deeply tied to how VertiPaq stores and compresses data. Unlike a traditional row-store database, VertiPaq stores each column separately and applies dictionary encoding and run-length encoding to compress values, which is why a well-designed star schema with low-cardinality columns performs dramatically faster than a wide, denormalized table.</w:t>
      </w:r>
    </w:p>
    <w:p w14:paraId="0768D8D8">
      <w:pPr>
        <w:pStyle w:val="3"/>
        <w:spacing w:before="300" w:after="150"/>
      </w:pPr>
      <w:r>
        <w:rPr>
          <w:b/>
          <w:bCs/>
        </w:rPr>
        <w:t>2.2 Star Schema: The Recommended Design</w:t>
      </w:r>
    </w:p>
    <w:p w14:paraId="4216E8C6">
      <w:pPr>
        <w:spacing w:after="160" w:line="276" w:lineRule="auto"/>
      </w:pPr>
      <w:r>
        <w:rPr>
          <w:rFonts w:ascii="Calibri" w:hAnsi="Calibri" w:eastAsia="Calibri" w:cs="Calibri"/>
          <w:sz w:val="22"/>
          <w:szCs w:val="22"/>
        </w:rPr>
        <w:t>A star schema separates data into fact tables (transactional data such as Sales, with numeric measures and foreign keys) and dimension tables (descriptive data such as Product, Customer, Date, and Region). This design is strongly recommended for DAX modeling because:</w:t>
      </w:r>
    </w:p>
    <w:p w14:paraId="15A6CF71">
      <w:pPr>
        <w:pStyle w:val="16"/>
        <w:numPr>
          <w:ilvl w:val="0"/>
          <w:numId w:val="1"/>
        </w:numPr>
        <w:spacing w:after="80"/>
      </w:pPr>
      <w:r>
        <w:rPr>
          <w:rFonts w:ascii="Calibri" w:hAnsi="Calibri" w:eastAsia="Calibri" w:cs="Calibri"/>
          <w:sz w:val="22"/>
          <w:szCs w:val="22"/>
        </w:rPr>
        <w:t>Relationships are simple one-to-many links from dimension to fact, which DAX's automatic filter propagation is optimized for.</w:t>
      </w:r>
    </w:p>
    <w:p w14:paraId="64056C3F">
      <w:pPr>
        <w:pStyle w:val="16"/>
        <w:numPr>
          <w:ilvl w:val="0"/>
          <w:numId w:val="1"/>
        </w:numPr>
        <w:spacing w:after="80"/>
      </w:pPr>
      <w:r>
        <w:rPr>
          <w:rFonts w:ascii="Calibri" w:hAnsi="Calibri" w:eastAsia="Calibri" w:cs="Calibri"/>
          <w:sz w:val="22"/>
          <w:szCs w:val="22"/>
        </w:rPr>
        <w:t>Measures written against the fact table filter correctly when slicers from any dimension table are applied.</w:t>
      </w:r>
    </w:p>
    <w:p w14:paraId="17951AEF">
      <w:pPr>
        <w:pStyle w:val="16"/>
        <w:numPr>
          <w:ilvl w:val="0"/>
          <w:numId w:val="1"/>
        </w:numPr>
        <w:spacing w:after="80"/>
      </w:pPr>
      <w:r>
        <w:rPr>
          <w:rFonts w:ascii="Calibri" w:hAnsi="Calibri" w:eastAsia="Calibri" w:cs="Calibri"/>
          <w:sz w:val="22"/>
          <w:szCs w:val="22"/>
        </w:rPr>
        <w:t>It avoids ambiguous or circular relationship paths that can break filter propagation.</w:t>
      </w:r>
    </w:p>
    <w:p w14:paraId="6D2E908F">
      <w:pPr>
        <w:pStyle w:val="16"/>
        <w:numPr>
          <w:ilvl w:val="0"/>
          <w:numId w:val="1"/>
        </w:numPr>
        <w:spacing w:after="80"/>
      </w:pPr>
      <w:r>
        <w:rPr>
          <w:rFonts w:ascii="Calibri" w:hAnsi="Calibri" w:eastAsia="Calibri" w:cs="Calibri"/>
          <w:sz w:val="22"/>
          <w:szCs w:val="22"/>
        </w:rPr>
        <w:t>It keeps fact tables narrow and dimension tables rich with descriptive attributes, which VertiPaq compresses efficiently.</w:t>
      </w:r>
    </w:p>
    <w:p w14:paraId="0B635748">
      <w:pPr>
        <w:pStyle w:val="3"/>
        <w:spacing w:before="300" w:after="150"/>
      </w:pPr>
      <w:r>
        <w:rPr>
          <w:b/>
          <w:bCs/>
        </w:rPr>
        <w:t>2.3 Relationships and Cardinality</w:t>
      </w:r>
    </w:p>
    <w:p w14:paraId="6F9ADD96">
      <w:pPr>
        <w:spacing w:after="160" w:line="276" w:lineRule="auto"/>
      </w:pPr>
      <w:r>
        <w:rPr>
          <w:rFonts w:ascii="Calibri" w:hAnsi="Calibri" w:eastAsia="Calibri" w:cs="Calibri"/>
          <w:sz w:val="22"/>
          <w:szCs w:val="22"/>
        </w:rPr>
        <w:t>A relationship in the model has a cardinality (one-to-many, one-to-one, or many-to-many), a cross-filter direction (single or both), and an active/inactive status. By default, Power BI propagates filters from the one side of a relationship to the many side. Filters do not automatically propagate from the many side to the one side unless bidirectional (both-direction) filtering is explicitly enabled - and even then, it should be used sparingly because it can introduce ambiguity and hurt performance.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200"/>
      </w:tblGrid>
      <w:tr w14:paraId="1F59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4CB44F13">
            <w:r>
              <w:rPr>
                <w:rFonts w:ascii="Calibri" w:hAnsi="Calibri" w:eastAsia="Calibri" w:cs="Calibri"/>
                <w:b/>
                <w:bCs/>
                <w:color w:val="FFFFFF"/>
                <w:sz w:val="20"/>
                <w:szCs w:val="20"/>
              </w:rPr>
              <w:t>Relationship Type</w:t>
            </w:r>
          </w:p>
        </w:tc>
        <w:tc>
          <w:tcPr>
            <w:tcW w:w="3200" w:type="dxa"/>
            <w:shd w:val="clear" w:color="auto" w:fill="1F3864"/>
            <w:tcMar>
              <w:top w:w="80" w:type="dxa"/>
              <w:left w:w="100" w:type="dxa"/>
              <w:bottom w:w="80" w:type="dxa"/>
              <w:right w:w="100" w:type="dxa"/>
            </w:tcMar>
          </w:tcPr>
          <w:p w14:paraId="4BA3F02A">
            <w:r>
              <w:rPr>
                <w:rFonts w:ascii="Calibri" w:hAnsi="Calibri" w:eastAsia="Calibri" w:cs="Calibri"/>
                <w:b/>
                <w:bCs/>
                <w:color w:val="FFFFFF"/>
                <w:sz w:val="20"/>
                <w:szCs w:val="20"/>
              </w:rPr>
              <w:t>Typical Use</w:t>
            </w:r>
          </w:p>
        </w:tc>
        <w:tc>
          <w:tcPr>
            <w:tcW w:w="3200" w:type="dxa"/>
            <w:shd w:val="clear" w:color="auto" w:fill="1F3864"/>
            <w:tcMar>
              <w:top w:w="80" w:type="dxa"/>
              <w:left w:w="100" w:type="dxa"/>
              <w:bottom w:w="80" w:type="dxa"/>
              <w:right w:w="100" w:type="dxa"/>
            </w:tcMar>
          </w:tcPr>
          <w:p w14:paraId="01C019E4">
            <w:r>
              <w:rPr>
                <w:rFonts w:ascii="Calibri" w:hAnsi="Calibri" w:eastAsia="Calibri" w:cs="Calibri"/>
                <w:b/>
                <w:bCs/>
                <w:color w:val="FFFFFF"/>
                <w:sz w:val="20"/>
                <w:szCs w:val="20"/>
              </w:rPr>
              <w:t>Caution</w:t>
            </w:r>
          </w:p>
        </w:tc>
      </w:tr>
      <w:tr w14:paraId="6079C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2514625E">
            <w:r>
              <w:rPr>
                <w:rFonts w:ascii="Calibri" w:hAnsi="Calibri" w:eastAsia="Calibri" w:cs="Calibri"/>
                <w:sz w:val="20"/>
                <w:szCs w:val="20"/>
              </w:rPr>
              <w:t>One-to-Many</w:t>
            </w:r>
          </w:p>
        </w:tc>
        <w:tc>
          <w:tcPr>
            <w:tcW w:w="3200" w:type="dxa"/>
            <w:shd w:val="clear" w:color="auto" w:fill="FFFFFF"/>
            <w:tcMar>
              <w:top w:w="80" w:type="dxa"/>
              <w:left w:w="100" w:type="dxa"/>
              <w:bottom w:w="80" w:type="dxa"/>
              <w:right w:w="100" w:type="dxa"/>
            </w:tcMar>
          </w:tcPr>
          <w:p w14:paraId="058E5F1C">
            <w:r>
              <w:rPr>
                <w:rFonts w:ascii="Calibri" w:hAnsi="Calibri" w:eastAsia="Calibri" w:cs="Calibri"/>
                <w:sz w:val="20"/>
                <w:szCs w:val="20"/>
              </w:rPr>
              <w:t>Dimension to Fact (Product to Sales)</w:t>
            </w:r>
          </w:p>
        </w:tc>
        <w:tc>
          <w:tcPr>
            <w:tcW w:w="3200" w:type="dxa"/>
            <w:shd w:val="clear" w:color="auto" w:fill="FFFFFF"/>
            <w:tcMar>
              <w:top w:w="80" w:type="dxa"/>
              <w:left w:w="100" w:type="dxa"/>
              <w:bottom w:w="80" w:type="dxa"/>
              <w:right w:w="100" w:type="dxa"/>
            </w:tcMar>
          </w:tcPr>
          <w:p w14:paraId="74977445">
            <w:r>
              <w:rPr>
                <w:rFonts w:ascii="Calibri" w:hAnsi="Calibri" w:eastAsia="Calibri" w:cs="Calibri"/>
                <w:sz w:val="20"/>
                <w:szCs w:val="20"/>
              </w:rPr>
              <w:t>Default and safest choice</w:t>
            </w:r>
          </w:p>
        </w:tc>
      </w:tr>
      <w:tr w14:paraId="35ED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18BD39A7">
            <w:r>
              <w:rPr>
                <w:rFonts w:ascii="Calibri" w:hAnsi="Calibri" w:eastAsia="Calibri" w:cs="Calibri"/>
                <w:sz w:val="20"/>
                <w:szCs w:val="20"/>
              </w:rPr>
              <w:t>One-to-One</w:t>
            </w:r>
          </w:p>
        </w:tc>
        <w:tc>
          <w:tcPr>
            <w:tcW w:w="3200" w:type="dxa"/>
            <w:shd w:val="clear" w:color="auto" w:fill="F2F2F2"/>
            <w:tcMar>
              <w:top w:w="80" w:type="dxa"/>
              <w:left w:w="100" w:type="dxa"/>
              <w:bottom w:w="80" w:type="dxa"/>
              <w:right w:w="100" w:type="dxa"/>
            </w:tcMar>
          </w:tcPr>
          <w:p w14:paraId="745821EF">
            <w:r>
              <w:rPr>
                <w:rFonts w:ascii="Calibri" w:hAnsi="Calibri" w:eastAsia="Calibri" w:cs="Calibri"/>
                <w:sz w:val="20"/>
                <w:szCs w:val="20"/>
              </w:rPr>
              <w:t>Splitting a wide table into two</w:t>
            </w:r>
          </w:p>
        </w:tc>
        <w:tc>
          <w:tcPr>
            <w:tcW w:w="3200" w:type="dxa"/>
            <w:shd w:val="clear" w:color="auto" w:fill="F2F2F2"/>
            <w:tcMar>
              <w:top w:w="80" w:type="dxa"/>
              <w:left w:w="100" w:type="dxa"/>
              <w:bottom w:w="80" w:type="dxa"/>
              <w:right w:w="100" w:type="dxa"/>
            </w:tcMar>
          </w:tcPr>
          <w:p w14:paraId="0CA52D3F">
            <w:r>
              <w:rPr>
                <w:rFonts w:ascii="Calibri" w:hAnsi="Calibri" w:eastAsia="Calibri" w:cs="Calibri"/>
                <w:sz w:val="20"/>
                <w:szCs w:val="20"/>
              </w:rPr>
              <w:t>Rare; watch for redundant keys</w:t>
            </w:r>
          </w:p>
        </w:tc>
      </w:tr>
      <w:tr w14:paraId="3FBD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692F981E">
            <w:r>
              <w:rPr>
                <w:rFonts w:ascii="Calibri" w:hAnsi="Calibri" w:eastAsia="Calibri" w:cs="Calibri"/>
                <w:sz w:val="20"/>
                <w:szCs w:val="20"/>
              </w:rPr>
              <w:t>Many-to-Many</w:t>
            </w:r>
          </w:p>
        </w:tc>
        <w:tc>
          <w:tcPr>
            <w:tcW w:w="3200" w:type="dxa"/>
            <w:shd w:val="clear" w:color="auto" w:fill="FFFFFF"/>
            <w:tcMar>
              <w:top w:w="80" w:type="dxa"/>
              <w:left w:w="100" w:type="dxa"/>
              <w:bottom w:w="80" w:type="dxa"/>
              <w:right w:w="100" w:type="dxa"/>
            </w:tcMar>
          </w:tcPr>
          <w:p w14:paraId="194BE561">
            <w:r>
              <w:rPr>
                <w:rFonts w:ascii="Calibri" w:hAnsi="Calibri" w:eastAsia="Calibri" w:cs="Calibri"/>
                <w:sz w:val="20"/>
                <w:szCs w:val="20"/>
              </w:rPr>
              <w:t>Shared dimension across two facts</w:t>
            </w:r>
          </w:p>
        </w:tc>
        <w:tc>
          <w:tcPr>
            <w:tcW w:w="3200" w:type="dxa"/>
            <w:shd w:val="clear" w:color="auto" w:fill="FFFFFF"/>
            <w:tcMar>
              <w:top w:w="80" w:type="dxa"/>
              <w:left w:w="100" w:type="dxa"/>
              <w:bottom w:w="80" w:type="dxa"/>
              <w:right w:w="100" w:type="dxa"/>
            </w:tcMar>
          </w:tcPr>
          <w:p w14:paraId="71587030">
            <w:r>
              <w:rPr>
                <w:rFonts w:ascii="Calibri" w:hAnsi="Calibri" w:eastAsia="Calibri" w:cs="Calibri"/>
                <w:sz w:val="20"/>
                <w:szCs w:val="20"/>
              </w:rPr>
              <w:t>Requires careful DAX with CROSSFILTER or bridge tables</w:t>
            </w:r>
          </w:p>
        </w:tc>
      </w:tr>
    </w:tbl>
    <w:p w14:paraId="341DF0B6">
      <w:pPr>
        <w:spacing w:after="120"/>
      </w:pPr>
    </w:p>
    <w:p w14:paraId="48A05392">
      <w:pPr>
        <w:pStyle w:val="3"/>
        <w:spacing w:before="300" w:after="150"/>
      </w:pPr>
      <w:r>
        <w:rPr>
          <w:b/>
          <w:bCs/>
        </w:rPr>
        <w:t>2.4 The Date Table</w:t>
      </w:r>
    </w:p>
    <w:p w14:paraId="01F6DC77">
      <w:pPr>
        <w:spacing w:after="160" w:line="276" w:lineRule="auto"/>
      </w:pPr>
      <w:r>
        <w:rPr>
          <w:rFonts w:ascii="Calibri" w:hAnsi="Calibri" w:eastAsia="Calibri" w:cs="Calibri"/>
          <w:sz w:val="22"/>
          <w:szCs w:val="22"/>
        </w:rPr>
        <w:t>Almost every serious Power BI model needs a dedicated Date table marked as the official date table (Model view, Mark as Date Table). Time intelligence functions such as TOTALYTD, SAMEPERIODLASTYEAR, and DATEADD all depend on a contiguous, complete calendar table with one row per day and no gaps. A typical Date table is generated with CALENDAR or CALENDARAUTO:</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9319CA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8132DC3">
            <w:pPr>
              <w:spacing w:after="20"/>
            </w:pPr>
            <w:r>
              <w:rPr>
                <w:rFonts w:ascii="Consolas" w:hAnsi="Consolas" w:eastAsia="Consolas" w:cs="Consolas"/>
                <w:sz w:val="20"/>
                <w:szCs w:val="20"/>
              </w:rPr>
              <w:t>Date = CALENDAR(DATE(2019,1,1), DATE(2026,12,31))</w:t>
            </w:r>
          </w:p>
          <w:p w14:paraId="478443B9">
            <w:pPr>
              <w:spacing w:after="20"/>
            </w:pPr>
            <w:r>
              <w:rPr>
                <w:rFonts w:ascii="Consolas" w:hAnsi="Consolas" w:eastAsia="Consolas" w:cs="Consolas"/>
                <w:sz w:val="20"/>
                <w:szCs w:val="20"/>
              </w:rPr>
              <w:t xml:space="preserve"> </w:t>
            </w:r>
          </w:p>
          <w:p w14:paraId="4B51E9BA">
            <w:pPr>
              <w:spacing w:after="20"/>
            </w:pPr>
            <w:r>
              <w:rPr>
                <w:rFonts w:ascii="Consolas" w:hAnsi="Consolas" w:eastAsia="Consolas" w:cs="Consolas"/>
                <w:sz w:val="20"/>
                <w:szCs w:val="20"/>
              </w:rPr>
              <w:t>Year = YEAR('Date'[Date])</w:t>
            </w:r>
          </w:p>
          <w:p w14:paraId="1B340672">
            <w:pPr>
              <w:spacing w:after="20"/>
            </w:pPr>
            <w:r>
              <w:rPr>
                <w:rFonts w:ascii="Consolas" w:hAnsi="Consolas" w:eastAsia="Consolas" w:cs="Consolas"/>
                <w:sz w:val="20"/>
                <w:szCs w:val="20"/>
              </w:rPr>
              <w:t>Month Name = FORMAT('Date'[Date], "MMMM")</w:t>
            </w:r>
          </w:p>
          <w:p w14:paraId="3F08C87F">
            <w:pPr>
              <w:spacing w:after="20"/>
            </w:pPr>
            <w:r>
              <w:rPr>
                <w:rFonts w:ascii="Consolas" w:hAnsi="Consolas" w:eastAsia="Consolas" w:cs="Consolas"/>
                <w:sz w:val="20"/>
                <w:szCs w:val="20"/>
              </w:rPr>
              <w:t>Month Number = MONTH('Date'[Date])</w:t>
            </w:r>
          </w:p>
          <w:p w14:paraId="3515097D">
            <w:pPr>
              <w:spacing w:after="20"/>
            </w:pPr>
            <w:r>
              <w:rPr>
                <w:rFonts w:ascii="Consolas" w:hAnsi="Consolas" w:eastAsia="Consolas" w:cs="Consolas"/>
                <w:sz w:val="20"/>
                <w:szCs w:val="20"/>
              </w:rPr>
              <w:t>Quarter = "Q" &amp; FORMAT('Date'[Date], "Q")</w:t>
            </w:r>
          </w:p>
        </w:tc>
      </w:tr>
    </w:tbl>
    <w:p w14:paraId="6DD41549">
      <w:pPr>
        <w:pStyle w:val="3"/>
        <w:spacing w:before="300" w:after="150"/>
      </w:pPr>
      <w:r>
        <w:rPr>
          <w:b/>
          <w:bCs/>
        </w:rPr>
        <w:t>2.5 Where DAX Fits In</w:t>
      </w:r>
    </w:p>
    <w:p w14:paraId="60A64E10">
      <w:pPr>
        <w:spacing w:after="160" w:line="276" w:lineRule="auto"/>
      </w:pPr>
      <w:r>
        <w:rPr>
          <w:rFonts w:ascii="Calibri" w:hAnsi="Calibri" w:eastAsia="Calibri" w:cs="Calibri"/>
          <w:sz w:val="22"/>
          <w:szCs w:val="22"/>
        </w:rPr>
        <w:t>DAX operates on top of this model. Every measure and calculated column you write is evaluated against the relationships, hierarchies, and table structures you have designed. A poorly designed model will make even well-written DAX slow or produce incorrect results, which is why this chapter precedes the language details - modeling and DAX are inseparable disciplines in Power BI.</w:t>
      </w:r>
    </w:p>
    <w:p w14:paraId="3A1CE022">
      <w:r>
        <w:br w:type="page"/>
      </w:r>
    </w:p>
    <w:p w14:paraId="1B604460">
      <w:pPr>
        <w:pStyle w:val="2"/>
        <w:spacing w:before="400" w:after="200"/>
      </w:pPr>
      <w:r>
        <w:rPr>
          <w:b/>
          <w:bCs/>
        </w:rPr>
        <w:t>Chapter 3: DAX Syntax, Operators and Data Types</w:t>
      </w:r>
    </w:p>
    <w:p w14:paraId="48FC78F0">
      <w:pPr>
        <w:pStyle w:val="3"/>
        <w:spacing w:before="300" w:after="150"/>
      </w:pPr>
      <w:r>
        <w:rPr>
          <w:b/>
          <w:bCs/>
        </w:rPr>
        <w:t>3.1 Anatomy of a DAX Formula</w:t>
      </w:r>
    </w:p>
    <w:p w14:paraId="45D699AB">
      <w:pPr>
        <w:spacing w:after="160" w:line="276" w:lineRule="auto"/>
      </w:pPr>
      <w:r>
        <w:rPr>
          <w:rFonts w:ascii="Calibri" w:hAnsi="Calibri" w:eastAsia="Calibri" w:cs="Calibri"/>
          <w:sz w:val="22"/>
          <w:szCs w:val="22"/>
        </w:rPr>
        <w:t>Every measure or calculated column follows the same basic pattern: a name, an equals sign, and an expression.</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514CBC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571AEE6">
            <w:pPr>
              <w:spacing w:after="20"/>
            </w:pPr>
            <w:r>
              <w:rPr>
                <w:rFonts w:ascii="Consolas" w:hAnsi="Consolas" w:eastAsia="Consolas" w:cs="Consolas"/>
                <w:sz w:val="20"/>
                <w:szCs w:val="20"/>
              </w:rPr>
              <w:t>Total Sales = SUM(Sales[SalesAmount])</w:t>
            </w:r>
          </w:p>
        </w:tc>
      </w:tr>
    </w:tbl>
    <w:p w14:paraId="2CE12F56">
      <w:pPr>
        <w:spacing w:after="160" w:line="276" w:lineRule="auto"/>
      </w:pPr>
      <w:r>
        <w:rPr>
          <w:rFonts w:ascii="Calibri" w:hAnsi="Calibri" w:eastAsia="Calibri" w:cs="Calibri"/>
          <w:sz w:val="22"/>
          <w:szCs w:val="22"/>
        </w:rPr>
        <w:t>Table names are wrapped in single quotes when they contain spaces or special characters (for example 'Date'), and column references always use the form TableName[ColumnName]. Measure references, by contrast, use only square brackets without a table name, such as [Total Sales], because a measure does not belong to a specific table row context in the way a column does.</w:t>
      </w:r>
    </w:p>
    <w:p w14:paraId="3F7262ED">
      <w:pPr>
        <w:pStyle w:val="3"/>
        <w:spacing w:before="300" w:after="150"/>
      </w:pPr>
      <w:r>
        <w:rPr>
          <w:b/>
          <w:bCs/>
        </w:rPr>
        <w:t>3.2 Operators in DAX</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200"/>
      </w:tblGrid>
      <w:tr w14:paraId="62A3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27753460">
            <w:r>
              <w:rPr>
                <w:rFonts w:ascii="Calibri" w:hAnsi="Calibri" w:eastAsia="Calibri" w:cs="Calibri"/>
                <w:b/>
                <w:bCs/>
                <w:color w:val="FFFFFF"/>
                <w:sz w:val="20"/>
                <w:szCs w:val="20"/>
              </w:rPr>
              <w:t>Category</w:t>
            </w:r>
          </w:p>
        </w:tc>
        <w:tc>
          <w:tcPr>
            <w:tcW w:w="3200" w:type="dxa"/>
            <w:shd w:val="clear" w:color="auto" w:fill="1F3864"/>
            <w:tcMar>
              <w:top w:w="80" w:type="dxa"/>
              <w:left w:w="100" w:type="dxa"/>
              <w:bottom w:w="80" w:type="dxa"/>
              <w:right w:w="100" w:type="dxa"/>
            </w:tcMar>
          </w:tcPr>
          <w:p w14:paraId="7756E05B">
            <w:r>
              <w:rPr>
                <w:rFonts w:ascii="Calibri" w:hAnsi="Calibri" w:eastAsia="Calibri" w:cs="Calibri"/>
                <w:b/>
                <w:bCs/>
                <w:color w:val="FFFFFF"/>
                <w:sz w:val="20"/>
                <w:szCs w:val="20"/>
              </w:rPr>
              <w:t>Operators</w:t>
            </w:r>
          </w:p>
        </w:tc>
        <w:tc>
          <w:tcPr>
            <w:tcW w:w="3200" w:type="dxa"/>
            <w:shd w:val="clear" w:color="auto" w:fill="1F3864"/>
            <w:tcMar>
              <w:top w:w="80" w:type="dxa"/>
              <w:left w:w="100" w:type="dxa"/>
              <w:bottom w:w="80" w:type="dxa"/>
              <w:right w:w="100" w:type="dxa"/>
            </w:tcMar>
          </w:tcPr>
          <w:p w14:paraId="670DEC75">
            <w:r>
              <w:rPr>
                <w:rFonts w:ascii="Calibri" w:hAnsi="Calibri" w:eastAsia="Calibri" w:cs="Calibri"/>
                <w:b/>
                <w:bCs/>
                <w:color w:val="FFFFFF"/>
                <w:sz w:val="20"/>
                <w:szCs w:val="20"/>
              </w:rPr>
              <w:t>Example</w:t>
            </w:r>
          </w:p>
        </w:tc>
      </w:tr>
      <w:tr w14:paraId="2808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3A8288B1">
            <w:r>
              <w:rPr>
                <w:rFonts w:ascii="Calibri" w:hAnsi="Calibri" w:eastAsia="Calibri" w:cs="Calibri"/>
                <w:sz w:val="20"/>
                <w:szCs w:val="20"/>
              </w:rPr>
              <w:t>Arithmetic</w:t>
            </w:r>
          </w:p>
        </w:tc>
        <w:tc>
          <w:tcPr>
            <w:tcW w:w="3200" w:type="dxa"/>
            <w:shd w:val="clear" w:color="auto" w:fill="FFFFFF"/>
            <w:tcMar>
              <w:top w:w="80" w:type="dxa"/>
              <w:left w:w="100" w:type="dxa"/>
              <w:bottom w:w="80" w:type="dxa"/>
              <w:right w:w="100" w:type="dxa"/>
            </w:tcMar>
          </w:tcPr>
          <w:p w14:paraId="4927758F">
            <w:r>
              <w:rPr>
                <w:rFonts w:ascii="Calibri" w:hAnsi="Calibri" w:eastAsia="Calibri" w:cs="Calibri"/>
                <w:sz w:val="20"/>
                <w:szCs w:val="20"/>
              </w:rPr>
              <w:t>+  -  *  /  ^</w:t>
            </w:r>
          </w:p>
        </w:tc>
        <w:tc>
          <w:tcPr>
            <w:tcW w:w="3200" w:type="dxa"/>
            <w:shd w:val="clear" w:color="auto" w:fill="FFFFFF"/>
            <w:tcMar>
              <w:top w:w="80" w:type="dxa"/>
              <w:left w:w="100" w:type="dxa"/>
              <w:bottom w:w="80" w:type="dxa"/>
              <w:right w:w="100" w:type="dxa"/>
            </w:tcMar>
          </w:tcPr>
          <w:p w14:paraId="446B694C">
            <w:r>
              <w:rPr>
                <w:rFonts w:ascii="Calibri" w:hAnsi="Calibri" w:eastAsia="Calibri" w:cs="Calibri"/>
                <w:sz w:val="20"/>
                <w:szCs w:val="20"/>
              </w:rPr>
              <w:t>Sales[Qty] * Sales[Price]</w:t>
            </w:r>
          </w:p>
        </w:tc>
      </w:tr>
      <w:tr w14:paraId="0B8B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2D1FA0A2">
            <w:r>
              <w:rPr>
                <w:rFonts w:ascii="Calibri" w:hAnsi="Calibri" w:eastAsia="Calibri" w:cs="Calibri"/>
                <w:sz w:val="20"/>
                <w:szCs w:val="20"/>
              </w:rPr>
              <w:t>Comparison</w:t>
            </w:r>
          </w:p>
        </w:tc>
        <w:tc>
          <w:tcPr>
            <w:tcW w:w="3200" w:type="dxa"/>
            <w:shd w:val="clear" w:color="auto" w:fill="F2F2F2"/>
            <w:tcMar>
              <w:top w:w="80" w:type="dxa"/>
              <w:left w:w="100" w:type="dxa"/>
              <w:bottom w:w="80" w:type="dxa"/>
              <w:right w:w="100" w:type="dxa"/>
            </w:tcMar>
          </w:tcPr>
          <w:p w14:paraId="75F68BC1">
            <w:r>
              <w:rPr>
                <w:rFonts w:ascii="Calibri" w:hAnsi="Calibri" w:eastAsia="Calibri" w:cs="Calibri"/>
                <w:sz w:val="20"/>
                <w:szCs w:val="20"/>
              </w:rPr>
              <w:t>=  &lt;&gt;  &gt;  &lt;  &gt;=  &lt;=</w:t>
            </w:r>
          </w:p>
        </w:tc>
        <w:tc>
          <w:tcPr>
            <w:tcW w:w="3200" w:type="dxa"/>
            <w:shd w:val="clear" w:color="auto" w:fill="F2F2F2"/>
            <w:tcMar>
              <w:top w:w="80" w:type="dxa"/>
              <w:left w:w="100" w:type="dxa"/>
              <w:bottom w:w="80" w:type="dxa"/>
              <w:right w:w="100" w:type="dxa"/>
            </w:tcMar>
          </w:tcPr>
          <w:p w14:paraId="0FC09A4D">
            <w:r>
              <w:rPr>
                <w:rFonts w:ascii="Calibri" w:hAnsi="Calibri" w:eastAsia="Calibri" w:cs="Calibri"/>
                <w:sz w:val="20"/>
                <w:szCs w:val="20"/>
              </w:rPr>
              <w:t>Sales[Qty] &gt; 10</w:t>
            </w:r>
          </w:p>
        </w:tc>
      </w:tr>
      <w:tr w14:paraId="27B1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tcPr>
          <w:p w14:paraId="58489ADB">
            <w:r>
              <w:rPr>
                <w:rFonts w:ascii="Calibri" w:hAnsi="Calibri" w:eastAsia="Calibri" w:cs="Calibri"/>
                <w:sz w:val="20"/>
                <w:szCs w:val="20"/>
              </w:rPr>
              <w:t>Text Concatenation</w:t>
            </w:r>
          </w:p>
        </w:tc>
        <w:tc>
          <w:tcPr>
            <w:tcW w:w="3200" w:type="dxa"/>
            <w:shd w:val="clear" w:color="auto" w:fill="FFFFFF"/>
            <w:tcMar>
              <w:top w:w="80" w:type="dxa"/>
              <w:left w:w="100" w:type="dxa"/>
              <w:bottom w:w="80" w:type="dxa"/>
              <w:right w:w="100" w:type="dxa"/>
            </w:tcMar>
          </w:tcPr>
          <w:p w14:paraId="632B8403">
            <w:r>
              <w:rPr>
                <w:rFonts w:ascii="Calibri" w:hAnsi="Calibri" w:eastAsia="Calibri" w:cs="Calibri"/>
                <w:sz w:val="20"/>
                <w:szCs w:val="20"/>
              </w:rPr>
              <w:t>&amp;</w:t>
            </w:r>
          </w:p>
        </w:tc>
        <w:tc>
          <w:tcPr>
            <w:tcW w:w="3200" w:type="dxa"/>
            <w:shd w:val="clear" w:color="auto" w:fill="FFFFFF"/>
            <w:tcMar>
              <w:top w:w="80" w:type="dxa"/>
              <w:left w:w="100" w:type="dxa"/>
              <w:bottom w:w="80" w:type="dxa"/>
              <w:right w:w="100" w:type="dxa"/>
            </w:tcMar>
          </w:tcPr>
          <w:p w14:paraId="44F56D9E">
            <w:r>
              <w:rPr>
                <w:rFonts w:ascii="Calibri" w:hAnsi="Calibri" w:eastAsia="Calibri" w:cs="Calibri"/>
                <w:sz w:val="20"/>
                <w:szCs w:val="20"/>
              </w:rPr>
              <w:t>Customer[First] &amp; " " &amp; Customer[Last]</w:t>
            </w:r>
          </w:p>
        </w:tc>
      </w:tr>
      <w:tr w14:paraId="09D5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54C41174">
            <w:r>
              <w:rPr>
                <w:rFonts w:ascii="Calibri" w:hAnsi="Calibri" w:eastAsia="Calibri" w:cs="Calibri"/>
                <w:sz w:val="20"/>
                <w:szCs w:val="20"/>
              </w:rPr>
              <w:t>Logical</w:t>
            </w:r>
          </w:p>
        </w:tc>
        <w:tc>
          <w:tcPr>
            <w:tcW w:w="3200" w:type="dxa"/>
            <w:shd w:val="clear" w:color="auto" w:fill="F2F2F2"/>
            <w:tcMar>
              <w:top w:w="80" w:type="dxa"/>
              <w:left w:w="100" w:type="dxa"/>
              <w:bottom w:w="80" w:type="dxa"/>
              <w:right w:w="100" w:type="dxa"/>
            </w:tcMar>
          </w:tcPr>
          <w:p w14:paraId="7786B8E9">
            <w:r>
              <w:rPr>
                <w:rFonts w:ascii="Calibri" w:hAnsi="Calibri" w:eastAsia="Calibri" w:cs="Calibri"/>
                <w:sz w:val="20"/>
                <w:szCs w:val="20"/>
              </w:rPr>
              <w:t>&amp;&amp;  ||  IN  NOT</w:t>
            </w:r>
          </w:p>
        </w:tc>
        <w:tc>
          <w:tcPr>
            <w:tcW w:w="3200" w:type="dxa"/>
            <w:shd w:val="clear" w:color="auto" w:fill="F2F2F2"/>
            <w:tcMar>
              <w:top w:w="80" w:type="dxa"/>
              <w:left w:w="100" w:type="dxa"/>
              <w:bottom w:w="80" w:type="dxa"/>
              <w:right w:w="100" w:type="dxa"/>
            </w:tcMar>
          </w:tcPr>
          <w:p w14:paraId="43D2084A">
            <w:r>
              <w:rPr>
                <w:rFonts w:ascii="Calibri" w:hAnsi="Calibri" w:eastAsia="Calibri" w:cs="Calibri"/>
                <w:sz w:val="20"/>
                <w:szCs w:val="20"/>
              </w:rPr>
              <w:t>Sales[Qty] &gt; 10 &amp;&amp; Sales[Region] = "Lagos"</w:t>
            </w:r>
          </w:p>
        </w:tc>
      </w:tr>
    </w:tbl>
    <w:p w14:paraId="1EBDD09E">
      <w:pPr>
        <w:spacing w:after="120"/>
      </w:pPr>
    </w:p>
    <w:p w14:paraId="1C2E1E35">
      <w:pPr>
        <w:pStyle w:val="3"/>
        <w:spacing w:before="300" w:after="150"/>
      </w:pPr>
      <w:r>
        <w:rPr>
          <w:b/>
          <w:bCs/>
        </w:rPr>
        <w:t>3.3 Data Types</w:t>
      </w:r>
    </w:p>
    <w:p w14:paraId="13A0C474">
      <w:pPr>
        <w:spacing w:after="160" w:line="276" w:lineRule="auto"/>
      </w:pPr>
      <w:r>
        <w:rPr>
          <w:rFonts w:ascii="Calibri" w:hAnsi="Calibri" w:eastAsia="Calibri" w:cs="Calibri"/>
          <w:sz w:val="22"/>
          <w:szCs w:val="22"/>
        </w:rPr>
        <w:t>DAX supports a focused set of data types: Whole Number, Decimal Number, Fixed Decimal Number (Currency), Date/Time, Text (String), Boolean (TRUE/FALSE), and Blank. There is no explicit array or object type - the closest equivalent to a collection is a table, which is a first-class value in DAX and can be passed into and returned from functions.</w:t>
      </w:r>
    </w:p>
    <w:p w14:paraId="09020D31">
      <w:pPr>
        <w:pStyle w:val="16"/>
        <w:numPr>
          <w:ilvl w:val="0"/>
          <w:numId w:val="1"/>
        </w:numPr>
        <w:spacing w:after="80"/>
      </w:pPr>
      <w:r>
        <w:rPr>
          <w:rFonts w:ascii="Calibri" w:hAnsi="Calibri" w:eastAsia="Calibri" w:cs="Calibri"/>
          <w:sz w:val="22"/>
          <w:szCs w:val="22"/>
        </w:rPr>
        <w:t>BLANK() represents an empty or missing value and is distinct from zero or an empty string; many DAX functions handle BLANK specially in arithmetic (for example, BLANK() + 5 returns 5).</w:t>
      </w:r>
    </w:p>
    <w:p w14:paraId="4C550BED">
      <w:pPr>
        <w:pStyle w:val="16"/>
        <w:numPr>
          <w:ilvl w:val="0"/>
          <w:numId w:val="1"/>
        </w:numPr>
        <w:spacing w:after="80"/>
      </w:pPr>
      <w:r>
        <w:rPr>
          <w:rFonts w:ascii="Calibri" w:hAnsi="Calibri" w:eastAsia="Calibri" w:cs="Calibri"/>
          <w:sz w:val="22"/>
          <w:szCs w:val="22"/>
        </w:rPr>
        <w:t>Implicit type conversion happens frequently - DAX will silently convert text that looks numeric into a number for arithmetic, and dates are internally stored as decimal numbers (the integer part is the day count, the decimal part is the time of day).</w:t>
      </w:r>
    </w:p>
    <w:p w14:paraId="7E686949">
      <w:pPr>
        <w:pStyle w:val="16"/>
        <w:numPr>
          <w:ilvl w:val="0"/>
          <w:numId w:val="1"/>
        </w:numPr>
        <w:spacing w:after="80"/>
      </w:pPr>
      <w:r>
        <w:rPr>
          <w:rFonts w:ascii="Calibri" w:hAnsi="Calibri" w:eastAsia="Calibri" w:cs="Calibri"/>
          <w:sz w:val="22"/>
          <w:szCs w:val="22"/>
        </w:rPr>
        <w:t>Use explicit conversion functions such as VALUE(), FORMAT(), INT(), and DATEVALUE() when you need predictable behavior rather than relying on implicit conversion.</w:t>
      </w:r>
    </w:p>
    <w:p w14:paraId="7F7B16F6">
      <w:pPr>
        <w:pStyle w:val="3"/>
        <w:spacing w:before="300" w:after="150"/>
      </w:pPr>
      <w:r>
        <w:rPr>
          <w:b/>
          <w:bCs/>
        </w:rPr>
        <w:t>3.4 Naming Conventions and Comments</w:t>
      </w:r>
    </w:p>
    <w:p w14:paraId="51C5F05F">
      <w:pPr>
        <w:spacing w:after="160" w:line="276" w:lineRule="auto"/>
      </w:pPr>
      <w:r>
        <w:rPr>
          <w:rFonts w:ascii="Calibri" w:hAnsi="Calibri" w:eastAsia="Calibri" w:cs="Calibri"/>
          <w:sz w:val="22"/>
          <w:szCs w:val="22"/>
        </w:rPr>
        <w:t>Measure and column names can include spaces and should be descriptive (Total Sales, not TS). Reserved words and functions are not case-sensitive, but the convention in professional DAX code is to write function names in uppercase (SUM, CALCULATE, FILTER) for readability. Comments use two forward slashes for a single line or /* ... */ for a block:</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C6DFE7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1DAB8AFB">
            <w:pPr>
              <w:spacing w:after="20"/>
            </w:pPr>
            <w:r>
              <w:rPr>
                <w:rFonts w:ascii="Consolas" w:hAnsi="Consolas" w:eastAsia="Consolas" w:cs="Consolas"/>
                <w:sz w:val="20"/>
                <w:szCs w:val="20"/>
              </w:rPr>
              <w:t>Total Sales =</w:t>
            </w:r>
          </w:p>
          <w:p w14:paraId="180C2277">
            <w:pPr>
              <w:spacing w:after="20"/>
            </w:pPr>
            <w:r>
              <w:rPr>
                <w:rFonts w:ascii="Consolas" w:hAnsi="Consolas" w:eastAsia="Consolas" w:cs="Consolas"/>
                <w:sz w:val="20"/>
                <w:szCs w:val="20"/>
              </w:rPr>
              <w:t>// This measure returns the total sales amount</w:t>
            </w:r>
          </w:p>
          <w:p w14:paraId="1FA0CE4B">
            <w:pPr>
              <w:spacing w:after="20"/>
            </w:pPr>
            <w:r>
              <w:rPr>
                <w:rFonts w:ascii="Consolas" w:hAnsi="Consolas" w:eastAsia="Consolas" w:cs="Consolas"/>
                <w:sz w:val="20"/>
                <w:szCs w:val="20"/>
              </w:rPr>
              <w:t>/* Uses SUMX because SalesAmount is not a physical column;</w:t>
            </w:r>
          </w:p>
          <w:p w14:paraId="28BCE59D">
            <w:pPr>
              <w:spacing w:after="20"/>
            </w:pPr>
            <w:r>
              <w:rPr>
                <w:rFonts w:ascii="Consolas" w:hAnsi="Consolas" w:eastAsia="Consolas" w:cs="Consolas"/>
                <w:sz w:val="20"/>
                <w:szCs w:val="20"/>
              </w:rPr>
              <w:t xml:space="preserve">   it must be computed row by row from Quantity and UnitPrice */</w:t>
            </w:r>
          </w:p>
          <w:p w14:paraId="42756B58">
            <w:pPr>
              <w:spacing w:after="20"/>
            </w:pPr>
            <w:r>
              <w:rPr>
                <w:rFonts w:ascii="Consolas" w:hAnsi="Consolas" w:eastAsia="Consolas" w:cs="Consolas"/>
                <w:sz w:val="20"/>
                <w:szCs w:val="20"/>
              </w:rPr>
              <w:t>SUMX(Sales, Sales[Quantity] * Sales[UnitPrice])</w:t>
            </w:r>
          </w:p>
        </w:tc>
      </w:tr>
    </w:tbl>
    <w:p w14:paraId="32D476F7">
      <w:pPr>
        <w:pStyle w:val="3"/>
        <w:spacing w:before="300" w:after="150"/>
      </w:pPr>
      <w:r>
        <w:rPr>
          <w:b/>
          <w:bCs/>
        </w:rPr>
        <w:t>3.5 Formatting DAX for Readability</w:t>
      </w:r>
    </w:p>
    <w:p w14:paraId="6A869C07">
      <w:pPr>
        <w:spacing w:after="160" w:line="276" w:lineRule="auto"/>
      </w:pPr>
      <w:r>
        <w:rPr>
          <w:rFonts w:ascii="Calibri" w:hAnsi="Calibri" w:eastAsia="Calibri" w:cs="Calibri"/>
          <w:sz w:val="22"/>
          <w:szCs w:val="22"/>
        </w:rPr>
        <w:t>As formulas grow more complex, formatting becomes critical. The community convention (also applied by the free DAX Formatter tool) places each function argument on its own indented line, aligns matching parentheses, and separates logical blocks with blank lines. Consistently formatted DAX is dramatically easier to debug and to hand off to teammates.</w:t>
      </w:r>
    </w:p>
    <w:p w14:paraId="0C66731C">
      <w:r>
        <w:br w:type="page"/>
      </w:r>
    </w:p>
    <w:p w14:paraId="35D3B9E1">
      <w:pPr>
        <w:pStyle w:val="2"/>
        <w:spacing w:before="400" w:after="200"/>
      </w:pPr>
      <w:r>
        <w:rPr>
          <w:b/>
          <w:bCs/>
        </w:rPr>
        <w:t>PART II - CORE CONCEPTS</w:t>
      </w:r>
    </w:p>
    <w:p w14:paraId="062A1132">
      <w:pPr>
        <w:pStyle w:val="2"/>
        <w:spacing w:before="400" w:after="200"/>
      </w:pPr>
      <w:r>
        <w:rPr>
          <w:b/>
          <w:bCs/>
        </w:rPr>
        <w:t>Chapter 4: Calculated Columns, Measures and Calculated Tables</w:t>
      </w:r>
    </w:p>
    <w:p w14:paraId="08BB8FEB">
      <w:pPr>
        <w:pStyle w:val="3"/>
        <w:spacing w:before="300" w:after="150"/>
      </w:pPr>
      <w:r>
        <w:rPr>
          <w:b/>
          <w:bCs/>
        </w:rPr>
        <w:t>4.1 Calculated Columns</w:t>
      </w:r>
    </w:p>
    <w:p w14:paraId="1EC31821">
      <w:pPr>
        <w:spacing w:after="160" w:line="276" w:lineRule="auto"/>
      </w:pPr>
      <w:r>
        <w:rPr>
          <w:rFonts w:ascii="Calibri" w:hAnsi="Calibri" w:eastAsia="Calibri" w:cs="Calibri"/>
          <w:sz w:val="22"/>
          <w:szCs w:val="22"/>
        </w:rPr>
        <w:t>A calculated column is computed once per row at data refresh (or when the formula changes), and the result is stored physically in the model, consuming memory just like an imported column. Calculated columns are evaluated in row context - meaning the formula naturally has access to the values of other columns in the same row, without needing to specify which row.</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94EC98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76F742D">
            <w:pPr>
              <w:spacing w:after="20"/>
            </w:pPr>
            <w:r>
              <w:rPr>
                <w:rFonts w:ascii="Consolas" w:hAnsi="Consolas" w:eastAsia="Consolas" w:cs="Consolas"/>
                <w:sz w:val="20"/>
                <w:szCs w:val="20"/>
              </w:rPr>
              <w:t>Sales[Line Total] = Sales[Quantity] * Sales[UnitPrice]</w:t>
            </w:r>
          </w:p>
        </w:tc>
      </w:tr>
    </w:tbl>
    <w:p w14:paraId="6DA9CB88">
      <w:pPr>
        <w:spacing w:after="160" w:line="276" w:lineRule="auto"/>
      </w:pPr>
      <w:r>
        <w:rPr>
          <w:rFonts w:ascii="Calibri" w:hAnsi="Calibri" w:eastAsia="Calibri" w:cs="Calibri"/>
          <w:sz w:val="22"/>
          <w:szCs w:val="22"/>
        </w:rPr>
        <w:t>Use calculated columns when you need the result to appear as a field you can slice, filter, or place on an axis - for example, a categorical bucket derived from a numeric column.</w:t>
      </w:r>
    </w:p>
    <w:p w14:paraId="52F99641">
      <w:pPr>
        <w:pStyle w:val="3"/>
        <w:spacing w:before="300" w:after="150"/>
      </w:pPr>
      <w:r>
        <w:rPr>
          <w:b/>
          <w:bCs/>
        </w:rPr>
        <w:t>4.2 Measures</w:t>
      </w:r>
    </w:p>
    <w:p w14:paraId="0F6E9880">
      <w:pPr>
        <w:spacing w:after="160" w:line="276" w:lineRule="auto"/>
      </w:pPr>
      <w:r>
        <w:rPr>
          <w:rFonts w:ascii="Calibri" w:hAnsi="Calibri" w:eastAsia="Calibri" w:cs="Calibri"/>
          <w:sz w:val="22"/>
          <w:szCs w:val="22"/>
        </w:rPr>
        <w:t>A measure is not stored; it is calculated on the fly whenever it is used in a visual, and its result depends entirely on the current filter context - whatever combination of slicers, rows, columns and page filters is active at that moment.</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34AAC27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33CFB96">
            <w:pPr>
              <w:spacing w:after="20"/>
            </w:pPr>
            <w:r>
              <w:rPr>
                <w:rFonts w:ascii="Consolas" w:hAnsi="Consolas" w:eastAsia="Consolas" w:cs="Consolas"/>
                <w:sz w:val="20"/>
                <w:szCs w:val="20"/>
              </w:rPr>
              <w:t>Total Sales = SUMX(Sales, Sales[Quantity] * Sales[UnitPrice])</w:t>
            </w:r>
          </w:p>
        </w:tc>
      </w:tr>
    </w:tbl>
    <w:p w14:paraId="71DF190E">
      <w:pPr>
        <w:spacing w:after="160" w:line="276" w:lineRule="auto"/>
      </w:pPr>
      <w:r>
        <w:rPr>
          <w:rFonts w:ascii="Calibri" w:hAnsi="Calibri" w:eastAsia="Calibri" w:cs="Calibri"/>
          <w:sz w:val="22"/>
          <w:szCs w:val="22"/>
        </w:rPr>
        <w:t>Measures should be preferred over calculated columns whenever the calculation is an aggregation, because they consume no extra memory and automatically respond to user interaction.</w:t>
      </w:r>
    </w:p>
    <w:p w14:paraId="2C5B1E47">
      <w:pPr>
        <w:pStyle w:val="3"/>
        <w:spacing w:before="300" w:after="150"/>
      </w:pPr>
      <w:r>
        <w:rPr>
          <w:b/>
          <w:bCs/>
        </w:rPr>
        <w:t>4.3 Calculated Tables</w:t>
      </w:r>
    </w:p>
    <w:p w14:paraId="0791C6FC">
      <w:pPr>
        <w:spacing w:after="160" w:line="276" w:lineRule="auto"/>
      </w:pPr>
      <w:r>
        <w:rPr>
          <w:rFonts w:ascii="Calibri" w:hAnsi="Calibri" w:eastAsia="Calibri" w:cs="Calibri"/>
          <w:sz w:val="22"/>
          <w:szCs w:val="22"/>
        </w:rPr>
        <w:t>A calculated table is an entire table generated by a DAX expression, most often used for date tables, bridge tables for many-to-many relationships, or summarized/aggregated helper tables.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A285CD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47F6779">
            <w:pPr>
              <w:spacing w:after="20"/>
            </w:pPr>
            <w:r>
              <w:rPr>
                <w:rFonts w:ascii="Consolas" w:hAnsi="Consolas" w:eastAsia="Consolas" w:cs="Consolas"/>
                <w:sz w:val="20"/>
                <w:szCs w:val="20"/>
              </w:rPr>
              <w:t>Top Customers =</w:t>
            </w:r>
          </w:p>
          <w:p w14:paraId="5E287798">
            <w:pPr>
              <w:spacing w:after="20"/>
            </w:pPr>
            <w:r>
              <w:rPr>
                <w:rFonts w:ascii="Consolas" w:hAnsi="Consolas" w:eastAsia="Consolas" w:cs="Consolas"/>
                <w:sz w:val="20"/>
                <w:szCs w:val="20"/>
              </w:rPr>
              <w:t>TOPN(</w:t>
            </w:r>
          </w:p>
          <w:p w14:paraId="4B56F308">
            <w:pPr>
              <w:spacing w:after="20"/>
            </w:pPr>
            <w:r>
              <w:rPr>
                <w:rFonts w:ascii="Consolas" w:hAnsi="Consolas" w:eastAsia="Consolas" w:cs="Consolas"/>
                <w:sz w:val="20"/>
                <w:szCs w:val="20"/>
              </w:rPr>
              <w:t xml:space="preserve">    20,</w:t>
            </w:r>
          </w:p>
          <w:p w14:paraId="51A59322">
            <w:pPr>
              <w:spacing w:after="20"/>
            </w:pPr>
            <w:r>
              <w:rPr>
                <w:rFonts w:ascii="Consolas" w:hAnsi="Consolas" w:eastAsia="Consolas" w:cs="Consolas"/>
                <w:sz w:val="20"/>
                <w:szCs w:val="20"/>
              </w:rPr>
              <w:t xml:space="preserve">    SUMMARIZE(Sales, Customer[CustomerName], "Total", SUM(Sales[SalesAmount])),</w:t>
            </w:r>
          </w:p>
          <w:p w14:paraId="07E742F0">
            <w:pPr>
              <w:spacing w:after="20"/>
            </w:pPr>
            <w:r>
              <w:rPr>
                <w:rFonts w:ascii="Consolas" w:hAnsi="Consolas" w:eastAsia="Consolas" w:cs="Consolas"/>
                <w:sz w:val="20"/>
                <w:szCs w:val="20"/>
              </w:rPr>
              <w:t xml:space="preserve">    [Total], DESC</w:t>
            </w:r>
          </w:p>
          <w:p w14:paraId="31E4F15F">
            <w:pPr>
              <w:spacing w:after="20"/>
            </w:pPr>
            <w:r>
              <w:rPr>
                <w:rFonts w:ascii="Consolas" w:hAnsi="Consolas" w:eastAsia="Consolas" w:cs="Consolas"/>
                <w:sz w:val="20"/>
                <w:szCs w:val="20"/>
              </w:rPr>
              <w:t>)</w:t>
            </w:r>
          </w:p>
        </w:tc>
      </w:tr>
    </w:tbl>
    <w:p w14:paraId="0AA59F05">
      <w:pPr>
        <w:pStyle w:val="3"/>
        <w:spacing w:before="300" w:after="150"/>
      </w:pPr>
      <w:r>
        <w:rPr>
          <w:b/>
          <w:bCs/>
        </w:rPr>
        <w:t>4.4 Comparison Table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400"/>
      </w:tblGrid>
      <w:tr w14:paraId="6D04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68BED388">
            <w:r>
              <w:rPr>
                <w:rFonts w:ascii="Calibri" w:hAnsi="Calibri" w:eastAsia="Calibri" w:cs="Calibri"/>
                <w:b/>
                <w:bCs/>
                <w:color w:val="FFFFFF"/>
                <w:sz w:val="20"/>
                <w:szCs w:val="20"/>
              </w:rPr>
              <w:t>Aspect</w:t>
            </w:r>
          </w:p>
        </w:tc>
        <w:tc>
          <w:tcPr>
            <w:tcW w:w="2400" w:type="dxa"/>
            <w:shd w:val="clear" w:color="auto" w:fill="1F3864"/>
            <w:tcMar>
              <w:top w:w="80" w:type="dxa"/>
              <w:left w:w="100" w:type="dxa"/>
              <w:bottom w:w="80" w:type="dxa"/>
              <w:right w:w="100" w:type="dxa"/>
            </w:tcMar>
          </w:tcPr>
          <w:p w14:paraId="544DCBF1">
            <w:r>
              <w:rPr>
                <w:rFonts w:ascii="Calibri" w:hAnsi="Calibri" w:eastAsia="Calibri" w:cs="Calibri"/>
                <w:b/>
                <w:bCs/>
                <w:color w:val="FFFFFF"/>
                <w:sz w:val="20"/>
                <w:szCs w:val="20"/>
              </w:rPr>
              <w:t>Calculated Column</w:t>
            </w:r>
          </w:p>
        </w:tc>
        <w:tc>
          <w:tcPr>
            <w:tcW w:w="2400" w:type="dxa"/>
            <w:shd w:val="clear" w:color="auto" w:fill="1F3864"/>
            <w:tcMar>
              <w:top w:w="80" w:type="dxa"/>
              <w:left w:w="100" w:type="dxa"/>
              <w:bottom w:w="80" w:type="dxa"/>
              <w:right w:w="100" w:type="dxa"/>
            </w:tcMar>
          </w:tcPr>
          <w:p w14:paraId="69722C74">
            <w:r>
              <w:rPr>
                <w:rFonts w:ascii="Calibri" w:hAnsi="Calibri" w:eastAsia="Calibri" w:cs="Calibri"/>
                <w:b/>
                <w:bCs/>
                <w:color w:val="FFFFFF"/>
                <w:sz w:val="20"/>
                <w:szCs w:val="20"/>
              </w:rPr>
              <w:t>Measure</w:t>
            </w:r>
          </w:p>
        </w:tc>
        <w:tc>
          <w:tcPr>
            <w:tcW w:w="2400" w:type="dxa"/>
            <w:shd w:val="clear" w:color="auto" w:fill="1F3864"/>
            <w:tcMar>
              <w:top w:w="80" w:type="dxa"/>
              <w:left w:w="100" w:type="dxa"/>
              <w:bottom w:w="80" w:type="dxa"/>
              <w:right w:w="100" w:type="dxa"/>
            </w:tcMar>
          </w:tcPr>
          <w:p w14:paraId="592D76E1">
            <w:r>
              <w:rPr>
                <w:rFonts w:ascii="Calibri" w:hAnsi="Calibri" w:eastAsia="Calibri" w:cs="Calibri"/>
                <w:b/>
                <w:bCs/>
                <w:color w:val="FFFFFF"/>
                <w:sz w:val="20"/>
                <w:szCs w:val="20"/>
              </w:rPr>
              <w:t>Calculated Table</w:t>
            </w:r>
          </w:p>
        </w:tc>
      </w:tr>
      <w:tr w14:paraId="5D73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066558B0">
            <w:r>
              <w:rPr>
                <w:rFonts w:ascii="Calibri" w:hAnsi="Calibri" w:eastAsia="Calibri" w:cs="Calibri"/>
                <w:sz w:val="20"/>
                <w:szCs w:val="20"/>
              </w:rPr>
              <w:t>Storage</w:t>
            </w:r>
          </w:p>
        </w:tc>
        <w:tc>
          <w:tcPr>
            <w:tcW w:w="2400" w:type="dxa"/>
            <w:shd w:val="clear" w:color="auto" w:fill="FFFFFF"/>
            <w:tcMar>
              <w:top w:w="80" w:type="dxa"/>
              <w:left w:w="100" w:type="dxa"/>
              <w:bottom w:w="80" w:type="dxa"/>
              <w:right w:w="100" w:type="dxa"/>
            </w:tcMar>
          </w:tcPr>
          <w:p w14:paraId="230DE5B9">
            <w:r>
              <w:rPr>
                <w:rFonts w:ascii="Calibri" w:hAnsi="Calibri" w:eastAsia="Calibri" w:cs="Calibri"/>
                <w:sz w:val="20"/>
                <w:szCs w:val="20"/>
              </w:rPr>
              <w:t>Stored per row</w:t>
            </w:r>
          </w:p>
        </w:tc>
        <w:tc>
          <w:tcPr>
            <w:tcW w:w="2400" w:type="dxa"/>
            <w:shd w:val="clear" w:color="auto" w:fill="FFFFFF"/>
            <w:tcMar>
              <w:top w:w="80" w:type="dxa"/>
              <w:left w:w="100" w:type="dxa"/>
              <w:bottom w:w="80" w:type="dxa"/>
              <w:right w:w="100" w:type="dxa"/>
            </w:tcMar>
          </w:tcPr>
          <w:p w14:paraId="59DFE47F">
            <w:r>
              <w:rPr>
                <w:rFonts w:ascii="Calibri" w:hAnsi="Calibri" w:eastAsia="Calibri" w:cs="Calibri"/>
                <w:sz w:val="20"/>
                <w:szCs w:val="20"/>
              </w:rPr>
              <w:t>Not stored</w:t>
            </w:r>
          </w:p>
        </w:tc>
        <w:tc>
          <w:tcPr>
            <w:tcW w:w="2400" w:type="dxa"/>
            <w:shd w:val="clear" w:color="auto" w:fill="FFFFFF"/>
            <w:tcMar>
              <w:top w:w="80" w:type="dxa"/>
              <w:left w:w="100" w:type="dxa"/>
              <w:bottom w:w="80" w:type="dxa"/>
              <w:right w:w="100" w:type="dxa"/>
            </w:tcMar>
          </w:tcPr>
          <w:p w14:paraId="25F6ED31">
            <w:r>
              <w:rPr>
                <w:rFonts w:ascii="Calibri" w:hAnsi="Calibri" w:eastAsia="Calibri" w:cs="Calibri"/>
                <w:sz w:val="20"/>
                <w:szCs w:val="20"/>
              </w:rPr>
              <w:t>Stored as a table</w:t>
            </w:r>
          </w:p>
        </w:tc>
      </w:tr>
      <w:tr w14:paraId="2D00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18E88728">
            <w:r>
              <w:rPr>
                <w:rFonts w:ascii="Calibri" w:hAnsi="Calibri" w:eastAsia="Calibri" w:cs="Calibri"/>
                <w:sz w:val="20"/>
                <w:szCs w:val="20"/>
              </w:rPr>
              <w:t>Evaluated</w:t>
            </w:r>
          </w:p>
        </w:tc>
        <w:tc>
          <w:tcPr>
            <w:tcW w:w="2400" w:type="dxa"/>
            <w:shd w:val="clear" w:color="auto" w:fill="F2F2F2"/>
            <w:tcMar>
              <w:top w:w="80" w:type="dxa"/>
              <w:left w:w="100" w:type="dxa"/>
              <w:bottom w:w="80" w:type="dxa"/>
              <w:right w:w="100" w:type="dxa"/>
            </w:tcMar>
          </w:tcPr>
          <w:p w14:paraId="3E1E6648">
            <w:r>
              <w:rPr>
                <w:rFonts w:ascii="Calibri" w:hAnsi="Calibri" w:eastAsia="Calibri" w:cs="Calibri"/>
                <w:sz w:val="20"/>
                <w:szCs w:val="20"/>
              </w:rPr>
              <w:t>At refresh</w:t>
            </w:r>
          </w:p>
        </w:tc>
        <w:tc>
          <w:tcPr>
            <w:tcW w:w="2400" w:type="dxa"/>
            <w:shd w:val="clear" w:color="auto" w:fill="F2F2F2"/>
            <w:tcMar>
              <w:top w:w="80" w:type="dxa"/>
              <w:left w:w="100" w:type="dxa"/>
              <w:bottom w:w="80" w:type="dxa"/>
              <w:right w:w="100" w:type="dxa"/>
            </w:tcMar>
          </w:tcPr>
          <w:p w14:paraId="1412A130">
            <w:r>
              <w:rPr>
                <w:rFonts w:ascii="Calibri" w:hAnsi="Calibri" w:eastAsia="Calibri" w:cs="Calibri"/>
                <w:sz w:val="20"/>
                <w:szCs w:val="20"/>
              </w:rPr>
              <w:t>At query time</w:t>
            </w:r>
          </w:p>
        </w:tc>
        <w:tc>
          <w:tcPr>
            <w:tcW w:w="2400" w:type="dxa"/>
            <w:shd w:val="clear" w:color="auto" w:fill="F2F2F2"/>
            <w:tcMar>
              <w:top w:w="80" w:type="dxa"/>
              <w:left w:w="100" w:type="dxa"/>
              <w:bottom w:w="80" w:type="dxa"/>
              <w:right w:w="100" w:type="dxa"/>
            </w:tcMar>
          </w:tcPr>
          <w:p w14:paraId="3ECD0EE8">
            <w:r>
              <w:rPr>
                <w:rFonts w:ascii="Calibri" w:hAnsi="Calibri" w:eastAsia="Calibri" w:cs="Calibri"/>
                <w:sz w:val="20"/>
                <w:szCs w:val="20"/>
              </w:rPr>
              <w:t>At refresh</w:t>
            </w:r>
          </w:p>
        </w:tc>
      </w:tr>
      <w:tr w14:paraId="1E82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0316F5BD">
            <w:r>
              <w:rPr>
                <w:rFonts w:ascii="Calibri" w:hAnsi="Calibri" w:eastAsia="Calibri" w:cs="Calibri"/>
                <w:sz w:val="20"/>
                <w:szCs w:val="20"/>
              </w:rPr>
              <w:t>Context</w:t>
            </w:r>
          </w:p>
        </w:tc>
        <w:tc>
          <w:tcPr>
            <w:tcW w:w="2400" w:type="dxa"/>
            <w:shd w:val="clear" w:color="auto" w:fill="FFFFFF"/>
            <w:tcMar>
              <w:top w:w="80" w:type="dxa"/>
              <w:left w:w="100" w:type="dxa"/>
              <w:bottom w:w="80" w:type="dxa"/>
              <w:right w:w="100" w:type="dxa"/>
            </w:tcMar>
          </w:tcPr>
          <w:p w14:paraId="043DABBE">
            <w:r>
              <w:rPr>
                <w:rFonts w:ascii="Calibri" w:hAnsi="Calibri" w:eastAsia="Calibri" w:cs="Calibri"/>
                <w:sz w:val="20"/>
                <w:szCs w:val="20"/>
              </w:rPr>
              <w:t>Row context</w:t>
            </w:r>
          </w:p>
        </w:tc>
        <w:tc>
          <w:tcPr>
            <w:tcW w:w="2400" w:type="dxa"/>
            <w:shd w:val="clear" w:color="auto" w:fill="FFFFFF"/>
            <w:tcMar>
              <w:top w:w="80" w:type="dxa"/>
              <w:left w:w="100" w:type="dxa"/>
              <w:bottom w:w="80" w:type="dxa"/>
              <w:right w:w="100" w:type="dxa"/>
            </w:tcMar>
          </w:tcPr>
          <w:p w14:paraId="6CFBF8D9">
            <w:r>
              <w:rPr>
                <w:rFonts w:ascii="Calibri" w:hAnsi="Calibri" w:eastAsia="Calibri" w:cs="Calibri"/>
                <w:sz w:val="20"/>
                <w:szCs w:val="20"/>
              </w:rPr>
              <w:t>Filter context</w:t>
            </w:r>
          </w:p>
        </w:tc>
        <w:tc>
          <w:tcPr>
            <w:tcW w:w="2400" w:type="dxa"/>
            <w:shd w:val="clear" w:color="auto" w:fill="FFFFFF"/>
            <w:tcMar>
              <w:top w:w="80" w:type="dxa"/>
              <w:left w:w="100" w:type="dxa"/>
              <w:bottom w:w="80" w:type="dxa"/>
              <w:right w:w="100" w:type="dxa"/>
            </w:tcMar>
          </w:tcPr>
          <w:p w14:paraId="41C614F9">
            <w:r>
              <w:rPr>
                <w:rFonts w:ascii="Calibri" w:hAnsi="Calibri" w:eastAsia="Calibri" w:cs="Calibri"/>
                <w:sz w:val="20"/>
                <w:szCs w:val="20"/>
              </w:rPr>
              <w:t>N/A (table expression)</w:t>
            </w:r>
          </w:p>
        </w:tc>
      </w:tr>
      <w:tr w14:paraId="0261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7D028202">
            <w:r>
              <w:rPr>
                <w:rFonts w:ascii="Calibri" w:hAnsi="Calibri" w:eastAsia="Calibri" w:cs="Calibri"/>
                <w:sz w:val="20"/>
                <w:szCs w:val="20"/>
              </w:rPr>
              <w:t>Can be sliced/filtered on</w:t>
            </w:r>
          </w:p>
        </w:tc>
        <w:tc>
          <w:tcPr>
            <w:tcW w:w="2400" w:type="dxa"/>
            <w:shd w:val="clear" w:color="auto" w:fill="F2F2F2"/>
            <w:tcMar>
              <w:top w:w="80" w:type="dxa"/>
              <w:left w:w="100" w:type="dxa"/>
              <w:bottom w:w="80" w:type="dxa"/>
              <w:right w:w="100" w:type="dxa"/>
            </w:tcMar>
          </w:tcPr>
          <w:p w14:paraId="177FBE0B">
            <w:r>
              <w:rPr>
                <w:rFonts w:ascii="Calibri" w:hAnsi="Calibri" w:eastAsia="Calibri" w:cs="Calibri"/>
                <w:sz w:val="20"/>
                <w:szCs w:val="20"/>
              </w:rPr>
              <w:t>Yes</w:t>
            </w:r>
          </w:p>
        </w:tc>
        <w:tc>
          <w:tcPr>
            <w:tcW w:w="2400" w:type="dxa"/>
            <w:shd w:val="clear" w:color="auto" w:fill="F2F2F2"/>
            <w:tcMar>
              <w:top w:w="80" w:type="dxa"/>
              <w:left w:w="100" w:type="dxa"/>
              <w:bottom w:w="80" w:type="dxa"/>
              <w:right w:w="100" w:type="dxa"/>
            </w:tcMar>
          </w:tcPr>
          <w:p w14:paraId="0548B2B4">
            <w:r>
              <w:rPr>
                <w:rFonts w:ascii="Calibri" w:hAnsi="Calibri" w:eastAsia="Calibri" w:cs="Calibri"/>
                <w:sz w:val="20"/>
                <w:szCs w:val="20"/>
              </w:rPr>
              <w:t>No (result only)</w:t>
            </w:r>
          </w:p>
        </w:tc>
        <w:tc>
          <w:tcPr>
            <w:tcW w:w="2400" w:type="dxa"/>
            <w:shd w:val="clear" w:color="auto" w:fill="F2F2F2"/>
            <w:tcMar>
              <w:top w:w="80" w:type="dxa"/>
              <w:left w:w="100" w:type="dxa"/>
              <w:bottom w:w="80" w:type="dxa"/>
              <w:right w:w="100" w:type="dxa"/>
            </w:tcMar>
          </w:tcPr>
          <w:p w14:paraId="706B52D6">
            <w:r>
              <w:rPr>
                <w:rFonts w:ascii="Calibri" w:hAnsi="Calibri" w:eastAsia="Calibri" w:cs="Calibri"/>
                <w:sz w:val="20"/>
                <w:szCs w:val="20"/>
              </w:rPr>
              <w:t>Yes</w:t>
            </w:r>
          </w:p>
        </w:tc>
      </w:tr>
      <w:tr w14:paraId="5EC5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6B495844">
            <w:r>
              <w:rPr>
                <w:rFonts w:ascii="Calibri" w:hAnsi="Calibri" w:eastAsia="Calibri" w:cs="Calibri"/>
                <w:sz w:val="20"/>
                <w:szCs w:val="20"/>
              </w:rPr>
              <w:t>Responds to slicers</w:t>
            </w:r>
          </w:p>
        </w:tc>
        <w:tc>
          <w:tcPr>
            <w:tcW w:w="2400" w:type="dxa"/>
            <w:shd w:val="clear" w:color="auto" w:fill="FFFFFF"/>
            <w:tcMar>
              <w:top w:w="80" w:type="dxa"/>
              <w:left w:w="100" w:type="dxa"/>
              <w:bottom w:w="80" w:type="dxa"/>
              <w:right w:w="100" w:type="dxa"/>
            </w:tcMar>
          </w:tcPr>
          <w:p w14:paraId="1C623F4C">
            <w:r>
              <w:rPr>
                <w:rFonts w:ascii="Calibri" w:hAnsi="Calibri" w:eastAsia="Calibri" w:cs="Calibri"/>
                <w:sz w:val="20"/>
                <w:szCs w:val="20"/>
              </w:rPr>
              <w:t>No</w:t>
            </w:r>
          </w:p>
        </w:tc>
        <w:tc>
          <w:tcPr>
            <w:tcW w:w="2400" w:type="dxa"/>
            <w:shd w:val="clear" w:color="auto" w:fill="FFFFFF"/>
            <w:tcMar>
              <w:top w:w="80" w:type="dxa"/>
              <w:left w:w="100" w:type="dxa"/>
              <w:bottom w:w="80" w:type="dxa"/>
              <w:right w:w="100" w:type="dxa"/>
            </w:tcMar>
          </w:tcPr>
          <w:p w14:paraId="4E558772">
            <w:r>
              <w:rPr>
                <w:rFonts w:ascii="Calibri" w:hAnsi="Calibri" w:eastAsia="Calibri" w:cs="Calibri"/>
                <w:sz w:val="20"/>
                <w:szCs w:val="20"/>
              </w:rPr>
              <w:t>Yes</w:t>
            </w:r>
          </w:p>
        </w:tc>
        <w:tc>
          <w:tcPr>
            <w:tcW w:w="2400" w:type="dxa"/>
            <w:shd w:val="clear" w:color="auto" w:fill="FFFFFF"/>
            <w:tcMar>
              <w:top w:w="80" w:type="dxa"/>
              <w:left w:w="100" w:type="dxa"/>
              <w:bottom w:w="80" w:type="dxa"/>
              <w:right w:w="100" w:type="dxa"/>
            </w:tcMar>
          </w:tcPr>
          <w:p w14:paraId="78DEFB66">
            <w:r>
              <w:rPr>
                <w:rFonts w:ascii="Calibri" w:hAnsi="Calibri" w:eastAsia="Calibri" w:cs="Calibri"/>
                <w:sz w:val="20"/>
                <w:szCs w:val="20"/>
              </w:rPr>
              <w:t>No</w:t>
            </w:r>
          </w:p>
        </w:tc>
      </w:tr>
    </w:tbl>
    <w:p w14:paraId="6D342506">
      <w:pPr>
        <w:spacing w:after="120"/>
      </w:pPr>
    </w:p>
    <w:tbl>
      <w:tblPr>
        <w:tblStyle w:val="9"/>
        <w:tblW w:w="9600" w:type="dxa"/>
        <w:tblInd w:w="0" w:type="dxa"/>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038D3A9">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073AD4B9">
            <w:pPr>
              <w:spacing w:after="60"/>
            </w:pPr>
            <w:r>
              <w:rPr>
                <w:rFonts w:ascii="Calibri" w:hAnsi="Calibri" w:eastAsia="Calibri" w:cs="Calibri"/>
                <w:b/>
                <w:bCs/>
                <w:color w:val="1F3864"/>
                <w:sz w:val="21"/>
                <w:szCs w:val="21"/>
              </w:rPr>
              <w:t>Rule of Thumb</w:t>
            </w:r>
          </w:p>
          <w:p w14:paraId="040C06F2">
            <w:r>
              <w:rPr>
                <w:rFonts w:ascii="Calibri" w:hAnsi="Calibri" w:eastAsia="Calibri" w:cs="Calibri"/>
                <w:sz w:val="21"/>
                <w:szCs w:val="21"/>
              </w:rPr>
              <w:t>If the value needs to change when the user clicks a slicer, it is a measure. If the value needs to be a field you filter or group by, it is a calculated column or a calculated table.</w:t>
            </w:r>
          </w:p>
        </w:tc>
      </w:tr>
    </w:tbl>
    <w:p w14:paraId="460257A7">
      <w:r>
        <w:br w:type="page"/>
      </w:r>
    </w:p>
    <w:p w14:paraId="18525852">
      <w:pPr>
        <w:pStyle w:val="2"/>
        <w:spacing w:before="400" w:after="200"/>
      </w:pPr>
      <w:r>
        <w:rPr>
          <w:b/>
          <w:bCs/>
        </w:rPr>
        <w:t>Chapter 5: Row Context</w:t>
      </w:r>
    </w:p>
    <w:p w14:paraId="29F968B0">
      <w:pPr>
        <w:pStyle w:val="3"/>
        <w:spacing w:before="300" w:after="150"/>
      </w:pPr>
      <w:r>
        <w:rPr>
          <w:b/>
          <w:bCs/>
        </w:rPr>
        <w:t>5.1 What Row Context Means</w:t>
      </w:r>
    </w:p>
    <w:p w14:paraId="5D0346D6">
      <w:pPr>
        <w:spacing w:after="160" w:line="276" w:lineRule="auto"/>
      </w:pPr>
      <w:r>
        <w:rPr>
          <w:rFonts w:ascii="Calibri" w:hAnsi="Calibri" w:eastAsia="Calibri" w:cs="Calibri"/>
          <w:sz w:val="22"/>
          <w:szCs w:val="22"/>
        </w:rPr>
        <w:t>Row context is the concept that a DAX expression is being evaluated for one specific row at a time, giving that expression implicit access to the values of every column in that row. Row context is created automatically inside calculated columns, and explicitly inside iterator functions such as SUMX, FILTER, and ADDCOLUMNS.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F09CEB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2813962">
            <w:pPr>
              <w:spacing w:after="20"/>
            </w:pPr>
            <w:r>
              <w:rPr>
                <w:rFonts w:ascii="Consolas" w:hAnsi="Consolas" w:eastAsia="Consolas" w:cs="Consolas"/>
                <w:sz w:val="20"/>
                <w:szCs w:val="20"/>
              </w:rPr>
              <w:t>-- Calculated column: row context is automatic</w:t>
            </w:r>
          </w:p>
          <w:p w14:paraId="0092A047">
            <w:pPr>
              <w:spacing w:after="20"/>
            </w:pPr>
            <w:r>
              <w:rPr>
                <w:rFonts w:ascii="Consolas" w:hAnsi="Consolas" w:eastAsia="Consolas" w:cs="Consolas"/>
                <w:sz w:val="20"/>
                <w:szCs w:val="20"/>
              </w:rPr>
              <w:t>Sales[Profit] = Sales[SalesAmount] - Sales[Cost]</w:t>
            </w:r>
          </w:p>
        </w:tc>
      </w:tr>
    </w:tbl>
    <w:p w14:paraId="3F3E0B4C">
      <w:pPr>
        <w:pStyle w:val="3"/>
        <w:spacing w:before="300" w:after="150"/>
      </w:pPr>
      <w:r>
        <w:rPr>
          <w:b/>
          <w:bCs/>
        </w:rPr>
        <w:t>5.2 Row Context Does Not Aggregate</w:t>
      </w:r>
    </w:p>
    <w:p w14:paraId="3AE0F367">
      <w:pPr>
        <w:spacing w:after="160" w:line="276" w:lineRule="auto"/>
      </w:pPr>
      <w:r>
        <w:rPr>
          <w:rFonts w:ascii="Calibri" w:hAnsi="Calibri" w:eastAsia="Calibri" w:cs="Calibri"/>
          <w:sz w:val="22"/>
          <w:szCs w:val="22"/>
        </w:rPr>
        <w:t>A common beginner mistake is writing SUM(Sales[Quantity]) inside a calculated column expecting it to total the current row's value with something - but SUM always aggregates across the entire filter context, not the current row. To reference the current row's own column value, simply write the column reference directly; no special syntax is required.</w:t>
      </w:r>
    </w:p>
    <w:p w14:paraId="4297617E">
      <w:pPr>
        <w:pStyle w:val="3"/>
        <w:spacing w:before="300" w:after="150"/>
      </w:pPr>
      <w:r>
        <w:rPr>
          <w:b/>
          <w:bCs/>
        </w:rPr>
        <w:t>5.3 Row Context Inside Iterators</w:t>
      </w:r>
    </w:p>
    <w:p w14:paraId="600BDB25">
      <w:pPr>
        <w:spacing w:after="160" w:line="276" w:lineRule="auto"/>
      </w:pPr>
      <w:r>
        <w:rPr>
          <w:rFonts w:ascii="Calibri" w:hAnsi="Calibri" w:eastAsia="Calibri" w:cs="Calibri"/>
          <w:sz w:val="22"/>
          <w:szCs w:val="22"/>
        </w:rPr>
        <w:t>Iterator functions (any function ending in X, such as SUMX, AVERAGEX, MAXX) take a table as their first argument and create a row context for every row of that table as they evaluate the second argument, an expression.</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77407C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72D0B15">
            <w:pPr>
              <w:spacing w:after="20"/>
            </w:pPr>
            <w:r>
              <w:rPr>
                <w:rFonts w:ascii="Consolas" w:hAnsi="Consolas" w:eastAsia="Consolas" w:cs="Consolas"/>
                <w:sz w:val="20"/>
                <w:szCs w:val="20"/>
              </w:rPr>
              <w:t>Total Sales = SUMX(Sales, Sales[Quantity] * Sales[UnitPrice])</w:t>
            </w:r>
          </w:p>
        </w:tc>
      </w:tr>
    </w:tbl>
    <w:p w14:paraId="6296CB38">
      <w:pPr>
        <w:spacing w:after="160" w:line="276" w:lineRule="auto"/>
      </w:pPr>
      <w:r>
        <w:rPr>
          <w:rFonts w:ascii="Calibri" w:hAnsi="Calibri" w:eastAsia="Calibri" w:cs="Calibri"/>
          <w:sz w:val="22"/>
          <w:szCs w:val="22"/>
        </w:rPr>
        <w:t>Here, SUMX iterates over the Sales table row by row, multiplying Quantity by UnitPrice for each row (row context in action), then adds up all the row results (an aggregation performed after the iteration).</w:t>
      </w:r>
    </w:p>
    <w:p w14:paraId="213040D8">
      <w:pPr>
        <w:pStyle w:val="3"/>
        <w:spacing w:before="300" w:after="150"/>
      </w:pPr>
      <w:r>
        <w:rPr>
          <w:b/>
          <w:bCs/>
        </w:rPr>
        <w:t>5.4 Nested Row Contexts and EARLIER</w:t>
      </w:r>
    </w:p>
    <w:p w14:paraId="3D9A3778">
      <w:pPr>
        <w:spacing w:after="160" w:line="276" w:lineRule="auto"/>
      </w:pPr>
      <w:r>
        <w:rPr>
          <w:rFonts w:ascii="Calibri" w:hAnsi="Calibri" w:eastAsia="Calibri" w:cs="Calibri"/>
          <w:sz w:val="22"/>
          <w:szCs w:val="22"/>
        </w:rPr>
        <w:t>When an iterator is nested inside another iterator, DAX creates multiple, simultaneous row contexts - one per level of nesting. The now largely legacy EARLIER function lets you refer back to the outer row context from within the inner one. Modern DAX typically replaces this pattern with variables, which are clearer and easier to debug.</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4C71DC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C288612">
            <w:pPr>
              <w:spacing w:after="20"/>
            </w:pPr>
            <w:r>
              <w:rPr>
                <w:rFonts w:ascii="Consolas" w:hAnsi="Consolas" w:eastAsia="Consolas" w:cs="Consolas"/>
                <w:sz w:val="20"/>
                <w:szCs w:val="20"/>
              </w:rPr>
              <w:t>-- Legacy pattern using EARLIER</w:t>
            </w:r>
          </w:p>
          <w:p w14:paraId="534C5212">
            <w:pPr>
              <w:spacing w:after="20"/>
            </w:pPr>
            <w:r>
              <w:rPr>
                <w:rFonts w:ascii="Consolas" w:hAnsi="Consolas" w:eastAsia="Consolas" w:cs="Consolas"/>
                <w:sz w:val="20"/>
                <w:szCs w:val="20"/>
              </w:rPr>
              <w:t>Sales[Rank Within Category] =</w:t>
            </w:r>
          </w:p>
          <w:p w14:paraId="0A76A1E1">
            <w:pPr>
              <w:spacing w:after="20"/>
            </w:pPr>
            <w:r>
              <w:rPr>
                <w:rFonts w:ascii="Consolas" w:hAnsi="Consolas" w:eastAsia="Consolas" w:cs="Consolas"/>
                <w:sz w:val="20"/>
                <w:szCs w:val="20"/>
              </w:rPr>
              <w:t>COUNTROWS(</w:t>
            </w:r>
          </w:p>
          <w:p w14:paraId="5F342080">
            <w:pPr>
              <w:spacing w:after="20"/>
            </w:pPr>
            <w:r>
              <w:rPr>
                <w:rFonts w:ascii="Consolas" w:hAnsi="Consolas" w:eastAsia="Consolas" w:cs="Consolas"/>
                <w:sz w:val="20"/>
                <w:szCs w:val="20"/>
              </w:rPr>
              <w:t xml:space="preserve">    FILTER(</w:t>
            </w:r>
          </w:p>
          <w:p w14:paraId="1A0C3597">
            <w:pPr>
              <w:spacing w:after="20"/>
            </w:pPr>
            <w:r>
              <w:rPr>
                <w:rFonts w:ascii="Consolas" w:hAnsi="Consolas" w:eastAsia="Consolas" w:cs="Consolas"/>
                <w:sz w:val="20"/>
                <w:szCs w:val="20"/>
              </w:rPr>
              <w:t xml:space="preserve">        Sales,</w:t>
            </w:r>
          </w:p>
          <w:p w14:paraId="65A0C70A">
            <w:pPr>
              <w:spacing w:after="20"/>
            </w:pPr>
            <w:r>
              <w:rPr>
                <w:rFonts w:ascii="Consolas" w:hAnsi="Consolas" w:eastAsia="Consolas" w:cs="Consolas"/>
                <w:sz w:val="20"/>
                <w:szCs w:val="20"/>
              </w:rPr>
              <w:t xml:space="preserve">        Sales[Category] = EARLIER(Sales[Category]) &amp;&amp;</w:t>
            </w:r>
          </w:p>
          <w:p w14:paraId="4316299D">
            <w:pPr>
              <w:spacing w:after="20"/>
            </w:pPr>
            <w:r>
              <w:rPr>
                <w:rFonts w:ascii="Consolas" w:hAnsi="Consolas" w:eastAsia="Consolas" w:cs="Consolas"/>
                <w:sz w:val="20"/>
                <w:szCs w:val="20"/>
              </w:rPr>
              <w:t xml:space="preserve">        Sales[Amount] &gt; EARLIER(Sales[Amount])</w:t>
            </w:r>
          </w:p>
          <w:p w14:paraId="4B9B1C71">
            <w:pPr>
              <w:spacing w:after="20"/>
            </w:pPr>
            <w:r>
              <w:rPr>
                <w:rFonts w:ascii="Consolas" w:hAnsi="Consolas" w:eastAsia="Consolas" w:cs="Consolas"/>
                <w:sz w:val="20"/>
                <w:szCs w:val="20"/>
              </w:rPr>
              <w:t xml:space="preserve">    )</w:t>
            </w:r>
          </w:p>
          <w:p w14:paraId="150226A7">
            <w:pPr>
              <w:spacing w:after="20"/>
            </w:pPr>
            <w:r>
              <w:rPr>
                <w:rFonts w:ascii="Consolas" w:hAnsi="Consolas" w:eastAsia="Consolas" w:cs="Consolas"/>
                <w:sz w:val="20"/>
                <w:szCs w:val="20"/>
              </w:rPr>
              <w:t>) + 1</w:t>
            </w:r>
          </w:p>
        </w:tc>
      </w:tr>
      <w:tr w14:paraId="2852D04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99485A4">
            <w:pPr>
              <w:spacing w:after="20"/>
            </w:pPr>
            <w:r>
              <w:rPr>
                <w:rFonts w:ascii="Consolas" w:hAnsi="Consolas" w:eastAsia="Consolas" w:cs="Consolas"/>
                <w:sz w:val="20"/>
                <w:szCs w:val="20"/>
              </w:rPr>
              <w:t>-- Modern equivalent using VAR (preferred)</w:t>
            </w:r>
          </w:p>
          <w:p w14:paraId="0BA4F5E5">
            <w:pPr>
              <w:spacing w:after="20"/>
            </w:pPr>
            <w:r>
              <w:rPr>
                <w:rFonts w:ascii="Consolas" w:hAnsi="Consolas" w:eastAsia="Consolas" w:cs="Consolas"/>
                <w:sz w:val="20"/>
                <w:szCs w:val="20"/>
              </w:rPr>
              <w:t>Sales[Rank Within Category] =</w:t>
            </w:r>
          </w:p>
          <w:p w14:paraId="495FF759">
            <w:pPr>
              <w:spacing w:after="20"/>
            </w:pPr>
            <w:r>
              <w:rPr>
                <w:rFonts w:ascii="Consolas" w:hAnsi="Consolas" w:eastAsia="Consolas" w:cs="Consolas"/>
                <w:sz w:val="20"/>
                <w:szCs w:val="20"/>
              </w:rPr>
              <w:t>VAR CurrentCategory = Sales[Category]</w:t>
            </w:r>
          </w:p>
          <w:p w14:paraId="469AC5B7">
            <w:pPr>
              <w:spacing w:after="20"/>
            </w:pPr>
            <w:r>
              <w:rPr>
                <w:rFonts w:ascii="Consolas" w:hAnsi="Consolas" w:eastAsia="Consolas" w:cs="Consolas"/>
                <w:sz w:val="20"/>
                <w:szCs w:val="20"/>
              </w:rPr>
              <w:t>VAR CurrentAmount = Sales[Amount]</w:t>
            </w:r>
          </w:p>
          <w:p w14:paraId="4FB538B9">
            <w:pPr>
              <w:spacing w:after="20"/>
            </w:pPr>
            <w:r>
              <w:rPr>
                <w:rFonts w:ascii="Consolas" w:hAnsi="Consolas" w:eastAsia="Consolas" w:cs="Consolas"/>
                <w:sz w:val="20"/>
                <w:szCs w:val="20"/>
              </w:rPr>
              <w:t>RETURN</w:t>
            </w:r>
          </w:p>
          <w:p w14:paraId="4C59027D">
            <w:pPr>
              <w:spacing w:after="20"/>
            </w:pPr>
            <w:r>
              <w:rPr>
                <w:rFonts w:ascii="Consolas" w:hAnsi="Consolas" w:eastAsia="Consolas" w:cs="Consolas"/>
                <w:sz w:val="20"/>
                <w:szCs w:val="20"/>
              </w:rPr>
              <w:t xml:space="preserve">    COUNTROWS(</w:t>
            </w:r>
          </w:p>
          <w:p w14:paraId="2EF92753">
            <w:pPr>
              <w:spacing w:after="20"/>
            </w:pPr>
            <w:r>
              <w:rPr>
                <w:rFonts w:ascii="Consolas" w:hAnsi="Consolas" w:eastAsia="Consolas" w:cs="Consolas"/>
                <w:sz w:val="20"/>
                <w:szCs w:val="20"/>
              </w:rPr>
              <w:t xml:space="preserve">        FILTER(</w:t>
            </w:r>
          </w:p>
          <w:p w14:paraId="40766918">
            <w:pPr>
              <w:spacing w:after="20"/>
            </w:pPr>
            <w:r>
              <w:rPr>
                <w:rFonts w:ascii="Consolas" w:hAnsi="Consolas" w:eastAsia="Consolas" w:cs="Consolas"/>
                <w:sz w:val="20"/>
                <w:szCs w:val="20"/>
              </w:rPr>
              <w:t xml:space="preserve">            Sales,</w:t>
            </w:r>
          </w:p>
          <w:p w14:paraId="344CD461">
            <w:pPr>
              <w:spacing w:after="20"/>
            </w:pPr>
            <w:r>
              <w:rPr>
                <w:rFonts w:ascii="Consolas" w:hAnsi="Consolas" w:eastAsia="Consolas" w:cs="Consolas"/>
                <w:sz w:val="20"/>
                <w:szCs w:val="20"/>
              </w:rPr>
              <w:t xml:space="preserve">            Sales[Category] = CurrentCategory &amp;&amp;</w:t>
            </w:r>
          </w:p>
          <w:p w14:paraId="5B70E39E">
            <w:pPr>
              <w:spacing w:after="20"/>
            </w:pPr>
            <w:r>
              <w:rPr>
                <w:rFonts w:ascii="Consolas" w:hAnsi="Consolas" w:eastAsia="Consolas" w:cs="Consolas"/>
                <w:sz w:val="20"/>
                <w:szCs w:val="20"/>
              </w:rPr>
              <w:t xml:space="preserve">            Sales[Amount] &gt; CurrentAmount</w:t>
            </w:r>
          </w:p>
          <w:p w14:paraId="543B4912">
            <w:pPr>
              <w:spacing w:after="20"/>
            </w:pPr>
            <w:r>
              <w:rPr>
                <w:rFonts w:ascii="Consolas" w:hAnsi="Consolas" w:eastAsia="Consolas" w:cs="Consolas"/>
                <w:sz w:val="20"/>
                <w:szCs w:val="20"/>
              </w:rPr>
              <w:t xml:space="preserve">        )</w:t>
            </w:r>
          </w:p>
          <w:p w14:paraId="18BB90EA">
            <w:pPr>
              <w:spacing w:after="20"/>
            </w:pPr>
            <w:r>
              <w:rPr>
                <w:rFonts w:ascii="Consolas" w:hAnsi="Consolas" w:eastAsia="Consolas" w:cs="Consolas"/>
                <w:sz w:val="20"/>
                <w:szCs w:val="20"/>
              </w:rPr>
              <w:t xml:space="preserve">    ) + 1</w:t>
            </w:r>
          </w:p>
        </w:tc>
      </w:tr>
    </w:tbl>
    <w:p w14:paraId="5E843237">
      <w:r>
        <w:br w:type="page"/>
      </w:r>
    </w:p>
    <w:p w14:paraId="614CF0FE">
      <w:pPr>
        <w:pStyle w:val="2"/>
        <w:spacing w:before="400" w:after="200"/>
      </w:pPr>
      <w:r>
        <w:rPr>
          <w:b/>
          <w:bCs/>
        </w:rPr>
        <w:t>Chapter 6: Filter Context</w:t>
      </w:r>
    </w:p>
    <w:p w14:paraId="3BF788D6">
      <w:pPr>
        <w:pStyle w:val="3"/>
        <w:spacing w:before="300" w:after="150"/>
      </w:pPr>
      <w:r>
        <w:rPr>
          <w:b/>
          <w:bCs/>
        </w:rPr>
        <w:t>6.1 What Filter Context Means</w:t>
      </w:r>
    </w:p>
    <w:p w14:paraId="7410BC70">
      <w:pPr>
        <w:spacing w:after="160" w:line="276" w:lineRule="auto"/>
      </w:pPr>
      <w:r>
        <w:rPr>
          <w:rFonts w:ascii="Calibri" w:hAnsi="Calibri" w:eastAsia="Calibri" w:cs="Calibri"/>
          <w:sz w:val="22"/>
          <w:szCs w:val="22"/>
        </w:rPr>
        <w:t>Filter context is the set of filters currently applied to the model when a measure is evaluated - coming from slicers, visual rows and columns, cross-filtering between visuals, page-level and report-level filters, and any filters added programmatically inside the DAX formula itself (most commonly through CALCULATE).</w:t>
      </w:r>
    </w:p>
    <w:p w14:paraId="7ABDBC73">
      <w:pPr>
        <w:spacing w:after="160" w:line="276" w:lineRule="auto"/>
      </w:pPr>
      <w:r>
        <w:rPr>
          <w:rFonts w:ascii="Calibri" w:hAnsi="Calibri" w:eastAsia="Calibri" w:cs="Calibri"/>
          <w:sz w:val="22"/>
          <w:szCs w:val="22"/>
        </w:rPr>
        <w:t>Every measure is always evaluated inside some filter context, even if that context is simply 'no filters applied' (as happens for a grand total). This is why the same measure definition can return a different number for every cell in a matrix visual - each cell has its own distinct combination of row and column filters.</w:t>
      </w:r>
    </w:p>
    <w:p w14:paraId="300537D2">
      <w:pPr>
        <w:pStyle w:val="3"/>
        <w:spacing w:before="300" w:after="150"/>
      </w:pPr>
      <w:r>
        <w:rPr>
          <w:b/>
          <w:bCs/>
        </w:rPr>
        <w:t>6.2 How Filters Propagate</w:t>
      </w:r>
    </w:p>
    <w:p w14:paraId="3425D988">
      <w:pPr>
        <w:spacing w:after="160" w:line="276" w:lineRule="auto"/>
      </w:pPr>
      <w:r>
        <w:rPr>
          <w:rFonts w:ascii="Calibri" w:hAnsi="Calibri" w:eastAsia="Calibri" w:cs="Calibri"/>
          <w:sz w:val="22"/>
          <w:szCs w:val="22"/>
        </w:rPr>
        <w:t>Filter context originates on dimension tables (for example, selecting a value in a Region slicer places a filter on the Region table) and propagates along relationships to related fact tables, following the direction defined by each relationship's cross-filter setting. This propagation is automatic and does not require any DAX code - it is a property of the model itself.</w:t>
      </w:r>
    </w:p>
    <w:p w14:paraId="7746C348">
      <w:pPr>
        <w:pStyle w:val="3"/>
        <w:spacing w:before="300" w:after="150"/>
      </w:pPr>
      <w:r>
        <w:rPr>
          <w:b/>
          <w:bCs/>
        </w:rPr>
        <w:t>6.3 Filter Context and Aggregation Functions</w:t>
      </w:r>
    </w:p>
    <w:p w14:paraId="49A2AC75">
      <w:pPr>
        <w:spacing w:after="160" w:line="276" w:lineRule="auto"/>
      </w:pPr>
      <w:r>
        <w:rPr>
          <w:rFonts w:ascii="Calibri" w:hAnsi="Calibri" w:eastAsia="Calibri" w:cs="Calibri"/>
          <w:sz w:val="22"/>
          <w:szCs w:val="22"/>
        </w:rPr>
        <w:t>A simple aggregation like SUM(Sales[SalesAmount]) always respects whatever filter context is active. Placed in a table visual with Region on rows, the same measure formula automatically returns a different total for each region, because the visual itself is generating a different filter context per row.</w:t>
      </w:r>
    </w:p>
    <w:p w14:paraId="2B40EEF7">
      <w:pPr>
        <w:pStyle w:val="3"/>
        <w:spacing w:before="300" w:after="150"/>
      </w:pPr>
      <w:r>
        <w:rPr>
          <w:b/>
          <w:bCs/>
        </w:rPr>
        <w:t>6.4 Combining Row Context and Filter Context</w:t>
      </w:r>
    </w:p>
    <w:p w14:paraId="18375D2C">
      <w:pPr>
        <w:spacing w:after="160" w:line="276" w:lineRule="auto"/>
      </w:pPr>
      <w:r>
        <w:rPr>
          <w:rFonts w:ascii="Calibri" w:hAnsi="Calibri" w:eastAsia="Calibri" w:cs="Calibri"/>
          <w:sz w:val="22"/>
          <w:szCs w:val="22"/>
        </w:rPr>
        <w:t>A subtlety that trips up many learners: row context by itself does not filter anything. If you reference a measure (which internally aggregates using filter context) from inside a row context without any transition, the measure still sees whatever the outer, ambient filter context is - not the individual row. This is exactly the problem that CALCULATE's context transition solves, covered in the next chapter.</w:t>
      </w:r>
    </w:p>
    <w:tbl>
      <w:tblPr>
        <w:tblStyle w:val="9"/>
        <w:tblW w:w="9600" w:type="dxa"/>
        <w:tblInd w:w="0" w:type="dxa"/>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69DA659">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06481329">
            <w:pPr>
              <w:spacing w:after="60"/>
            </w:pPr>
            <w:r>
              <w:rPr>
                <w:rFonts w:ascii="Calibri" w:hAnsi="Calibri" w:eastAsia="Calibri" w:cs="Calibri"/>
                <w:b/>
                <w:bCs/>
                <w:color w:val="1F3864"/>
                <w:sz w:val="21"/>
                <w:szCs w:val="21"/>
              </w:rPr>
              <w:t>Mental Model</w:t>
            </w:r>
          </w:p>
          <w:p w14:paraId="48853E4A">
            <w:r>
              <w:rPr>
                <w:rFonts w:ascii="Calibri" w:hAnsi="Calibri" w:eastAsia="Calibri" w:cs="Calibri"/>
                <w:sz w:val="21"/>
                <w:szCs w:val="21"/>
              </w:rPr>
              <w:t>Filter context answers the question: which rows, across all tables, are currently 'visible' to this calculation? Row context answers a different question: which single row, within one table, am I looking at right now?</w:t>
            </w:r>
          </w:p>
        </w:tc>
      </w:tr>
    </w:tbl>
    <w:p w14:paraId="68AEA2E5">
      <w:pPr>
        <w:pStyle w:val="3"/>
        <w:spacing w:before="300" w:after="150"/>
      </w:pPr>
      <w:r>
        <w:rPr>
          <w:b/>
          <w:bCs/>
        </w:rPr>
        <w:t>6.5 Visualizing Filter Context</w:t>
      </w:r>
    </w:p>
    <w:p w14:paraId="3585EEB9">
      <w:pPr>
        <w:spacing w:after="160" w:line="276" w:lineRule="auto"/>
      </w:pPr>
      <w:r>
        <w:rPr>
          <w:rFonts w:ascii="Calibri" w:hAnsi="Calibri" w:eastAsia="Calibri" w:cs="Calibri"/>
          <w:sz w:val="22"/>
          <w:szCs w:val="22"/>
        </w:rPr>
        <w:t>Consider a matrix with Region on rows and a Total Sales measure: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67B6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1B2E4288">
            <w:r>
              <w:rPr>
                <w:rFonts w:ascii="Calibri" w:hAnsi="Calibri" w:eastAsia="Calibri" w:cs="Calibri"/>
                <w:b/>
                <w:bCs/>
                <w:color w:val="FFFFFF"/>
                <w:sz w:val="20"/>
                <w:szCs w:val="20"/>
              </w:rPr>
              <w:t>Region</w:t>
            </w:r>
          </w:p>
        </w:tc>
        <w:tc>
          <w:tcPr>
            <w:tcW w:w="4800" w:type="dxa"/>
            <w:shd w:val="clear" w:color="auto" w:fill="1F3864"/>
            <w:tcMar>
              <w:top w:w="80" w:type="dxa"/>
              <w:left w:w="100" w:type="dxa"/>
              <w:bottom w:w="80" w:type="dxa"/>
              <w:right w:w="100" w:type="dxa"/>
            </w:tcMar>
          </w:tcPr>
          <w:p w14:paraId="0E4E1369">
            <w:r>
              <w:rPr>
                <w:rFonts w:ascii="Calibri" w:hAnsi="Calibri" w:eastAsia="Calibri" w:cs="Calibri"/>
                <w:b/>
                <w:bCs/>
                <w:color w:val="FFFFFF"/>
                <w:sz w:val="20"/>
                <w:szCs w:val="20"/>
              </w:rPr>
              <w:t>Total Sales</w:t>
            </w:r>
          </w:p>
        </w:tc>
      </w:tr>
      <w:tr w14:paraId="087F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34F6CD5B">
            <w:r>
              <w:rPr>
                <w:rFonts w:ascii="Calibri" w:hAnsi="Calibri" w:eastAsia="Calibri" w:cs="Calibri"/>
                <w:sz w:val="20"/>
                <w:szCs w:val="20"/>
              </w:rPr>
              <w:t>Lagos</w:t>
            </w:r>
          </w:p>
        </w:tc>
        <w:tc>
          <w:tcPr>
            <w:tcW w:w="4800" w:type="dxa"/>
            <w:shd w:val="clear" w:color="auto" w:fill="FFFFFF"/>
            <w:tcMar>
              <w:top w:w="80" w:type="dxa"/>
              <w:left w:w="100" w:type="dxa"/>
              <w:bottom w:w="80" w:type="dxa"/>
              <w:right w:w="100" w:type="dxa"/>
            </w:tcMar>
          </w:tcPr>
          <w:p w14:paraId="277C1ACD">
            <w:r>
              <w:rPr>
                <w:rFonts w:ascii="Calibri" w:hAnsi="Calibri" w:eastAsia="Calibri" w:cs="Calibri"/>
                <w:sz w:val="20"/>
                <w:szCs w:val="20"/>
              </w:rPr>
              <w:t>45,200,000</w:t>
            </w:r>
          </w:p>
        </w:tc>
      </w:tr>
      <w:tr w14:paraId="202B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311235F">
            <w:r>
              <w:rPr>
                <w:rFonts w:ascii="Calibri" w:hAnsi="Calibri" w:eastAsia="Calibri" w:cs="Calibri"/>
                <w:sz w:val="20"/>
                <w:szCs w:val="20"/>
              </w:rPr>
              <w:t>Abuja</w:t>
            </w:r>
          </w:p>
        </w:tc>
        <w:tc>
          <w:tcPr>
            <w:tcW w:w="4800" w:type="dxa"/>
            <w:shd w:val="clear" w:color="auto" w:fill="F2F2F2"/>
            <w:tcMar>
              <w:top w:w="80" w:type="dxa"/>
              <w:left w:w="100" w:type="dxa"/>
              <w:bottom w:w="80" w:type="dxa"/>
              <w:right w:w="100" w:type="dxa"/>
            </w:tcMar>
          </w:tcPr>
          <w:p w14:paraId="0D847449">
            <w:r>
              <w:rPr>
                <w:rFonts w:ascii="Calibri" w:hAnsi="Calibri" w:eastAsia="Calibri" w:cs="Calibri"/>
                <w:sz w:val="20"/>
                <w:szCs w:val="20"/>
              </w:rPr>
              <w:t>31,750,000</w:t>
            </w:r>
          </w:p>
        </w:tc>
      </w:tr>
      <w:tr w14:paraId="289A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FDC86E1">
            <w:r>
              <w:rPr>
                <w:rFonts w:ascii="Calibri" w:hAnsi="Calibri" w:eastAsia="Calibri" w:cs="Calibri"/>
                <w:sz w:val="20"/>
                <w:szCs w:val="20"/>
              </w:rPr>
              <w:t>Port Harcourt</w:t>
            </w:r>
          </w:p>
        </w:tc>
        <w:tc>
          <w:tcPr>
            <w:tcW w:w="4800" w:type="dxa"/>
            <w:shd w:val="clear" w:color="auto" w:fill="FFFFFF"/>
            <w:tcMar>
              <w:top w:w="80" w:type="dxa"/>
              <w:left w:w="100" w:type="dxa"/>
              <w:bottom w:w="80" w:type="dxa"/>
              <w:right w:w="100" w:type="dxa"/>
            </w:tcMar>
          </w:tcPr>
          <w:p w14:paraId="467B20FC">
            <w:r>
              <w:rPr>
                <w:rFonts w:ascii="Calibri" w:hAnsi="Calibri" w:eastAsia="Calibri" w:cs="Calibri"/>
                <w:sz w:val="20"/>
                <w:szCs w:val="20"/>
              </w:rPr>
              <w:t>22,980,000</w:t>
            </w:r>
          </w:p>
        </w:tc>
      </w:tr>
      <w:tr w14:paraId="4A21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E0F3233">
            <w:r>
              <w:rPr>
                <w:rFonts w:ascii="Calibri" w:hAnsi="Calibri" w:eastAsia="Calibri" w:cs="Calibri"/>
                <w:sz w:val="20"/>
                <w:szCs w:val="20"/>
              </w:rPr>
              <w:t>Grand Total</w:t>
            </w:r>
          </w:p>
        </w:tc>
        <w:tc>
          <w:tcPr>
            <w:tcW w:w="4800" w:type="dxa"/>
            <w:shd w:val="clear" w:color="auto" w:fill="F2F2F2"/>
            <w:tcMar>
              <w:top w:w="80" w:type="dxa"/>
              <w:left w:w="100" w:type="dxa"/>
              <w:bottom w:w="80" w:type="dxa"/>
              <w:right w:w="100" w:type="dxa"/>
            </w:tcMar>
          </w:tcPr>
          <w:p w14:paraId="57BC0B08">
            <w:r>
              <w:rPr>
                <w:rFonts w:ascii="Calibri" w:hAnsi="Calibri" w:eastAsia="Calibri" w:cs="Calibri"/>
                <w:sz w:val="20"/>
                <w:szCs w:val="20"/>
              </w:rPr>
              <w:t>99,930,000</w:t>
            </w:r>
          </w:p>
        </w:tc>
      </w:tr>
    </w:tbl>
    <w:p w14:paraId="295AB918">
      <w:pPr>
        <w:spacing w:after="120"/>
      </w:pPr>
    </w:p>
    <w:p w14:paraId="58510140">
      <w:pPr>
        <w:spacing w:after="160" w:line="276" w:lineRule="auto"/>
      </w:pPr>
      <w:r>
        <w:rPr>
          <w:rFonts w:ascii="Calibri" w:hAnsi="Calibri" w:eastAsia="Calibri" w:cs="Calibri"/>
          <w:sz w:val="22"/>
          <w:szCs w:val="22"/>
        </w:rPr>
        <w:t>Each row of this matrix evaluates the exact same measure formula, but the filter context differs per row (Region = Lagos, Region = Abuja, and so on), and the Grand Total row evaluates the measure with no Region filter at all - which is why it correctly sums to the total across all regions rather than repeating one region's figure.</w:t>
      </w:r>
    </w:p>
    <w:p w14:paraId="3EA12519">
      <w:r>
        <w:br w:type="page"/>
      </w:r>
    </w:p>
    <w:p w14:paraId="0620DB31">
      <w:pPr>
        <w:pStyle w:val="2"/>
        <w:spacing w:before="400" w:after="200"/>
      </w:pPr>
      <w:r>
        <w:rPr>
          <w:b/>
          <w:bCs/>
        </w:rPr>
        <w:t>Chapter 7: Context Transition</w:t>
      </w:r>
    </w:p>
    <w:p w14:paraId="69899EAE">
      <w:pPr>
        <w:pStyle w:val="3"/>
        <w:spacing w:before="300" w:after="150"/>
      </w:pPr>
      <w:r>
        <w:rPr>
          <w:b/>
          <w:bCs/>
        </w:rPr>
        <w:t>7.1 The Problem Context Transition Solves</w:t>
      </w:r>
    </w:p>
    <w:p w14:paraId="30FF9F3C">
      <w:pPr>
        <w:spacing w:after="160" w:line="276" w:lineRule="auto"/>
      </w:pPr>
      <w:r>
        <w:rPr>
          <w:rFonts w:ascii="Calibri" w:hAnsi="Calibri" w:eastAsia="Calibri" w:cs="Calibri"/>
          <w:sz w:val="22"/>
          <w:szCs w:val="22"/>
        </w:rPr>
        <w:t>Row context and filter context do not automatically interact. If you write a measure that references SUM(Sales[Amount]) inside a calculated column's row context, the SUM still evaluates using the report's ambient filter context - it has no awareness of 'the current row' unless something explicitly converts that row context into an equivalent filter.</w:t>
      </w:r>
    </w:p>
    <w:p w14:paraId="5962C538">
      <w:pPr>
        <w:pStyle w:val="3"/>
        <w:spacing w:before="300" w:after="150"/>
      </w:pPr>
      <w:r>
        <w:rPr>
          <w:b/>
          <w:bCs/>
        </w:rPr>
        <w:t>7.2 CALCULATE Creates Context Transition</w:t>
      </w:r>
    </w:p>
    <w:p w14:paraId="44CE765E">
      <w:pPr>
        <w:spacing w:after="160" w:line="276" w:lineRule="auto"/>
      </w:pPr>
      <w:r>
        <w:rPr>
          <w:rFonts w:ascii="Calibri" w:hAnsi="Calibri" w:eastAsia="Calibri" w:cs="Calibri"/>
          <w:sz w:val="22"/>
          <w:szCs w:val="22"/>
        </w:rPr>
        <w:t>Whenever CALCULATE (or CALCULATETABLE) is evaluated inside an existing row context, DAX automatically converts every column value in that row context into an equivalent single-value filter on the corresponding column - this conversion is called context transition. It is one of the most powerful, and most misunderstood, mechanics in the entire language.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7068AD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72702AC">
            <w:pPr>
              <w:spacing w:after="20"/>
            </w:pPr>
            <w:r>
              <w:rPr>
                <w:rFonts w:ascii="Consolas" w:hAnsi="Consolas" w:eastAsia="Consolas" w:cs="Consolas"/>
                <w:sz w:val="20"/>
                <w:szCs w:val="20"/>
              </w:rPr>
              <w:t>Sales[Customer Lifetime Total] =</w:t>
            </w:r>
          </w:p>
          <w:p w14:paraId="3C2FBD81">
            <w:pPr>
              <w:spacing w:after="20"/>
            </w:pPr>
            <w:r>
              <w:rPr>
                <w:rFonts w:ascii="Consolas" w:hAnsi="Consolas" w:eastAsia="Consolas" w:cs="Consolas"/>
                <w:sz w:val="20"/>
                <w:szCs w:val="20"/>
              </w:rPr>
              <w:t>CALCULATE(</w:t>
            </w:r>
          </w:p>
          <w:p w14:paraId="6E930B7A">
            <w:pPr>
              <w:spacing w:after="20"/>
            </w:pPr>
            <w:r>
              <w:rPr>
                <w:rFonts w:ascii="Consolas" w:hAnsi="Consolas" w:eastAsia="Consolas" w:cs="Consolas"/>
                <w:sz w:val="20"/>
                <w:szCs w:val="20"/>
              </w:rPr>
              <w:t xml:space="preserve">    SUM(Sales[SalesAmount]),</w:t>
            </w:r>
          </w:p>
          <w:p w14:paraId="7134ED34">
            <w:pPr>
              <w:spacing w:after="20"/>
            </w:pPr>
            <w:r>
              <w:rPr>
                <w:rFonts w:ascii="Consolas" w:hAnsi="Consolas" w:eastAsia="Consolas" w:cs="Consolas"/>
                <w:sz w:val="20"/>
                <w:szCs w:val="20"/>
              </w:rPr>
              <w:t xml:space="preserve">    ALLEXCEPT(Sales, Sales[CustomerID])</w:t>
            </w:r>
          </w:p>
          <w:p w14:paraId="5BCB2D91">
            <w:pPr>
              <w:spacing w:after="20"/>
            </w:pPr>
            <w:r>
              <w:rPr>
                <w:rFonts w:ascii="Consolas" w:hAnsi="Consolas" w:eastAsia="Consolas" w:cs="Consolas"/>
                <w:sz w:val="20"/>
                <w:szCs w:val="20"/>
              </w:rPr>
              <w:t>)</w:t>
            </w:r>
          </w:p>
        </w:tc>
      </w:tr>
    </w:tbl>
    <w:p w14:paraId="3F01130A">
      <w:pPr>
        <w:spacing w:after="160" w:line="276" w:lineRule="auto"/>
      </w:pPr>
      <w:r>
        <w:rPr>
          <w:rFonts w:ascii="Calibri" w:hAnsi="Calibri" w:eastAsia="Calibri" w:cs="Calibri"/>
          <w:sz w:val="22"/>
          <w:szCs w:val="22"/>
        </w:rPr>
        <w:t>Here, CALCULATE triggers context transition on the current row (fixing CustomerID to this row's specific value as a filter), while ALLEXCEPT removes any other filters except CustomerID, so the expression returns the lifetime total for that customer regardless of which specific row is being evaluated.</w:t>
      </w:r>
    </w:p>
    <w:p w14:paraId="57F1E876">
      <w:pPr>
        <w:pStyle w:val="3"/>
        <w:spacing w:before="300" w:after="150"/>
      </w:pPr>
      <w:r>
        <w:rPr>
          <w:b/>
          <w:bCs/>
        </w:rPr>
        <w:t>7.3 Context Transition Inside Iterators</w:t>
      </w:r>
    </w:p>
    <w:p w14:paraId="5EA9A1D3">
      <w:pPr>
        <w:spacing w:after="160" w:line="276" w:lineRule="auto"/>
      </w:pPr>
      <w:r>
        <w:rPr>
          <w:rFonts w:ascii="Calibri" w:hAnsi="Calibri" w:eastAsia="Calibri" w:cs="Calibri"/>
          <w:sz w:val="22"/>
          <w:szCs w:val="22"/>
        </w:rPr>
        <w:t>Because iterator functions create a row context for every row they process, wrapping CALCULATE inside an iterator triggers context transition on every single iteration. This pattern is extremely common when you need per-row filtering logic combined with aggregation:</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4BA963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FBF3331">
            <w:pPr>
              <w:spacing w:after="20"/>
            </w:pPr>
            <w:r>
              <w:rPr>
                <w:rFonts w:ascii="Consolas" w:hAnsi="Consolas" w:eastAsia="Consolas" w:cs="Consolas"/>
                <w:sz w:val="20"/>
                <w:szCs w:val="20"/>
              </w:rPr>
              <w:t>Average Customer Total =</w:t>
            </w:r>
          </w:p>
          <w:p w14:paraId="336A868B">
            <w:pPr>
              <w:spacing w:after="20"/>
            </w:pPr>
            <w:r>
              <w:rPr>
                <w:rFonts w:ascii="Consolas" w:hAnsi="Consolas" w:eastAsia="Consolas" w:cs="Consolas"/>
                <w:sz w:val="20"/>
                <w:szCs w:val="20"/>
              </w:rPr>
              <w:t>AVERAGEX(</w:t>
            </w:r>
          </w:p>
          <w:p w14:paraId="4F5C8967">
            <w:pPr>
              <w:spacing w:after="20"/>
            </w:pPr>
            <w:r>
              <w:rPr>
                <w:rFonts w:ascii="Consolas" w:hAnsi="Consolas" w:eastAsia="Consolas" w:cs="Consolas"/>
                <w:sz w:val="20"/>
                <w:szCs w:val="20"/>
              </w:rPr>
              <w:t xml:space="preserve">    VALUES(Customer[CustomerID]),</w:t>
            </w:r>
          </w:p>
          <w:p w14:paraId="63B8665A">
            <w:pPr>
              <w:spacing w:after="20"/>
            </w:pPr>
            <w:r>
              <w:rPr>
                <w:rFonts w:ascii="Consolas" w:hAnsi="Consolas" w:eastAsia="Consolas" w:cs="Consolas"/>
                <w:sz w:val="20"/>
                <w:szCs w:val="20"/>
              </w:rPr>
              <w:t xml:space="preserve">    CALCULATE(SUM(Sales[SalesAmount]))</w:t>
            </w:r>
          </w:p>
          <w:p w14:paraId="3B41823D">
            <w:pPr>
              <w:spacing w:after="20"/>
            </w:pPr>
            <w:r>
              <w:rPr>
                <w:rFonts w:ascii="Consolas" w:hAnsi="Consolas" w:eastAsia="Consolas" w:cs="Consolas"/>
                <w:sz w:val="20"/>
                <w:szCs w:val="20"/>
              </w:rPr>
              <w:t>)</w:t>
            </w:r>
          </w:p>
        </w:tc>
      </w:tr>
    </w:tbl>
    <w:p w14:paraId="72E25353">
      <w:pPr>
        <w:spacing w:after="160" w:line="276" w:lineRule="auto"/>
      </w:pPr>
      <w:r>
        <w:rPr>
          <w:rFonts w:ascii="Calibri" w:hAnsi="Calibri" w:eastAsia="Calibri" w:cs="Calibri"/>
          <w:sz w:val="22"/>
          <w:szCs w:val="22"/>
        </w:rPr>
        <w:t>AVERAGEX iterates over each distinct CustomerID (row context), and for each one, CALCULATE performs context transition, filtering Sales down to that single customer before summing - producing the sales total per customer, which AVERAGEX then averages across all customers.</w:t>
      </w:r>
    </w:p>
    <w:p w14:paraId="1F4E2F13">
      <w:pPr>
        <w:pStyle w:val="3"/>
        <w:spacing w:before="300" w:after="150"/>
      </w:pPr>
      <w:r>
        <w:rPr>
          <w:b/>
          <w:bCs/>
        </w:rPr>
        <w:t>7.4 Common Pitfall</w:t>
      </w:r>
    </w:p>
    <w:p w14:paraId="5562F807">
      <w:pPr>
        <w:spacing w:after="160" w:line="276" w:lineRule="auto"/>
      </w:pPr>
      <w:r>
        <w:rPr>
          <w:rFonts w:ascii="Calibri" w:hAnsi="Calibri" w:eastAsia="Calibri" w:cs="Calibri"/>
          <w:sz w:val="22"/>
          <w:szCs w:val="22"/>
        </w:rPr>
        <w:t>A frequent bug is forgetting that a plain aggregation function (SUM, without CALCULATE) placed inside row context does not automatically filter by the current row - it silently uses the outer filter context instead, which produces the same repeated total for every row rather than a per-row value. If a calculated column looks like it is returning the same number for every row when you expected it to vary, missing context transition is almost always the cause.</w:t>
      </w:r>
    </w:p>
    <w:tbl>
      <w:tblPr>
        <w:tblStyle w:val="9"/>
        <w:tblW w:w="9600" w:type="dxa"/>
        <w:tblInd w:w="0" w:type="dxa"/>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FC90E55">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1D08DFD1">
            <w:pPr>
              <w:spacing w:after="60"/>
            </w:pPr>
            <w:r>
              <w:rPr>
                <w:rFonts w:ascii="Calibri" w:hAnsi="Calibri" w:eastAsia="Calibri" w:cs="Calibri"/>
                <w:b/>
                <w:bCs/>
                <w:color w:val="1F3864"/>
                <w:sz w:val="21"/>
                <w:szCs w:val="21"/>
              </w:rPr>
              <w:t>Key Takeaway</w:t>
            </w:r>
          </w:p>
          <w:p w14:paraId="79B26B19">
            <w:r>
              <w:rPr>
                <w:rFonts w:ascii="Calibri" w:hAnsi="Calibri" w:eastAsia="Calibri" w:cs="Calibri"/>
                <w:sz w:val="21"/>
                <w:szCs w:val="21"/>
              </w:rPr>
              <w:t>CALCULATE is the bridge between row context and filter context. Without it, the two worlds never talk to each other.</w:t>
            </w:r>
          </w:p>
        </w:tc>
      </w:tr>
    </w:tbl>
    <w:p w14:paraId="58A30B57">
      <w:r>
        <w:br w:type="page"/>
      </w:r>
    </w:p>
    <w:p w14:paraId="6005C2EB">
      <w:pPr>
        <w:pStyle w:val="2"/>
        <w:spacing w:before="400" w:after="200"/>
      </w:pPr>
      <w:r>
        <w:rPr>
          <w:b/>
          <w:bCs/>
        </w:rPr>
        <w:t>PART III - THE CALCULATE FUNCTION</w:t>
      </w:r>
    </w:p>
    <w:p w14:paraId="37BD107C">
      <w:pPr>
        <w:pStyle w:val="2"/>
        <w:spacing w:before="400" w:after="200"/>
      </w:pPr>
      <w:r>
        <w:rPr>
          <w:b/>
          <w:bCs/>
        </w:rPr>
        <w:t>Chapter 8: CALCULATE and CALCULATETABLE Deep Dive</w:t>
      </w:r>
    </w:p>
    <w:p w14:paraId="5DAD9BC4">
      <w:pPr>
        <w:pStyle w:val="3"/>
        <w:spacing w:before="300" w:after="150"/>
      </w:pPr>
      <w:r>
        <w:rPr>
          <w:b/>
          <w:bCs/>
        </w:rPr>
        <w:t>8.1 Syntax</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AF7E2F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870EE5C">
            <w:pPr>
              <w:spacing w:after="20"/>
            </w:pPr>
            <w:r>
              <w:rPr>
                <w:rFonts w:ascii="Consolas" w:hAnsi="Consolas" w:eastAsia="Consolas" w:cs="Consolas"/>
                <w:sz w:val="20"/>
                <w:szCs w:val="20"/>
              </w:rPr>
              <w:t>CALCULATE(&lt;expression&gt;, &lt;filter1&gt;, &lt;filter2&gt;, ...)</w:t>
            </w:r>
          </w:p>
          <w:p w14:paraId="491501F0">
            <w:pPr>
              <w:spacing w:after="20"/>
            </w:pPr>
            <w:r>
              <w:rPr>
                <w:rFonts w:ascii="Consolas" w:hAnsi="Consolas" w:eastAsia="Consolas" w:cs="Consolas"/>
                <w:sz w:val="20"/>
                <w:szCs w:val="20"/>
              </w:rPr>
              <w:t>CALCULATETABLE(&lt;table expression&gt;, &lt;filter1&gt;, &lt;filter2&gt;, ...)</w:t>
            </w:r>
          </w:p>
        </w:tc>
      </w:tr>
    </w:tbl>
    <w:p w14:paraId="5E4A021D">
      <w:pPr>
        <w:spacing w:after="160" w:line="276" w:lineRule="auto"/>
      </w:pPr>
      <w:r>
        <w:rPr>
          <w:rFonts w:ascii="Calibri" w:hAnsi="Calibri" w:eastAsia="Calibri" w:cs="Calibri"/>
          <w:sz w:val="22"/>
          <w:szCs w:val="22"/>
        </w:rPr>
        <w:t>CALCULATE evaluates a scalar expression inside a modified filter context; CALCULATETABLE does the same for a table expression. Every filter argument you pass in either replaces any existing filter on the same column(s) or adds a new filter if none existed. This is the single most-used, and most important, function in the entire language.</w:t>
      </w:r>
    </w:p>
    <w:p w14:paraId="61D55DA1">
      <w:pPr>
        <w:pStyle w:val="3"/>
        <w:spacing w:before="300" w:after="150"/>
      </w:pPr>
      <w:r>
        <w:rPr>
          <w:b/>
          <w:bCs/>
        </w:rPr>
        <w:t>8.2 How Filter Arguments Work</w:t>
      </w:r>
    </w:p>
    <w:p w14:paraId="4035447B">
      <w:pPr>
        <w:spacing w:after="160" w:line="276" w:lineRule="auto"/>
      </w:pPr>
      <w:r>
        <w:rPr>
          <w:rFonts w:ascii="Calibri" w:hAnsi="Calibri" w:eastAsia="Calibri" w:cs="Calibri"/>
          <w:sz w:val="22"/>
          <w:szCs w:val="22"/>
        </w:rPr>
        <w:t>A filter argument can take several forms:</w:t>
      </w:r>
    </w:p>
    <w:p w14:paraId="1DC87162">
      <w:pPr>
        <w:pStyle w:val="16"/>
        <w:numPr>
          <w:ilvl w:val="0"/>
          <w:numId w:val="1"/>
        </w:numPr>
        <w:spacing w:after="80"/>
      </w:pPr>
      <w:r>
        <w:rPr>
          <w:rFonts w:ascii="Calibri" w:hAnsi="Calibri" w:eastAsia="Calibri" w:cs="Calibri"/>
          <w:sz w:val="22"/>
          <w:szCs w:val="22"/>
        </w:rPr>
        <w:t>A boolean expression over a single column: Sales[Region] = "Lagos".</w:t>
      </w:r>
    </w:p>
    <w:p w14:paraId="51B1691E">
      <w:pPr>
        <w:pStyle w:val="16"/>
        <w:numPr>
          <w:ilvl w:val="0"/>
          <w:numId w:val="1"/>
        </w:numPr>
        <w:spacing w:after="80"/>
      </w:pPr>
      <w:r>
        <w:rPr>
          <w:rFonts w:ascii="Calibri" w:hAnsi="Calibri" w:eastAsia="Calibri" w:cs="Calibri"/>
          <w:sz w:val="22"/>
          <w:szCs w:val="22"/>
        </w:rPr>
        <w:t>A table expression that returns a list of allowed values, most often produced by FILTER, ALL, VALUES, or a full table name.</w:t>
      </w:r>
    </w:p>
    <w:p w14:paraId="662E2BEB">
      <w:pPr>
        <w:pStyle w:val="16"/>
        <w:numPr>
          <w:ilvl w:val="0"/>
          <w:numId w:val="1"/>
        </w:numPr>
        <w:spacing w:after="80"/>
      </w:pPr>
      <w:r>
        <w:rPr>
          <w:rFonts w:ascii="Calibri" w:hAnsi="Calibri" w:eastAsia="Calibri" w:cs="Calibri"/>
          <w:sz w:val="22"/>
          <w:szCs w:val="22"/>
        </w:rPr>
        <w:t>A CALCULATE modifier function such as ALL, ALLEXCEPT, ALLSELECTED, KEEPFILTERS, USERELATIONSHIP, or CROSSFILTER.</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00C90B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C8F7A72">
            <w:pPr>
              <w:spacing w:after="20"/>
            </w:pPr>
            <w:r>
              <w:rPr>
                <w:rFonts w:ascii="Consolas" w:hAnsi="Consolas" w:eastAsia="Consolas" w:cs="Consolas"/>
                <w:sz w:val="20"/>
                <w:szCs w:val="20"/>
              </w:rPr>
              <w:t>Lagos Sales = CALCULATE(SUM(Sales[SalesAmount]), Sales[Region] = "Lagos")</w:t>
            </w:r>
          </w:p>
          <w:p w14:paraId="1BE4AD83">
            <w:pPr>
              <w:spacing w:after="20"/>
            </w:pPr>
            <w:r>
              <w:rPr>
                <w:rFonts w:ascii="Consolas" w:hAnsi="Consolas" w:eastAsia="Consolas" w:cs="Consolas"/>
                <w:sz w:val="20"/>
                <w:szCs w:val="20"/>
              </w:rPr>
              <w:t xml:space="preserve"> </w:t>
            </w:r>
          </w:p>
          <w:p w14:paraId="26AD8FF0">
            <w:pPr>
              <w:spacing w:after="20"/>
            </w:pPr>
            <w:r>
              <w:rPr>
                <w:rFonts w:ascii="Consolas" w:hAnsi="Consolas" w:eastAsia="Consolas" w:cs="Consolas"/>
                <w:sz w:val="20"/>
                <w:szCs w:val="20"/>
              </w:rPr>
              <w:t>-- Equivalent, more flexible table-based filter</w:t>
            </w:r>
          </w:p>
          <w:p w14:paraId="2ADF414E">
            <w:pPr>
              <w:spacing w:after="20"/>
            </w:pPr>
            <w:r>
              <w:rPr>
                <w:rFonts w:ascii="Consolas" w:hAnsi="Consolas" w:eastAsia="Consolas" w:cs="Consolas"/>
                <w:sz w:val="20"/>
                <w:szCs w:val="20"/>
              </w:rPr>
              <w:t>Lagos Sales v2 =</w:t>
            </w:r>
          </w:p>
          <w:p w14:paraId="2185A070">
            <w:pPr>
              <w:spacing w:after="20"/>
            </w:pPr>
            <w:r>
              <w:rPr>
                <w:rFonts w:ascii="Consolas" w:hAnsi="Consolas" w:eastAsia="Consolas" w:cs="Consolas"/>
                <w:sz w:val="20"/>
                <w:szCs w:val="20"/>
              </w:rPr>
              <w:t>CALCULATE(</w:t>
            </w:r>
          </w:p>
          <w:p w14:paraId="41F7F62C">
            <w:pPr>
              <w:spacing w:after="20"/>
            </w:pPr>
            <w:r>
              <w:rPr>
                <w:rFonts w:ascii="Consolas" w:hAnsi="Consolas" w:eastAsia="Consolas" w:cs="Consolas"/>
                <w:sz w:val="20"/>
                <w:szCs w:val="20"/>
              </w:rPr>
              <w:t xml:space="preserve">    SUM(Sales[SalesAmount]),</w:t>
            </w:r>
          </w:p>
          <w:p w14:paraId="77A1A8C9">
            <w:pPr>
              <w:spacing w:after="20"/>
            </w:pPr>
            <w:r>
              <w:rPr>
                <w:rFonts w:ascii="Consolas" w:hAnsi="Consolas" w:eastAsia="Consolas" w:cs="Consolas"/>
                <w:sz w:val="20"/>
                <w:szCs w:val="20"/>
              </w:rPr>
              <w:t xml:space="preserve">    FILTER(ALL(Sales[Region]), Sales[Region] = "Lagos")</w:t>
            </w:r>
          </w:p>
          <w:p w14:paraId="696908AD">
            <w:pPr>
              <w:spacing w:after="20"/>
            </w:pPr>
            <w:r>
              <w:rPr>
                <w:rFonts w:ascii="Consolas" w:hAnsi="Consolas" w:eastAsia="Consolas" w:cs="Consolas"/>
                <w:sz w:val="20"/>
                <w:szCs w:val="20"/>
              </w:rPr>
              <w:t>)</w:t>
            </w:r>
          </w:p>
        </w:tc>
      </w:tr>
    </w:tbl>
    <w:p w14:paraId="24785507">
      <w:pPr>
        <w:pStyle w:val="3"/>
        <w:spacing w:before="300" w:after="150"/>
      </w:pPr>
      <w:r>
        <w:rPr>
          <w:b/>
          <w:bCs/>
        </w:rPr>
        <w:t>8.3 Filters Replace, They Do Not Combine With AND Automatically Across Arguments on the Same Column</w:t>
      </w:r>
    </w:p>
    <w:p w14:paraId="4D6FD795">
      <w:pPr>
        <w:spacing w:after="160" w:line="276" w:lineRule="auto"/>
      </w:pPr>
      <w:r>
        <w:rPr>
          <w:rFonts w:ascii="Calibri" w:hAnsi="Calibri" w:eastAsia="Calibri" w:cs="Calibri"/>
          <w:sz w:val="22"/>
          <w:szCs w:val="22"/>
        </w:rPr>
        <w:t>When you pass a filter argument on a column that already has a filter applied from the outer context, CALCULATE's new filter overrides the old one for that column entirely - it does not intersect with it. However, multiple different filter arguments on different columns are combined together, and multiple conditions inside a single FILTER() argument are combined with whatever logical operators you write inside it.</w:t>
      </w:r>
    </w:p>
    <w:p w14:paraId="758E04F7">
      <w:pPr>
        <w:pStyle w:val="3"/>
        <w:spacing w:before="300" w:after="150"/>
      </w:pPr>
      <w:r>
        <w:rPr>
          <w:b/>
          <w:bCs/>
        </w:rPr>
        <w:t>8.4 Evaluation Order</w:t>
      </w:r>
    </w:p>
    <w:p w14:paraId="4FED0D6C">
      <w:pPr>
        <w:spacing w:after="160" w:line="276" w:lineRule="auto"/>
      </w:pPr>
      <w:r>
        <w:rPr>
          <w:rFonts w:ascii="Calibri" w:hAnsi="Calibri" w:eastAsia="Calibri" w:cs="Calibri"/>
          <w:sz w:val="22"/>
          <w:szCs w:val="22"/>
        </w:rPr>
        <w:t>CALCULATE evaluates in a specific, well-defined order:</w:t>
      </w:r>
    </w:p>
    <w:p w14:paraId="2838E0AB">
      <w:pPr>
        <w:pStyle w:val="16"/>
        <w:numPr>
          <w:ilvl w:val="0"/>
          <w:numId w:val="1"/>
        </w:numPr>
        <w:spacing w:after="80"/>
      </w:pPr>
      <w:r>
        <w:rPr>
          <w:rFonts w:ascii="Calibri" w:hAnsi="Calibri" w:eastAsia="Calibri" w:cs="Calibri"/>
          <w:sz w:val="22"/>
          <w:szCs w:val="22"/>
        </w:rPr>
        <w:t>1. All filter arguments are evaluated in the outer (original) filter context, before any of them are applied.</w:t>
      </w:r>
    </w:p>
    <w:p w14:paraId="27553E68">
      <w:pPr>
        <w:pStyle w:val="16"/>
        <w:numPr>
          <w:ilvl w:val="0"/>
          <w:numId w:val="1"/>
        </w:numPr>
        <w:spacing w:after="80"/>
      </w:pPr>
      <w:r>
        <w:rPr>
          <w:rFonts w:ascii="Calibri" w:hAnsi="Calibri" w:eastAsia="Calibri" w:cs="Calibri"/>
          <w:sz w:val="22"/>
          <w:szCs w:val="22"/>
        </w:rPr>
        <w:t>2. If CALCULATE is inside a row context, context transition happens first, converting the row context into filters.</w:t>
      </w:r>
    </w:p>
    <w:p w14:paraId="66B6FF5E">
      <w:pPr>
        <w:pStyle w:val="16"/>
        <w:numPr>
          <w:ilvl w:val="0"/>
          <w:numId w:val="1"/>
        </w:numPr>
        <w:spacing w:after="80"/>
      </w:pPr>
      <w:r>
        <w:rPr>
          <w:rFonts w:ascii="Calibri" w:hAnsi="Calibri" w:eastAsia="Calibri" w:cs="Calibri"/>
          <w:sz w:val="22"/>
          <w:szCs w:val="22"/>
        </w:rPr>
        <w:t>3. The new filters are applied on top of (and where applicable, replacing parts of) the existing filter context.</w:t>
      </w:r>
    </w:p>
    <w:p w14:paraId="134D0552">
      <w:pPr>
        <w:pStyle w:val="16"/>
        <w:numPr>
          <w:ilvl w:val="0"/>
          <w:numId w:val="1"/>
        </w:numPr>
        <w:spacing w:after="80"/>
      </w:pPr>
      <w:r>
        <w:rPr>
          <w:rFonts w:ascii="Calibri" w:hAnsi="Calibri" w:eastAsia="Calibri" w:cs="Calibri"/>
          <w:sz w:val="22"/>
          <w:szCs w:val="22"/>
        </w:rPr>
        <w:t>4. The first argument (the expression) is then evaluated inside this new, modified filter context.</w:t>
      </w:r>
    </w:p>
    <w:p w14:paraId="48360A3A">
      <w:pPr>
        <w:pStyle w:val="3"/>
        <w:spacing w:before="300" w:after="150"/>
      </w:pPr>
      <w:r>
        <w:rPr>
          <w:b/>
          <w:bCs/>
        </w:rPr>
        <w:t>8.5 CALCULATE as an Implicit AND</w:t>
      </w:r>
    </w:p>
    <w:p w14:paraId="76E3FB59">
      <w:pPr>
        <w:spacing w:after="160" w:line="276" w:lineRule="auto"/>
      </w:pPr>
      <w:r>
        <w:rPr>
          <w:rFonts w:ascii="Calibri" w:hAnsi="Calibri" w:eastAsia="Calibri" w:cs="Calibri"/>
          <w:sz w:val="22"/>
          <w:szCs w:val="22"/>
        </w:rPr>
        <w:t>Multiple filter arguments passed to a single CALCULATE call are combined with logical AND:</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F7F7F0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8EF5DF5">
            <w:pPr>
              <w:spacing w:after="20"/>
            </w:pPr>
            <w:r>
              <w:rPr>
                <w:rFonts w:ascii="Consolas" w:hAnsi="Consolas" w:eastAsia="Consolas" w:cs="Consolas"/>
                <w:sz w:val="20"/>
                <w:szCs w:val="20"/>
              </w:rPr>
              <w:t>Lagos Electronics Sales =</w:t>
            </w:r>
          </w:p>
          <w:p w14:paraId="7FB1F685">
            <w:pPr>
              <w:spacing w:after="20"/>
            </w:pPr>
            <w:r>
              <w:rPr>
                <w:rFonts w:ascii="Consolas" w:hAnsi="Consolas" w:eastAsia="Consolas" w:cs="Consolas"/>
                <w:sz w:val="20"/>
                <w:szCs w:val="20"/>
              </w:rPr>
              <w:t>CALCULATE(</w:t>
            </w:r>
          </w:p>
          <w:p w14:paraId="2FCACF52">
            <w:pPr>
              <w:spacing w:after="20"/>
            </w:pPr>
            <w:r>
              <w:rPr>
                <w:rFonts w:ascii="Consolas" w:hAnsi="Consolas" w:eastAsia="Consolas" w:cs="Consolas"/>
                <w:sz w:val="20"/>
                <w:szCs w:val="20"/>
              </w:rPr>
              <w:t xml:space="preserve">    SUM(Sales[SalesAmount]),</w:t>
            </w:r>
          </w:p>
          <w:p w14:paraId="67D5FBB2">
            <w:pPr>
              <w:spacing w:after="20"/>
            </w:pPr>
            <w:r>
              <w:rPr>
                <w:rFonts w:ascii="Consolas" w:hAnsi="Consolas" w:eastAsia="Consolas" w:cs="Consolas"/>
                <w:sz w:val="20"/>
                <w:szCs w:val="20"/>
              </w:rPr>
              <w:t xml:space="preserve">    Sales[Region] = "Lagos",</w:t>
            </w:r>
          </w:p>
          <w:p w14:paraId="32A74E32">
            <w:pPr>
              <w:spacing w:after="20"/>
            </w:pPr>
            <w:r>
              <w:rPr>
                <w:rFonts w:ascii="Consolas" w:hAnsi="Consolas" w:eastAsia="Consolas" w:cs="Consolas"/>
                <w:sz w:val="20"/>
                <w:szCs w:val="20"/>
              </w:rPr>
              <w:t xml:space="preserve">    Sales[Category] = "Electronics"</w:t>
            </w:r>
          </w:p>
          <w:p w14:paraId="77C237B3">
            <w:pPr>
              <w:spacing w:after="20"/>
            </w:pPr>
            <w:r>
              <w:rPr>
                <w:rFonts w:ascii="Consolas" w:hAnsi="Consolas" w:eastAsia="Consolas" w:cs="Consolas"/>
                <w:sz w:val="20"/>
                <w:szCs w:val="20"/>
              </w:rPr>
              <w:t>)</w:t>
            </w:r>
          </w:p>
        </w:tc>
      </w:tr>
    </w:tbl>
    <w:p w14:paraId="76108DF5">
      <w:pPr>
        <w:pStyle w:val="3"/>
        <w:spacing w:before="300" w:after="150"/>
      </w:pPr>
      <w:r>
        <w:rPr>
          <w:b/>
          <w:bCs/>
        </w:rPr>
        <w:t>8.6 CALCULATETABLE</w:t>
      </w:r>
    </w:p>
    <w:p w14:paraId="710EC1F8">
      <w:pPr>
        <w:spacing w:after="160" w:line="276" w:lineRule="auto"/>
      </w:pPr>
      <w:r>
        <w:rPr>
          <w:rFonts w:ascii="Calibri" w:hAnsi="Calibri" w:eastAsia="Calibri" w:cs="Calibri"/>
          <w:sz w:val="22"/>
          <w:szCs w:val="22"/>
        </w:rPr>
        <w:t>CALCULATETABLE follows identical rules but returns a table rather than a scalar, and is commonly used inside other table functions or as the source table for a visual:</w:t>
      </w:r>
    </w:p>
    <w:tbl>
      <w:tblPr>
        <w:tblStyle w:val="9"/>
        <w:tblW w:w="9600" w:type="dxa"/>
        <w:tblInd w:w="-4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4BDF12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E9A6B9C">
            <w:pPr>
              <w:spacing w:after="20"/>
            </w:pPr>
            <w:r>
              <w:rPr>
                <w:rFonts w:ascii="Consolas" w:hAnsi="Consolas" w:eastAsia="Consolas" w:cs="Consolas"/>
                <w:sz w:val="20"/>
                <w:szCs w:val="20"/>
              </w:rPr>
              <w:t>Lagos Customers =</w:t>
            </w:r>
          </w:p>
          <w:p w14:paraId="3FB88AD3">
            <w:pPr>
              <w:spacing w:after="20"/>
            </w:pPr>
            <w:r>
              <w:rPr>
                <w:rFonts w:ascii="Consolas" w:hAnsi="Consolas" w:eastAsia="Consolas" w:cs="Consolas"/>
                <w:sz w:val="20"/>
                <w:szCs w:val="20"/>
              </w:rPr>
              <w:t>CALCULATETABLE(VALUES(Customer[CustomerName]), Sales[Region] = "Lagos")</w:t>
            </w:r>
          </w:p>
        </w:tc>
      </w:tr>
      <w:tr w14:paraId="281B2087">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143DB3E3">
            <w:pPr>
              <w:spacing w:after="60"/>
            </w:pPr>
            <w:r>
              <w:rPr>
                <w:rFonts w:ascii="Calibri" w:hAnsi="Calibri" w:eastAsia="Calibri" w:cs="Calibri"/>
                <w:b/>
                <w:bCs/>
                <w:color w:val="1F3864"/>
                <w:sz w:val="21"/>
                <w:szCs w:val="21"/>
              </w:rPr>
              <w:t>Best Practice</w:t>
            </w:r>
          </w:p>
          <w:p w14:paraId="18D9B65E">
            <w:r>
              <w:rPr>
                <w:rFonts w:ascii="Calibri" w:hAnsi="Calibri" w:eastAsia="Calibri" w:cs="Calibri"/>
                <w:sz w:val="21"/>
                <w:szCs w:val="21"/>
              </w:rPr>
              <w:t>Prefer simple boolean filter arguments (Sales[Region] = "Lagos") over FILTER() wrapped around ALL() whenever the condition is on a single column - it is easier to read and the engine optimizes it identically in most cases.</w:t>
            </w:r>
          </w:p>
        </w:tc>
      </w:tr>
    </w:tbl>
    <w:p w14:paraId="2447CB1E">
      <w:r>
        <w:br w:type="page"/>
      </w:r>
    </w:p>
    <w:p w14:paraId="60048533">
      <w:pPr>
        <w:pStyle w:val="2"/>
        <w:spacing w:before="400" w:after="200"/>
      </w:pPr>
      <w:r>
        <w:rPr>
          <w:b/>
          <w:bCs/>
        </w:rPr>
        <w:t>Chapter 9: Filter Manipulation Functions</w:t>
      </w:r>
    </w:p>
    <w:p w14:paraId="0C66A332">
      <w:pPr>
        <w:pStyle w:val="3"/>
        <w:spacing w:before="300" w:after="150"/>
      </w:pPr>
      <w:r>
        <w:rPr>
          <w:b/>
          <w:bCs/>
        </w:rPr>
        <w:t>9.1 ALL()</w:t>
      </w:r>
    </w:p>
    <w:p w14:paraId="1C1B580F">
      <w:pPr>
        <w:spacing w:after="160" w:line="276" w:lineRule="auto"/>
      </w:pPr>
      <w:r>
        <w:rPr>
          <w:rFonts w:ascii="Calibri" w:hAnsi="Calibri" w:eastAsia="Calibri" w:cs="Calibri"/>
          <w:sz w:val="22"/>
          <w:szCs w:val="22"/>
        </w:rPr>
        <w:t>ALL() removes all filters from the table or column(s) passed to it, regardless of what filters were applied by slicers or by outer CALCULATE calls. It is most commonly used to compute a percentage of grand total or to reset filters before applying a new, more specific one.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0EA824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46C8B87">
            <w:pPr>
              <w:spacing w:after="20"/>
            </w:pPr>
            <w:r>
              <w:rPr>
                <w:rFonts w:ascii="Consolas" w:hAnsi="Consolas" w:eastAsia="Consolas" w:cs="Consolas"/>
                <w:sz w:val="20"/>
                <w:szCs w:val="20"/>
              </w:rPr>
              <w:t>% of Total Sales =</w:t>
            </w:r>
          </w:p>
          <w:p w14:paraId="316254F4">
            <w:pPr>
              <w:spacing w:after="20"/>
            </w:pPr>
            <w:r>
              <w:rPr>
                <w:rFonts w:ascii="Consolas" w:hAnsi="Consolas" w:eastAsia="Consolas" w:cs="Consolas"/>
                <w:sz w:val="20"/>
                <w:szCs w:val="20"/>
              </w:rPr>
              <w:t>DIVIDE(</w:t>
            </w:r>
          </w:p>
          <w:p w14:paraId="4461EDAD">
            <w:pPr>
              <w:spacing w:after="20"/>
            </w:pPr>
            <w:r>
              <w:rPr>
                <w:rFonts w:ascii="Consolas" w:hAnsi="Consolas" w:eastAsia="Consolas" w:cs="Consolas"/>
                <w:sz w:val="20"/>
                <w:szCs w:val="20"/>
              </w:rPr>
              <w:t xml:space="preserve">    SUM(Sales[SalesAmount]),</w:t>
            </w:r>
          </w:p>
          <w:p w14:paraId="46D4FA38">
            <w:pPr>
              <w:spacing w:after="20"/>
            </w:pPr>
            <w:r>
              <w:rPr>
                <w:rFonts w:ascii="Consolas" w:hAnsi="Consolas" w:eastAsia="Consolas" w:cs="Consolas"/>
                <w:sz w:val="20"/>
                <w:szCs w:val="20"/>
              </w:rPr>
              <w:t xml:space="preserve">    CALCULATE(SUM(Sales[SalesAmount]), ALL(Sales))</w:t>
            </w:r>
          </w:p>
          <w:p w14:paraId="26963105">
            <w:pPr>
              <w:spacing w:after="20"/>
            </w:pPr>
            <w:r>
              <w:rPr>
                <w:rFonts w:ascii="Consolas" w:hAnsi="Consolas" w:eastAsia="Consolas" w:cs="Consolas"/>
                <w:sz w:val="20"/>
                <w:szCs w:val="20"/>
              </w:rPr>
              <w:t>)</w:t>
            </w:r>
          </w:p>
        </w:tc>
      </w:tr>
    </w:tbl>
    <w:p w14:paraId="7A937979">
      <w:pPr>
        <w:pStyle w:val="3"/>
        <w:spacing w:before="300" w:after="150"/>
      </w:pPr>
      <w:r>
        <w:rPr>
          <w:b/>
          <w:bCs/>
        </w:rPr>
        <w:t>9.2 ALLEXCEPT()</w:t>
      </w:r>
    </w:p>
    <w:p w14:paraId="2C21905E">
      <w:pPr>
        <w:spacing w:after="160" w:line="276" w:lineRule="auto"/>
      </w:pPr>
      <w:r>
        <w:rPr>
          <w:rFonts w:ascii="Calibri" w:hAnsi="Calibri" w:eastAsia="Calibri" w:cs="Calibri"/>
          <w:sz w:val="22"/>
          <w:szCs w:val="22"/>
        </w:rPr>
        <w:t>ALLEXCEPT() removes all filters from a table except for the columns you explicitly list, which is a convenient shorthand for 'keep only these filters, clear everything else on this table.'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2236EE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8418319">
            <w:pPr>
              <w:spacing w:after="20"/>
            </w:pPr>
            <w:r>
              <w:rPr>
                <w:rFonts w:ascii="Consolas" w:hAnsi="Consolas" w:eastAsia="Consolas" w:cs="Consolas"/>
                <w:sz w:val="20"/>
                <w:szCs w:val="20"/>
              </w:rPr>
              <w:t>Sales by Category Ignoring Region and Date =</w:t>
            </w:r>
          </w:p>
          <w:p w14:paraId="7A4AAECB">
            <w:pPr>
              <w:spacing w:after="20"/>
            </w:pPr>
            <w:r>
              <w:rPr>
                <w:rFonts w:ascii="Consolas" w:hAnsi="Consolas" w:eastAsia="Consolas" w:cs="Consolas"/>
                <w:sz w:val="20"/>
                <w:szCs w:val="20"/>
              </w:rPr>
              <w:t>CALCULATE(SUM(Sales[SalesAmount]), ALLEXCEPT(Sales, Sales[Category]))</w:t>
            </w:r>
          </w:p>
        </w:tc>
      </w:tr>
    </w:tbl>
    <w:p w14:paraId="5711F86F">
      <w:pPr>
        <w:pStyle w:val="3"/>
        <w:spacing w:before="300" w:after="150"/>
      </w:pPr>
      <w:r>
        <w:rPr>
          <w:b/>
          <w:bCs/>
        </w:rPr>
        <w:t>9.3 ALLSELECTED()</w:t>
      </w:r>
    </w:p>
    <w:p w14:paraId="6738A318">
      <w:pPr>
        <w:spacing w:after="160" w:line="276" w:lineRule="auto"/>
      </w:pPr>
      <w:r>
        <w:rPr>
          <w:rFonts w:ascii="Calibri" w:hAnsi="Calibri" w:eastAsia="Calibri" w:cs="Calibri"/>
          <w:sz w:val="22"/>
          <w:szCs w:val="22"/>
        </w:rPr>
        <w:t>ALLSELECTED() is subtler: it removes filters that come from inside the current visual (such as the rows/columns of a matrix) while preserving filters coming from outside the visual, such as slicers and page filters. It is the function of choice for 'percentage of what the user has currently selected,' as opposed to 'percentage of the entire unfiltered table.'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86368B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7D1BA1A">
            <w:pPr>
              <w:spacing w:after="20"/>
            </w:pPr>
            <w:r>
              <w:rPr>
                <w:rFonts w:ascii="Consolas" w:hAnsi="Consolas" w:eastAsia="Consolas" w:cs="Consolas"/>
                <w:sz w:val="20"/>
                <w:szCs w:val="20"/>
              </w:rPr>
              <w:t>% of Selected Total =</w:t>
            </w:r>
          </w:p>
          <w:p w14:paraId="2C9AF4CF">
            <w:pPr>
              <w:spacing w:after="20"/>
            </w:pPr>
            <w:r>
              <w:rPr>
                <w:rFonts w:ascii="Consolas" w:hAnsi="Consolas" w:eastAsia="Consolas" w:cs="Consolas"/>
                <w:sz w:val="20"/>
                <w:szCs w:val="20"/>
              </w:rPr>
              <w:t>DIVIDE(</w:t>
            </w:r>
          </w:p>
          <w:p w14:paraId="78610A18">
            <w:pPr>
              <w:spacing w:after="20"/>
            </w:pPr>
            <w:r>
              <w:rPr>
                <w:rFonts w:ascii="Consolas" w:hAnsi="Consolas" w:eastAsia="Consolas" w:cs="Consolas"/>
                <w:sz w:val="20"/>
                <w:szCs w:val="20"/>
              </w:rPr>
              <w:t xml:space="preserve">    SUM(Sales[SalesAmount]),</w:t>
            </w:r>
          </w:p>
          <w:p w14:paraId="196A0B95">
            <w:pPr>
              <w:spacing w:after="20"/>
            </w:pPr>
            <w:r>
              <w:rPr>
                <w:rFonts w:ascii="Consolas" w:hAnsi="Consolas" w:eastAsia="Consolas" w:cs="Consolas"/>
                <w:sz w:val="20"/>
                <w:szCs w:val="20"/>
              </w:rPr>
              <w:t xml:space="preserve">    CALCULATE(SUM(Sales[SalesAmount]), ALLSELECTED(Sales))</w:t>
            </w:r>
          </w:p>
          <w:p w14:paraId="5F600BB7">
            <w:pPr>
              <w:spacing w:after="20"/>
            </w:pPr>
            <w:r>
              <w:rPr>
                <w:rFonts w:ascii="Consolas" w:hAnsi="Consolas" w:eastAsia="Consolas" w:cs="Consolas"/>
                <w:sz w:val="20"/>
                <w:szCs w:val="20"/>
              </w:rPr>
              <w:t>)</w:t>
            </w:r>
          </w:p>
        </w:tc>
      </w:tr>
    </w:tbl>
    <w:p w14:paraId="61B20E17">
      <w:pPr>
        <w:pStyle w:val="3"/>
        <w:spacing w:before="300" w:after="150"/>
      </w:pPr>
      <w:r>
        <w:rPr>
          <w:b/>
          <w:bCs/>
        </w:rPr>
        <w:t>9.4 FILTER()</w:t>
      </w:r>
    </w:p>
    <w:p w14:paraId="42903656">
      <w:pPr>
        <w:spacing w:after="160" w:line="276" w:lineRule="auto"/>
      </w:pPr>
      <w:r>
        <w:rPr>
          <w:rFonts w:ascii="Calibri" w:hAnsi="Calibri" w:eastAsia="Calibri" w:cs="Calibri"/>
          <w:sz w:val="22"/>
          <w:szCs w:val="22"/>
        </w:rPr>
        <w:t>FILTER() takes a table and a boolean condition, and returns only the rows that satisfy the condition. Unlike ALL, FILTER does not clear existing filters by itself - it produces a filtered table that is then typically passed into CALCULATE.</w:t>
      </w:r>
    </w:p>
    <w:tbl>
      <w:tblPr>
        <w:tblStyle w:val="9"/>
        <w:tblW w:w="9600" w:type="dxa"/>
        <w:tblInd w:w="-4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9F72F4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CBCFCAC">
            <w:pPr>
              <w:spacing w:after="20"/>
            </w:pPr>
            <w:r>
              <w:rPr>
                <w:rFonts w:ascii="Consolas" w:hAnsi="Consolas" w:eastAsia="Consolas" w:cs="Consolas"/>
                <w:sz w:val="20"/>
                <w:szCs w:val="20"/>
              </w:rPr>
              <w:t>High Value Sales =</w:t>
            </w:r>
          </w:p>
          <w:p w14:paraId="183AC7A3">
            <w:pPr>
              <w:spacing w:after="20"/>
            </w:pPr>
            <w:r>
              <w:rPr>
                <w:rFonts w:ascii="Consolas" w:hAnsi="Consolas" w:eastAsia="Consolas" w:cs="Consolas"/>
                <w:sz w:val="20"/>
                <w:szCs w:val="20"/>
              </w:rPr>
              <w:t>CALCULATE(</w:t>
            </w:r>
          </w:p>
          <w:p w14:paraId="331107BE">
            <w:pPr>
              <w:spacing w:after="20"/>
            </w:pPr>
            <w:r>
              <w:rPr>
                <w:rFonts w:ascii="Consolas" w:hAnsi="Consolas" w:eastAsia="Consolas" w:cs="Consolas"/>
                <w:sz w:val="20"/>
                <w:szCs w:val="20"/>
              </w:rPr>
              <w:t xml:space="preserve">    SUM(Sales[SalesAmount]),</w:t>
            </w:r>
          </w:p>
          <w:p w14:paraId="540BF571">
            <w:pPr>
              <w:spacing w:after="20"/>
            </w:pPr>
            <w:r>
              <w:rPr>
                <w:rFonts w:ascii="Consolas" w:hAnsi="Consolas" w:eastAsia="Consolas" w:cs="Consolas"/>
                <w:sz w:val="20"/>
                <w:szCs w:val="20"/>
              </w:rPr>
              <w:t xml:space="preserve">    FILTER(Sales, Sales[SalesAmount] &gt; 100000)</w:t>
            </w:r>
          </w:p>
          <w:p w14:paraId="3E46CF6B">
            <w:pPr>
              <w:spacing w:after="20"/>
            </w:pPr>
            <w:r>
              <w:rPr>
                <w:rFonts w:ascii="Consolas" w:hAnsi="Consolas" w:eastAsia="Consolas" w:cs="Consolas"/>
                <w:sz w:val="20"/>
                <w:szCs w:val="20"/>
              </w:rPr>
              <w:t>)</w:t>
            </w:r>
          </w:p>
        </w:tc>
      </w:tr>
      <w:tr w14:paraId="544ADD5F">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1CE5E82C">
            <w:pPr>
              <w:spacing w:after="60"/>
            </w:pPr>
            <w:r>
              <w:rPr>
                <w:rFonts w:ascii="Calibri" w:hAnsi="Calibri" w:eastAsia="Calibri" w:cs="Calibri"/>
                <w:b/>
                <w:bCs/>
                <w:color w:val="1F3864"/>
                <w:sz w:val="21"/>
                <w:szCs w:val="21"/>
              </w:rPr>
              <w:t>Performance Note</w:t>
            </w:r>
          </w:p>
          <w:p w14:paraId="51E56AEC">
            <w:r>
              <w:rPr>
                <w:rFonts w:ascii="Calibri" w:hAnsi="Calibri" w:eastAsia="Calibri" w:cs="Calibri"/>
                <w:sz w:val="21"/>
                <w:szCs w:val="21"/>
              </w:rPr>
              <w:t>FILTER() iterates row by row and can be expensive on very large tables. When the condition is a simple comparison on one or two columns, a plain boolean CALCULATE filter argument is usually faster because the storage engine can push it down more efficiently.</w:t>
            </w:r>
          </w:p>
        </w:tc>
      </w:tr>
    </w:tbl>
    <w:p w14:paraId="70AD2FF6">
      <w:pPr>
        <w:pStyle w:val="3"/>
        <w:spacing w:before="300" w:after="150"/>
      </w:pPr>
      <w:r>
        <w:rPr>
          <w:b/>
          <w:bCs/>
        </w:rPr>
        <w:t>9.5 KEEPFILTERS()</w:t>
      </w:r>
    </w:p>
    <w:p w14:paraId="0F21F4BE">
      <w:pPr>
        <w:spacing w:after="160" w:line="276" w:lineRule="auto"/>
      </w:pPr>
      <w:r>
        <w:rPr>
          <w:rFonts w:ascii="Calibri" w:hAnsi="Calibri" w:eastAsia="Calibri" w:cs="Calibri"/>
          <w:sz w:val="22"/>
          <w:szCs w:val="22"/>
        </w:rPr>
        <w:t>By default, a filter argument passed into CALCULATE overrides any existing filter on that same column. KEEPFILTERS() changes this behavior so the new filter is instead intersected (combined with AND) with the existing filter rather than replacing it.</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DEDA78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AEDD44E">
            <w:pPr>
              <w:spacing w:after="20"/>
            </w:pPr>
            <w:r>
              <w:rPr>
                <w:rFonts w:ascii="Consolas" w:hAnsi="Consolas" w:eastAsia="Consolas" w:cs="Consolas"/>
                <w:sz w:val="20"/>
                <w:szCs w:val="20"/>
              </w:rPr>
              <w:t>-- Without KEEPFILTERS, this ignores any Region filter from the report</w:t>
            </w:r>
          </w:p>
          <w:p w14:paraId="0E3BFA72">
            <w:pPr>
              <w:spacing w:after="20"/>
            </w:pPr>
            <w:r>
              <w:rPr>
                <w:rFonts w:ascii="Consolas" w:hAnsi="Consolas" w:eastAsia="Consolas" w:cs="Consolas"/>
                <w:sz w:val="20"/>
                <w:szCs w:val="20"/>
              </w:rPr>
              <w:t>-- and forces Region = "Lagos" outright.</w:t>
            </w:r>
          </w:p>
          <w:p w14:paraId="7CA1471E">
            <w:pPr>
              <w:spacing w:after="20"/>
            </w:pPr>
            <w:r>
              <w:rPr>
                <w:rFonts w:ascii="Consolas" w:hAnsi="Consolas" w:eastAsia="Consolas" w:cs="Consolas"/>
                <w:sz w:val="20"/>
                <w:szCs w:val="20"/>
              </w:rPr>
              <w:t>Lagos Only = CALCULATE(SUM(Sales[SalesAmount]), Sales[Region] = "Lagos")</w:t>
            </w:r>
          </w:p>
          <w:p w14:paraId="6E1D72B6">
            <w:pPr>
              <w:spacing w:after="20"/>
            </w:pPr>
            <w:r>
              <w:rPr>
                <w:rFonts w:ascii="Consolas" w:hAnsi="Consolas" w:eastAsia="Consolas" w:cs="Consolas"/>
                <w:sz w:val="20"/>
                <w:szCs w:val="20"/>
              </w:rPr>
              <w:t xml:space="preserve"> </w:t>
            </w:r>
          </w:p>
          <w:p w14:paraId="7F782C1F">
            <w:pPr>
              <w:spacing w:after="20"/>
            </w:pPr>
            <w:r>
              <w:rPr>
                <w:rFonts w:ascii="Consolas" w:hAnsi="Consolas" w:eastAsia="Consolas" w:cs="Consolas"/>
                <w:sz w:val="20"/>
                <w:szCs w:val="20"/>
              </w:rPr>
              <w:t>-- With KEEPFILTERS, if the report is already filtered to "Abuja",</w:t>
            </w:r>
          </w:p>
          <w:p w14:paraId="77A45F1B">
            <w:pPr>
              <w:spacing w:after="20"/>
            </w:pPr>
            <w:r>
              <w:rPr>
                <w:rFonts w:ascii="Consolas" w:hAnsi="Consolas" w:eastAsia="Consolas" w:cs="Consolas"/>
                <w:sz w:val="20"/>
                <w:szCs w:val="20"/>
              </w:rPr>
              <w:t>-- this returns BLANK because Lagos AND Abuja cannot both be true.</w:t>
            </w:r>
          </w:p>
          <w:p w14:paraId="6BB2E144">
            <w:pPr>
              <w:spacing w:after="20"/>
            </w:pPr>
            <w:r>
              <w:rPr>
                <w:rFonts w:ascii="Consolas" w:hAnsi="Consolas" w:eastAsia="Consolas" w:cs="Consolas"/>
                <w:sz w:val="20"/>
                <w:szCs w:val="20"/>
              </w:rPr>
              <w:t>Lagos Kept = CALCULATE(SUM(Sales[SalesAmount]), KEEPFILTERS(Sales[Region] = "Lagos"))</w:t>
            </w:r>
          </w:p>
        </w:tc>
      </w:tr>
    </w:tbl>
    <w:p w14:paraId="6ACEEF7E">
      <w:pPr>
        <w:pStyle w:val="3"/>
        <w:spacing w:before="300" w:after="150"/>
      </w:pPr>
      <w:r>
        <w:rPr>
          <w:b/>
          <w:bCs/>
        </w:rPr>
        <w:t>9.6 REMOVEFILTERS()</w:t>
      </w:r>
    </w:p>
    <w:p w14:paraId="20E98883">
      <w:pPr>
        <w:spacing w:after="160" w:line="276" w:lineRule="auto"/>
      </w:pPr>
      <w:r>
        <w:rPr>
          <w:rFonts w:ascii="Calibri" w:hAnsi="Calibri" w:eastAsia="Calibri" w:cs="Calibri"/>
          <w:sz w:val="22"/>
          <w:szCs w:val="22"/>
        </w:rPr>
        <w:t>REMOVEFILTERS() is the modern, more explicit alternative to using ALL() purely for clearing filters inside CALCULATE - it makes the intent unambiguous when reading the code and behaves identically to ALL() when used as a CALCULATE modifier.</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7111C7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223E892">
            <w:pPr>
              <w:spacing w:after="20"/>
            </w:pPr>
            <w:r>
              <w:rPr>
                <w:rFonts w:ascii="Consolas" w:hAnsi="Consolas" w:eastAsia="Consolas" w:cs="Consolas"/>
                <w:sz w:val="20"/>
                <w:szCs w:val="20"/>
              </w:rPr>
              <w:t>Grand Total Sales = CALCULATE(SUM(Sales[SalesAmount]), REMOVEFILTERS(Sales))</w:t>
            </w:r>
          </w:p>
        </w:tc>
      </w:tr>
    </w:tbl>
    <w:p w14:paraId="1D170573">
      <w:pPr>
        <w:pStyle w:val="3"/>
        <w:spacing w:before="300" w:after="150"/>
      </w:pPr>
      <w:r>
        <w:rPr>
          <w:b/>
          <w:bCs/>
        </w:rPr>
        <w:t>9.7 Quick Reference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1A0F7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2201BEBA">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6A35B973">
            <w:r>
              <w:rPr>
                <w:rFonts w:ascii="Calibri" w:hAnsi="Calibri" w:eastAsia="Calibri" w:cs="Calibri"/>
                <w:b/>
                <w:bCs/>
                <w:color w:val="FFFFFF"/>
                <w:sz w:val="20"/>
                <w:szCs w:val="20"/>
              </w:rPr>
              <w:t>Effect</w:t>
            </w:r>
          </w:p>
        </w:tc>
      </w:tr>
      <w:tr w14:paraId="2A7E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622CD155">
            <w:r>
              <w:rPr>
                <w:rFonts w:ascii="Calibri" w:hAnsi="Calibri" w:eastAsia="Calibri" w:cs="Calibri"/>
                <w:sz w:val="20"/>
                <w:szCs w:val="20"/>
              </w:rPr>
              <w:t>ALL(table/column)</w:t>
            </w:r>
          </w:p>
        </w:tc>
        <w:tc>
          <w:tcPr>
            <w:tcW w:w="4800" w:type="dxa"/>
            <w:shd w:val="clear" w:color="auto" w:fill="FFFFFF"/>
            <w:tcMar>
              <w:top w:w="80" w:type="dxa"/>
              <w:left w:w="100" w:type="dxa"/>
              <w:bottom w:w="80" w:type="dxa"/>
              <w:right w:w="100" w:type="dxa"/>
            </w:tcMar>
          </w:tcPr>
          <w:p w14:paraId="7F4BB138">
            <w:r>
              <w:rPr>
                <w:rFonts w:ascii="Calibri" w:hAnsi="Calibri" w:eastAsia="Calibri" w:cs="Calibri"/>
                <w:sz w:val="20"/>
                <w:szCs w:val="20"/>
              </w:rPr>
              <w:t>Removes all filters entirely</w:t>
            </w:r>
          </w:p>
        </w:tc>
      </w:tr>
      <w:tr w14:paraId="0440E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855A5BA">
            <w:r>
              <w:rPr>
                <w:rFonts w:ascii="Calibri" w:hAnsi="Calibri" w:eastAsia="Calibri" w:cs="Calibri"/>
                <w:sz w:val="20"/>
                <w:szCs w:val="20"/>
              </w:rPr>
              <w:t>ALLEXCEPT(table, col...)</w:t>
            </w:r>
          </w:p>
        </w:tc>
        <w:tc>
          <w:tcPr>
            <w:tcW w:w="4800" w:type="dxa"/>
            <w:shd w:val="clear" w:color="auto" w:fill="F2F2F2"/>
            <w:tcMar>
              <w:top w:w="80" w:type="dxa"/>
              <w:left w:w="100" w:type="dxa"/>
              <w:bottom w:w="80" w:type="dxa"/>
              <w:right w:w="100" w:type="dxa"/>
            </w:tcMar>
          </w:tcPr>
          <w:p w14:paraId="6A8C9BDB">
            <w:r>
              <w:rPr>
                <w:rFonts w:ascii="Calibri" w:hAnsi="Calibri" w:eastAsia="Calibri" w:cs="Calibri"/>
                <w:sz w:val="20"/>
                <w:szCs w:val="20"/>
              </w:rPr>
              <w:t>Removes all filters except the listed columns</w:t>
            </w:r>
          </w:p>
        </w:tc>
      </w:tr>
      <w:tr w14:paraId="5912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6872D3D">
            <w:r>
              <w:rPr>
                <w:rFonts w:ascii="Calibri" w:hAnsi="Calibri" w:eastAsia="Calibri" w:cs="Calibri"/>
                <w:sz w:val="20"/>
                <w:szCs w:val="20"/>
              </w:rPr>
              <w:t>ALLSELECTED(table/column)</w:t>
            </w:r>
          </w:p>
        </w:tc>
        <w:tc>
          <w:tcPr>
            <w:tcW w:w="4800" w:type="dxa"/>
            <w:shd w:val="clear" w:color="auto" w:fill="FFFFFF"/>
            <w:tcMar>
              <w:top w:w="80" w:type="dxa"/>
              <w:left w:w="100" w:type="dxa"/>
              <w:bottom w:w="80" w:type="dxa"/>
              <w:right w:w="100" w:type="dxa"/>
            </w:tcMar>
          </w:tcPr>
          <w:p w14:paraId="026E0EA6">
            <w:r>
              <w:rPr>
                <w:rFonts w:ascii="Calibri" w:hAnsi="Calibri" w:eastAsia="Calibri" w:cs="Calibri"/>
                <w:sz w:val="20"/>
                <w:szCs w:val="20"/>
              </w:rPr>
              <w:t>Removes filters from the visual, keeps outer/slicer filters</w:t>
            </w:r>
          </w:p>
        </w:tc>
      </w:tr>
      <w:tr w14:paraId="4D43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7CBA597">
            <w:r>
              <w:rPr>
                <w:rFonts w:ascii="Calibri" w:hAnsi="Calibri" w:eastAsia="Calibri" w:cs="Calibri"/>
                <w:sz w:val="20"/>
                <w:szCs w:val="20"/>
              </w:rPr>
              <w:t>FILTER(table, condition)</w:t>
            </w:r>
          </w:p>
        </w:tc>
        <w:tc>
          <w:tcPr>
            <w:tcW w:w="4800" w:type="dxa"/>
            <w:shd w:val="clear" w:color="auto" w:fill="F2F2F2"/>
            <w:tcMar>
              <w:top w:w="80" w:type="dxa"/>
              <w:left w:w="100" w:type="dxa"/>
              <w:bottom w:w="80" w:type="dxa"/>
              <w:right w:w="100" w:type="dxa"/>
            </w:tcMar>
          </w:tcPr>
          <w:p w14:paraId="70950B35">
            <w:r>
              <w:rPr>
                <w:rFonts w:ascii="Calibri" w:hAnsi="Calibri" w:eastAsia="Calibri" w:cs="Calibri"/>
                <w:sz w:val="20"/>
                <w:szCs w:val="20"/>
              </w:rPr>
              <w:t>Returns a filtered row subset (used inside CALCULATE)</w:t>
            </w:r>
          </w:p>
        </w:tc>
      </w:tr>
      <w:tr w14:paraId="0A63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19A9A1A">
            <w:r>
              <w:rPr>
                <w:rFonts w:ascii="Calibri" w:hAnsi="Calibri" w:eastAsia="Calibri" w:cs="Calibri"/>
                <w:sz w:val="20"/>
                <w:szCs w:val="20"/>
              </w:rPr>
              <w:t>KEEPFILTERS(filter)</w:t>
            </w:r>
          </w:p>
        </w:tc>
        <w:tc>
          <w:tcPr>
            <w:tcW w:w="4800" w:type="dxa"/>
            <w:shd w:val="clear" w:color="auto" w:fill="FFFFFF"/>
            <w:tcMar>
              <w:top w:w="80" w:type="dxa"/>
              <w:left w:w="100" w:type="dxa"/>
              <w:bottom w:w="80" w:type="dxa"/>
              <w:right w:w="100" w:type="dxa"/>
            </w:tcMar>
          </w:tcPr>
          <w:p w14:paraId="26555F55">
            <w:r>
              <w:rPr>
                <w:rFonts w:ascii="Calibri" w:hAnsi="Calibri" w:eastAsia="Calibri" w:cs="Calibri"/>
                <w:sz w:val="20"/>
                <w:szCs w:val="20"/>
              </w:rPr>
              <w:t>Intersects new filter with existing filter instead of replacing it</w:t>
            </w:r>
          </w:p>
        </w:tc>
      </w:tr>
      <w:tr w14:paraId="2E6B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584AF5CD">
            <w:r>
              <w:rPr>
                <w:rFonts w:ascii="Calibri" w:hAnsi="Calibri" w:eastAsia="Calibri" w:cs="Calibri"/>
                <w:sz w:val="20"/>
                <w:szCs w:val="20"/>
              </w:rPr>
              <w:t>REMOVEFILTERS(table/column)</w:t>
            </w:r>
          </w:p>
        </w:tc>
        <w:tc>
          <w:tcPr>
            <w:tcW w:w="4800" w:type="dxa"/>
            <w:shd w:val="clear" w:color="auto" w:fill="F2F2F2"/>
            <w:tcMar>
              <w:top w:w="80" w:type="dxa"/>
              <w:left w:w="100" w:type="dxa"/>
              <w:bottom w:w="80" w:type="dxa"/>
              <w:right w:w="100" w:type="dxa"/>
            </w:tcMar>
          </w:tcPr>
          <w:p w14:paraId="7E05D45A">
            <w:r>
              <w:rPr>
                <w:rFonts w:ascii="Calibri" w:hAnsi="Calibri" w:eastAsia="Calibri" w:cs="Calibri"/>
                <w:sz w:val="20"/>
                <w:szCs w:val="20"/>
              </w:rPr>
              <w:t>Explicitly clears filters (modern alias for ALL as a modifier)</w:t>
            </w:r>
          </w:p>
        </w:tc>
      </w:tr>
    </w:tbl>
    <w:p w14:paraId="7033076C">
      <w:pPr>
        <w:spacing w:after="120"/>
      </w:pPr>
    </w:p>
    <w:p w14:paraId="0D9BEDAE">
      <w:r>
        <w:br w:type="page"/>
      </w:r>
    </w:p>
    <w:p w14:paraId="61DD9AA2">
      <w:pPr>
        <w:pStyle w:val="2"/>
        <w:spacing w:before="400" w:after="200"/>
      </w:pPr>
      <w:r>
        <w:rPr>
          <w:b/>
          <w:bCs/>
        </w:rPr>
        <w:t>PART IV - FUNCTION CATEGORIES</w:t>
      </w:r>
    </w:p>
    <w:p w14:paraId="3D93ADC8">
      <w:pPr>
        <w:pStyle w:val="2"/>
        <w:spacing w:before="400" w:after="200"/>
      </w:pPr>
      <w:r>
        <w:rPr>
          <w:b/>
          <w:bCs/>
        </w:rPr>
        <w:t>Chapter 10: Aggregation Functions</w:t>
      </w:r>
    </w:p>
    <w:p w14:paraId="0E298488">
      <w:pPr>
        <w:spacing w:after="160" w:line="276" w:lineRule="auto"/>
      </w:pPr>
      <w:r>
        <w:rPr>
          <w:rFonts w:ascii="Calibri" w:hAnsi="Calibri" w:eastAsia="Calibri" w:cs="Calibri"/>
          <w:sz w:val="22"/>
          <w:szCs w:val="22"/>
        </w:rPr>
        <w:t>Aggregation functions collapse a column of values, currently visible under the active filter context, into a single scalar number. They are the simplest and most frequently used functions in DAX.</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4D97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1DAD4311">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0DFB16B5">
            <w:r>
              <w:rPr>
                <w:rFonts w:ascii="Calibri" w:hAnsi="Calibri" w:eastAsia="Calibri" w:cs="Calibri"/>
                <w:b/>
                <w:bCs/>
                <w:color w:val="FFFFFF"/>
                <w:sz w:val="20"/>
                <w:szCs w:val="20"/>
              </w:rPr>
              <w:t>Description</w:t>
            </w:r>
          </w:p>
        </w:tc>
      </w:tr>
      <w:tr w14:paraId="34AF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3698FA8">
            <w:r>
              <w:rPr>
                <w:rFonts w:ascii="Calibri" w:hAnsi="Calibri" w:eastAsia="Calibri" w:cs="Calibri"/>
                <w:sz w:val="20"/>
                <w:szCs w:val="20"/>
              </w:rPr>
              <w:t>SUM(column)</w:t>
            </w:r>
          </w:p>
        </w:tc>
        <w:tc>
          <w:tcPr>
            <w:tcW w:w="4800" w:type="dxa"/>
            <w:shd w:val="clear" w:color="auto" w:fill="FFFFFF"/>
            <w:tcMar>
              <w:top w:w="80" w:type="dxa"/>
              <w:left w:w="100" w:type="dxa"/>
              <w:bottom w:w="80" w:type="dxa"/>
              <w:right w:w="100" w:type="dxa"/>
            </w:tcMar>
          </w:tcPr>
          <w:p w14:paraId="18B0D31B">
            <w:r>
              <w:rPr>
                <w:rFonts w:ascii="Calibri" w:hAnsi="Calibri" w:eastAsia="Calibri" w:cs="Calibri"/>
                <w:sz w:val="20"/>
                <w:szCs w:val="20"/>
              </w:rPr>
              <w:t>Adds every value in a column</w:t>
            </w:r>
          </w:p>
        </w:tc>
      </w:tr>
      <w:tr w14:paraId="295E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52D3A34E">
            <w:r>
              <w:rPr>
                <w:rFonts w:ascii="Calibri" w:hAnsi="Calibri" w:eastAsia="Calibri" w:cs="Calibri"/>
                <w:sz w:val="20"/>
                <w:szCs w:val="20"/>
              </w:rPr>
              <w:t>AVERAGE(column)</w:t>
            </w:r>
          </w:p>
        </w:tc>
        <w:tc>
          <w:tcPr>
            <w:tcW w:w="4800" w:type="dxa"/>
            <w:shd w:val="clear" w:color="auto" w:fill="F2F2F2"/>
            <w:tcMar>
              <w:top w:w="80" w:type="dxa"/>
              <w:left w:w="100" w:type="dxa"/>
              <w:bottom w:w="80" w:type="dxa"/>
              <w:right w:w="100" w:type="dxa"/>
            </w:tcMar>
          </w:tcPr>
          <w:p w14:paraId="54B09C98">
            <w:r>
              <w:rPr>
                <w:rFonts w:ascii="Calibri" w:hAnsi="Calibri" w:eastAsia="Calibri" w:cs="Calibri"/>
                <w:sz w:val="20"/>
                <w:szCs w:val="20"/>
              </w:rPr>
              <w:t>Arithmetic mean of a column</w:t>
            </w:r>
          </w:p>
        </w:tc>
      </w:tr>
      <w:tr w14:paraId="34D3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FFD5A52">
            <w:r>
              <w:rPr>
                <w:rFonts w:ascii="Calibri" w:hAnsi="Calibri" w:eastAsia="Calibri" w:cs="Calibri"/>
                <w:sz w:val="20"/>
                <w:szCs w:val="20"/>
              </w:rPr>
              <w:t>MIN(column) / MAX(column)</w:t>
            </w:r>
          </w:p>
        </w:tc>
        <w:tc>
          <w:tcPr>
            <w:tcW w:w="4800" w:type="dxa"/>
            <w:shd w:val="clear" w:color="auto" w:fill="FFFFFF"/>
            <w:tcMar>
              <w:top w:w="80" w:type="dxa"/>
              <w:left w:w="100" w:type="dxa"/>
              <w:bottom w:w="80" w:type="dxa"/>
              <w:right w:w="100" w:type="dxa"/>
            </w:tcMar>
          </w:tcPr>
          <w:p w14:paraId="52C66DCC">
            <w:r>
              <w:rPr>
                <w:rFonts w:ascii="Calibri" w:hAnsi="Calibri" w:eastAsia="Calibri" w:cs="Calibri"/>
                <w:sz w:val="20"/>
                <w:szCs w:val="20"/>
              </w:rPr>
              <w:t>Smallest / largest value</w:t>
            </w:r>
          </w:p>
        </w:tc>
      </w:tr>
      <w:tr w14:paraId="6344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D27C958">
            <w:r>
              <w:rPr>
                <w:rFonts w:ascii="Calibri" w:hAnsi="Calibri" w:eastAsia="Calibri" w:cs="Calibri"/>
                <w:sz w:val="20"/>
                <w:szCs w:val="20"/>
              </w:rPr>
              <w:t>COUNT(column)</w:t>
            </w:r>
          </w:p>
        </w:tc>
        <w:tc>
          <w:tcPr>
            <w:tcW w:w="4800" w:type="dxa"/>
            <w:shd w:val="clear" w:color="auto" w:fill="F2F2F2"/>
            <w:tcMar>
              <w:top w:w="80" w:type="dxa"/>
              <w:left w:w="100" w:type="dxa"/>
              <w:bottom w:w="80" w:type="dxa"/>
              <w:right w:w="100" w:type="dxa"/>
            </w:tcMar>
          </w:tcPr>
          <w:p w14:paraId="7C6BE772">
            <w:r>
              <w:rPr>
                <w:rFonts w:ascii="Calibri" w:hAnsi="Calibri" w:eastAsia="Calibri" w:cs="Calibri"/>
                <w:sz w:val="20"/>
                <w:szCs w:val="20"/>
              </w:rPr>
              <w:t>Counts non-blank values in a column</w:t>
            </w:r>
          </w:p>
        </w:tc>
      </w:tr>
      <w:tr w14:paraId="166F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5039D3D5">
            <w:r>
              <w:rPr>
                <w:rFonts w:ascii="Calibri" w:hAnsi="Calibri" w:eastAsia="Calibri" w:cs="Calibri"/>
                <w:sz w:val="20"/>
                <w:szCs w:val="20"/>
              </w:rPr>
              <w:t>COUNTA(column)</w:t>
            </w:r>
          </w:p>
        </w:tc>
        <w:tc>
          <w:tcPr>
            <w:tcW w:w="4800" w:type="dxa"/>
            <w:shd w:val="clear" w:color="auto" w:fill="FFFFFF"/>
            <w:tcMar>
              <w:top w:w="80" w:type="dxa"/>
              <w:left w:w="100" w:type="dxa"/>
              <w:bottom w:w="80" w:type="dxa"/>
              <w:right w:w="100" w:type="dxa"/>
            </w:tcMar>
          </w:tcPr>
          <w:p w14:paraId="22572CFB">
            <w:r>
              <w:rPr>
                <w:rFonts w:ascii="Calibri" w:hAnsi="Calibri" w:eastAsia="Calibri" w:cs="Calibri"/>
                <w:sz w:val="20"/>
                <w:szCs w:val="20"/>
              </w:rPr>
              <w:t>Counts non-blank values of any type</w:t>
            </w:r>
          </w:p>
        </w:tc>
      </w:tr>
      <w:tr w14:paraId="1EEE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C4726B9">
            <w:r>
              <w:rPr>
                <w:rFonts w:ascii="Calibri" w:hAnsi="Calibri" w:eastAsia="Calibri" w:cs="Calibri"/>
                <w:sz w:val="20"/>
                <w:szCs w:val="20"/>
              </w:rPr>
              <w:t>COUNTROWS(table)</w:t>
            </w:r>
          </w:p>
        </w:tc>
        <w:tc>
          <w:tcPr>
            <w:tcW w:w="4800" w:type="dxa"/>
            <w:shd w:val="clear" w:color="auto" w:fill="F2F2F2"/>
            <w:tcMar>
              <w:top w:w="80" w:type="dxa"/>
              <w:left w:w="100" w:type="dxa"/>
              <w:bottom w:w="80" w:type="dxa"/>
              <w:right w:w="100" w:type="dxa"/>
            </w:tcMar>
          </w:tcPr>
          <w:p w14:paraId="276FECC8">
            <w:r>
              <w:rPr>
                <w:rFonts w:ascii="Calibri" w:hAnsi="Calibri" w:eastAsia="Calibri" w:cs="Calibri"/>
                <w:sz w:val="20"/>
                <w:szCs w:val="20"/>
              </w:rPr>
              <w:t>Counts rows in a table expression</w:t>
            </w:r>
          </w:p>
        </w:tc>
      </w:tr>
      <w:tr w14:paraId="4708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68C58EDF">
            <w:r>
              <w:rPr>
                <w:rFonts w:ascii="Calibri" w:hAnsi="Calibri" w:eastAsia="Calibri" w:cs="Calibri"/>
                <w:sz w:val="20"/>
                <w:szCs w:val="20"/>
              </w:rPr>
              <w:t>DISTINCTCOUNT(column)</w:t>
            </w:r>
          </w:p>
        </w:tc>
        <w:tc>
          <w:tcPr>
            <w:tcW w:w="4800" w:type="dxa"/>
            <w:shd w:val="clear" w:color="auto" w:fill="FFFFFF"/>
            <w:tcMar>
              <w:top w:w="80" w:type="dxa"/>
              <w:left w:w="100" w:type="dxa"/>
              <w:bottom w:w="80" w:type="dxa"/>
              <w:right w:w="100" w:type="dxa"/>
            </w:tcMar>
          </w:tcPr>
          <w:p w14:paraId="40C8F7DC">
            <w:r>
              <w:rPr>
                <w:rFonts w:ascii="Calibri" w:hAnsi="Calibri" w:eastAsia="Calibri" w:cs="Calibri"/>
                <w:sz w:val="20"/>
                <w:szCs w:val="20"/>
              </w:rPr>
              <w:t>Counts distinct non-blank values</w:t>
            </w:r>
          </w:p>
        </w:tc>
      </w:tr>
      <w:tr w14:paraId="1CD3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79595C4">
            <w:r>
              <w:rPr>
                <w:rFonts w:ascii="Calibri" w:hAnsi="Calibri" w:eastAsia="Calibri" w:cs="Calibri"/>
                <w:sz w:val="20"/>
                <w:szCs w:val="20"/>
              </w:rPr>
              <w:t>MEDIAN(column)</w:t>
            </w:r>
          </w:p>
        </w:tc>
        <w:tc>
          <w:tcPr>
            <w:tcW w:w="4800" w:type="dxa"/>
            <w:shd w:val="clear" w:color="auto" w:fill="F2F2F2"/>
            <w:tcMar>
              <w:top w:w="80" w:type="dxa"/>
              <w:left w:w="100" w:type="dxa"/>
              <w:bottom w:w="80" w:type="dxa"/>
              <w:right w:w="100" w:type="dxa"/>
            </w:tcMar>
          </w:tcPr>
          <w:p w14:paraId="4B5DE338">
            <w:r>
              <w:rPr>
                <w:rFonts w:ascii="Calibri" w:hAnsi="Calibri" w:eastAsia="Calibri" w:cs="Calibri"/>
                <w:sz w:val="20"/>
                <w:szCs w:val="20"/>
              </w:rPr>
              <w:t>Statistical median</w:t>
            </w:r>
          </w:p>
        </w:tc>
      </w:tr>
    </w:tbl>
    <w:p w14:paraId="2ACEFAC0">
      <w:pPr>
        <w:spacing w:after="120"/>
      </w:pP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2A31BB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12A82F2B">
            <w:pPr>
              <w:spacing w:after="20"/>
            </w:pPr>
            <w:r>
              <w:rPr>
                <w:rFonts w:ascii="Consolas" w:hAnsi="Consolas" w:eastAsia="Consolas" w:cs="Consolas"/>
                <w:sz w:val="20"/>
                <w:szCs w:val="20"/>
              </w:rPr>
              <w:t>Total Revenue = SUM(Sales[SalesAmount])</w:t>
            </w:r>
          </w:p>
          <w:p w14:paraId="73F8C330">
            <w:pPr>
              <w:spacing w:after="20"/>
            </w:pPr>
            <w:r>
              <w:rPr>
                <w:rFonts w:ascii="Consolas" w:hAnsi="Consolas" w:eastAsia="Consolas" w:cs="Consolas"/>
                <w:sz w:val="20"/>
                <w:szCs w:val="20"/>
              </w:rPr>
              <w:t>Number of Orders = COUNTROWS(Sales)</w:t>
            </w:r>
          </w:p>
          <w:p w14:paraId="7A0DE56E">
            <w:pPr>
              <w:spacing w:after="20"/>
            </w:pPr>
            <w:r>
              <w:rPr>
                <w:rFonts w:ascii="Consolas" w:hAnsi="Consolas" w:eastAsia="Consolas" w:cs="Consolas"/>
                <w:sz w:val="20"/>
                <w:szCs w:val="20"/>
              </w:rPr>
              <w:t>Distinct Customers = DISTINCTCOUNT(Sales[CustomerID])</w:t>
            </w:r>
          </w:p>
        </w:tc>
      </w:tr>
    </w:tbl>
    <w:p w14:paraId="5C052E3D">
      <w:pPr>
        <w:pStyle w:val="3"/>
        <w:spacing w:before="300" w:after="150"/>
      </w:pPr>
      <w:r>
        <w:rPr>
          <w:b/>
          <w:bCs/>
        </w:rPr>
        <w:t>10.1 Implicit vs. Explicit Measures</w:t>
      </w:r>
    </w:p>
    <w:p w14:paraId="07CB8BA3">
      <w:pPr>
        <w:spacing w:after="160" w:line="276" w:lineRule="auto"/>
      </w:pPr>
      <w:r>
        <w:rPr>
          <w:rFonts w:ascii="Calibri" w:hAnsi="Calibri" w:eastAsia="Calibri" w:cs="Calibri"/>
          <w:sz w:val="22"/>
          <w:szCs w:val="22"/>
        </w:rPr>
        <w:t>Power BI allows dragging a numeric column directly into a visual, which creates an implicit measure behind the scenes (usually a SUM). Professional models avoid relying on implicit measures and instead define every aggregation explicitly as a named measure, which is reusable, testable and consistent across every report that uses the model.</w:t>
      </w:r>
    </w:p>
    <w:p w14:paraId="6347A9BD">
      <w:r>
        <w:br w:type="page"/>
      </w:r>
    </w:p>
    <w:p w14:paraId="7602E02F">
      <w:pPr>
        <w:pStyle w:val="2"/>
        <w:spacing w:before="400" w:after="200"/>
      </w:pPr>
      <w:r>
        <w:rPr>
          <w:b/>
          <w:bCs/>
        </w:rPr>
        <w:t>Chapter 11: Iterator (X) Functions</w:t>
      </w:r>
    </w:p>
    <w:p w14:paraId="3D4E219C">
      <w:pPr>
        <w:pStyle w:val="3"/>
        <w:spacing w:before="300" w:after="150"/>
      </w:pPr>
      <w:r>
        <w:rPr>
          <w:b/>
          <w:bCs/>
        </w:rPr>
        <w:t>11.1 The Pattern</w:t>
      </w:r>
    </w:p>
    <w:p w14:paraId="2B1A0439">
      <w:pPr>
        <w:spacing w:after="160" w:line="276" w:lineRule="auto"/>
      </w:pPr>
      <w:r>
        <w:rPr>
          <w:rFonts w:ascii="Calibri" w:hAnsi="Calibri" w:eastAsia="Calibri" w:cs="Calibri"/>
          <w:sz w:val="22"/>
          <w:szCs w:val="22"/>
        </w:rPr>
        <w:t>Every iterator function shares the same shape: FunctionX(table, expression). The function creates a row context for each row of the table, evaluates the expression in that row context, and then aggregates all the row-level results using the operation implied by the function name.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196A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0DB9970E">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20F5CB1E">
            <w:r>
              <w:rPr>
                <w:rFonts w:ascii="Calibri" w:hAnsi="Calibri" w:eastAsia="Calibri" w:cs="Calibri"/>
                <w:b/>
                <w:bCs/>
                <w:color w:val="FFFFFF"/>
                <w:sz w:val="20"/>
                <w:szCs w:val="20"/>
              </w:rPr>
              <w:t>Aggregates row results by</w:t>
            </w:r>
          </w:p>
        </w:tc>
      </w:tr>
      <w:tr w14:paraId="1EAC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4B48F309">
            <w:r>
              <w:rPr>
                <w:rFonts w:ascii="Calibri" w:hAnsi="Calibri" w:eastAsia="Calibri" w:cs="Calibri"/>
                <w:sz w:val="20"/>
                <w:szCs w:val="20"/>
              </w:rPr>
              <w:t>SUMX</w:t>
            </w:r>
          </w:p>
        </w:tc>
        <w:tc>
          <w:tcPr>
            <w:tcW w:w="4800" w:type="dxa"/>
            <w:shd w:val="clear" w:color="auto" w:fill="FFFFFF"/>
            <w:tcMar>
              <w:top w:w="80" w:type="dxa"/>
              <w:left w:w="100" w:type="dxa"/>
              <w:bottom w:w="80" w:type="dxa"/>
              <w:right w:w="100" w:type="dxa"/>
            </w:tcMar>
          </w:tcPr>
          <w:p w14:paraId="1430EA88">
            <w:r>
              <w:rPr>
                <w:rFonts w:ascii="Calibri" w:hAnsi="Calibri" w:eastAsia="Calibri" w:cs="Calibri"/>
                <w:sz w:val="20"/>
                <w:szCs w:val="20"/>
              </w:rPr>
              <w:t>Sum</w:t>
            </w:r>
          </w:p>
        </w:tc>
      </w:tr>
      <w:tr w14:paraId="7F19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AC5593B">
            <w:r>
              <w:rPr>
                <w:rFonts w:ascii="Calibri" w:hAnsi="Calibri" w:eastAsia="Calibri" w:cs="Calibri"/>
                <w:sz w:val="20"/>
                <w:szCs w:val="20"/>
              </w:rPr>
              <w:t>AVERAGEX</w:t>
            </w:r>
          </w:p>
        </w:tc>
        <w:tc>
          <w:tcPr>
            <w:tcW w:w="4800" w:type="dxa"/>
            <w:shd w:val="clear" w:color="auto" w:fill="F2F2F2"/>
            <w:tcMar>
              <w:top w:w="80" w:type="dxa"/>
              <w:left w:w="100" w:type="dxa"/>
              <w:bottom w:w="80" w:type="dxa"/>
              <w:right w:w="100" w:type="dxa"/>
            </w:tcMar>
          </w:tcPr>
          <w:p w14:paraId="7DB1B0A9">
            <w:r>
              <w:rPr>
                <w:rFonts w:ascii="Calibri" w:hAnsi="Calibri" w:eastAsia="Calibri" w:cs="Calibri"/>
                <w:sz w:val="20"/>
                <w:szCs w:val="20"/>
              </w:rPr>
              <w:t>Average</w:t>
            </w:r>
          </w:p>
        </w:tc>
      </w:tr>
      <w:tr w14:paraId="4D46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CC4C650">
            <w:r>
              <w:rPr>
                <w:rFonts w:ascii="Calibri" w:hAnsi="Calibri" w:eastAsia="Calibri" w:cs="Calibri"/>
                <w:sz w:val="20"/>
                <w:szCs w:val="20"/>
              </w:rPr>
              <w:t>MINX / MAXX</w:t>
            </w:r>
          </w:p>
        </w:tc>
        <w:tc>
          <w:tcPr>
            <w:tcW w:w="4800" w:type="dxa"/>
            <w:shd w:val="clear" w:color="auto" w:fill="FFFFFF"/>
            <w:tcMar>
              <w:top w:w="80" w:type="dxa"/>
              <w:left w:w="100" w:type="dxa"/>
              <w:bottom w:w="80" w:type="dxa"/>
              <w:right w:w="100" w:type="dxa"/>
            </w:tcMar>
          </w:tcPr>
          <w:p w14:paraId="24D981E3">
            <w:r>
              <w:rPr>
                <w:rFonts w:ascii="Calibri" w:hAnsi="Calibri" w:eastAsia="Calibri" w:cs="Calibri"/>
                <w:sz w:val="20"/>
                <w:szCs w:val="20"/>
              </w:rPr>
              <w:t>Minimum / Maximum</w:t>
            </w:r>
          </w:p>
        </w:tc>
      </w:tr>
      <w:tr w14:paraId="6250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C0B04CE">
            <w:r>
              <w:rPr>
                <w:rFonts w:ascii="Calibri" w:hAnsi="Calibri" w:eastAsia="Calibri" w:cs="Calibri"/>
                <w:sz w:val="20"/>
                <w:szCs w:val="20"/>
              </w:rPr>
              <w:t>COUNTX</w:t>
            </w:r>
          </w:p>
        </w:tc>
        <w:tc>
          <w:tcPr>
            <w:tcW w:w="4800" w:type="dxa"/>
            <w:shd w:val="clear" w:color="auto" w:fill="F2F2F2"/>
            <w:tcMar>
              <w:top w:w="80" w:type="dxa"/>
              <w:left w:w="100" w:type="dxa"/>
              <w:bottom w:w="80" w:type="dxa"/>
              <w:right w:w="100" w:type="dxa"/>
            </w:tcMar>
          </w:tcPr>
          <w:p w14:paraId="0979DF4B">
            <w:r>
              <w:rPr>
                <w:rFonts w:ascii="Calibri" w:hAnsi="Calibri" w:eastAsia="Calibri" w:cs="Calibri"/>
                <w:sz w:val="20"/>
                <w:szCs w:val="20"/>
              </w:rPr>
              <w:t>Count of non-blank results</w:t>
            </w:r>
          </w:p>
        </w:tc>
      </w:tr>
      <w:tr w14:paraId="081F1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2F6384D">
            <w:r>
              <w:rPr>
                <w:rFonts w:ascii="Calibri" w:hAnsi="Calibri" w:eastAsia="Calibri" w:cs="Calibri"/>
                <w:sz w:val="20"/>
                <w:szCs w:val="20"/>
              </w:rPr>
              <w:t>RANKX</w:t>
            </w:r>
          </w:p>
        </w:tc>
        <w:tc>
          <w:tcPr>
            <w:tcW w:w="4800" w:type="dxa"/>
            <w:shd w:val="clear" w:color="auto" w:fill="FFFFFF"/>
            <w:tcMar>
              <w:top w:w="80" w:type="dxa"/>
              <w:left w:w="100" w:type="dxa"/>
              <w:bottom w:w="80" w:type="dxa"/>
              <w:right w:w="100" w:type="dxa"/>
            </w:tcMar>
          </w:tcPr>
          <w:p w14:paraId="351A998F">
            <w:r>
              <w:rPr>
                <w:rFonts w:ascii="Calibri" w:hAnsi="Calibri" w:eastAsia="Calibri" w:cs="Calibri"/>
                <w:sz w:val="20"/>
                <w:szCs w:val="20"/>
              </w:rPr>
              <w:t>Rank of a value within a table</w:t>
            </w:r>
          </w:p>
        </w:tc>
      </w:tr>
      <w:tr w14:paraId="67D3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B514087">
            <w:r>
              <w:rPr>
                <w:rFonts w:ascii="Calibri" w:hAnsi="Calibri" w:eastAsia="Calibri" w:cs="Calibri"/>
                <w:sz w:val="20"/>
                <w:szCs w:val="20"/>
              </w:rPr>
              <w:t>CONCATENATEX</w:t>
            </w:r>
          </w:p>
        </w:tc>
        <w:tc>
          <w:tcPr>
            <w:tcW w:w="4800" w:type="dxa"/>
            <w:shd w:val="clear" w:color="auto" w:fill="F2F2F2"/>
            <w:tcMar>
              <w:top w:w="80" w:type="dxa"/>
              <w:left w:w="100" w:type="dxa"/>
              <w:bottom w:w="80" w:type="dxa"/>
              <w:right w:w="100" w:type="dxa"/>
            </w:tcMar>
          </w:tcPr>
          <w:p w14:paraId="157027C1">
            <w:r>
              <w:rPr>
                <w:rFonts w:ascii="Calibri" w:hAnsi="Calibri" w:eastAsia="Calibri" w:cs="Calibri"/>
                <w:sz w:val="20"/>
                <w:szCs w:val="20"/>
              </w:rPr>
              <w:t>Text concatenation with a delimiter</w:t>
            </w:r>
          </w:p>
        </w:tc>
      </w:tr>
      <w:tr w14:paraId="14E32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22248246">
            <w:r>
              <w:rPr>
                <w:rFonts w:ascii="Calibri" w:hAnsi="Calibri" w:eastAsia="Calibri" w:cs="Calibri"/>
                <w:sz w:val="20"/>
                <w:szCs w:val="20"/>
              </w:rPr>
              <w:t>PRODUCTX</w:t>
            </w:r>
          </w:p>
        </w:tc>
        <w:tc>
          <w:tcPr>
            <w:tcW w:w="4800" w:type="dxa"/>
            <w:shd w:val="clear" w:color="auto" w:fill="FFFFFF"/>
            <w:tcMar>
              <w:top w:w="80" w:type="dxa"/>
              <w:left w:w="100" w:type="dxa"/>
              <w:bottom w:w="80" w:type="dxa"/>
              <w:right w:w="100" w:type="dxa"/>
            </w:tcMar>
          </w:tcPr>
          <w:p w14:paraId="777F8EFF">
            <w:r>
              <w:rPr>
                <w:rFonts w:ascii="Calibri" w:hAnsi="Calibri" w:eastAsia="Calibri" w:cs="Calibri"/>
                <w:sz w:val="20"/>
                <w:szCs w:val="20"/>
              </w:rPr>
              <w:t>Product (multiplication) of results</w:t>
            </w:r>
          </w:p>
        </w:tc>
      </w:tr>
    </w:tbl>
    <w:p w14:paraId="585910A0">
      <w:pPr>
        <w:spacing w:after="120"/>
      </w:pPr>
    </w:p>
    <w:p w14:paraId="0EBF025A">
      <w:pPr>
        <w:pStyle w:val="3"/>
        <w:spacing w:before="300" w:after="150"/>
      </w:pPr>
      <w:r>
        <w:rPr>
          <w:b/>
          <w:bCs/>
        </w:rPr>
        <w:t>11.2 Why Iterators Exist</w:t>
      </w:r>
    </w:p>
    <w:p w14:paraId="4F68772E">
      <w:pPr>
        <w:spacing w:after="160" w:line="276" w:lineRule="auto"/>
      </w:pPr>
      <w:r>
        <w:rPr>
          <w:rFonts w:ascii="Calibri" w:hAnsi="Calibri" w:eastAsia="Calibri" w:cs="Calibri"/>
          <w:sz w:val="22"/>
          <w:szCs w:val="22"/>
        </w:rPr>
        <w:t>Iterators are essential whenever a calculation cannot be expressed as a simple aggregation of one physical column, because the value must first be computed row by row. The canonical example is total revenue when SalesAmount is not stored directly:</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D5F1F0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2757E44">
            <w:pPr>
              <w:spacing w:after="20"/>
            </w:pPr>
            <w:r>
              <w:rPr>
                <w:rFonts w:ascii="Consolas" w:hAnsi="Consolas" w:eastAsia="Consolas" w:cs="Consolas"/>
                <w:sz w:val="20"/>
                <w:szCs w:val="20"/>
              </w:rPr>
              <w:t>Total Revenue = SUMX(Sales, Sales[Quantity] * Sales[UnitPrice])</w:t>
            </w:r>
          </w:p>
        </w:tc>
      </w:tr>
    </w:tbl>
    <w:p w14:paraId="35456FC4">
      <w:pPr>
        <w:pStyle w:val="3"/>
        <w:spacing w:before="300" w:after="150"/>
      </w:pPr>
      <w:r>
        <w:rPr>
          <w:b/>
          <w:bCs/>
        </w:rPr>
        <w:t>11.3 RANKX in Detail</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6D1F0A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AA03746">
            <w:pPr>
              <w:spacing w:after="20"/>
            </w:pPr>
            <w:r>
              <w:rPr>
                <w:rFonts w:ascii="Consolas" w:hAnsi="Consolas" w:eastAsia="Consolas" w:cs="Consolas"/>
                <w:sz w:val="20"/>
                <w:szCs w:val="20"/>
              </w:rPr>
              <w:t>Customer Rank =</w:t>
            </w:r>
          </w:p>
          <w:p w14:paraId="18700E47">
            <w:pPr>
              <w:spacing w:after="20"/>
            </w:pPr>
            <w:r>
              <w:rPr>
                <w:rFonts w:ascii="Consolas" w:hAnsi="Consolas" w:eastAsia="Consolas" w:cs="Consolas"/>
                <w:sz w:val="20"/>
                <w:szCs w:val="20"/>
              </w:rPr>
              <w:t>RANKX(</w:t>
            </w:r>
          </w:p>
          <w:p w14:paraId="241138D4">
            <w:pPr>
              <w:spacing w:after="20"/>
            </w:pPr>
            <w:r>
              <w:rPr>
                <w:rFonts w:ascii="Consolas" w:hAnsi="Consolas" w:eastAsia="Consolas" w:cs="Consolas"/>
                <w:sz w:val="20"/>
                <w:szCs w:val="20"/>
              </w:rPr>
              <w:t xml:space="preserve">    ALL(Customer[CustomerName]),</w:t>
            </w:r>
          </w:p>
          <w:p w14:paraId="69EAF94B">
            <w:pPr>
              <w:spacing w:after="20"/>
            </w:pPr>
            <w:r>
              <w:rPr>
                <w:rFonts w:ascii="Consolas" w:hAnsi="Consolas" w:eastAsia="Consolas" w:cs="Consolas"/>
                <w:sz w:val="20"/>
                <w:szCs w:val="20"/>
              </w:rPr>
              <w:t xml:space="preserve">    CALCULATE(SUM(Sales[SalesAmount])),</w:t>
            </w:r>
          </w:p>
          <w:p w14:paraId="0D6E938F">
            <w:pPr>
              <w:spacing w:after="20"/>
            </w:pPr>
            <w:r>
              <w:rPr>
                <w:rFonts w:ascii="Consolas" w:hAnsi="Consolas" w:eastAsia="Consolas" w:cs="Consolas"/>
                <w:sz w:val="20"/>
                <w:szCs w:val="20"/>
              </w:rPr>
              <w:t xml:space="preserve">    ,</w:t>
            </w:r>
          </w:p>
          <w:p w14:paraId="3727CD21">
            <w:pPr>
              <w:spacing w:after="20"/>
            </w:pPr>
            <w:r>
              <w:rPr>
                <w:rFonts w:ascii="Consolas" w:hAnsi="Consolas" w:eastAsia="Consolas" w:cs="Consolas"/>
                <w:sz w:val="20"/>
                <w:szCs w:val="20"/>
              </w:rPr>
              <w:t xml:space="preserve">    DESC</w:t>
            </w:r>
          </w:p>
          <w:p w14:paraId="5B83A861">
            <w:pPr>
              <w:spacing w:after="20"/>
            </w:pPr>
            <w:r>
              <w:rPr>
                <w:rFonts w:ascii="Consolas" w:hAnsi="Consolas" w:eastAsia="Consolas" w:cs="Consolas"/>
                <w:sz w:val="20"/>
                <w:szCs w:val="20"/>
              </w:rPr>
              <w:t>)</w:t>
            </w:r>
          </w:p>
        </w:tc>
      </w:tr>
    </w:tbl>
    <w:p w14:paraId="2B10D847">
      <w:pPr>
        <w:spacing w:after="160" w:line="276" w:lineRule="auto"/>
      </w:pPr>
      <w:r>
        <w:rPr>
          <w:rFonts w:ascii="Calibri" w:hAnsi="Calibri" w:eastAsia="Calibri" w:cs="Calibri"/>
          <w:sz w:val="22"/>
          <w:szCs w:val="22"/>
        </w:rPr>
        <w:t>RANKX takes a table over which to rank (here, all customers, ignoring any customer-level filter so the ranking is stable), an expression to rank by, an optional value to rank explicitly, and a sort order (ASC or DESC). RANKX is covered in depth as part of the ranking patterns in Chapter 18.</w:t>
      </w:r>
    </w:p>
    <w:p w14:paraId="69EFA472">
      <w:pPr>
        <w:pStyle w:val="3"/>
        <w:spacing w:before="300" w:after="150"/>
      </w:pPr>
      <w:r>
        <w:rPr>
          <w:b/>
          <w:bCs/>
        </w:rPr>
        <w:t>11.4 CONCATENATEX</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82144C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A1A74B8">
            <w:pPr>
              <w:spacing w:after="20"/>
            </w:pPr>
            <w:r>
              <w:rPr>
                <w:rFonts w:ascii="Consolas" w:hAnsi="Consolas" w:eastAsia="Consolas" w:cs="Consolas"/>
                <w:sz w:val="20"/>
                <w:szCs w:val="20"/>
              </w:rPr>
              <w:t>Products Purchased =</w:t>
            </w:r>
          </w:p>
          <w:p w14:paraId="50DD5575">
            <w:pPr>
              <w:spacing w:after="20"/>
            </w:pPr>
            <w:r>
              <w:rPr>
                <w:rFonts w:ascii="Consolas" w:hAnsi="Consolas" w:eastAsia="Consolas" w:cs="Consolas"/>
                <w:sz w:val="20"/>
                <w:szCs w:val="20"/>
              </w:rPr>
              <w:t>CONCATENATEX(</w:t>
            </w:r>
          </w:p>
          <w:p w14:paraId="083CCF19">
            <w:pPr>
              <w:spacing w:after="20"/>
            </w:pPr>
            <w:r>
              <w:rPr>
                <w:rFonts w:ascii="Consolas" w:hAnsi="Consolas" w:eastAsia="Consolas" w:cs="Consolas"/>
                <w:sz w:val="20"/>
                <w:szCs w:val="20"/>
              </w:rPr>
              <w:t xml:space="preserve">    RELATEDTABLE(SalesLines),</w:t>
            </w:r>
          </w:p>
          <w:p w14:paraId="0E0CA55F">
            <w:pPr>
              <w:spacing w:after="20"/>
            </w:pPr>
            <w:r>
              <w:rPr>
                <w:rFonts w:ascii="Consolas" w:hAnsi="Consolas" w:eastAsia="Consolas" w:cs="Consolas"/>
                <w:sz w:val="20"/>
                <w:szCs w:val="20"/>
              </w:rPr>
              <w:t xml:space="preserve">    Product[ProductName],</w:t>
            </w:r>
          </w:p>
          <w:p w14:paraId="2422B912">
            <w:pPr>
              <w:spacing w:after="20"/>
            </w:pPr>
            <w:r>
              <w:rPr>
                <w:rFonts w:ascii="Consolas" w:hAnsi="Consolas" w:eastAsia="Consolas" w:cs="Consolas"/>
                <w:sz w:val="20"/>
                <w:szCs w:val="20"/>
              </w:rPr>
              <w:t xml:space="preserve">    ", ",</w:t>
            </w:r>
          </w:p>
          <w:p w14:paraId="6CBF4B04">
            <w:pPr>
              <w:spacing w:after="20"/>
            </w:pPr>
            <w:r>
              <w:rPr>
                <w:rFonts w:ascii="Consolas" w:hAnsi="Consolas" w:eastAsia="Consolas" w:cs="Consolas"/>
                <w:sz w:val="20"/>
                <w:szCs w:val="20"/>
              </w:rPr>
              <w:t xml:space="preserve">    Product[ProductName], ASC</w:t>
            </w:r>
          </w:p>
          <w:p w14:paraId="0C4E393D">
            <w:pPr>
              <w:spacing w:after="20"/>
            </w:pPr>
            <w:r>
              <w:rPr>
                <w:rFonts w:ascii="Consolas" w:hAnsi="Consolas" w:eastAsia="Consolas" w:cs="Consolas"/>
                <w:sz w:val="20"/>
                <w:szCs w:val="20"/>
              </w:rPr>
              <w:t>)</w:t>
            </w:r>
          </w:p>
        </w:tc>
      </w:tr>
    </w:tbl>
    <w:p w14:paraId="4AE998E3">
      <w:pPr>
        <w:spacing w:after="160" w:line="276" w:lineRule="auto"/>
      </w:pPr>
      <w:r>
        <w:rPr>
          <w:rFonts w:ascii="Calibri" w:hAnsi="Calibri" w:eastAsia="Calibri" w:cs="Calibri"/>
          <w:sz w:val="22"/>
          <w:szCs w:val="22"/>
        </w:rPr>
        <w:t>This produces a comma-separated, alphabetically ordered list of product names for the current context - useful in tooltips and detail cards.</w:t>
      </w:r>
    </w:p>
    <w:p w14:paraId="166EE9A4">
      <w:pPr>
        <w:pStyle w:val="3"/>
        <w:spacing w:before="300" w:after="150"/>
      </w:pPr>
      <w:r>
        <w:rPr>
          <w:b/>
          <w:bCs/>
        </w:rPr>
        <w:t>11.5 Performance Considerations</w:t>
      </w:r>
    </w:p>
    <w:p w14:paraId="62CF8807">
      <w:pPr>
        <w:spacing w:after="160" w:line="276" w:lineRule="auto"/>
      </w:pPr>
      <w:r>
        <w:rPr>
          <w:rFonts w:ascii="Calibri" w:hAnsi="Calibri" w:eastAsia="Calibri" w:cs="Calibri"/>
          <w:sz w:val="22"/>
          <w:szCs w:val="22"/>
        </w:rPr>
        <w:t>Iterators are powerful but can be expensive, especially when nested (an iterator inside another iterator) or when the table argument is very large. Chapter 24 discusses techniques such as replacing nested iterators with variables and using SUMMARIZE or ADDCOLUMNS to pre-aggregate before iterating.</w:t>
      </w:r>
    </w:p>
    <w:p w14:paraId="641EB7AD">
      <w:r>
        <w:br w:type="page"/>
      </w:r>
    </w:p>
    <w:p w14:paraId="22E7A5BE">
      <w:pPr>
        <w:pStyle w:val="2"/>
        <w:spacing w:before="400" w:after="200"/>
      </w:pPr>
      <w:r>
        <w:rPr>
          <w:b/>
          <w:bCs/>
        </w:rPr>
        <w:t>Chapter 12: Table Functions</w:t>
      </w:r>
    </w:p>
    <w:p w14:paraId="4508AC59">
      <w:pPr>
        <w:pStyle w:val="3"/>
        <w:spacing w:before="300" w:after="150"/>
      </w:pPr>
      <w:r>
        <w:rPr>
          <w:b/>
          <w:bCs/>
        </w:rPr>
        <w:t>12.1 VALUES() and DISTINCT()</w:t>
      </w:r>
    </w:p>
    <w:p w14:paraId="09E8D4DD">
      <w:pPr>
        <w:spacing w:after="160" w:line="276" w:lineRule="auto"/>
      </w:pPr>
      <w:r>
        <w:rPr>
          <w:rFonts w:ascii="Calibri" w:hAnsi="Calibri" w:eastAsia="Calibri" w:cs="Calibri"/>
          <w:sz w:val="22"/>
          <w:szCs w:val="22"/>
        </w:rPr>
        <w:t>VALUES() returns the distinct values of a column currently visible in the filter context, and also includes a blank row if the underlying data has unmatched relationships. DISTINCT() behaves similarly but never adds that blank row, which matters when the result feeds into a count.</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E22461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4AF066C">
            <w:pPr>
              <w:spacing w:after="20"/>
            </w:pPr>
            <w:r>
              <w:rPr>
                <w:rFonts w:ascii="Consolas" w:hAnsi="Consolas" w:eastAsia="Consolas" w:cs="Consolas"/>
                <w:sz w:val="20"/>
                <w:szCs w:val="20"/>
              </w:rPr>
              <w:t>Distinct Regions = COUNTROWS(VALUES(Sales[Region]))</w:t>
            </w:r>
          </w:p>
        </w:tc>
      </w:tr>
    </w:tbl>
    <w:p w14:paraId="2524B1A7">
      <w:pPr>
        <w:pStyle w:val="3"/>
        <w:spacing w:before="300" w:after="150"/>
      </w:pPr>
      <w:r>
        <w:rPr>
          <w:b/>
          <w:bCs/>
        </w:rPr>
        <w:t>12.2 FILTER(), ALL(), ALLEXCEPT()</w:t>
      </w:r>
    </w:p>
    <w:p w14:paraId="5A082368">
      <w:pPr>
        <w:spacing w:after="160" w:line="276" w:lineRule="auto"/>
      </w:pPr>
      <w:r>
        <w:rPr>
          <w:rFonts w:ascii="Calibri" w:hAnsi="Calibri" w:eastAsia="Calibri" w:cs="Calibri"/>
          <w:sz w:val="22"/>
          <w:szCs w:val="22"/>
        </w:rPr>
        <w:t>These were introduced in Chapter 9 as CALCULATE modifiers; they are also standalone table functions usable anywhere a table expression is expected, including inside other table functions.</w:t>
      </w:r>
    </w:p>
    <w:p w14:paraId="6B42B26F">
      <w:pPr>
        <w:pStyle w:val="3"/>
        <w:spacing w:before="300" w:after="150"/>
      </w:pPr>
      <w:r>
        <w:rPr>
          <w:b/>
          <w:bCs/>
        </w:rPr>
        <w:t>12.3 SUMMARIZE() and SUMMARIZECOLUMNS()</w:t>
      </w:r>
    </w:p>
    <w:p w14:paraId="6A5840D7">
      <w:pPr>
        <w:spacing w:after="160" w:line="276" w:lineRule="auto"/>
      </w:pPr>
      <w:r>
        <w:rPr>
          <w:rFonts w:ascii="Calibri" w:hAnsi="Calibri" w:eastAsia="Calibri" w:cs="Calibri"/>
          <w:sz w:val="22"/>
          <w:szCs w:val="22"/>
        </w:rPr>
        <w:t>SUMMARIZE() groups a table by one or more columns and optionally adds aggregated columns, similar to a GROUP BY in SQL. SUMMARIZECOLUMNS() is the modern, generally faster replacement recommended by Microsoft for building summary tables, especially because it correctly handles filter context for calculated aggregations passed to it.</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81F291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98833F2">
            <w:pPr>
              <w:spacing w:after="20"/>
            </w:pPr>
            <w:r>
              <w:rPr>
                <w:rFonts w:ascii="Consolas" w:hAnsi="Consolas" w:eastAsia="Consolas" w:cs="Consolas"/>
                <w:sz w:val="20"/>
                <w:szCs w:val="20"/>
              </w:rPr>
              <w:t>Sales Summary =</w:t>
            </w:r>
          </w:p>
          <w:p w14:paraId="2A082E80">
            <w:pPr>
              <w:spacing w:after="20"/>
            </w:pPr>
            <w:r>
              <w:rPr>
                <w:rFonts w:ascii="Consolas" w:hAnsi="Consolas" w:eastAsia="Consolas" w:cs="Consolas"/>
                <w:sz w:val="20"/>
                <w:szCs w:val="20"/>
              </w:rPr>
              <w:t>SUMMARIZECOLUMNS(</w:t>
            </w:r>
          </w:p>
          <w:p w14:paraId="606C5688">
            <w:pPr>
              <w:spacing w:after="20"/>
            </w:pPr>
            <w:r>
              <w:rPr>
                <w:rFonts w:ascii="Consolas" w:hAnsi="Consolas" w:eastAsia="Consolas" w:cs="Consolas"/>
                <w:sz w:val="20"/>
                <w:szCs w:val="20"/>
              </w:rPr>
              <w:t xml:space="preserve">    Sales[Region],</w:t>
            </w:r>
          </w:p>
          <w:p w14:paraId="1A2FF533">
            <w:pPr>
              <w:spacing w:after="20"/>
            </w:pPr>
            <w:r>
              <w:rPr>
                <w:rFonts w:ascii="Consolas" w:hAnsi="Consolas" w:eastAsia="Consolas" w:cs="Consolas"/>
                <w:sz w:val="20"/>
                <w:szCs w:val="20"/>
              </w:rPr>
              <w:t xml:space="preserve">    Sales[Category],</w:t>
            </w:r>
          </w:p>
          <w:p w14:paraId="41B280E2">
            <w:pPr>
              <w:spacing w:after="20"/>
            </w:pPr>
            <w:r>
              <w:rPr>
                <w:rFonts w:ascii="Consolas" w:hAnsi="Consolas" w:eastAsia="Consolas" w:cs="Consolas"/>
                <w:sz w:val="20"/>
                <w:szCs w:val="20"/>
              </w:rPr>
              <w:t xml:space="preserve">    "Total Sales", SUM(Sales[SalesAmount]),</w:t>
            </w:r>
          </w:p>
          <w:p w14:paraId="5E93875B">
            <w:pPr>
              <w:spacing w:after="20"/>
            </w:pPr>
            <w:r>
              <w:rPr>
                <w:rFonts w:ascii="Consolas" w:hAnsi="Consolas" w:eastAsia="Consolas" w:cs="Consolas"/>
                <w:sz w:val="20"/>
                <w:szCs w:val="20"/>
              </w:rPr>
              <w:t xml:space="preserve">    "Order Count", COUNTROWS(Sales)</w:t>
            </w:r>
          </w:p>
          <w:p w14:paraId="231C4F33">
            <w:pPr>
              <w:spacing w:after="20"/>
            </w:pPr>
            <w:r>
              <w:rPr>
                <w:rFonts w:ascii="Consolas" w:hAnsi="Consolas" w:eastAsia="Consolas" w:cs="Consolas"/>
                <w:sz w:val="20"/>
                <w:szCs w:val="20"/>
              </w:rPr>
              <w:t>)</w:t>
            </w:r>
          </w:p>
        </w:tc>
      </w:tr>
    </w:tbl>
    <w:p w14:paraId="092415F8">
      <w:pPr>
        <w:pStyle w:val="3"/>
        <w:spacing w:before="300" w:after="150"/>
      </w:pPr>
      <w:r>
        <w:rPr>
          <w:b/>
          <w:bCs/>
        </w:rPr>
        <w:t>12.4 ADDCOLUMNS() and SELECTCOLUMNS()</w:t>
      </w:r>
    </w:p>
    <w:p w14:paraId="75BB1BB2">
      <w:pPr>
        <w:spacing w:after="160" w:line="276" w:lineRule="auto"/>
      </w:pPr>
      <w:r>
        <w:rPr>
          <w:rFonts w:ascii="Calibri" w:hAnsi="Calibri" w:eastAsia="Calibri" w:cs="Calibri"/>
          <w:sz w:val="22"/>
          <w:szCs w:val="22"/>
        </w:rPr>
        <w:t>ADDCOLUMNS() takes an existing table and appends new calculated columns to it, each evaluated in row context. SELECTCOLUMNS() builds a brand-new table by choosing (and optionally renaming) specific columns from a source table expression.</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3ACB12E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44921CD">
            <w:pPr>
              <w:spacing w:after="20"/>
            </w:pPr>
            <w:r>
              <w:rPr>
                <w:rFonts w:ascii="Consolas" w:hAnsi="Consolas" w:eastAsia="Consolas" w:cs="Consolas"/>
                <w:sz w:val="20"/>
                <w:szCs w:val="20"/>
              </w:rPr>
              <w:t>Sales With Margin =</w:t>
            </w:r>
          </w:p>
          <w:p w14:paraId="0D7F8B40">
            <w:pPr>
              <w:spacing w:after="20"/>
            </w:pPr>
            <w:r>
              <w:rPr>
                <w:rFonts w:ascii="Consolas" w:hAnsi="Consolas" w:eastAsia="Consolas" w:cs="Consolas"/>
                <w:sz w:val="20"/>
                <w:szCs w:val="20"/>
              </w:rPr>
              <w:t>ADDCOLUMNS(</w:t>
            </w:r>
          </w:p>
          <w:p w14:paraId="097303D6">
            <w:pPr>
              <w:spacing w:after="20"/>
            </w:pPr>
            <w:r>
              <w:rPr>
                <w:rFonts w:ascii="Consolas" w:hAnsi="Consolas" w:eastAsia="Consolas" w:cs="Consolas"/>
                <w:sz w:val="20"/>
                <w:szCs w:val="20"/>
              </w:rPr>
              <w:t xml:space="preserve">    Sales,</w:t>
            </w:r>
          </w:p>
          <w:p w14:paraId="22C2B909">
            <w:pPr>
              <w:spacing w:after="20"/>
            </w:pPr>
            <w:r>
              <w:rPr>
                <w:rFonts w:ascii="Consolas" w:hAnsi="Consolas" w:eastAsia="Consolas" w:cs="Consolas"/>
                <w:sz w:val="20"/>
                <w:szCs w:val="20"/>
              </w:rPr>
              <w:t xml:space="preserve">    "Margin", Sales[SalesAmount] - Sales[Cost]</w:t>
            </w:r>
          </w:p>
          <w:p w14:paraId="3542FC12">
            <w:pPr>
              <w:spacing w:after="20"/>
            </w:pPr>
            <w:r>
              <w:rPr>
                <w:rFonts w:ascii="Consolas" w:hAnsi="Consolas" w:eastAsia="Consolas" w:cs="Consolas"/>
                <w:sz w:val="20"/>
                <w:szCs w:val="20"/>
              </w:rPr>
              <w:t>)</w:t>
            </w:r>
          </w:p>
        </w:tc>
      </w:tr>
    </w:tbl>
    <w:p w14:paraId="37CD28E2">
      <w:pPr>
        <w:pStyle w:val="3"/>
        <w:spacing w:before="300" w:after="150"/>
      </w:pPr>
      <w:r>
        <w:rPr>
          <w:b/>
          <w:bCs/>
        </w:rPr>
        <w:t>12.5 RELATED() and RELATEDTABLE()</w:t>
      </w:r>
    </w:p>
    <w:p w14:paraId="14EEA68D">
      <w:pPr>
        <w:spacing w:after="160" w:line="276" w:lineRule="auto"/>
      </w:pPr>
      <w:r>
        <w:rPr>
          <w:rFonts w:ascii="Calibri" w:hAnsi="Calibri" w:eastAsia="Calibri" w:cs="Calibri"/>
          <w:sz w:val="22"/>
          <w:szCs w:val="22"/>
        </w:rPr>
        <w:t>Covered fully in Chapter 16, these functions navigate relationships to pull a related single value (RELATED) or a related set of rows (RELATEDTABLE).</w:t>
      </w:r>
    </w:p>
    <w:p w14:paraId="75448D78">
      <w:pPr>
        <w:pStyle w:val="3"/>
        <w:spacing w:before="300" w:after="150"/>
      </w:pPr>
      <w:r>
        <w:rPr>
          <w:b/>
          <w:bCs/>
        </w:rPr>
        <w:t>12.6 UNION(), INTERSECT(), EXCEPT()</w:t>
      </w:r>
    </w:p>
    <w:p w14:paraId="250DED00">
      <w:pPr>
        <w:spacing w:after="160" w:line="276" w:lineRule="auto"/>
      </w:pPr>
      <w:r>
        <w:rPr>
          <w:rFonts w:ascii="Calibri" w:hAnsi="Calibri" w:eastAsia="Calibri" w:cs="Calibri"/>
          <w:sz w:val="22"/>
          <w:szCs w:val="22"/>
        </w:rPr>
        <w:t>These set operations combine two tables with the same number of columns: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27A2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1BC6DF61">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337CC63B">
            <w:r>
              <w:rPr>
                <w:rFonts w:ascii="Calibri" w:hAnsi="Calibri" w:eastAsia="Calibri" w:cs="Calibri"/>
                <w:b/>
                <w:bCs/>
                <w:color w:val="FFFFFF"/>
                <w:sz w:val="20"/>
                <w:szCs w:val="20"/>
              </w:rPr>
              <w:t>Result</w:t>
            </w:r>
          </w:p>
        </w:tc>
      </w:tr>
      <w:tr w14:paraId="25BC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5166CC1E">
            <w:r>
              <w:rPr>
                <w:rFonts w:ascii="Calibri" w:hAnsi="Calibri" w:eastAsia="Calibri" w:cs="Calibri"/>
                <w:sz w:val="20"/>
                <w:szCs w:val="20"/>
              </w:rPr>
              <w:t>UNION(T1, T2)</w:t>
            </w:r>
          </w:p>
        </w:tc>
        <w:tc>
          <w:tcPr>
            <w:tcW w:w="4800" w:type="dxa"/>
            <w:shd w:val="clear" w:color="auto" w:fill="FFFFFF"/>
            <w:tcMar>
              <w:top w:w="80" w:type="dxa"/>
              <w:left w:w="100" w:type="dxa"/>
              <w:bottom w:w="80" w:type="dxa"/>
              <w:right w:w="100" w:type="dxa"/>
            </w:tcMar>
          </w:tcPr>
          <w:p w14:paraId="09314425">
            <w:r>
              <w:rPr>
                <w:rFonts w:ascii="Calibri" w:hAnsi="Calibri" w:eastAsia="Calibri" w:cs="Calibri"/>
                <w:sz w:val="20"/>
                <w:szCs w:val="20"/>
              </w:rPr>
              <w:t>All rows from both tables, duplicates kept</w:t>
            </w:r>
          </w:p>
        </w:tc>
      </w:tr>
      <w:tr w14:paraId="5791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035679ED">
            <w:r>
              <w:rPr>
                <w:rFonts w:ascii="Calibri" w:hAnsi="Calibri" w:eastAsia="Calibri" w:cs="Calibri"/>
                <w:sz w:val="20"/>
                <w:szCs w:val="20"/>
              </w:rPr>
              <w:t>INTERSECT(T1, T2)</w:t>
            </w:r>
          </w:p>
        </w:tc>
        <w:tc>
          <w:tcPr>
            <w:tcW w:w="4800" w:type="dxa"/>
            <w:shd w:val="clear" w:color="auto" w:fill="F2F2F2"/>
            <w:tcMar>
              <w:top w:w="80" w:type="dxa"/>
              <w:left w:w="100" w:type="dxa"/>
              <w:bottom w:w="80" w:type="dxa"/>
              <w:right w:w="100" w:type="dxa"/>
            </w:tcMar>
          </w:tcPr>
          <w:p w14:paraId="46EC4D2E">
            <w:r>
              <w:rPr>
                <w:rFonts w:ascii="Calibri" w:hAnsi="Calibri" w:eastAsia="Calibri" w:cs="Calibri"/>
                <w:sz w:val="20"/>
                <w:szCs w:val="20"/>
              </w:rPr>
              <w:t>Only rows present in both tables</w:t>
            </w:r>
          </w:p>
        </w:tc>
      </w:tr>
      <w:tr w14:paraId="1F3C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39AF6DFB">
            <w:r>
              <w:rPr>
                <w:rFonts w:ascii="Calibri" w:hAnsi="Calibri" w:eastAsia="Calibri" w:cs="Calibri"/>
                <w:sz w:val="20"/>
                <w:szCs w:val="20"/>
              </w:rPr>
              <w:t>EXCEPT(T1, T2)</w:t>
            </w:r>
          </w:p>
        </w:tc>
        <w:tc>
          <w:tcPr>
            <w:tcW w:w="4800" w:type="dxa"/>
            <w:shd w:val="clear" w:color="auto" w:fill="FFFFFF"/>
            <w:tcMar>
              <w:top w:w="80" w:type="dxa"/>
              <w:left w:w="100" w:type="dxa"/>
              <w:bottom w:w="80" w:type="dxa"/>
              <w:right w:w="100" w:type="dxa"/>
            </w:tcMar>
          </w:tcPr>
          <w:p w14:paraId="2B72D793">
            <w:r>
              <w:rPr>
                <w:rFonts w:ascii="Calibri" w:hAnsi="Calibri" w:eastAsia="Calibri" w:cs="Calibri"/>
                <w:sz w:val="20"/>
                <w:szCs w:val="20"/>
              </w:rPr>
              <w:t>Rows in T1 that are not present in T2</w:t>
            </w:r>
          </w:p>
        </w:tc>
      </w:tr>
    </w:tbl>
    <w:p w14:paraId="6D7CB8D1">
      <w:pPr>
        <w:spacing w:after="120"/>
      </w:pPr>
    </w:p>
    <w:p w14:paraId="61FAB80C">
      <w:pPr>
        <w:pStyle w:val="3"/>
        <w:spacing w:before="300" w:after="150"/>
      </w:pPr>
      <w:r>
        <w:rPr>
          <w:b/>
          <w:bCs/>
        </w:rPr>
        <w:t>12.7 GENERATE() and CROSSJOIN()</w:t>
      </w:r>
    </w:p>
    <w:p w14:paraId="4099DAC0">
      <w:pPr>
        <w:spacing w:after="160" w:line="276" w:lineRule="auto"/>
      </w:pPr>
      <w:r>
        <w:rPr>
          <w:rFonts w:ascii="Calibri" w:hAnsi="Calibri" w:eastAsia="Calibri" w:cs="Calibri"/>
          <w:sz w:val="22"/>
          <w:szCs w:val="22"/>
        </w:rPr>
        <w:t>GENERATE() performs a row-by-row table join, evaluating a second table expression once per row of the first table (similar in spirit to a correlated subquery). CROSSJOIN() produces the full Cartesian product of two or more tables, most often used to build every combination of a dimension against a set of parameters, such as a what-if scenario table.</w:t>
      </w:r>
    </w:p>
    <w:p w14:paraId="606DFF4B">
      <w:r>
        <w:br w:type="page"/>
      </w:r>
    </w:p>
    <w:p w14:paraId="602D7EEF">
      <w:pPr>
        <w:pStyle w:val="2"/>
        <w:spacing w:before="400" w:after="200"/>
      </w:pPr>
      <w:r>
        <w:rPr>
          <w:b/>
          <w:bCs/>
        </w:rPr>
        <w:t>Chapter 13: Time Intelligence Functions</w:t>
      </w:r>
    </w:p>
    <w:p w14:paraId="49073256">
      <w:pPr>
        <w:pStyle w:val="3"/>
        <w:spacing w:before="300" w:after="150"/>
      </w:pPr>
      <w:r>
        <w:rPr>
          <w:b/>
          <w:bCs/>
        </w:rPr>
        <w:t>13.1 Requirements</w:t>
      </w:r>
    </w:p>
    <w:p w14:paraId="7130E4C1">
      <w:pPr>
        <w:spacing w:after="160" w:line="276" w:lineRule="auto"/>
      </w:pPr>
      <w:r>
        <w:rPr>
          <w:rFonts w:ascii="Calibri" w:hAnsi="Calibri" w:eastAsia="Calibri" w:cs="Calibri"/>
          <w:sz w:val="22"/>
          <w:szCs w:val="22"/>
        </w:rPr>
        <w:t>Every time intelligence function in DAX depends on a proper, contiguous Date table marked as the model's official date table, and on measures that reference the Date table's date column rather than a date column in the fact table directly.</w:t>
      </w:r>
    </w:p>
    <w:p w14:paraId="4780E9E7">
      <w:pPr>
        <w:pStyle w:val="3"/>
        <w:spacing w:before="300" w:after="150"/>
      </w:pPr>
      <w:r>
        <w:rPr>
          <w:b/>
          <w:bCs/>
        </w:rPr>
        <w:t>13.2 Year-to-Date, Quarter-to-Date, Month-to-Date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918244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FD45724">
            <w:pPr>
              <w:spacing w:after="20"/>
            </w:pPr>
            <w:r>
              <w:rPr>
                <w:rFonts w:ascii="Consolas" w:hAnsi="Consolas" w:eastAsia="Consolas" w:cs="Consolas"/>
                <w:sz w:val="20"/>
                <w:szCs w:val="20"/>
              </w:rPr>
              <w:t>Sales YTD = TOTALYTD(SUM(Sales[SalesAmount]), 'Date'[Date])</w:t>
            </w:r>
          </w:p>
          <w:p w14:paraId="0B674456">
            <w:pPr>
              <w:spacing w:after="20"/>
            </w:pPr>
            <w:r>
              <w:rPr>
                <w:rFonts w:ascii="Consolas" w:hAnsi="Consolas" w:eastAsia="Consolas" w:cs="Consolas"/>
                <w:sz w:val="20"/>
                <w:szCs w:val="20"/>
              </w:rPr>
              <w:t>Sales QTD = TOTALQTD(SUM(Sales[SalesAmount]), 'Date'[Date])</w:t>
            </w:r>
          </w:p>
          <w:p w14:paraId="6E5A7BC9">
            <w:pPr>
              <w:spacing w:after="20"/>
            </w:pPr>
            <w:r>
              <w:rPr>
                <w:rFonts w:ascii="Consolas" w:hAnsi="Consolas" w:eastAsia="Consolas" w:cs="Consolas"/>
                <w:sz w:val="20"/>
                <w:szCs w:val="20"/>
              </w:rPr>
              <w:t>Sales MTD = TOTALMTD(SUM(Sales[SalesAmount]), 'Date'[Date])</w:t>
            </w:r>
          </w:p>
        </w:tc>
      </w:tr>
    </w:tbl>
    <w:p w14:paraId="55CEDDCB">
      <w:pPr>
        <w:pStyle w:val="3"/>
        <w:spacing w:before="300" w:after="150"/>
      </w:pPr>
      <w:r>
        <w:rPr>
          <w:b/>
          <w:bCs/>
        </w:rPr>
        <w:t>13.3 Prior Period Comparisons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3510E2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7F0AEC0">
            <w:pPr>
              <w:spacing w:after="20"/>
            </w:pPr>
            <w:r>
              <w:rPr>
                <w:rFonts w:ascii="Consolas" w:hAnsi="Consolas" w:eastAsia="Consolas" w:cs="Consolas"/>
                <w:sz w:val="20"/>
                <w:szCs w:val="20"/>
              </w:rPr>
              <w:t>Sales Prior Year =</w:t>
            </w:r>
          </w:p>
          <w:p w14:paraId="38083004">
            <w:pPr>
              <w:spacing w:after="20"/>
            </w:pPr>
            <w:r>
              <w:rPr>
                <w:rFonts w:ascii="Consolas" w:hAnsi="Consolas" w:eastAsia="Consolas" w:cs="Consolas"/>
                <w:sz w:val="20"/>
                <w:szCs w:val="20"/>
              </w:rPr>
              <w:t>CALCULATE(SUM(Sales[SalesAmount]), SAMEPERIODLASTYEAR('Date'[Date]))</w:t>
            </w:r>
          </w:p>
          <w:p w14:paraId="688288A3">
            <w:pPr>
              <w:spacing w:after="20"/>
            </w:pPr>
            <w:r>
              <w:rPr>
                <w:rFonts w:ascii="Consolas" w:hAnsi="Consolas" w:eastAsia="Consolas" w:cs="Consolas"/>
                <w:sz w:val="20"/>
                <w:szCs w:val="20"/>
              </w:rPr>
              <w:t xml:space="preserve"> </w:t>
            </w:r>
          </w:p>
          <w:p w14:paraId="33D4E5D5">
            <w:pPr>
              <w:spacing w:after="20"/>
            </w:pPr>
            <w:r>
              <w:rPr>
                <w:rFonts w:ascii="Consolas" w:hAnsi="Consolas" w:eastAsia="Consolas" w:cs="Consolas"/>
                <w:sz w:val="20"/>
                <w:szCs w:val="20"/>
              </w:rPr>
              <w:t>Sales Prior Month =</w:t>
            </w:r>
          </w:p>
          <w:p w14:paraId="57D1E971">
            <w:pPr>
              <w:spacing w:after="20"/>
            </w:pPr>
            <w:r>
              <w:rPr>
                <w:rFonts w:ascii="Consolas" w:hAnsi="Consolas" w:eastAsia="Consolas" w:cs="Consolas"/>
                <w:sz w:val="20"/>
                <w:szCs w:val="20"/>
              </w:rPr>
              <w:t>CALCULATE(SUM(Sales[SalesAmount]), DATEADD('Date'[Date], -1, MONTH))</w:t>
            </w:r>
          </w:p>
        </w:tc>
      </w:tr>
    </w:tbl>
    <w:p w14:paraId="4CFBE128">
      <w:pPr>
        <w:pStyle w:val="3"/>
        <w:spacing w:before="300" w:after="150"/>
      </w:pPr>
      <w:r>
        <w:rPr>
          <w:b/>
          <w:bCs/>
        </w:rPr>
        <w:t>13.4 DATESYTD, DATESQTD, DATESMTD</w:t>
      </w:r>
    </w:p>
    <w:p w14:paraId="7F87C521">
      <w:pPr>
        <w:spacing w:after="160" w:line="276" w:lineRule="auto"/>
      </w:pPr>
      <w:r>
        <w:rPr>
          <w:rFonts w:ascii="Calibri" w:hAnsi="Calibri" w:eastAsia="Calibri" w:cs="Calibri"/>
          <w:sz w:val="22"/>
          <w:szCs w:val="22"/>
        </w:rPr>
        <w:t>These return a table of dates (rather than performing the CALCULATE for you), giving more flexibility when a custom fiscal year end is required:</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170FB4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42AE890">
            <w:pPr>
              <w:spacing w:after="20"/>
            </w:pPr>
            <w:r>
              <w:rPr>
                <w:rFonts w:ascii="Consolas" w:hAnsi="Consolas" w:eastAsia="Consolas" w:cs="Consolas"/>
                <w:sz w:val="20"/>
                <w:szCs w:val="20"/>
              </w:rPr>
              <w:t>Sales FYTD (June year end) =</w:t>
            </w:r>
          </w:p>
          <w:p w14:paraId="7C8EFB75">
            <w:pPr>
              <w:spacing w:after="20"/>
            </w:pPr>
            <w:r>
              <w:rPr>
                <w:rFonts w:ascii="Consolas" w:hAnsi="Consolas" w:eastAsia="Consolas" w:cs="Consolas"/>
                <w:sz w:val="20"/>
                <w:szCs w:val="20"/>
              </w:rPr>
              <w:t>CALCULATE(</w:t>
            </w:r>
          </w:p>
          <w:p w14:paraId="53BADA18">
            <w:pPr>
              <w:spacing w:after="20"/>
            </w:pPr>
            <w:r>
              <w:rPr>
                <w:rFonts w:ascii="Consolas" w:hAnsi="Consolas" w:eastAsia="Consolas" w:cs="Consolas"/>
                <w:sz w:val="20"/>
                <w:szCs w:val="20"/>
              </w:rPr>
              <w:t xml:space="preserve">    SUM(Sales[SalesAmount]),</w:t>
            </w:r>
          </w:p>
          <w:p w14:paraId="3AC2C856">
            <w:pPr>
              <w:spacing w:after="20"/>
            </w:pPr>
            <w:r>
              <w:rPr>
                <w:rFonts w:ascii="Consolas" w:hAnsi="Consolas" w:eastAsia="Consolas" w:cs="Consolas"/>
                <w:sz w:val="20"/>
                <w:szCs w:val="20"/>
              </w:rPr>
              <w:t xml:space="preserve">    DATESYTD('Date'[Date], "06-30")</w:t>
            </w:r>
          </w:p>
          <w:p w14:paraId="74FAAB94">
            <w:pPr>
              <w:spacing w:after="20"/>
            </w:pPr>
            <w:r>
              <w:rPr>
                <w:rFonts w:ascii="Consolas" w:hAnsi="Consolas" w:eastAsia="Consolas" w:cs="Consolas"/>
                <w:sz w:val="20"/>
                <w:szCs w:val="20"/>
              </w:rPr>
              <w:t>)</w:t>
            </w:r>
          </w:p>
        </w:tc>
      </w:tr>
    </w:tbl>
    <w:p w14:paraId="4F612DDB">
      <w:pPr>
        <w:pStyle w:val="3"/>
        <w:spacing w:before="300" w:after="150"/>
      </w:pPr>
      <w:r>
        <w:rPr>
          <w:b/>
          <w:bCs/>
        </w:rPr>
        <w:t>13.5 Rolling Periods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484143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08337A7">
            <w:pPr>
              <w:spacing w:after="20"/>
            </w:pPr>
            <w:r>
              <w:rPr>
                <w:rFonts w:ascii="Consolas" w:hAnsi="Consolas" w:eastAsia="Consolas" w:cs="Consolas"/>
                <w:sz w:val="20"/>
                <w:szCs w:val="20"/>
              </w:rPr>
              <w:t>Rolling 3 Month Sales =</w:t>
            </w:r>
          </w:p>
          <w:p w14:paraId="72920D16">
            <w:pPr>
              <w:spacing w:after="20"/>
            </w:pPr>
            <w:r>
              <w:rPr>
                <w:rFonts w:ascii="Consolas" w:hAnsi="Consolas" w:eastAsia="Consolas" w:cs="Consolas"/>
                <w:sz w:val="20"/>
                <w:szCs w:val="20"/>
              </w:rPr>
              <w:t>CALCULATE(</w:t>
            </w:r>
          </w:p>
          <w:p w14:paraId="0FCCD5F0">
            <w:pPr>
              <w:spacing w:after="20"/>
            </w:pPr>
            <w:r>
              <w:rPr>
                <w:rFonts w:ascii="Consolas" w:hAnsi="Consolas" w:eastAsia="Consolas" w:cs="Consolas"/>
                <w:sz w:val="20"/>
                <w:szCs w:val="20"/>
              </w:rPr>
              <w:t xml:space="preserve">    SUM(Sales[SalesAmount]),</w:t>
            </w:r>
          </w:p>
          <w:p w14:paraId="210F50FE">
            <w:pPr>
              <w:spacing w:after="20"/>
            </w:pPr>
            <w:r>
              <w:rPr>
                <w:rFonts w:ascii="Consolas" w:hAnsi="Consolas" w:eastAsia="Consolas" w:cs="Consolas"/>
                <w:sz w:val="20"/>
                <w:szCs w:val="20"/>
              </w:rPr>
              <w:t xml:space="preserve">    DATESINPERIOD('Date'[Date], MAX('Date'[Date]), -3, MONTH)</w:t>
            </w:r>
          </w:p>
          <w:p w14:paraId="2DE3939E">
            <w:pPr>
              <w:spacing w:after="20"/>
            </w:pPr>
            <w:r>
              <w:rPr>
                <w:rFonts w:ascii="Consolas" w:hAnsi="Consolas" w:eastAsia="Consolas" w:cs="Consolas"/>
                <w:sz w:val="20"/>
                <w:szCs w:val="20"/>
              </w:rPr>
              <w:t>)</w:t>
            </w:r>
          </w:p>
        </w:tc>
      </w:tr>
    </w:tbl>
    <w:p w14:paraId="508A7571">
      <w:pPr>
        <w:pStyle w:val="3"/>
        <w:spacing w:before="300" w:after="150"/>
      </w:pPr>
      <w:r>
        <w:rPr>
          <w:b/>
          <w:bCs/>
        </w:rPr>
        <w:t>13.6 First and Last Dates, Opening and Closing Balances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AFBDE0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E986C7F">
            <w:pPr>
              <w:spacing w:after="20"/>
            </w:pPr>
            <w:r>
              <w:rPr>
                <w:rFonts w:ascii="Consolas" w:hAnsi="Consolas" w:eastAsia="Consolas" w:cs="Consolas"/>
                <w:sz w:val="20"/>
                <w:szCs w:val="20"/>
              </w:rPr>
              <w:t>Closing Balance = CALCULATE(SUM(Ledger[Amount]), LASTDATE('Date'[Date]))</w:t>
            </w:r>
          </w:p>
          <w:p w14:paraId="332DA30F">
            <w:pPr>
              <w:spacing w:after="20"/>
            </w:pPr>
            <w:r>
              <w:rPr>
                <w:rFonts w:ascii="Consolas" w:hAnsi="Consolas" w:eastAsia="Consolas" w:cs="Consolas"/>
                <w:sz w:val="20"/>
                <w:szCs w:val="20"/>
              </w:rPr>
              <w:t>Opening Balance = CALCULATE(SUM(Ledger[Amount]), FIRSTDATE('Date'[Date]))</w:t>
            </w:r>
          </w:p>
        </w:tc>
      </w:tr>
    </w:tbl>
    <w:p w14:paraId="3220B392">
      <w:pPr>
        <w:pStyle w:val="3"/>
        <w:spacing w:before="300" w:after="150"/>
      </w:pPr>
      <w:r>
        <w:rPr>
          <w:b/>
          <w:bCs/>
        </w:rPr>
        <w:t>13.7 Common Time Intelligence Functions Reference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26C7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2C2AB2D0">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403C37EF">
            <w:r>
              <w:rPr>
                <w:rFonts w:ascii="Calibri" w:hAnsi="Calibri" w:eastAsia="Calibri" w:cs="Calibri"/>
                <w:b/>
                <w:bCs/>
                <w:color w:val="FFFFFF"/>
                <w:sz w:val="20"/>
                <w:szCs w:val="20"/>
              </w:rPr>
              <w:t>Purpose</w:t>
            </w:r>
          </w:p>
        </w:tc>
      </w:tr>
      <w:tr w14:paraId="63D8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63621CA3">
            <w:r>
              <w:rPr>
                <w:rFonts w:ascii="Calibri" w:hAnsi="Calibri" w:eastAsia="Calibri" w:cs="Calibri"/>
                <w:sz w:val="20"/>
                <w:szCs w:val="20"/>
              </w:rPr>
              <w:t>TOTALYTD / TOTALQTD / TOTALMTD</w:t>
            </w:r>
          </w:p>
        </w:tc>
        <w:tc>
          <w:tcPr>
            <w:tcW w:w="4800" w:type="dxa"/>
            <w:shd w:val="clear" w:color="auto" w:fill="FFFFFF"/>
            <w:tcMar>
              <w:top w:w="80" w:type="dxa"/>
              <w:left w:w="100" w:type="dxa"/>
              <w:bottom w:w="80" w:type="dxa"/>
              <w:right w:w="100" w:type="dxa"/>
            </w:tcMar>
          </w:tcPr>
          <w:p w14:paraId="1D1032FC">
            <w:r>
              <w:rPr>
                <w:rFonts w:ascii="Calibri" w:hAnsi="Calibri" w:eastAsia="Calibri" w:cs="Calibri"/>
                <w:sz w:val="20"/>
                <w:szCs w:val="20"/>
              </w:rPr>
              <w:t>Cumulative total to date within the period</w:t>
            </w:r>
          </w:p>
        </w:tc>
      </w:tr>
      <w:tr w14:paraId="5742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56A4EF96">
            <w:r>
              <w:rPr>
                <w:rFonts w:ascii="Calibri" w:hAnsi="Calibri" w:eastAsia="Calibri" w:cs="Calibri"/>
                <w:sz w:val="20"/>
                <w:szCs w:val="20"/>
              </w:rPr>
              <w:t>SAMEPERIODLASTYEAR</w:t>
            </w:r>
          </w:p>
        </w:tc>
        <w:tc>
          <w:tcPr>
            <w:tcW w:w="4800" w:type="dxa"/>
            <w:shd w:val="clear" w:color="auto" w:fill="F2F2F2"/>
            <w:tcMar>
              <w:top w:w="80" w:type="dxa"/>
              <w:left w:w="100" w:type="dxa"/>
              <w:bottom w:w="80" w:type="dxa"/>
              <w:right w:w="100" w:type="dxa"/>
            </w:tcMar>
          </w:tcPr>
          <w:p w14:paraId="400F0F7C">
            <w:r>
              <w:rPr>
                <w:rFonts w:ascii="Calibri" w:hAnsi="Calibri" w:eastAsia="Calibri" w:cs="Calibri"/>
                <w:sz w:val="20"/>
                <w:szCs w:val="20"/>
              </w:rPr>
              <w:t>Shifts the date filter back exactly one year</w:t>
            </w:r>
          </w:p>
        </w:tc>
      </w:tr>
      <w:tr w14:paraId="481B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4295CE9E">
            <w:r>
              <w:rPr>
                <w:rFonts w:ascii="Calibri" w:hAnsi="Calibri" w:eastAsia="Calibri" w:cs="Calibri"/>
                <w:sz w:val="20"/>
                <w:szCs w:val="20"/>
              </w:rPr>
              <w:t>DATEADD</w:t>
            </w:r>
          </w:p>
        </w:tc>
        <w:tc>
          <w:tcPr>
            <w:tcW w:w="4800" w:type="dxa"/>
            <w:shd w:val="clear" w:color="auto" w:fill="FFFFFF"/>
            <w:tcMar>
              <w:top w:w="80" w:type="dxa"/>
              <w:left w:w="100" w:type="dxa"/>
              <w:bottom w:w="80" w:type="dxa"/>
              <w:right w:w="100" w:type="dxa"/>
            </w:tcMar>
          </w:tcPr>
          <w:p w14:paraId="147D909A">
            <w:r>
              <w:rPr>
                <w:rFonts w:ascii="Calibri" w:hAnsi="Calibri" w:eastAsia="Calibri" w:cs="Calibri"/>
                <w:sz w:val="20"/>
                <w:szCs w:val="20"/>
              </w:rPr>
              <w:t>Shifts dates by any interval (day, month, quarter, year)</w:t>
            </w:r>
          </w:p>
        </w:tc>
      </w:tr>
      <w:tr w14:paraId="61C4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E850093">
            <w:r>
              <w:rPr>
                <w:rFonts w:ascii="Calibri" w:hAnsi="Calibri" w:eastAsia="Calibri" w:cs="Calibri"/>
                <w:sz w:val="20"/>
                <w:szCs w:val="20"/>
              </w:rPr>
              <w:t>PARALLELPERIOD</w:t>
            </w:r>
          </w:p>
        </w:tc>
        <w:tc>
          <w:tcPr>
            <w:tcW w:w="4800" w:type="dxa"/>
            <w:shd w:val="clear" w:color="auto" w:fill="F2F2F2"/>
            <w:tcMar>
              <w:top w:w="80" w:type="dxa"/>
              <w:left w:w="100" w:type="dxa"/>
              <w:bottom w:w="80" w:type="dxa"/>
              <w:right w:w="100" w:type="dxa"/>
            </w:tcMar>
          </w:tcPr>
          <w:p w14:paraId="536ECCEE">
            <w:r>
              <w:rPr>
                <w:rFonts w:ascii="Calibri" w:hAnsi="Calibri" w:eastAsia="Calibri" w:cs="Calibri"/>
                <w:sz w:val="20"/>
                <w:szCs w:val="20"/>
              </w:rPr>
              <w:t>Shifts to a full parallel period (whole months/quarters/years)</w:t>
            </w:r>
          </w:p>
        </w:tc>
      </w:tr>
      <w:tr w14:paraId="422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3C28A78F">
            <w:r>
              <w:rPr>
                <w:rFonts w:ascii="Calibri" w:hAnsi="Calibri" w:eastAsia="Calibri" w:cs="Calibri"/>
                <w:sz w:val="20"/>
                <w:szCs w:val="20"/>
              </w:rPr>
              <w:t>DATESYTD / DATESQTD / DATESMTD</w:t>
            </w:r>
          </w:p>
        </w:tc>
        <w:tc>
          <w:tcPr>
            <w:tcW w:w="4800" w:type="dxa"/>
            <w:shd w:val="clear" w:color="auto" w:fill="FFFFFF"/>
            <w:tcMar>
              <w:top w:w="80" w:type="dxa"/>
              <w:left w:w="100" w:type="dxa"/>
              <w:bottom w:w="80" w:type="dxa"/>
              <w:right w:w="100" w:type="dxa"/>
            </w:tcMar>
          </w:tcPr>
          <w:p w14:paraId="30D0246D">
            <w:r>
              <w:rPr>
                <w:rFonts w:ascii="Calibri" w:hAnsi="Calibri" w:eastAsia="Calibri" w:cs="Calibri"/>
                <w:sz w:val="20"/>
                <w:szCs w:val="20"/>
              </w:rPr>
              <w:t>Returns the date range table, supports custom fiscal year end</w:t>
            </w:r>
          </w:p>
        </w:tc>
      </w:tr>
      <w:tr w14:paraId="1E07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9907731">
            <w:r>
              <w:rPr>
                <w:rFonts w:ascii="Calibri" w:hAnsi="Calibri" w:eastAsia="Calibri" w:cs="Calibri"/>
                <w:sz w:val="20"/>
                <w:szCs w:val="20"/>
              </w:rPr>
              <w:t>DATESINPERIOD</w:t>
            </w:r>
          </w:p>
        </w:tc>
        <w:tc>
          <w:tcPr>
            <w:tcW w:w="4800" w:type="dxa"/>
            <w:shd w:val="clear" w:color="auto" w:fill="F2F2F2"/>
            <w:tcMar>
              <w:top w:w="80" w:type="dxa"/>
              <w:left w:w="100" w:type="dxa"/>
              <w:bottom w:w="80" w:type="dxa"/>
              <w:right w:w="100" w:type="dxa"/>
            </w:tcMar>
          </w:tcPr>
          <w:p w14:paraId="4604EC15">
            <w:r>
              <w:rPr>
                <w:rFonts w:ascii="Calibri" w:hAnsi="Calibri" w:eastAsia="Calibri" w:cs="Calibri"/>
                <w:sz w:val="20"/>
                <w:szCs w:val="20"/>
              </w:rPr>
              <w:t>Returns a rolling window of dates</w:t>
            </w:r>
          </w:p>
        </w:tc>
      </w:tr>
      <w:tr w14:paraId="6054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5EF6B93C">
            <w:r>
              <w:rPr>
                <w:rFonts w:ascii="Calibri" w:hAnsi="Calibri" w:eastAsia="Calibri" w:cs="Calibri"/>
                <w:sz w:val="20"/>
                <w:szCs w:val="20"/>
              </w:rPr>
              <w:t>FIRSTDATE / LASTDATE</w:t>
            </w:r>
          </w:p>
        </w:tc>
        <w:tc>
          <w:tcPr>
            <w:tcW w:w="4800" w:type="dxa"/>
            <w:shd w:val="clear" w:color="auto" w:fill="FFFFFF"/>
            <w:tcMar>
              <w:top w:w="80" w:type="dxa"/>
              <w:left w:w="100" w:type="dxa"/>
              <w:bottom w:w="80" w:type="dxa"/>
              <w:right w:w="100" w:type="dxa"/>
            </w:tcMar>
          </w:tcPr>
          <w:p w14:paraId="6A9D6C60">
            <w:r>
              <w:rPr>
                <w:rFonts w:ascii="Calibri" w:hAnsi="Calibri" w:eastAsia="Calibri" w:cs="Calibri"/>
                <w:sz w:val="20"/>
                <w:szCs w:val="20"/>
              </w:rPr>
              <w:t>Returns the first or last date in the current context</w:t>
            </w:r>
          </w:p>
        </w:tc>
      </w:tr>
      <w:tr w14:paraId="22D4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2F09F52F">
            <w:r>
              <w:rPr>
                <w:rFonts w:ascii="Calibri" w:hAnsi="Calibri" w:eastAsia="Calibri" w:cs="Calibri"/>
                <w:sz w:val="20"/>
                <w:szCs w:val="20"/>
              </w:rPr>
              <w:t>FIRSTNONBLANK / LASTNONBLANK</w:t>
            </w:r>
          </w:p>
        </w:tc>
        <w:tc>
          <w:tcPr>
            <w:tcW w:w="4800" w:type="dxa"/>
            <w:shd w:val="clear" w:color="auto" w:fill="F2F2F2"/>
            <w:tcMar>
              <w:top w:w="80" w:type="dxa"/>
              <w:left w:w="100" w:type="dxa"/>
              <w:bottom w:w="80" w:type="dxa"/>
              <w:right w:w="100" w:type="dxa"/>
            </w:tcMar>
          </w:tcPr>
          <w:p w14:paraId="008F50BC">
            <w:r>
              <w:rPr>
                <w:rFonts w:ascii="Calibri" w:hAnsi="Calibri" w:eastAsia="Calibri" w:cs="Calibri"/>
                <w:sz w:val="20"/>
                <w:szCs w:val="20"/>
              </w:rPr>
              <w:t>First or last date with a non-blank value for an expression</w:t>
            </w:r>
          </w:p>
        </w:tc>
      </w:tr>
    </w:tbl>
    <w:p w14:paraId="00971281">
      <w:pPr>
        <w:spacing w:after="120"/>
      </w:pPr>
    </w:p>
    <w:tbl>
      <w:tblPr>
        <w:tblStyle w:val="9"/>
        <w:tblW w:w="9600" w:type="dxa"/>
        <w:tblInd w:w="0" w:type="dxa"/>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3B1A5ED1">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1D8150F2">
            <w:pPr>
              <w:spacing w:after="60"/>
            </w:pPr>
            <w:r>
              <w:rPr>
                <w:rFonts w:ascii="Calibri" w:hAnsi="Calibri" w:eastAsia="Calibri" w:cs="Calibri"/>
                <w:b/>
                <w:bCs/>
                <w:color w:val="1F3864"/>
                <w:sz w:val="21"/>
                <w:szCs w:val="21"/>
              </w:rPr>
              <w:t>Nigerian Fiscal Context</w:t>
            </w:r>
          </w:p>
          <w:p w14:paraId="7FE2DFCD">
            <w:r>
              <w:rPr>
                <w:rFonts w:ascii="Calibri" w:hAnsi="Calibri" w:eastAsia="Calibri" w:cs="Calibri"/>
                <w:sz w:val="21"/>
                <w:szCs w:val="21"/>
              </w:rPr>
              <w:t>Many Nigerian public sector and NGO-funded organizations operate on a fiscal year running January to December, while some multinational subsidiaries follow their parent company's fiscal year (often April to March or July to June). Always confirm the fiscal year end before building FYTD measures, since DATESYTD's second argument controls this directly.</w:t>
            </w:r>
          </w:p>
        </w:tc>
      </w:tr>
    </w:tbl>
    <w:p w14:paraId="2C4A6A84">
      <w:r>
        <w:br w:type="page"/>
      </w:r>
    </w:p>
    <w:p w14:paraId="03351AFE">
      <w:pPr>
        <w:pStyle w:val="2"/>
        <w:spacing w:before="400" w:after="200"/>
      </w:pPr>
      <w:r>
        <w:rPr>
          <w:b/>
          <w:bCs/>
        </w:rPr>
        <w:t>Chapter 14: Text, Logical and Information Functions</w:t>
      </w:r>
    </w:p>
    <w:p w14:paraId="2E622EF3">
      <w:pPr>
        <w:pStyle w:val="3"/>
        <w:spacing w:before="300" w:after="150"/>
      </w:pPr>
      <w:r>
        <w:rPr>
          <w:b/>
          <w:bCs/>
        </w:rPr>
        <w:t>14.1 Text Functions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4233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4266A60E">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34BBDC33">
            <w:r>
              <w:rPr>
                <w:rFonts w:ascii="Calibri" w:hAnsi="Calibri" w:eastAsia="Calibri" w:cs="Calibri"/>
                <w:b/>
                <w:bCs/>
                <w:color w:val="FFFFFF"/>
                <w:sz w:val="20"/>
                <w:szCs w:val="20"/>
              </w:rPr>
              <w:t>Purpose</w:t>
            </w:r>
          </w:p>
        </w:tc>
      </w:tr>
      <w:tr w14:paraId="1470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39A4491D">
            <w:r>
              <w:rPr>
                <w:rFonts w:ascii="Calibri" w:hAnsi="Calibri" w:eastAsia="Calibri" w:cs="Calibri"/>
                <w:sz w:val="20"/>
                <w:szCs w:val="20"/>
              </w:rPr>
              <w:t>CONCATENATE(a, b) / &amp;</w:t>
            </w:r>
          </w:p>
        </w:tc>
        <w:tc>
          <w:tcPr>
            <w:tcW w:w="4800" w:type="dxa"/>
            <w:shd w:val="clear" w:color="auto" w:fill="FFFFFF"/>
            <w:tcMar>
              <w:top w:w="80" w:type="dxa"/>
              <w:left w:w="100" w:type="dxa"/>
              <w:bottom w:w="80" w:type="dxa"/>
              <w:right w:w="100" w:type="dxa"/>
            </w:tcMar>
          </w:tcPr>
          <w:p w14:paraId="3784CF4C">
            <w:r>
              <w:rPr>
                <w:rFonts w:ascii="Calibri" w:hAnsi="Calibri" w:eastAsia="Calibri" w:cs="Calibri"/>
                <w:sz w:val="20"/>
                <w:szCs w:val="20"/>
              </w:rPr>
              <w:t>Joins two text values</w:t>
            </w:r>
          </w:p>
        </w:tc>
      </w:tr>
      <w:tr w14:paraId="33D81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7779675">
            <w:r>
              <w:rPr>
                <w:rFonts w:ascii="Calibri" w:hAnsi="Calibri" w:eastAsia="Calibri" w:cs="Calibri"/>
                <w:sz w:val="20"/>
                <w:szCs w:val="20"/>
              </w:rPr>
              <w:t>LEFT / RIGHT / MID</w:t>
            </w:r>
          </w:p>
        </w:tc>
        <w:tc>
          <w:tcPr>
            <w:tcW w:w="4800" w:type="dxa"/>
            <w:shd w:val="clear" w:color="auto" w:fill="F2F2F2"/>
            <w:tcMar>
              <w:top w:w="80" w:type="dxa"/>
              <w:left w:w="100" w:type="dxa"/>
              <w:bottom w:w="80" w:type="dxa"/>
              <w:right w:w="100" w:type="dxa"/>
            </w:tcMar>
          </w:tcPr>
          <w:p w14:paraId="0B8E62EA">
            <w:r>
              <w:rPr>
                <w:rFonts w:ascii="Calibri" w:hAnsi="Calibri" w:eastAsia="Calibri" w:cs="Calibri"/>
                <w:sz w:val="20"/>
                <w:szCs w:val="20"/>
              </w:rPr>
              <w:t>Extracts a substring</w:t>
            </w:r>
          </w:p>
        </w:tc>
      </w:tr>
      <w:tr w14:paraId="7323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041077F">
            <w:r>
              <w:rPr>
                <w:rFonts w:ascii="Calibri" w:hAnsi="Calibri" w:eastAsia="Calibri" w:cs="Calibri"/>
                <w:sz w:val="20"/>
                <w:szCs w:val="20"/>
              </w:rPr>
              <w:t>LEN</w:t>
            </w:r>
          </w:p>
        </w:tc>
        <w:tc>
          <w:tcPr>
            <w:tcW w:w="4800" w:type="dxa"/>
            <w:shd w:val="clear" w:color="auto" w:fill="FFFFFF"/>
            <w:tcMar>
              <w:top w:w="80" w:type="dxa"/>
              <w:left w:w="100" w:type="dxa"/>
              <w:bottom w:w="80" w:type="dxa"/>
              <w:right w:w="100" w:type="dxa"/>
            </w:tcMar>
          </w:tcPr>
          <w:p w14:paraId="3ED9135E">
            <w:r>
              <w:rPr>
                <w:rFonts w:ascii="Calibri" w:hAnsi="Calibri" w:eastAsia="Calibri" w:cs="Calibri"/>
                <w:sz w:val="20"/>
                <w:szCs w:val="20"/>
              </w:rPr>
              <w:t>Length of a text string</w:t>
            </w:r>
          </w:p>
        </w:tc>
      </w:tr>
      <w:tr w14:paraId="685F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2DF3F8BE">
            <w:r>
              <w:rPr>
                <w:rFonts w:ascii="Calibri" w:hAnsi="Calibri" w:eastAsia="Calibri" w:cs="Calibri"/>
                <w:sz w:val="20"/>
                <w:szCs w:val="20"/>
              </w:rPr>
              <w:t>UPPER / LOWER</w:t>
            </w:r>
          </w:p>
        </w:tc>
        <w:tc>
          <w:tcPr>
            <w:tcW w:w="4800" w:type="dxa"/>
            <w:shd w:val="clear" w:color="auto" w:fill="F2F2F2"/>
            <w:tcMar>
              <w:top w:w="80" w:type="dxa"/>
              <w:left w:w="100" w:type="dxa"/>
              <w:bottom w:w="80" w:type="dxa"/>
              <w:right w:w="100" w:type="dxa"/>
            </w:tcMar>
          </w:tcPr>
          <w:p w14:paraId="0C4BC149">
            <w:r>
              <w:rPr>
                <w:rFonts w:ascii="Calibri" w:hAnsi="Calibri" w:eastAsia="Calibri" w:cs="Calibri"/>
                <w:sz w:val="20"/>
                <w:szCs w:val="20"/>
              </w:rPr>
              <w:t>Case conversion</w:t>
            </w:r>
          </w:p>
        </w:tc>
      </w:tr>
      <w:tr w14:paraId="14AF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0655E98">
            <w:r>
              <w:rPr>
                <w:rFonts w:ascii="Calibri" w:hAnsi="Calibri" w:eastAsia="Calibri" w:cs="Calibri"/>
                <w:sz w:val="20"/>
                <w:szCs w:val="20"/>
              </w:rPr>
              <w:t>TRIM</w:t>
            </w:r>
          </w:p>
        </w:tc>
        <w:tc>
          <w:tcPr>
            <w:tcW w:w="4800" w:type="dxa"/>
            <w:shd w:val="clear" w:color="auto" w:fill="FFFFFF"/>
            <w:tcMar>
              <w:top w:w="80" w:type="dxa"/>
              <w:left w:w="100" w:type="dxa"/>
              <w:bottom w:w="80" w:type="dxa"/>
              <w:right w:w="100" w:type="dxa"/>
            </w:tcMar>
          </w:tcPr>
          <w:p w14:paraId="1128F859">
            <w:r>
              <w:rPr>
                <w:rFonts w:ascii="Calibri" w:hAnsi="Calibri" w:eastAsia="Calibri" w:cs="Calibri"/>
                <w:sz w:val="20"/>
                <w:szCs w:val="20"/>
              </w:rPr>
              <w:t>Removes leading/trailing spaces</w:t>
            </w:r>
          </w:p>
        </w:tc>
      </w:tr>
      <w:tr w14:paraId="0DF3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6F50C528">
            <w:r>
              <w:rPr>
                <w:rFonts w:ascii="Calibri" w:hAnsi="Calibri" w:eastAsia="Calibri" w:cs="Calibri"/>
                <w:sz w:val="20"/>
                <w:szCs w:val="20"/>
              </w:rPr>
              <w:t>SUBSTITUTE</w:t>
            </w:r>
          </w:p>
        </w:tc>
        <w:tc>
          <w:tcPr>
            <w:tcW w:w="4800" w:type="dxa"/>
            <w:shd w:val="clear" w:color="auto" w:fill="F2F2F2"/>
            <w:tcMar>
              <w:top w:w="80" w:type="dxa"/>
              <w:left w:w="100" w:type="dxa"/>
              <w:bottom w:w="80" w:type="dxa"/>
              <w:right w:w="100" w:type="dxa"/>
            </w:tcMar>
          </w:tcPr>
          <w:p w14:paraId="696706D7">
            <w:r>
              <w:rPr>
                <w:rFonts w:ascii="Calibri" w:hAnsi="Calibri" w:eastAsia="Calibri" w:cs="Calibri"/>
                <w:sz w:val="20"/>
                <w:szCs w:val="20"/>
              </w:rPr>
              <w:t>Replaces occurrences of a substring</w:t>
            </w:r>
          </w:p>
        </w:tc>
      </w:tr>
      <w:tr w14:paraId="2CE98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4AD5F330">
            <w:r>
              <w:rPr>
                <w:rFonts w:ascii="Calibri" w:hAnsi="Calibri" w:eastAsia="Calibri" w:cs="Calibri"/>
                <w:sz w:val="20"/>
                <w:szCs w:val="20"/>
              </w:rPr>
              <w:t>FORMAT</w:t>
            </w:r>
          </w:p>
        </w:tc>
        <w:tc>
          <w:tcPr>
            <w:tcW w:w="4800" w:type="dxa"/>
            <w:shd w:val="clear" w:color="auto" w:fill="FFFFFF"/>
            <w:tcMar>
              <w:top w:w="80" w:type="dxa"/>
              <w:left w:w="100" w:type="dxa"/>
              <w:bottom w:w="80" w:type="dxa"/>
              <w:right w:w="100" w:type="dxa"/>
            </w:tcMar>
          </w:tcPr>
          <w:p w14:paraId="5DEC9C44">
            <w:r>
              <w:rPr>
                <w:rFonts w:ascii="Calibri" w:hAnsi="Calibri" w:eastAsia="Calibri" w:cs="Calibri"/>
                <w:sz w:val="20"/>
                <w:szCs w:val="20"/>
              </w:rPr>
              <w:t>Formats a number or date as text using a format string</w:t>
            </w:r>
          </w:p>
        </w:tc>
      </w:tr>
      <w:tr w14:paraId="6540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DFD17CA">
            <w:r>
              <w:rPr>
                <w:rFonts w:ascii="Calibri" w:hAnsi="Calibri" w:eastAsia="Calibri" w:cs="Calibri"/>
                <w:sz w:val="20"/>
                <w:szCs w:val="20"/>
              </w:rPr>
              <w:t>VALUE</w:t>
            </w:r>
          </w:p>
        </w:tc>
        <w:tc>
          <w:tcPr>
            <w:tcW w:w="4800" w:type="dxa"/>
            <w:shd w:val="clear" w:color="auto" w:fill="F2F2F2"/>
            <w:tcMar>
              <w:top w:w="80" w:type="dxa"/>
              <w:left w:w="100" w:type="dxa"/>
              <w:bottom w:w="80" w:type="dxa"/>
              <w:right w:w="100" w:type="dxa"/>
            </w:tcMar>
          </w:tcPr>
          <w:p w14:paraId="201BB070">
            <w:r>
              <w:rPr>
                <w:rFonts w:ascii="Calibri" w:hAnsi="Calibri" w:eastAsia="Calibri" w:cs="Calibri"/>
                <w:sz w:val="20"/>
                <w:szCs w:val="20"/>
              </w:rPr>
              <w:t>Converts text that looks numeric into a number</w:t>
            </w:r>
          </w:p>
        </w:tc>
      </w:tr>
    </w:tbl>
    <w:p w14:paraId="34E14A72">
      <w:pPr>
        <w:spacing w:after="120"/>
      </w:pP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95BEF9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31A1B52">
            <w:pPr>
              <w:spacing w:after="20"/>
            </w:pPr>
            <w:r>
              <w:rPr>
                <w:rFonts w:ascii="Consolas" w:hAnsi="Consolas" w:eastAsia="Consolas" w:cs="Consolas"/>
                <w:sz w:val="20"/>
                <w:szCs w:val="20"/>
              </w:rPr>
              <w:t>Full Name = Customer[FirstName] &amp; " " &amp; Customer[LastName]</w:t>
            </w:r>
          </w:p>
          <w:p w14:paraId="1F68252C">
            <w:pPr>
              <w:spacing w:after="20"/>
            </w:pPr>
            <w:r>
              <w:rPr>
                <w:rFonts w:ascii="Consolas" w:hAnsi="Consolas" w:eastAsia="Consolas" w:cs="Consolas"/>
                <w:sz w:val="20"/>
                <w:szCs w:val="20"/>
              </w:rPr>
              <w:t>Formatted Amount = FORMAT(Sales[SalesAmount], "#,##0.00")</w:t>
            </w:r>
          </w:p>
          <w:p w14:paraId="30FA37E1">
            <w:pPr>
              <w:spacing w:after="20"/>
            </w:pPr>
            <w:r>
              <w:rPr>
                <w:rFonts w:ascii="Consolas" w:hAnsi="Consolas" w:eastAsia="Consolas" w:cs="Consolas"/>
                <w:sz w:val="20"/>
                <w:szCs w:val="20"/>
              </w:rPr>
              <w:t>Order Year Text = FORMAT('Date'[Date], "YYYY")</w:t>
            </w:r>
          </w:p>
        </w:tc>
      </w:tr>
    </w:tbl>
    <w:p w14:paraId="28A51E53">
      <w:pPr>
        <w:pStyle w:val="3"/>
        <w:spacing w:before="300" w:after="150"/>
      </w:pPr>
      <w:r>
        <w:rPr>
          <w:b/>
          <w:bCs/>
        </w:rPr>
        <w:t>14.2 Logical Functions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C69114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BA1BEF9">
            <w:pPr>
              <w:spacing w:after="20"/>
            </w:pPr>
            <w:r>
              <w:rPr>
                <w:rFonts w:ascii="Consolas" w:hAnsi="Consolas" w:eastAsia="Consolas" w:cs="Consolas"/>
                <w:sz w:val="20"/>
                <w:szCs w:val="20"/>
              </w:rPr>
              <w:t>Sales Tier =</w:t>
            </w:r>
          </w:p>
          <w:p w14:paraId="6B5F5AFA">
            <w:pPr>
              <w:spacing w:after="20"/>
            </w:pPr>
            <w:r>
              <w:rPr>
                <w:rFonts w:ascii="Consolas" w:hAnsi="Consolas" w:eastAsia="Consolas" w:cs="Consolas"/>
                <w:sz w:val="20"/>
                <w:szCs w:val="20"/>
              </w:rPr>
              <w:t>IF(</w:t>
            </w:r>
          </w:p>
          <w:p w14:paraId="6D671DE5">
            <w:pPr>
              <w:spacing w:after="20"/>
            </w:pPr>
            <w:r>
              <w:rPr>
                <w:rFonts w:ascii="Consolas" w:hAnsi="Consolas" w:eastAsia="Consolas" w:cs="Consolas"/>
                <w:sz w:val="20"/>
                <w:szCs w:val="20"/>
              </w:rPr>
              <w:t xml:space="preserve">    Sales[SalesAmount] &gt; 1000000, "High",</w:t>
            </w:r>
          </w:p>
          <w:p w14:paraId="657AC37B">
            <w:pPr>
              <w:spacing w:after="20"/>
            </w:pPr>
            <w:r>
              <w:rPr>
                <w:rFonts w:ascii="Consolas" w:hAnsi="Consolas" w:eastAsia="Consolas" w:cs="Consolas"/>
                <w:sz w:val="20"/>
                <w:szCs w:val="20"/>
              </w:rPr>
              <w:t xml:space="preserve">    IF(Sales[SalesAmount] &gt; 500000, "Medium", "Low")</w:t>
            </w:r>
          </w:p>
          <w:p w14:paraId="3AA711A4">
            <w:pPr>
              <w:spacing w:after="20"/>
            </w:pPr>
            <w:r>
              <w:rPr>
                <w:rFonts w:ascii="Consolas" w:hAnsi="Consolas" w:eastAsia="Consolas" w:cs="Consolas"/>
                <w:sz w:val="20"/>
                <w:szCs w:val="20"/>
              </w:rPr>
              <w:t>)</w:t>
            </w:r>
          </w:p>
        </w:tc>
      </w:tr>
    </w:tbl>
    <w:p w14:paraId="337943FE">
      <w:pPr>
        <w:spacing w:after="160" w:line="276" w:lineRule="auto"/>
      </w:pPr>
      <w:r>
        <w:rPr>
          <w:rFonts w:ascii="Calibri" w:hAnsi="Calibri" w:eastAsia="Calibri" w:cs="Calibri"/>
          <w:sz w:val="22"/>
          <w:szCs w:val="22"/>
        </w:rPr>
        <w:t>For more than two or three branches, SWITCH is clearer than nested IF statements: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7AD118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2C4A045">
            <w:pPr>
              <w:spacing w:after="20"/>
            </w:pPr>
            <w:r>
              <w:rPr>
                <w:rFonts w:ascii="Consolas" w:hAnsi="Consolas" w:eastAsia="Consolas" w:cs="Consolas"/>
                <w:sz w:val="20"/>
                <w:szCs w:val="20"/>
              </w:rPr>
              <w:t>Sales Tier =</w:t>
            </w:r>
          </w:p>
          <w:p w14:paraId="7C6851DE">
            <w:pPr>
              <w:spacing w:after="20"/>
            </w:pPr>
            <w:r>
              <w:rPr>
                <w:rFonts w:ascii="Consolas" w:hAnsi="Consolas" w:eastAsia="Consolas" w:cs="Consolas"/>
                <w:sz w:val="20"/>
                <w:szCs w:val="20"/>
              </w:rPr>
              <w:t>SWITCH(</w:t>
            </w:r>
          </w:p>
          <w:p w14:paraId="5E6A75D2">
            <w:pPr>
              <w:spacing w:after="20"/>
            </w:pPr>
            <w:r>
              <w:rPr>
                <w:rFonts w:ascii="Consolas" w:hAnsi="Consolas" w:eastAsia="Consolas" w:cs="Consolas"/>
                <w:sz w:val="20"/>
                <w:szCs w:val="20"/>
              </w:rPr>
              <w:t xml:space="preserve">    TRUE(),</w:t>
            </w:r>
          </w:p>
          <w:p w14:paraId="761CAF9C">
            <w:pPr>
              <w:spacing w:after="20"/>
            </w:pPr>
            <w:r>
              <w:rPr>
                <w:rFonts w:ascii="Consolas" w:hAnsi="Consolas" w:eastAsia="Consolas" w:cs="Consolas"/>
                <w:sz w:val="20"/>
                <w:szCs w:val="20"/>
              </w:rPr>
              <w:t xml:space="preserve">    Sales[SalesAmount] &gt; 1000000, "High",</w:t>
            </w:r>
          </w:p>
          <w:p w14:paraId="7320B4BE">
            <w:pPr>
              <w:spacing w:after="20"/>
            </w:pPr>
            <w:r>
              <w:rPr>
                <w:rFonts w:ascii="Consolas" w:hAnsi="Consolas" w:eastAsia="Consolas" w:cs="Consolas"/>
                <w:sz w:val="20"/>
                <w:szCs w:val="20"/>
              </w:rPr>
              <w:t xml:space="preserve">    Sales[SalesAmount] &gt; 500000, "Medium",</w:t>
            </w:r>
          </w:p>
          <w:p w14:paraId="26705D0B">
            <w:pPr>
              <w:spacing w:after="20"/>
            </w:pPr>
            <w:r>
              <w:rPr>
                <w:rFonts w:ascii="Consolas" w:hAnsi="Consolas" w:eastAsia="Consolas" w:cs="Consolas"/>
                <w:sz w:val="20"/>
                <w:szCs w:val="20"/>
              </w:rPr>
              <w:t xml:space="preserve">    Sales[SalesAmount] &gt; 0, "Low",</w:t>
            </w:r>
          </w:p>
          <w:p w14:paraId="37104F9B">
            <w:pPr>
              <w:spacing w:after="20"/>
            </w:pPr>
            <w:r>
              <w:rPr>
                <w:rFonts w:ascii="Consolas" w:hAnsi="Consolas" w:eastAsia="Consolas" w:cs="Consolas"/>
                <w:sz w:val="20"/>
                <w:szCs w:val="20"/>
              </w:rPr>
              <w:t xml:space="preserve">    "No Sales"</w:t>
            </w:r>
          </w:p>
          <w:p w14:paraId="49307FBD">
            <w:pPr>
              <w:spacing w:after="20"/>
            </w:pPr>
            <w:r>
              <w:rPr>
                <w:rFonts w:ascii="Consolas" w:hAnsi="Consolas" w:eastAsia="Consolas" w:cs="Consolas"/>
                <w:sz w:val="20"/>
                <w:szCs w:val="20"/>
              </w:rPr>
              <w:t>)</w:t>
            </w:r>
          </w:p>
        </w:tc>
      </w:tr>
    </w:tbl>
    <w:p w14:paraId="1AF0BC9A">
      <w:pPr>
        <w:pStyle w:val="3"/>
        <w:spacing w:before="300" w:after="150"/>
      </w:pPr>
      <w:r>
        <w:rPr>
          <w:b/>
          <w:bCs/>
        </w:rPr>
        <w:t>14.3 IFERROR and Error Handling</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4FB85F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742F6B6">
            <w:pPr>
              <w:spacing w:after="20"/>
            </w:pPr>
            <w:r>
              <w:rPr>
                <w:rFonts w:ascii="Consolas" w:hAnsi="Consolas" w:eastAsia="Consolas" w:cs="Consolas"/>
                <w:sz w:val="20"/>
                <w:szCs w:val="20"/>
              </w:rPr>
              <w:t>Safe Margin % = IFERROR(DIVIDE(Sales[Profit], Sales[SalesAmount]), 0)</w:t>
            </w:r>
          </w:p>
        </w:tc>
      </w:tr>
    </w:tbl>
    <w:p w14:paraId="2CE6F031">
      <w:pPr>
        <w:spacing w:after="160" w:line="276" w:lineRule="auto"/>
      </w:pPr>
      <w:r>
        <w:rPr>
          <w:rFonts w:ascii="Calibri" w:hAnsi="Calibri" w:eastAsia="Calibri" w:cs="Calibri"/>
          <w:sz w:val="22"/>
          <w:szCs w:val="22"/>
        </w:rPr>
        <w:t>In practice, DIVIDE() is preferred over the / operator for any division in DAX, because DIVIDE accepts a third argument specifying what to return when the denominator is zero or blank, avoiding division errors without needing IFERROR at all.</w:t>
      </w:r>
    </w:p>
    <w:p w14:paraId="10632D6F">
      <w:pPr>
        <w:pStyle w:val="3"/>
        <w:spacing w:before="300" w:after="150"/>
      </w:pPr>
      <w:r>
        <w:rPr>
          <w:b/>
          <w:bCs/>
        </w:rPr>
        <w:t>14.4 Information Functions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2C83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7B5FB60A">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2614E70B">
            <w:r>
              <w:rPr>
                <w:rFonts w:ascii="Calibri" w:hAnsi="Calibri" w:eastAsia="Calibri" w:cs="Calibri"/>
                <w:b/>
                <w:bCs/>
                <w:color w:val="FFFFFF"/>
                <w:sz w:val="20"/>
                <w:szCs w:val="20"/>
              </w:rPr>
              <w:t>Purpose</w:t>
            </w:r>
          </w:p>
        </w:tc>
      </w:tr>
      <w:tr w14:paraId="702F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57CC188A">
            <w:r>
              <w:rPr>
                <w:rFonts w:ascii="Calibri" w:hAnsi="Calibri" w:eastAsia="Calibri" w:cs="Calibri"/>
                <w:sz w:val="20"/>
                <w:szCs w:val="20"/>
              </w:rPr>
              <w:t>ISBLANK(value)</w:t>
            </w:r>
          </w:p>
        </w:tc>
        <w:tc>
          <w:tcPr>
            <w:tcW w:w="4800" w:type="dxa"/>
            <w:shd w:val="clear" w:color="auto" w:fill="FFFFFF"/>
            <w:tcMar>
              <w:top w:w="80" w:type="dxa"/>
              <w:left w:w="100" w:type="dxa"/>
              <w:bottom w:w="80" w:type="dxa"/>
              <w:right w:w="100" w:type="dxa"/>
            </w:tcMar>
          </w:tcPr>
          <w:p w14:paraId="3748DD09">
            <w:r>
              <w:rPr>
                <w:rFonts w:ascii="Calibri" w:hAnsi="Calibri" w:eastAsia="Calibri" w:cs="Calibri"/>
                <w:sz w:val="20"/>
                <w:szCs w:val="20"/>
              </w:rPr>
              <w:t>TRUE if the value is blank</w:t>
            </w:r>
          </w:p>
        </w:tc>
      </w:tr>
      <w:tr w14:paraId="27E2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52621B2">
            <w:r>
              <w:rPr>
                <w:rFonts w:ascii="Calibri" w:hAnsi="Calibri" w:eastAsia="Calibri" w:cs="Calibri"/>
                <w:sz w:val="20"/>
                <w:szCs w:val="20"/>
              </w:rPr>
              <w:t>ISERROR(value)</w:t>
            </w:r>
          </w:p>
        </w:tc>
        <w:tc>
          <w:tcPr>
            <w:tcW w:w="4800" w:type="dxa"/>
            <w:shd w:val="clear" w:color="auto" w:fill="F2F2F2"/>
            <w:tcMar>
              <w:top w:w="80" w:type="dxa"/>
              <w:left w:w="100" w:type="dxa"/>
              <w:bottom w:w="80" w:type="dxa"/>
              <w:right w:w="100" w:type="dxa"/>
            </w:tcMar>
          </w:tcPr>
          <w:p w14:paraId="25B49D53">
            <w:r>
              <w:rPr>
                <w:rFonts w:ascii="Calibri" w:hAnsi="Calibri" w:eastAsia="Calibri" w:cs="Calibri"/>
                <w:sz w:val="20"/>
                <w:szCs w:val="20"/>
              </w:rPr>
              <w:t>TRUE if the expression returns an error</w:t>
            </w:r>
          </w:p>
        </w:tc>
      </w:tr>
      <w:tr w14:paraId="79C3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367E2C94">
            <w:r>
              <w:rPr>
                <w:rFonts w:ascii="Calibri" w:hAnsi="Calibri" w:eastAsia="Calibri" w:cs="Calibri"/>
                <w:sz w:val="20"/>
                <w:szCs w:val="20"/>
              </w:rPr>
              <w:t>HASONEVALUE(column)</w:t>
            </w:r>
          </w:p>
        </w:tc>
        <w:tc>
          <w:tcPr>
            <w:tcW w:w="4800" w:type="dxa"/>
            <w:shd w:val="clear" w:color="auto" w:fill="FFFFFF"/>
            <w:tcMar>
              <w:top w:w="80" w:type="dxa"/>
              <w:left w:w="100" w:type="dxa"/>
              <w:bottom w:w="80" w:type="dxa"/>
              <w:right w:w="100" w:type="dxa"/>
            </w:tcMar>
          </w:tcPr>
          <w:p w14:paraId="32CCBA35">
            <w:r>
              <w:rPr>
                <w:rFonts w:ascii="Calibri" w:hAnsi="Calibri" w:eastAsia="Calibri" w:cs="Calibri"/>
                <w:sz w:val="20"/>
                <w:szCs w:val="20"/>
              </w:rPr>
              <w:t>TRUE if exactly one distinct value is visible in context</w:t>
            </w:r>
          </w:p>
        </w:tc>
      </w:tr>
      <w:tr w14:paraId="218E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F26D075">
            <w:r>
              <w:rPr>
                <w:rFonts w:ascii="Calibri" w:hAnsi="Calibri" w:eastAsia="Calibri" w:cs="Calibri"/>
                <w:sz w:val="20"/>
                <w:szCs w:val="20"/>
              </w:rPr>
              <w:t>ISFILTERED(column)</w:t>
            </w:r>
          </w:p>
        </w:tc>
        <w:tc>
          <w:tcPr>
            <w:tcW w:w="4800" w:type="dxa"/>
            <w:shd w:val="clear" w:color="auto" w:fill="F2F2F2"/>
            <w:tcMar>
              <w:top w:w="80" w:type="dxa"/>
              <w:left w:w="100" w:type="dxa"/>
              <w:bottom w:w="80" w:type="dxa"/>
              <w:right w:w="100" w:type="dxa"/>
            </w:tcMar>
          </w:tcPr>
          <w:p w14:paraId="4F347BC2">
            <w:r>
              <w:rPr>
                <w:rFonts w:ascii="Calibri" w:hAnsi="Calibri" w:eastAsia="Calibri" w:cs="Calibri"/>
                <w:sz w:val="20"/>
                <w:szCs w:val="20"/>
              </w:rPr>
              <w:t>TRUE if the column is directly filtered</w:t>
            </w:r>
          </w:p>
        </w:tc>
      </w:tr>
      <w:tr w14:paraId="410D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6B5BF4E6">
            <w:r>
              <w:rPr>
                <w:rFonts w:ascii="Calibri" w:hAnsi="Calibri" w:eastAsia="Calibri" w:cs="Calibri"/>
                <w:sz w:val="20"/>
                <w:szCs w:val="20"/>
              </w:rPr>
              <w:t>ISCROSSFILTERED(table)</w:t>
            </w:r>
          </w:p>
        </w:tc>
        <w:tc>
          <w:tcPr>
            <w:tcW w:w="4800" w:type="dxa"/>
            <w:shd w:val="clear" w:color="auto" w:fill="FFFFFF"/>
            <w:tcMar>
              <w:top w:w="80" w:type="dxa"/>
              <w:left w:w="100" w:type="dxa"/>
              <w:bottom w:w="80" w:type="dxa"/>
              <w:right w:w="100" w:type="dxa"/>
            </w:tcMar>
          </w:tcPr>
          <w:p w14:paraId="2CEFACA8">
            <w:r>
              <w:rPr>
                <w:rFonts w:ascii="Calibri" w:hAnsi="Calibri" w:eastAsia="Calibri" w:cs="Calibri"/>
                <w:sz w:val="20"/>
                <w:szCs w:val="20"/>
              </w:rPr>
              <w:t>TRUE if the table is filtered directly or indirectly</w:t>
            </w:r>
          </w:p>
        </w:tc>
      </w:tr>
      <w:tr w14:paraId="0758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D2943D7">
            <w:r>
              <w:rPr>
                <w:rFonts w:ascii="Calibri" w:hAnsi="Calibri" w:eastAsia="Calibri" w:cs="Calibri"/>
                <w:sz w:val="20"/>
                <w:szCs w:val="20"/>
              </w:rPr>
              <w:t>SELECTEDVALUE(column, alt)</w:t>
            </w:r>
          </w:p>
        </w:tc>
        <w:tc>
          <w:tcPr>
            <w:tcW w:w="4800" w:type="dxa"/>
            <w:shd w:val="clear" w:color="auto" w:fill="F2F2F2"/>
            <w:tcMar>
              <w:top w:w="80" w:type="dxa"/>
              <w:left w:w="100" w:type="dxa"/>
              <w:bottom w:w="80" w:type="dxa"/>
              <w:right w:w="100" w:type="dxa"/>
            </w:tcMar>
          </w:tcPr>
          <w:p w14:paraId="022268F2">
            <w:r>
              <w:rPr>
                <w:rFonts w:ascii="Calibri" w:hAnsi="Calibri" w:eastAsia="Calibri" w:cs="Calibri"/>
                <w:sz w:val="20"/>
                <w:szCs w:val="20"/>
              </w:rPr>
              <w:t>Returns the single selected value, or an alternate if not exactly one</w:t>
            </w:r>
          </w:p>
        </w:tc>
      </w:tr>
    </w:tbl>
    <w:p w14:paraId="7EC28747">
      <w:pPr>
        <w:spacing w:after="120"/>
      </w:pP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948455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14534A3">
            <w:pPr>
              <w:spacing w:after="20"/>
            </w:pPr>
            <w:r>
              <w:rPr>
                <w:rFonts w:ascii="Consolas" w:hAnsi="Consolas" w:eastAsia="Consolas" w:cs="Consolas"/>
                <w:sz w:val="20"/>
                <w:szCs w:val="20"/>
              </w:rPr>
              <w:t>Selected Region = SELECTEDVALUE(Sales[Region], "Multiple Regions")</w:t>
            </w:r>
          </w:p>
        </w:tc>
      </w:tr>
    </w:tbl>
    <w:p w14:paraId="3F47FBBD">
      <w:r>
        <w:br w:type="page"/>
      </w:r>
    </w:p>
    <w:p w14:paraId="729E493C">
      <w:pPr>
        <w:pStyle w:val="2"/>
        <w:spacing w:before="400" w:after="200"/>
      </w:pPr>
      <w:r>
        <w:rPr>
          <w:b/>
          <w:bCs/>
        </w:rPr>
        <w:t>Chapter 15: Math, Statistical and Parent-Child Functions</w:t>
      </w:r>
    </w:p>
    <w:p w14:paraId="3A184D1C">
      <w:pPr>
        <w:pStyle w:val="3"/>
        <w:spacing w:before="300" w:after="150"/>
      </w:pPr>
      <w:r>
        <w:rPr>
          <w:b/>
          <w:bCs/>
        </w:rPr>
        <w:t>15.1 Math Functions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6C6D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449FBEDE">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06598F31">
            <w:r>
              <w:rPr>
                <w:rFonts w:ascii="Calibri" w:hAnsi="Calibri" w:eastAsia="Calibri" w:cs="Calibri"/>
                <w:b/>
                <w:bCs/>
                <w:color w:val="FFFFFF"/>
                <w:sz w:val="20"/>
                <w:szCs w:val="20"/>
              </w:rPr>
              <w:t>Purpose</w:t>
            </w:r>
          </w:p>
        </w:tc>
      </w:tr>
      <w:tr w14:paraId="6124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2F1ABCA1">
            <w:r>
              <w:rPr>
                <w:rFonts w:ascii="Calibri" w:hAnsi="Calibri" w:eastAsia="Calibri" w:cs="Calibri"/>
                <w:sz w:val="20"/>
                <w:szCs w:val="20"/>
              </w:rPr>
              <w:t>ROUND / ROUNDUP / ROUNDDOWN</w:t>
            </w:r>
          </w:p>
        </w:tc>
        <w:tc>
          <w:tcPr>
            <w:tcW w:w="4800" w:type="dxa"/>
            <w:shd w:val="clear" w:color="auto" w:fill="FFFFFF"/>
            <w:tcMar>
              <w:top w:w="80" w:type="dxa"/>
              <w:left w:w="100" w:type="dxa"/>
              <w:bottom w:w="80" w:type="dxa"/>
              <w:right w:w="100" w:type="dxa"/>
            </w:tcMar>
          </w:tcPr>
          <w:p w14:paraId="6243A58B">
            <w:r>
              <w:rPr>
                <w:rFonts w:ascii="Calibri" w:hAnsi="Calibri" w:eastAsia="Calibri" w:cs="Calibri"/>
                <w:sz w:val="20"/>
                <w:szCs w:val="20"/>
              </w:rPr>
              <w:t>Rounding to a given number of digits</w:t>
            </w:r>
          </w:p>
        </w:tc>
      </w:tr>
      <w:tr w14:paraId="543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67E2F71C">
            <w:r>
              <w:rPr>
                <w:rFonts w:ascii="Calibri" w:hAnsi="Calibri" w:eastAsia="Calibri" w:cs="Calibri"/>
                <w:sz w:val="20"/>
                <w:szCs w:val="20"/>
              </w:rPr>
              <w:t>ABS</w:t>
            </w:r>
          </w:p>
        </w:tc>
        <w:tc>
          <w:tcPr>
            <w:tcW w:w="4800" w:type="dxa"/>
            <w:shd w:val="clear" w:color="auto" w:fill="F2F2F2"/>
            <w:tcMar>
              <w:top w:w="80" w:type="dxa"/>
              <w:left w:w="100" w:type="dxa"/>
              <w:bottom w:w="80" w:type="dxa"/>
              <w:right w:w="100" w:type="dxa"/>
            </w:tcMar>
          </w:tcPr>
          <w:p w14:paraId="5BDC4524">
            <w:r>
              <w:rPr>
                <w:rFonts w:ascii="Calibri" w:hAnsi="Calibri" w:eastAsia="Calibri" w:cs="Calibri"/>
                <w:sz w:val="20"/>
                <w:szCs w:val="20"/>
              </w:rPr>
              <w:t>Absolute value</w:t>
            </w:r>
          </w:p>
        </w:tc>
      </w:tr>
      <w:tr w14:paraId="70BE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44DF4681">
            <w:r>
              <w:rPr>
                <w:rFonts w:ascii="Calibri" w:hAnsi="Calibri" w:eastAsia="Calibri" w:cs="Calibri"/>
                <w:sz w:val="20"/>
                <w:szCs w:val="20"/>
              </w:rPr>
              <w:t>MOD</w:t>
            </w:r>
          </w:p>
        </w:tc>
        <w:tc>
          <w:tcPr>
            <w:tcW w:w="4800" w:type="dxa"/>
            <w:shd w:val="clear" w:color="auto" w:fill="FFFFFF"/>
            <w:tcMar>
              <w:top w:w="80" w:type="dxa"/>
              <w:left w:w="100" w:type="dxa"/>
              <w:bottom w:w="80" w:type="dxa"/>
              <w:right w:w="100" w:type="dxa"/>
            </w:tcMar>
          </w:tcPr>
          <w:p w14:paraId="583FC163">
            <w:r>
              <w:rPr>
                <w:rFonts w:ascii="Calibri" w:hAnsi="Calibri" w:eastAsia="Calibri" w:cs="Calibri"/>
                <w:sz w:val="20"/>
                <w:szCs w:val="20"/>
              </w:rPr>
              <w:t>Remainder of division</w:t>
            </w:r>
          </w:p>
        </w:tc>
      </w:tr>
      <w:tr w14:paraId="38FF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0F54D0E4">
            <w:r>
              <w:rPr>
                <w:rFonts w:ascii="Calibri" w:hAnsi="Calibri" w:eastAsia="Calibri" w:cs="Calibri"/>
                <w:sz w:val="20"/>
                <w:szCs w:val="20"/>
              </w:rPr>
              <w:t>POWER / SQRT</w:t>
            </w:r>
          </w:p>
        </w:tc>
        <w:tc>
          <w:tcPr>
            <w:tcW w:w="4800" w:type="dxa"/>
            <w:shd w:val="clear" w:color="auto" w:fill="F2F2F2"/>
            <w:tcMar>
              <w:top w:w="80" w:type="dxa"/>
              <w:left w:w="100" w:type="dxa"/>
              <w:bottom w:w="80" w:type="dxa"/>
              <w:right w:w="100" w:type="dxa"/>
            </w:tcMar>
          </w:tcPr>
          <w:p w14:paraId="4D107B58">
            <w:r>
              <w:rPr>
                <w:rFonts w:ascii="Calibri" w:hAnsi="Calibri" w:eastAsia="Calibri" w:cs="Calibri"/>
                <w:sz w:val="20"/>
                <w:szCs w:val="20"/>
              </w:rPr>
              <w:t>Exponentiation and square root</w:t>
            </w:r>
          </w:p>
        </w:tc>
      </w:tr>
      <w:tr w14:paraId="234B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ECD13F3">
            <w:r>
              <w:rPr>
                <w:rFonts w:ascii="Calibri" w:hAnsi="Calibri" w:eastAsia="Calibri" w:cs="Calibri"/>
                <w:sz w:val="20"/>
                <w:szCs w:val="20"/>
              </w:rPr>
              <w:t>CEILING / FLOOR</w:t>
            </w:r>
          </w:p>
        </w:tc>
        <w:tc>
          <w:tcPr>
            <w:tcW w:w="4800" w:type="dxa"/>
            <w:shd w:val="clear" w:color="auto" w:fill="FFFFFF"/>
            <w:tcMar>
              <w:top w:w="80" w:type="dxa"/>
              <w:left w:w="100" w:type="dxa"/>
              <w:bottom w:w="80" w:type="dxa"/>
              <w:right w:w="100" w:type="dxa"/>
            </w:tcMar>
          </w:tcPr>
          <w:p w14:paraId="38B9D4C4">
            <w:r>
              <w:rPr>
                <w:rFonts w:ascii="Calibri" w:hAnsi="Calibri" w:eastAsia="Calibri" w:cs="Calibri"/>
                <w:sz w:val="20"/>
                <w:szCs w:val="20"/>
              </w:rPr>
              <w:t>Rounds to a multiple of significance</w:t>
            </w:r>
          </w:p>
        </w:tc>
      </w:tr>
      <w:tr w14:paraId="29EC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63C8D04A">
            <w:r>
              <w:rPr>
                <w:rFonts w:ascii="Calibri" w:hAnsi="Calibri" w:eastAsia="Calibri" w:cs="Calibri"/>
                <w:sz w:val="20"/>
                <w:szCs w:val="20"/>
              </w:rPr>
              <w:t>DIVIDE(a, b, alt)</w:t>
            </w:r>
          </w:p>
        </w:tc>
        <w:tc>
          <w:tcPr>
            <w:tcW w:w="4800" w:type="dxa"/>
            <w:shd w:val="clear" w:color="auto" w:fill="F2F2F2"/>
            <w:tcMar>
              <w:top w:w="80" w:type="dxa"/>
              <w:left w:w="100" w:type="dxa"/>
              <w:bottom w:w="80" w:type="dxa"/>
              <w:right w:w="100" w:type="dxa"/>
            </w:tcMar>
          </w:tcPr>
          <w:p w14:paraId="190BEE07">
            <w:r>
              <w:rPr>
                <w:rFonts w:ascii="Calibri" w:hAnsi="Calibri" w:eastAsia="Calibri" w:cs="Calibri"/>
                <w:sz w:val="20"/>
                <w:szCs w:val="20"/>
              </w:rPr>
              <w:t>Safe division with a fallback for zero/blank denominators</w:t>
            </w:r>
          </w:p>
        </w:tc>
      </w:tr>
    </w:tbl>
    <w:p w14:paraId="361B6EB7">
      <w:pPr>
        <w:spacing w:after="120"/>
      </w:pPr>
    </w:p>
    <w:p w14:paraId="04C93E4C">
      <w:pPr>
        <w:pStyle w:val="3"/>
        <w:spacing w:before="300" w:after="150"/>
      </w:pPr>
      <w:r>
        <w:rPr>
          <w:b/>
          <w:bCs/>
        </w:rPr>
        <w:t>15.2 Statistical Functions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CF7058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C8547CF">
            <w:pPr>
              <w:spacing w:after="20"/>
            </w:pPr>
            <w:r>
              <w:rPr>
                <w:rFonts w:ascii="Consolas" w:hAnsi="Consolas" w:eastAsia="Consolas" w:cs="Consolas"/>
                <w:sz w:val="20"/>
                <w:szCs w:val="20"/>
              </w:rPr>
              <w:t>Sales StdDev = STDEV.P(Sales[SalesAmount])</w:t>
            </w:r>
          </w:p>
          <w:p w14:paraId="56A28AE2">
            <w:pPr>
              <w:spacing w:after="20"/>
            </w:pPr>
            <w:r>
              <w:rPr>
                <w:rFonts w:ascii="Consolas" w:hAnsi="Consolas" w:eastAsia="Consolas" w:cs="Consolas"/>
                <w:sz w:val="20"/>
                <w:szCs w:val="20"/>
              </w:rPr>
              <w:t>Sales Variance = VAR.P(Sales[SalesAmount])</w:t>
            </w:r>
          </w:p>
          <w:p w14:paraId="31BC9217">
            <w:pPr>
              <w:spacing w:after="20"/>
            </w:pPr>
            <w:r>
              <w:rPr>
                <w:rFonts w:ascii="Consolas" w:hAnsi="Consolas" w:eastAsia="Consolas" w:cs="Consolas"/>
                <w:sz w:val="20"/>
                <w:szCs w:val="20"/>
              </w:rPr>
              <w:t>90th Percentile Sale = PERCENTILE.INC(Sales[SalesAmount], 0.9)</w:t>
            </w:r>
          </w:p>
        </w:tc>
      </w:tr>
    </w:tbl>
    <w:p w14:paraId="5064E903">
      <w:pPr>
        <w:pStyle w:val="3"/>
        <w:spacing w:before="300" w:after="150"/>
      </w:pPr>
      <w:r>
        <w:rPr>
          <w:b/>
          <w:bCs/>
        </w:rPr>
        <w:t>15.3 Parent-Child Hierarchy Functions</w:t>
      </w:r>
    </w:p>
    <w:p w14:paraId="373C4AF8">
      <w:pPr>
        <w:spacing w:after="160" w:line="276" w:lineRule="auto"/>
      </w:pPr>
      <w:r>
        <w:rPr>
          <w:rFonts w:ascii="Calibri" w:hAnsi="Calibri" w:eastAsia="Calibri" w:cs="Calibri"/>
          <w:sz w:val="22"/>
          <w:szCs w:val="22"/>
        </w:rPr>
        <w:t>Organizational charts, chart of accounts, and bill-of-materials data are often stored as self-referencing parent-child tables (each row has an EmployeeID and a ManagerID pointing to another row in the same table). PATH() flattens this recursive structure into a delimited string that can be split into a fixed number of hierarchy levels.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3A9E4DD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1C316D9">
            <w:pPr>
              <w:spacing w:after="20"/>
            </w:pPr>
            <w:r>
              <w:rPr>
                <w:rFonts w:ascii="Consolas" w:hAnsi="Consolas" w:eastAsia="Consolas" w:cs="Consolas"/>
                <w:sz w:val="20"/>
                <w:szCs w:val="20"/>
              </w:rPr>
              <w:t>Employee[Org Path] = PATH(Employee[EmployeeID], Employee[ManagerID])</w:t>
            </w:r>
          </w:p>
          <w:p w14:paraId="782625BD">
            <w:pPr>
              <w:spacing w:after="20"/>
            </w:pPr>
            <w:r>
              <w:rPr>
                <w:rFonts w:ascii="Consolas" w:hAnsi="Consolas" w:eastAsia="Consolas" w:cs="Consolas"/>
                <w:sz w:val="20"/>
                <w:szCs w:val="20"/>
              </w:rPr>
              <w:t>Employee[Level 1] = PATHITEM(Employee[Org Path], 1, TEXT)</w:t>
            </w:r>
          </w:p>
          <w:p w14:paraId="5BFD2FB3">
            <w:pPr>
              <w:spacing w:after="20"/>
            </w:pPr>
            <w:r>
              <w:rPr>
                <w:rFonts w:ascii="Consolas" w:hAnsi="Consolas" w:eastAsia="Consolas" w:cs="Consolas"/>
                <w:sz w:val="20"/>
                <w:szCs w:val="20"/>
              </w:rPr>
              <w:t>Employee[Level 2] = PATHITEM(Employee[Org Path], 2, TEXT)</w:t>
            </w:r>
          </w:p>
          <w:p w14:paraId="643FE0F3">
            <w:pPr>
              <w:spacing w:after="20"/>
            </w:pPr>
            <w:r>
              <w:rPr>
                <w:rFonts w:ascii="Consolas" w:hAnsi="Consolas" w:eastAsia="Consolas" w:cs="Consolas"/>
                <w:sz w:val="20"/>
                <w:szCs w:val="20"/>
              </w:rPr>
              <w:t>Employee[Hierarchy Depth] = PATHLENGTH(Employee[Org Path])</w:t>
            </w:r>
          </w:p>
        </w:tc>
      </w:tr>
    </w:tbl>
    <w:p w14:paraId="7F941354">
      <w:pPr>
        <w:spacing w:after="160" w:line="276" w:lineRule="auto"/>
      </w:pPr>
      <w:r>
        <w:rPr>
          <w:rFonts w:ascii="Calibri" w:hAnsi="Calibri" w:eastAsia="Calibri" w:cs="Calibri"/>
          <w:sz w:val="22"/>
          <w:szCs w:val="22"/>
        </w:rPr>
        <w:t>PATHCONTAINS() checks whether a given ID appears anywhere along an employee's management chain, which is useful for roll-up reporting across arbitrary organizational depths.</w:t>
      </w:r>
    </w:p>
    <w:p w14:paraId="55AC6B29">
      <w:r>
        <w:br w:type="page"/>
      </w:r>
    </w:p>
    <w:p w14:paraId="490CFF24">
      <w:pPr>
        <w:pStyle w:val="2"/>
        <w:spacing w:before="400" w:after="200"/>
      </w:pPr>
      <w:r>
        <w:rPr>
          <w:b/>
          <w:bCs/>
        </w:rPr>
        <w:t>Chapter 16: Relationship Functions</w:t>
      </w:r>
    </w:p>
    <w:p w14:paraId="2DD488A1">
      <w:pPr>
        <w:pStyle w:val="3"/>
        <w:spacing w:before="300" w:after="150"/>
      </w:pPr>
      <w:r>
        <w:rPr>
          <w:b/>
          <w:bCs/>
        </w:rPr>
        <w:t>16.1 RELATED()</w:t>
      </w:r>
    </w:p>
    <w:p w14:paraId="455D7341">
      <w:pPr>
        <w:spacing w:after="160" w:line="276" w:lineRule="auto"/>
      </w:pPr>
      <w:r>
        <w:rPr>
          <w:rFonts w:ascii="Calibri" w:hAnsi="Calibri" w:eastAsia="Calibri" w:cs="Calibri"/>
          <w:sz w:val="22"/>
          <w:szCs w:val="22"/>
        </w:rPr>
        <w:t>RELATED() pulls a single value from a related table on the one side of a many-to-one relationship, and can only be used where the current row context guarantees exactly one related row - typically inside a calculated column on the many side of the relationship.</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BBB8C7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FB64A6D">
            <w:pPr>
              <w:spacing w:after="20"/>
            </w:pPr>
            <w:r>
              <w:rPr>
                <w:rFonts w:ascii="Consolas" w:hAnsi="Consolas" w:eastAsia="Consolas" w:cs="Consolas"/>
                <w:sz w:val="20"/>
                <w:szCs w:val="20"/>
              </w:rPr>
              <w:t>Sales[Product Category] = RELATED(Product[Category])</w:t>
            </w:r>
          </w:p>
        </w:tc>
      </w:tr>
    </w:tbl>
    <w:p w14:paraId="29857442">
      <w:pPr>
        <w:pStyle w:val="3"/>
        <w:spacing w:before="300" w:after="150"/>
      </w:pPr>
      <w:r>
        <w:rPr>
          <w:b/>
          <w:bCs/>
        </w:rPr>
        <w:t>16.2 RELATEDTABLE()</w:t>
      </w:r>
    </w:p>
    <w:p w14:paraId="3C7D395C">
      <w:pPr>
        <w:spacing w:after="160" w:line="276" w:lineRule="auto"/>
      </w:pPr>
      <w:r>
        <w:rPr>
          <w:rFonts w:ascii="Calibri" w:hAnsi="Calibri" w:eastAsia="Calibri" w:cs="Calibri"/>
          <w:sz w:val="22"/>
          <w:szCs w:val="22"/>
        </w:rPr>
        <w:t>RELATEDTABLE() is the inverse: from the one side, it returns the set of related rows on the many side, as a table. It is commonly wrapped in COUNTROWS or an iterator.</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BC1D76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CED3A43">
            <w:pPr>
              <w:spacing w:after="20"/>
            </w:pPr>
            <w:r>
              <w:rPr>
                <w:rFonts w:ascii="Consolas" w:hAnsi="Consolas" w:eastAsia="Consolas" w:cs="Consolas"/>
                <w:sz w:val="20"/>
                <w:szCs w:val="20"/>
              </w:rPr>
              <w:t>Product[Number of Orders] = COUNTROWS(RELATEDTABLE(Sales))</w:t>
            </w:r>
          </w:p>
        </w:tc>
      </w:tr>
    </w:tbl>
    <w:p w14:paraId="126F655B">
      <w:pPr>
        <w:pStyle w:val="3"/>
        <w:spacing w:before="300" w:after="150"/>
      </w:pPr>
      <w:r>
        <w:rPr>
          <w:b/>
          <w:bCs/>
        </w:rPr>
        <w:t>16.3 USERELATIONSHIP()</w:t>
      </w:r>
    </w:p>
    <w:p w14:paraId="7E67C445">
      <w:pPr>
        <w:spacing w:after="160" w:line="276" w:lineRule="auto"/>
      </w:pPr>
      <w:r>
        <w:rPr>
          <w:rFonts w:ascii="Calibri" w:hAnsi="Calibri" w:eastAsia="Calibri" w:cs="Calibri"/>
          <w:sz w:val="22"/>
          <w:szCs w:val="22"/>
        </w:rPr>
        <w:t>Models sometimes contain more than one relationship path between two tables (for example, an Order Date and a Ship Date both relating Sales to the Date table), but only one relationship can be active at a time. USERELATIONSHIP() activates an inactive relationship for the scope of a single CALCULATE call.</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A76E16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1EED78DC">
            <w:pPr>
              <w:spacing w:after="20"/>
            </w:pPr>
            <w:r>
              <w:rPr>
                <w:rFonts w:ascii="Consolas" w:hAnsi="Consolas" w:eastAsia="Consolas" w:cs="Consolas"/>
                <w:sz w:val="20"/>
                <w:szCs w:val="20"/>
              </w:rPr>
              <w:t>Sales by Ship Date =</w:t>
            </w:r>
          </w:p>
          <w:p w14:paraId="77F86422">
            <w:pPr>
              <w:spacing w:after="20"/>
            </w:pPr>
            <w:r>
              <w:rPr>
                <w:rFonts w:ascii="Consolas" w:hAnsi="Consolas" w:eastAsia="Consolas" w:cs="Consolas"/>
                <w:sz w:val="20"/>
                <w:szCs w:val="20"/>
              </w:rPr>
              <w:t>CALCULATE(</w:t>
            </w:r>
          </w:p>
          <w:p w14:paraId="32546ED9">
            <w:pPr>
              <w:spacing w:after="20"/>
            </w:pPr>
            <w:r>
              <w:rPr>
                <w:rFonts w:ascii="Consolas" w:hAnsi="Consolas" w:eastAsia="Consolas" w:cs="Consolas"/>
                <w:sz w:val="20"/>
                <w:szCs w:val="20"/>
              </w:rPr>
              <w:t xml:space="preserve">    SUM(Sales[SalesAmount]),</w:t>
            </w:r>
          </w:p>
          <w:p w14:paraId="366A325C">
            <w:pPr>
              <w:spacing w:after="20"/>
            </w:pPr>
            <w:r>
              <w:rPr>
                <w:rFonts w:ascii="Consolas" w:hAnsi="Consolas" w:eastAsia="Consolas" w:cs="Consolas"/>
                <w:sz w:val="20"/>
                <w:szCs w:val="20"/>
              </w:rPr>
              <w:t xml:space="preserve">    USERELATIONSHIP(Sales[ShipDateKey], 'Date'[DateKey])</w:t>
            </w:r>
          </w:p>
          <w:p w14:paraId="0FBA58D4">
            <w:pPr>
              <w:spacing w:after="20"/>
            </w:pPr>
            <w:r>
              <w:rPr>
                <w:rFonts w:ascii="Consolas" w:hAnsi="Consolas" w:eastAsia="Consolas" w:cs="Consolas"/>
                <w:sz w:val="20"/>
                <w:szCs w:val="20"/>
              </w:rPr>
              <w:t>)</w:t>
            </w:r>
          </w:p>
        </w:tc>
      </w:tr>
    </w:tbl>
    <w:p w14:paraId="36DC28BF">
      <w:pPr>
        <w:pStyle w:val="3"/>
        <w:spacing w:before="300" w:after="150"/>
      </w:pPr>
      <w:r>
        <w:rPr>
          <w:b/>
          <w:bCs/>
        </w:rPr>
        <w:t>16.4 CROSSFILTER()</w:t>
      </w:r>
    </w:p>
    <w:p w14:paraId="6B1A1175">
      <w:pPr>
        <w:spacing w:after="160" w:line="276" w:lineRule="auto"/>
      </w:pPr>
      <w:r>
        <w:rPr>
          <w:rFonts w:ascii="Calibri" w:hAnsi="Calibri" w:eastAsia="Calibri" w:cs="Calibri"/>
          <w:sz w:val="22"/>
          <w:szCs w:val="22"/>
        </w:rPr>
        <w:t>CROSSFILTER() temporarily changes the filter direction of a relationship (for example, from single to both directions, or disables it entirely) for the scope of a single CALCULATE call, without needing to permanently alter the model's relationship settings.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81C6CB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7660A2F">
            <w:pPr>
              <w:spacing w:after="20"/>
            </w:pPr>
            <w:r>
              <w:rPr>
                <w:rFonts w:ascii="Consolas" w:hAnsi="Consolas" w:eastAsia="Consolas" w:cs="Consolas"/>
                <w:sz w:val="20"/>
                <w:szCs w:val="20"/>
              </w:rPr>
              <w:t>Customers With Any Order =</w:t>
            </w:r>
          </w:p>
          <w:p w14:paraId="111B81CC">
            <w:pPr>
              <w:spacing w:after="20"/>
            </w:pPr>
            <w:r>
              <w:rPr>
                <w:rFonts w:ascii="Consolas" w:hAnsi="Consolas" w:eastAsia="Consolas" w:cs="Consolas"/>
                <w:sz w:val="20"/>
                <w:szCs w:val="20"/>
              </w:rPr>
              <w:t>CALCULATE(</w:t>
            </w:r>
          </w:p>
          <w:p w14:paraId="1D5EE654">
            <w:pPr>
              <w:spacing w:after="20"/>
            </w:pPr>
            <w:r>
              <w:rPr>
                <w:rFonts w:ascii="Consolas" w:hAnsi="Consolas" w:eastAsia="Consolas" w:cs="Consolas"/>
                <w:sz w:val="20"/>
                <w:szCs w:val="20"/>
              </w:rPr>
              <w:t xml:space="preserve">    DISTINCTCOUNT(Customer[CustomerID]),</w:t>
            </w:r>
          </w:p>
          <w:p w14:paraId="170A2B51">
            <w:pPr>
              <w:spacing w:after="20"/>
            </w:pPr>
            <w:r>
              <w:rPr>
                <w:rFonts w:ascii="Consolas" w:hAnsi="Consolas" w:eastAsia="Consolas" w:cs="Consolas"/>
                <w:sz w:val="20"/>
                <w:szCs w:val="20"/>
              </w:rPr>
              <w:t xml:space="preserve">    CROSSFILTER(Sales[CustomerID], Customer[CustomerID], BOTH)</w:t>
            </w:r>
          </w:p>
          <w:p w14:paraId="2FEE2831">
            <w:pPr>
              <w:spacing w:after="20"/>
            </w:pPr>
            <w:r>
              <w:rPr>
                <w:rFonts w:ascii="Consolas" w:hAnsi="Consolas" w:eastAsia="Consolas" w:cs="Consolas"/>
                <w:sz w:val="20"/>
                <w:szCs w:val="20"/>
              </w:rPr>
              <w:t>)</w:t>
            </w:r>
          </w:p>
        </w:tc>
      </w:tr>
    </w:tbl>
    <w:p w14:paraId="62608F58">
      <w:pPr>
        <w:pStyle w:val="3"/>
        <w:spacing w:before="300" w:after="150"/>
      </w:pPr>
      <w:r>
        <w:rPr>
          <w:b/>
          <w:bCs/>
        </w:rPr>
        <w:t>16.5 Choosing the Right Function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3502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102783A9">
            <w:r>
              <w:rPr>
                <w:rFonts w:ascii="Calibri" w:hAnsi="Calibri" w:eastAsia="Calibri" w:cs="Calibri"/>
                <w:b/>
                <w:bCs/>
                <w:color w:val="FFFFFF"/>
                <w:sz w:val="20"/>
                <w:szCs w:val="20"/>
              </w:rPr>
              <w:t>Situation</w:t>
            </w:r>
          </w:p>
        </w:tc>
        <w:tc>
          <w:tcPr>
            <w:tcW w:w="4800" w:type="dxa"/>
            <w:shd w:val="clear" w:color="auto" w:fill="1F3864"/>
            <w:tcMar>
              <w:top w:w="80" w:type="dxa"/>
              <w:left w:w="100" w:type="dxa"/>
              <w:bottom w:w="80" w:type="dxa"/>
              <w:right w:w="100" w:type="dxa"/>
            </w:tcMar>
          </w:tcPr>
          <w:p w14:paraId="058EA8BA">
            <w:r>
              <w:rPr>
                <w:rFonts w:ascii="Calibri" w:hAnsi="Calibri" w:eastAsia="Calibri" w:cs="Calibri"/>
                <w:b/>
                <w:bCs/>
                <w:color w:val="FFFFFF"/>
                <w:sz w:val="20"/>
                <w:szCs w:val="20"/>
              </w:rPr>
              <w:t>Function</w:t>
            </w:r>
          </w:p>
        </w:tc>
      </w:tr>
      <w:tr w14:paraId="563C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3D8E080A">
            <w:r>
              <w:rPr>
                <w:rFonts w:ascii="Calibri" w:hAnsi="Calibri" w:eastAsia="Calibri" w:cs="Calibri"/>
                <w:sz w:val="20"/>
                <w:szCs w:val="20"/>
              </w:rPr>
              <w:t>Pull one value from the 'one' side into the 'many' side</w:t>
            </w:r>
          </w:p>
        </w:tc>
        <w:tc>
          <w:tcPr>
            <w:tcW w:w="4800" w:type="dxa"/>
            <w:shd w:val="clear" w:color="auto" w:fill="FFFFFF"/>
            <w:tcMar>
              <w:top w:w="80" w:type="dxa"/>
              <w:left w:w="100" w:type="dxa"/>
              <w:bottom w:w="80" w:type="dxa"/>
              <w:right w:w="100" w:type="dxa"/>
            </w:tcMar>
          </w:tcPr>
          <w:p w14:paraId="34EDC689">
            <w:r>
              <w:rPr>
                <w:rFonts w:ascii="Calibri" w:hAnsi="Calibri" w:eastAsia="Calibri" w:cs="Calibri"/>
                <w:sz w:val="20"/>
                <w:szCs w:val="20"/>
              </w:rPr>
              <w:t>RELATED</w:t>
            </w:r>
          </w:p>
        </w:tc>
      </w:tr>
      <w:tr w14:paraId="3BFB6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82370C9">
            <w:r>
              <w:rPr>
                <w:rFonts w:ascii="Calibri" w:hAnsi="Calibri" w:eastAsia="Calibri" w:cs="Calibri"/>
                <w:sz w:val="20"/>
                <w:szCs w:val="20"/>
              </w:rPr>
              <w:t>Get all related rows from the 'many' side while on the 'one' side</w:t>
            </w:r>
          </w:p>
        </w:tc>
        <w:tc>
          <w:tcPr>
            <w:tcW w:w="4800" w:type="dxa"/>
            <w:shd w:val="clear" w:color="auto" w:fill="F2F2F2"/>
            <w:tcMar>
              <w:top w:w="80" w:type="dxa"/>
              <w:left w:w="100" w:type="dxa"/>
              <w:bottom w:w="80" w:type="dxa"/>
              <w:right w:w="100" w:type="dxa"/>
            </w:tcMar>
          </w:tcPr>
          <w:p w14:paraId="7A7357C0">
            <w:r>
              <w:rPr>
                <w:rFonts w:ascii="Calibri" w:hAnsi="Calibri" w:eastAsia="Calibri" w:cs="Calibri"/>
                <w:sz w:val="20"/>
                <w:szCs w:val="20"/>
              </w:rPr>
              <w:t>RELATEDTABLE</w:t>
            </w:r>
          </w:p>
        </w:tc>
      </w:tr>
      <w:tr w14:paraId="7F92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DF02966">
            <w:r>
              <w:rPr>
                <w:rFonts w:ascii="Calibri" w:hAnsi="Calibri" w:eastAsia="Calibri" w:cs="Calibri"/>
                <w:sz w:val="20"/>
                <w:szCs w:val="20"/>
              </w:rPr>
              <w:t>Switch which date relationship is active for one calculation</w:t>
            </w:r>
          </w:p>
        </w:tc>
        <w:tc>
          <w:tcPr>
            <w:tcW w:w="4800" w:type="dxa"/>
            <w:shd w:val="clear" w:color="auto" w:fill="FFFFFF"/>
            <w:tcMar>
              <w:top w:w="80" w:type="dxa"/>
              <w:left w:w="100" w:type="dxa"/>
              <w:bottom w:w="80" w:type="dxa"/>
              <w:right w:w="100" w:type="dxa"/>
            </w:tcMar>
          </w:tcPr>
          <w:p w14:paraId="5E154F61">
            <w:r>
              <w:rPr>
                <w:rFonts w:ascii="Calibri" w:hAnsi="Calibri" w:eastAsia="Calibri" w:cs="Calibri"/>
                <w:sz w:val="20"/>
                <w:szCs w:val="20"/>
              </w:rPr>
              <w:t>USERELATIONSHIP</w:t>
            </w:r>
          </w:p>
        </w:tc>
      </w:tr>
      <w:tr w14:paraId="11AA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3C6DA79">
            <w:r>
              <w:rPr>
                <w:rFonts w:ascii="Calibri" w:hAnsi="Calibri" w:eastAsia="Calibri" w:cs="Calibri"/>
                <w:sz w:val="20"/>
                <w:szCs w:val="20"/>
              </w:rPr>
              <w:t>Temporarily allow filtering in the opposite direction</w:t>
            </w:r>
          </w:p>
        </w:tc>
        <w:tc>
          <w:tcPr>
            <w:tcW w:w="4800" w:type="dxa"/>
            <w:shd w:val="clear" w:color="auto" w:fill="F2F2F2"/>
            <w:tcMar>
              <w:top w:w="80" w:type="dxa"/>
              <w:left w:w="100" w:type="dxa"/>
              <w:bottom w:w="80" w:type="dxa"/>
              <w:right w:w="100" w:type="dxa"/>
            </w:tcMar>
          </w:tcPr>
          <w:p w14:paraId="691581F9">
            <w:r>
              <w:rPr>
                <w:rFonts w:ascii="Calibri" w:hAnsi="Calibri" w:eastAsia="Calibri" w:cs="Calibri"/>
                <w:sz w:val="20"/>
                <w:szCs w:val="20"/>
              </w:rPr>
              <w:t>CROSSFILTER</w:t>
            </w:r>
          </w:p>
        </w:tc>
      </w:tr>
    </w:tbl>
    <w:p w14:paraId="23DB7A67">
      <w:pPr>
        <w:spacing w:after="120"/>
      </w:pPr>
    </w:p>
    <w:p w14:paraId="2E5B0303">
      <w:r>
        <w:br w:type="page"/>
      </w:r>
    </w:p>
    <w:p w14:paraId="020EF844">
      <w:pPr>
        <w:pStyle w:val="2"/>
        <w:spacing w:before="400" w:after="200"/>
      </w:pPr>
      <w:r>
        <w:rPr>
          <w:b/>
          <w:bCs/>
        </w:rPr>
        <w:t>PART V - ADVANCED PATTERNS</w:t>
      </w:r>
    </w:p>
    <w:p w14:paraId="5032975F">
      <w:pPr>
        <w:pStyle w:val="2"/>
        <w:spacing w:before="400" w:after="200"/>
      </w:pPr>
      <w:r>
        <w:rPr>
          <w:b/>
          <w:bCs/>
        </w:rPr>
        <w:t>Chapter 17: Variables (VAR / RETURN)</w:t>
      </w:r>
    </w:p>
    <w:p w14:paraId="643F95AD">
      <w:pPr>
        <w:pStyle w:val="3"/>
        <w:spacing w:before="300" w:after="150"/>
      </w:pPr>
      <w:r>
        <w:rPr>
          <w:b/>
          <w:bCs/>
        </w:rPr>
        <w:t>17.1 Syntax</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5CD3EA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3E43923">
            <w:pPr>
              <w:spacing w:after="20"/>
            </w:pPr>
            <w:r>
              <w:rPr>
                <w:rFonts w:ascii="Consolas" w:hAnsi="Consolas" w:eastAsia="Consolas" w:cs="Consolas"/>
                <w:sz w:val="20"/>
                <w:szCs w:val="20"/>
              </w:rPr>
              <w:t>Measure Name =</w:t>
            </w:r>
          </w:p>
          <w:p w14:paraId="5ECB1C3F">
            <w:pPr>
              <w:spacing w:after="20"/>
            </w:pPr>
            <w:r>
              <w:rPr>
                <w:rFonts w:ascii="Consolas" w:hAnsi="Consolas" w:eastAsia="Consolas" w:cs="Consolas"/>
                <w:sz w:val="20"/>
                <w:szCs w:val="20"/>
              </w:rPr>
              <w:t>VAR TotalSales = SUM(Sales[SalesAmount])</w:t>
            </w:r>
          </w:p>
          <w:p w14:paraId="10A86D2D">
            <w:pPr>
              <w:spacing w:after="20"/>
            </w:pPr>
            <w:r>
              <w:rPr>
                <w:rFonts w:ascii="Consolas" w:hAnsi="Consolas" w:eastAsia="Consolas" w:cs="Consolas"/>
                <w:sz w:val="20"/>
                <w:szCs w:val="20"/>
              </w:rPr>
              <w:t>VAR TotalCost = SUM(Sales[Cost])</w:t>
            </w:r>
          </w:p>
          <w:p w14:paraId="30B32600">
            <w:pPr>
              <w:spacing w:after="20"/>
            </w:pPr>
            <w:r>
              <w:rPr>
                <w:rFonts w:ascii="Consolas" w:hAnsi="Consolas" w:eastAsia="Consolas" w:cs="Consolas"/>
                <w:sz w:val="20"/>
                <w:szCs w:val="20"/>
              </w:rPr>
              <w:t>RETURN</w:t>
            </w:r>
          </w:p>
          <w:p w14:paraId="08584D3F">
            <w:pPr>
              <w:spacing w:after="20"/>
            </w:pPr>
            <w:r>
              <w:rPr>
                <w:rFonts w:ascii="Consolas" w:hAnsi="Consolas" w:eastAsia="Consolas" w:cs="Consolas"/>
                <w:sz w:val="20"/>
                <w:szCs w:val="20"/>
              </w:rPr>
              <w:t xml:space="preserve">    DIVIDE(TotalSales - TotalCost, TotalSales)</w:t>
            </w:r>
          </w:p>
        </w:tc>
      </w:tr>
    </w:tbl>
    <w:p w14:paraId="64190650">
      <w:pPr>
        <w:pStyle w:val="3"/>
        <w:spacing w:before="300" w:after="150"/>
      </w:pPr>
      <w:r>
        <w:rPr>
          <w:b/>
          <w:bCs/>
        </w:rPr>
        <w:t>17.2 Why Variables Matter</w:t>
      </w:r>
    </w:p>
    <w:p w14:paraId="54371A79">
      <w:pPr>
        <w:pStyle w:val="16"/>
        <w:numPr>
          <w:ilvl w:val="0"/>
          <w:numId w:val="1"/>
        </w:numPr>
        <w:spacing w:after="80"/>
      </w:pPr>
      <w:r>
        <w:rPr>
          <w:rFonts w:ascii="Calibri" w:hAnsi="Calibri" w:eastAsia="Calibri" w:cs="Calibri"/>
          <w:sz w:val="22"/>
          <w:szCs w:val="22"/>
        </w:rPr>
        <w:t>Readability: naming an intermediate result makes long formulas self-documenting.</w:t>
      </w:r>
    </w:p>
    <w:p w14:paraId="62C39D93">
      <w:pPr>
        <w:pStyle w:val="16"/>
        <w:numPr>
          <w:ilvl w:val="0"/>
          <w:numId w:val="1"/>
        </w:numPr>
        <w:spacing w:after="80"/>
      </w:pPr>
      <w:r>
        <w:rPr>
          <w:rFonts w:ascii="Calibri" w:hAnsi="Calibri" w:eastAsia="Calibri" w:cs="Calibri"/>
          <w:sz w:val="22"/>
          <w:szCs w:val="22"/>
        </w:rPr>
        <w:t>Performance: a variable is evaluated exactly once and its result reused everywhere it appears afterward, whereas repeating the same expression re-evaluates it every time.</w:t>
      </w:r>
    </w:p>
    <w:p w14:paraId="018C65CA">
      <w:pPr>
        <w:pStyle w:val="16"/>
        <w:numPr>
          <w:ilvl w:val="0"/>
          <w:numId w:val="1"/>
        </w:numPr>
        <w:spacing w:after="80"/>
      </w:pPr>
      <w:r>
        <w:rPr>
          <w:rFonts w:ascii="Calibri" w:hAnsi="Calibri" w:eastAsia="Calibri" w:cs="Calibri"/>
          <w:sz w:val="22"/>
          <w:szCs w:val="22"/>
        </w:rPr>
        <w:t>Debugging: you can temporarily change RETURN to output any single variable to inspect an intermediate value while troubleshooting.</w:t>
      </w:r>
    </w:p>
    <w:p w14:paraId="12E66135">
      <w:pPr>
        <w:pStyle w:val="16"/>
        <w:numPr>
          <w:ilvl w:val="0"/>
          <w:numId w:val="1"/>
        </w:numPr>
        <w:spacing w:after="80"/>
      </w:pPr>
      <w:r>
        <w:rPr>
          <w:rFonts w:ascii="Calibri" w:hAnsi="Calibri" w:eastAsia="Calibri" w:cs="Calibri"/>
          <w:sz w:val="22"/>
          <w:szCs w:val="22"/>
        </w:rPr>
        <w:t>Variables are evaluated in the context that existed at the point they are defined, and this context does not change even if used later inside a different CALCULATE - a subtlety that is often exploited deliberately in advanced patterns.</w:t>
      </w:r>
    </w:p>
    <w:p w14:paraId="7EB2424D">
      <w:pPr>
        <w:pStyle w:val="3"/>
        <w:spacing w:before="300" w:after="150"/>
      </w:pPr>
      <w:r>
        <w:rPr>
          <w:b/>
          <w:bCs/>
        </w:rPr>
        <w:t>17.3 Variables Replace EARLIER</w:t>
      </w:r>
    </w:p>
    <w:p w14:paraId="505C2A3F">
      <w:pPr>
        <w:spacing w:after="160" w:line="276" w:lineRule="auto"/>
      </w:pPr>
      <w:r>
        <w:rPr>
          <w:rFonts w:ascii="Calibri" w:hAnsi="Calibri" w:eastAsia="Calibri" w:cs="Calibri"/>
          <w:sz w:val="22"/>
          <w:szCs w:val="22"/>
        </w:rPr>
        <w:t>As shown in Chapter 5, the modern, clearer way to reference an outer row context from a nested iterator is to capture it in a variable before entering the iterator, rather than using EARLIER.</w:t>
      </w:r>
    </w:p>
    <w:p w14:paraId="195976EF">
      <w:pPr>
        <w:pStyle w:val="3"/>
        <w:spacing w:before="300" w:after="150"/>
      </w:pPr>
      <w:r>
        <w:rPr>
          <w:b/>
          <w:bCs/>
        </w:rPr>
        <w:t>17.4 Debugging With Variables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3451FF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AB5ACB7">
            <w:pPr>
              <w:spacing w:after="20"/>
            </w:pPr>
            <w:r>
              <w:rPr>
                <w:rFonts w:ascii="Consolas" w:hAnsi="Consolas" w:eastAsia="Consolas" w:cs="Consolas"/>
                <w:sz w:val="20"/>
                <w:szCs w:val="20"/>
              </w:rPr>
              <w:t>Debug Measure =</w:t>
            </w:r>
          </w:p>
          <w:p w14:paraId="51DCCA5A">
            <w:pPr>
              <w:spacing w:after="20"/>
            </w:pPr>
            <w:r>
              <w:rPr>
                <w:rFonts w:ascii="Consolas" w:hAnsi="Consolas" w:eastAsia="Consolas" w:cs="Consolas"/>
                <w:sz w:val="20"/>
                <w:szCs w:val="20"/>
              </w:rPr>
              <w:t>VAR Step1 = SUM(Sales[SalesAmount])</w:t>
            </w:r>
          </w:p>
          <w:p w14:paraId="46ADF0ED">
            <w:pPr>
              <w:spacing w:after="20"/>
            </w:pPr>
            <w:r>
              <w:rPr>
                <w:rFonts w:ascii="Consolas" w:hAnsi="Consolas" w:eastAsia="Consolas" w:cs="Consolas"/>
                <w:sz w:val="20"/>
                <w:szCs w:val="20"/>
              </w:rPr>
              <w:t>VAR Step2 = CALCULATE(SUM(Sales[SalesAmount]), ALL(Sales))</w:t>
            </w:r>
          </w:p>
          <w:p w14:paraId="35BB962C">
            <w:pPr>
              <w:spacing w:after="20"/>
            </w:pPr>
            <w:r>
              <w:rPr>
                <w:rFonts w:ascii="Consolas" w:hAnsi="Consolas" w:eastAsia="Consolas" w:cs="Consolas"/>
                <w:sz w:val="20"/>
                <w:szCs w:val="20"/>
              </w:rPr>
              <w:t>VAR Step3 = DIVIDE(Step1, Step2)</w:t>
            </w:r>
          </w:p>
          <w:p w14:paraId="17CF4C0B">
            <w:pPr>
              <w:spacing w:after="20"/>
            </w:pPr>
            <w:r>
              <w:rPr>
                <w:rFonts w:ascii="Consolas" w:hAnsi="Consolas" w:eastAsia="Consolas" w:cs="Consolas"/>
                <w:sz w:val="20"/>
                <w:szCs w:val="20"/>
              </w:rPr>
              <w:t>RETURN</w:t>
            </w:r>
          </w:p>
          <w:p w14:paraId="61B4389B">
            <w:pPr>
              <w:spacing w:after="20"/>
            </w:pPr>
            <w:r>
              <w:rPr>
                <w:rFonts w:ascii="Consolas" w:hAnsi="Consolas" w:eastAsia="Consolas" w:cs="Consolas"/>
                <w:sz w:val="20"/>
                <w:szCs w:val="20"/>
              </w:rPr>
              <w:t xml:space="preserve">    Step1  -- temporarily return an intermediate step to inspect it</w:t>
            </w:r>
          </w:p>
        </w:tc>
      </w:tr>
    </w:tbl>
    <w:p w14:paraId="48AAB25F">
      <w:r>
        <w:br w:type="page"/>
      </w:r>
    </w:p>
    <w:p w14:paraId="37F07412">
      <w:pPr>
        <w:pStyle w:val="2"/>
        <w:spacing w:before="400" w:after="200"/>
      </w:pPr>
      <w:r>
        <w:rPr>
          <w:b/>
          <w:bCs/>
        </w:rPr>
        <w:t>Chapter 18: Ranking and Top N Patterns</w:t>
      </w:r>
    </w:p>
    <w:p w14:paraId="4812C070">
      <w:pPr>
        <w:pStyle w:val="3"/>
        <w:spacing w:before="300" w:after="150"/>
      </w:pPr>
      <w:r>
        <w:rPr>
          <w:b/>
          <w:bCs/>
        </w:rPr>
        <w:t>18.1 Basic RANKX</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AD43DA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CA28C3A">
            <w:pPr>
              <w:spacing w:after="20"/>
            </w:pPr>
            <w:r>
              <w:rPr>
                <w:rFonts w:ascii="Consolas" w:hAnsi="Consolas" w:eastAsia="Consolas" w:cs="Consolas"/>
                <w:sz w:val="20"/>
                <w:szCs w:val="20"/>
              </w:rPr>
              <w:t>Product Rank =</w:t>
            </w:r>
          </w:p>
          <w:p w14:paraId="198B5D24">
            <w:pPr>
              <w:spacing w:after="20"/>
            </w:pPr>
            <w:r>
              <w:rPr>
                <w:rFonts w:ascii="Consolas" w:hAnsi="Consolas" w:eastAsia="Consolas" w:cs="Consolas"/>
                <w:sz w:val="20"/>
                <w:szCs w:val="20"/>
              </w:rPr>
              <w:t>RANKX(ALL(Product[ProductName]), CALCULATE(SUM(Sales[SalesAmount])), , DESC)</w:t>
            </w:r>
          </w:p>
        </w:tc>
      </w:tr>
    </w:tbl>
    <w:p w14:paraId="3672E153">
      <w:pPr>
        <w:pStyle w:val="3"/>
        <w:spacing w:before="300" w:after="150"/>
      </w:pPr>
      <w:r>
        <w:rPr>
          <w:b/>
          <w:bCs/>
        </w:rPr>
        <w:t>18.2 Ranking Within a Group</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3229DA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C62E940">
            <w:pPr>
              <w:spacing w:after="20"/>
            </w:pPr>
            <w:r>
              <w:rPr>
                <w:rFonts w:ascii="Consolas" w:hAnsi="Consolas" w:eastAsia="Consolas" w:cs="Consolas"/>
                <w:sz w:val="20"/>
                <w:szCs w:val="20"/>
              </w:rPr>
              <w:t>Rank Within Category =</w:t>
            </w:r>
          </w:p>
          <w:p w14:paraId="0C5D446C">
            <w:pPr>
              <w:spacing w:after="20"/>
            </w:pPr>
            <w:r>
              <w:rPr>
                <w:rFonts w:ascii="Consolas" w:hAnsi="Consolas" w:eastAsia="Consolas" w:cs="Consolas"/>
                <w:sz w:val="20"/>
                <w:szCs w:val="20"/>
              </w:rPr>
              <w:t>RANKX(</w:t>
            </w:r>
          </w:p>
          <w:p w14:paraId="455A70D9">
            <w:pPr>
              <w:spacing w:after="20"/>
            </w:pPr>
            <w:r>
              <w:rPr>
                <w:rFonts w:ascii="Consolas" w:hAnsi="Consolas" w:eastAsia="Consolas" w:cs="Consolas"/>
                <w:sz w:val="20"/>
                <w:szCs w:val="20"/>
              </w:rPr>
              <w:t xml:space="preserve">    ALLEXCEPT(Product, Product[Category]),</w:t>
            </w:r>
          </w:p>
          <w:p w14:paraId="69B71D18">
            <w:pPr>
              <w:spacing w:after="20"/>
            </w:pPr>
            <w:r>
              <w:rPr>
                <w:rFonts w:ascii="Consolas" w:hAnsi="Consolas" w:eastAsia="Consolas" w:cs="Consolas"/>
                <w:sz w:val="20"/>
                <w:szCs w:val="20"/>
              </w:rPr>
              <w:t xml:space="preserve">    CALCULATE(SUM(Sales[SalesAmount])),</w:t>
            </w:r>
          </w:p>
          <w:p w14:paraId="437F20D9">
            <w:pPr>
              <w:spacing w:after="20"/>
            </w:pPr>
            <w:r>
              <w:rPr>
                <w:rFonts w:ascii="Consolas" w:hAnsi="Consolas" w:eastAsia="Consolas" w:cs="Consolas"/>
                <w:sz w:val="20"/>
                <w:szCs w:val="20"/>
              </w:rPr>
              <w:t xml:space="preserve">    , DESC</w:t>
            </w:r>
          </w:p>
          <w:p w14:paraId="2EB6217B">
            <w:pPr>
              <w:spacing w:after="20"/>
            </w:pPr>
            <w:r>
              <w:rPr>
                <w:rFonts w:ascii="Consolas" w:hAnsi="Consolas" w:eastAsia="Consolas" w:cs="Consolas"/>
                <w:sz w:val="20"/>
                <w:szCs w:val="20"/>
              </w:rPr>
              <w:t>)</w:t>
            </w:r>
          </w:p>
        </w:tc>
      </w:tr>
    </w:tbl>
    <w:p w14:paraId="5A27F4A5">
      <w:pPr>
        <w:spacing w:after="160" w:line="276" w:lineRule="auto"/>
      </w:pPr>
      <w:r>
        <w:rPr>
          <w:rFonts w:ascii="Calibri" w:hAnsi="Calibri" w:eastAsia="Calibri" w:cs="Calibri"/>
          <w:sz w:val="22"/>
          <w:szCs w:val="22"/>
        </w:rPr>
        <w:t>Restricting the ranking table with ALLEXCEPT keeps the Category filter in place while clearing product-level filters, so each product is ranked only against others in the same category.</w:t>
      </w:r>
    </w:p>
    <w:p w14:paraId="50A191D4">
      <w:pPr>
        <w:pStyle w:val="3"/>
        <w:spacing w:before="300" w:after="150"/>
      </w:pPr>
      <w:r>
        <w:rPr>
          <w:b/>
          <w:bCs/>
        </w:rPr>
        <w:t>18.3 Dynamic Top N With a What-If Parameter</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BDADDB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7287D1B">
            <w:pPr>
              <w:spacing w:after="20"/>
            </w:pPr>
            <w:r>
              <w:rPr>
                <w:rFonts w:ascii="Consolas" w:hAnsi="Consolas" w:eastAsia="Consolas" w:cs="Consolas"/>
                <w:sz w:val="20"/>
                <w:szCs w:val="20"/>
              </w:rPr>
              <w:t>Top N Sales =</w:t>
            </w:r>
          </w:p>
          <w:p w14:paraId="7D8637B2">
            <w:pPr>
              <w:spacing w:after="20"/>
            </w:pPr>
            <w:r>
              <w:rPr>
                <w:rFonts w:ascii="Consolas" w:hAnsi="Consolas" w:eastAsia="Consolas" w:cs="Consolas"/>
                <w:sz w:val="20"/>
                <w:szCs w:val="20"/>
              </w:rPr>
              <w:t>VAR N = SELECTEDVALUE('Top N Parameter'[Value], 10)</w:t>
            </w:r>
          </w:p>
          <w:p w14:paraId="3651EE87">
            <w:pPr>
              <w:spacing w:after="20"/>
            </w:pPr>
            <w:r>
              <w:rPr>
                <w:rFonts w:ascii="Consolas" w:hAnsi="Consolas" w:eastAsia="Consolas" w:cs="Consolas"/>
                <w:sz w:val="20"/>
                <w:szCs w:val="20"/>
              </w:rPr>
              <w:t>VAR RankValue =</w:t>
            </w:r>
          </w:p>
          <w:p w14:paraId="1FA88CEF">
            <w:pPr>
              <w:spacing w:after="20"/>
            </w:pPr>
            <w:r>
              <w:rPr>
                <w:rFonts w:ascii="Consolas" w:hAnsi="Consolas" w:eastAsia="Consolas" w:cs="Consolas"/>
                <w:sz w:val="20"/>
                <w:szCs w:val="20"/>
              </w:rPr>
              <w:t xml:space="preserve">    RANKX(ALL(Product[ProductName]), CALCULATE(SUM(Sales[SalesAmount])), , DESC)</w:t>
            </w:r>
          </w:p>
          <w:p w14:paraId="38F8991C">
            <w:pPr>
              <w:spacing w:after="20"/>
            </w:pPr>
            <w:r>
              <w:rPr>
                <w:rFonts w:ascii="Consolas" w:hAnsi="Consolas" w:eastAsia="Consolas" w:cs="Consolas"/>
                <w:sz w:val="20"/>
                <w:szCs w:val="20"/>
              </w:rPr>
              <w:t>RETURN</w:t>
            </w:r>
          </w:p>
          <w:p w14:paraId="50004596">
            <w:pPr>
              <w:spacing w:after="20"/>
            </w:pPr>
            <w:r>
              <w:rPr>
                <w:rFonts w:ascii="Consolas" w:hAnsi="Consolas" w:eastAsia="Consolas" w:cs="Consolas"/>
                <w:sz w:val="20"/>
                <w:szCs w:val="20"/>
              </w:rPr>
              <w:t xml:space="preserve">    IF(RankValue &lt;= N, SUM(Sales[SalesAmount]))</w:t>
            </w:r>
          </w:p>
        </w:tc>
      </w:tr>
    </w:tbl>
    <w:p w14:paraId="062F6E63">
      <w:pPr>
        <w:pStyle w:val="3"/>
        <w:spacing w:before="300" w:after="150"/>
      </w:pPr>
      <w:r>
        <w:rPr>
          <w:b/>
          <w:bCs/>
        </w:rPr>
        <w:t>18.4 TOPN() as a Table Function</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F0E9E6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24BA3A0">
            <w:pPr>
              <w:spacing w:after="20"/>
            </w:pPr>
            <w:r>
              <w:rPr>
                <w:rFonts w:ascii="Consolas" w:hAnsi="Consolas" w:eastAsia="Consolas" w:cs="Consolas"/>
                <w:sz w:val="20"/>
                <w:szCs w:val="20"/>
              </w:rPr>
              <w:t>Top 10 Products =</w:t>
            </w:r>
          </w:p>
          <w:p w14:paraId="064CA620">
            <w:pPr>
              <w:spacing w:after="20"/>
            </w:pPr>
            <w:r>
              <w:rPr>
                <w:rFonts w:ascii="Consolas" w:hAnsi="Consolas" w:eastAsia="Consolas" w:cs="Consolas"/>
                <w:sz w:val="20"/>
                <w:szCs w:val="20"/>
              </w:rPr>
              <w:t>TOPN(</w:t>
            </w:r>
          </w:p>
          <w:p w14:paraId="5C6642C5">
            <w:pPr>
              <w:spacing w:after="20"/>
            </w:pPr>
            <w:r>
              <w:rPr>
                <w:rFonts w:ascii="Consolas" w:hAnsi="Consolas" w:eastAsia="Consolas" w:cs="Consolas"/>
                <w:sz w:val="20"/>
                <w:szCs w:val="20"/>
              </w:rPr>
              <w:t xml:space="preserve">    10,</w:t>
            </w:r>
          </w:p>
          <w:p w14:paraId="0C33CF27">
            <w:pPr>
              <w:spacing w:after="20"/>
            </w:pPr>
            <w:r>
              <w:rPr>
                <w:rFonts w:ascii="Consolas" w:hAnsi="Consolas" w:eastAsia="Consolas" w:cs="Consolas"/>
                <w:sz w:val="20"/>
                <w:szCs w:val="20"/>
              </w:rPr>
              <w:t xml:space="preserve">    SUMMARIZECOLUMNS(Product[ProductName], "Total", SUM(Sales[SalesAmount])),</w:t>
            </w:r>
          </w:p>
          <w:p w14:paraId="58C08442">
            <w:pPr>
              <w:spacing w:after="20"/>
            </w:pPr>
            <w:r>
              <w:rPr>
                <w:rFonts w:ascii="Consolas" w:hAnsi="Consolas" w:eastAsia="Consolas" w:cs="Consolas"/>
                <w:sz w:val="20"/>
                <w:szCs w:val="20"/>
              </w:rPr>
              <w:t xml:space="preserve">    [Total], DESC</w:t>
            </w:r>
          </w:p>
          <w:p w14:paraId="46E7D790">
            <w:pPr>
              <w:spacing w:after="20"/>
            </w:pPr>
            <w:r>
              <w:rPr>
                <w:rFonts w:ascii="Consolas" w:hAnsi="Consolas" w:eastAsia="Consolas" w:cs="Consolas"/>
                <w:sz w:val="20"/>
                <w:szCs w:val="20"/>
              </w:rPr>
              <w:t>)</w:t>
            </w:r>
          </w:p>
        </w:tc>
      </w:tr>
    </w:tbl>
    <w:p w14:paraId="1EB27A4F">
      <w:pPr>
        <w:spacing w:after="160" w:line="276" w:lineRule="auto"/>
      </w:pPr>
      <w:r>
        <w:rPr>
          <w:rFonts w:ascii="Calibri" w:hAnsi="Calibri" w:eastAsia="Calibri" w:cs="Calibri"/>
          <w:sz w:val="22"/>
          <w:szCs w:val="22"/>
        </w:rPr>
        <w:t>TOPN returns a table of rows, useful for calculated tables or as an input to further DAX, whereas RANKX returns a rank number usable directly as a measure or in visual-level filters.</w:t>
      </w:r>
    </w:p>
    <w:p w14:paraId="021032EA">
      <w:r>
        <w:br w:type="page"/>
      </w:r>
    </w:p>
    <w:p w14:paraId="1DE3E436">
      <w:pPr>
        <w:pStyle w:val="2"/>
        <w:spacing w:before="400" w:after="200"/>
      </w:pPr>
      <w:r>
        <w:rPr>
          <w:b/>
          <w:bCs/>
        </w:rPr>
        <w:t>Chapter 19: Running Totals and Cumulative Calculations</w:t>
      </w:r>
    </w:p>
    <w:p w14:paraId="6D92A48C">
      <w:pPr>
        <w:pStyle w:val="3"/>
        <w:spacing w:before="300" w:after="150"/>
      </w:pPr>
      <w:r>
        <w:rPr>
          <w:b/>
          <w:bCs/>
        </w:rPr>
        <w:t>19.1 Cumulative Total Over Dates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33BF6E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E1C7A42">
            <w:pPr>
              <w:spacing w:after="20"/>
            </w:pPr>
            <w:r>
              <w:rPr>
                <w:rFonts w:ascii="Consolas" w:hAnsi="Consolas" w:eastAsia="Consolas" w:cs="Consolas"/>
                <w:sz w:val="20"/>
                <w:szCs w:val="20"/>
              </w:rPr>
              <w:t>Cumulative Sales =</w:t>
            </w:r>
          </w:p>
          <w:p w14:paraId="5337A192">
            <w:pPr>
              <w:spacing w:after="20"/>
            </w:pPr>
            <w:r>
              <w:rPr>
                <w:rFonts w:ascii="Consolas" w:hAnsi="Consolas" w:eastAsia="Consolas" w:cs="Consolas"/>
                <w:sz w:val="20"/>
                <w:szCs w:val="20"/>
              </w:rPr>
              <w:t>CALCULATE(</w:t>
            </w:r>
          </w:p>
          <w:p w14:paraId="3C18869B">
            <w:pPr>
              <w:spacing w:after="20"/>
            </w:pPr>
            <w:r>
              <w:rPr>
                <w:rFonts w:ascii="Consolas" w:hAnsi="Consolas" w:eastAsia="Consolas" w:cs="Consolas"/>
                <w:sz w:val="20"/>
                <w:szCs w:val="20"/>
              </w:rPr>
              <w:t xml:space="preserve">    SUM(Sales[SalesAmount]),</w:t>
            </w:r>
          </w:p>
          <w:p w14:paraId="56620A1F">
            <w:pPr>
              <w:spacing w:after="20"/>
            </w:pPr>
            <w:r>
              <w:rPr>
                <w:rFonts w:ascii="Consolas" w:hAnsi="Consolas" w:eastAsia="Consolas" w:cs="Consolas"/>
                <w:sz w:val="20"/>
                <w:szCs w:val="20"/>
              </w:rPr>
              <w:t xml:space="preserve">    FILTER(ALL('Date'[Date]), 'Date'[Date] &lt;= MAX('Date'[Date]))</w:t>
            </w:r>
          </w:p>
          <w:p w14:paraId="58E7B7EA">
            <w:pPr>
              <w:spacing w:after="20"/>
            </w:pPr>
            <w:r>
              <w:rPr>
                <w:rFonts w:ascii="Consolas" w:hAnsi="Consolas" w:eastAsia="Consolas" w:cs="Consolas"/>
                <w:sz w:val="20"/>
                <w:szCs w:val="20"/>
              </w:rPr>
              <w:t>)</w:t>
            </w:r>
          </w:p>
        </w:tc>
      </w:tr>
    </w:tbl>
    <w:p w14:paraId="0192EA80">
      <w:pPr>
        <w:spacing w:after="160" w:line="276" w:lineRule="auto"/>
      </w:pPr>
      <w:r>
        <w:rPr>
          <w:rFonts w:ascii="Calibri" w:hAnsi="Calibri" w:eastAsia="Calibri" w:cs="Calibri"/>
          <w:sz w:val="22"/>
          <w:szCs w:val="22"/>
        </w:rPr>
        <w:t>This pattern clears the Date filter entirely with ALL, then reapplies a custom filter that keeps every date up to and including the current context's maximum date - producing a running total that accumulates as you move across a time axis.</w:t>
      </w:r>
    </w:p>
    <w:p w14:paraId="627B7DB6">
      <w:pPr>
        <w:pStyle w:val="3"/>
        <w:spacing w:before="300" w:after="150"/>
      </w:pPr>
      <w:r>
        <w:rPr>
          <w:b/>
          <w:bCs/>
        </w:rPr>
        <w:t>19.2 Cumulative Total Restricted to the Current Year</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358D2E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41E6CE4A">
            <w:pPr>
              <w:spacing w:after="20"/>
            </w:pPr>
            <w:r>
              <w:rPr>
                <w:rFonts w:ascii="Consolas" w:hAnsi="Consolas" w:eastAsia="Consolas" w:cs="Consolas"/>
                <w:sz w:val="20"/>
                <w:szCs w:val="20"/>
              </w:rPr>
              <w:t>Cumulative Sales YTD =</w:t>
            </w:r>
          </w:p>
          <w:p w14:paraId="73EA2EC6">
            <w:pPr>
              <w:spacing w:after="20"/>
            </w:pPr>
            <w:r>
              <w:rPr>
                <w:rFonts w:ascii="Consolas" w:hAnsi="Consolas" w:eastAsia="Consolas" w:cs="Consolas"/>
                <w:sz w:val="20"/>
                <w:szCs w:val="20"/>
              </w:rPr>
              <w:t>CALCULATE(</w:t>
            </w:r>
          </w:p>
          <w:p w14:paraId="2E618D2A">
            <w:pPr>
              <w:spacing w:after="20"/>
            </w:pPr>
            <w:r>
              <w:rPr>
                <w:rFonts w:ascii="Consolas" w:hAnsi="Consolas" w:eastAsia="Consolas" w:cs="Consolas"/>
                <w:sz w:val="20"/>
                <w:szCs w:val="20"/>
              </w:rPr>
              <w:t xml:space="preserve">    SUM(Sales[SalesAmount]),</w:t>
            </w:r>
          </w:p>
          <w:p w14:paraId="55CA0B82">
            <w:pPr>
              <w:spacing w:after="20"/>
            </w:pPr>
            <w:r>
              <w:rPr>
                <w:rFonts w:ascii="Consolas" w:hAnsi="Consolas" w:eastAsia="Consolas" w:cs="Consolas"/>
                <w:sz w:val="20"/>
                <w:szCs w:val="20"/>
              </w:rPr>
              <w:t xml:space="preserve">    FILTER(</w:t>
            </w:r>
          </w:p>
          <w:p w14:paraId="58D61958">
            <w:pPr>
              <w:spacing w:after="20"/>
            </w:pPr>
            <w:r>
              <w:rPr>
                <w:rFonts w:ascii="Consolas" w:hAnsi="Consolas" w:eastAsia="Consolas" w:cs="Consolas"/>
                <w:sz w:val="20"/>
                <w:szCs w:val="20"/>
              </w:rPr>
              <w:t xml:space="preserve">        ALL('Date'[Date]),</w:t>
            </w:r>
          </w:p>
          <w:p w14:paraId="1A7EE005">
            <w:pPr>
              <w:spacing w:after="20"/>
            </w:pPr>
            <w:r>
              <w:rPr>
                <w:rFonts w:ascii="Consolas" w:hAnsi="Consolas" w:eastAsia="Consolas" w:cs="Consolas"/>
                <w:sz w:val="20"/>
                <w:szCs w:val="20"/>
              </w:rPr>
              <w:t xml:space="preserve">        'Date'[Date] &lt;= MAX('Date'[Date]) &amp;&amp;</w:t>
            </w:r>
          </w:p>
          <w:p w14:paraId="3EC0C3E7">
            <w:pPr>
              <w:spacing w:after="20"/>
            </w:pPr>
            <w:r>
              <w:rPr>
                <w:rFonts w:ascii="Consolas" w:hAnsi="Consolas" w:eastAsia="Consolas" w:cs="Consolas"/>
                <w:sz w:val="20"/>
                <w:szCs w:val="20"/>
              </w:rPr>
              <w:t xml:space="preserve">        YEAR('Date'[Date]) = YEAR(MAX('Date'[Date]))</w:t>
            </w:r>
          </w:p>
          <w:p w14:paraId="0D941E74">
            <w:pPr>
              <w:spacing w:after="20"/>
            </w:pPr>
            <w:r>
              <w:rPr>
                <w:rFonts w:ascii="Consolas" w:hAnsi="Consolas" w:eastAsia="Consolas" w:cs="Consolas"/>
                <w:sz w:val="20"/>
                <w:szCs w:val="20"/>
              </w:rPr>
              <w:t xml:space="preserve">    )</w:t>
            </w:r>
          </w:p>
          <w:p w14:paraId="7B0408B7">
            <w:pPr>
              <w:spacing w:after="20"/>
            </w:pPr>
            <w:r>
              <w:rPr>
                <w:rFonts w:ascii="Consolas" w:hAnsi="Consolas" w:eastAsia="Consolas" w:cs="Consolas"/>
                <w:sz w:val="20"/>
                <w:szCs w:val="20"/>
              </w:rPr>
              <w:t>)</w:t>
            </w:r>
          </w:p>
        </w:tc>
      </w:tr>
    </w:tbl>
    <w:p w14:paraId="4E7A1AA0">
      <w:pPr>
        <w:pStyle w:val="3"/>
        <w:spacing w:before="300" w:after="150"/>
      </w:pPr>
      <w:r>
        <w:rPr>
          <w:b/>
          <w:bCs/>
        </w:rPr>
        <w:t>19.3 Moving Average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DF3982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745A6CF5">
            <w:pPr>
              <w:spacing w:after="20"/>
            </w:pPr>
            <w:r>
              <w:rPr>
                <w:rFonts w:ascii="Consolas" w:hAnsi="Consolas" w:eastAsia="Consolas" w:cs="Consolas"/>
                <w:sz w:val="20"/>
                <w:szCs w:val="20"/>
              </w:rPr>
              <w:t>3 Month Moving Average =</w:t>
            </w:r>
          </w:p>
          <w:p w14:paraId="53EE799B">
            <w:pPr>
              <w:spacing w:after="20"/>
            </w:pPr>
            <w:r>
              <w:rPr>
                <w:rFonts w:ascii="Consolas" w:hAnsi="Consolas" w:eastAsia="Consolas" w:cs="Consolas"/>
                <w:sz w:val="20"/>
                <w:szCs w:val="20"/>
              </w:rPr>
              <w:t>AVERAGEX(</w:t>
            </w:r>
          </w:p>
          <w:p w14:paraId="1FC0BEC6">
            <w:pPr>
              <w:spacing w:after="20"/>
            </w:pPr>
            <w:r>
              <w:rPr>
                <w:rFonts w:ascii="Consolas" w:hAnsi="Consolas" w:eastAsia="Consolas" w:cs="Consolas"/>
                <w:sz w:val="20"/>
                <w:szCs w:val="20"/>
              </w:rPr>
              <w:t xml:space="preserve">    DATESINPERIOD('Date'[Date], MAX('Date'[Date]), -3, MONTH),</w:t>
            </w:r>
          </w:p>
          <w:p w14:paraId="0937B35E">
            <w:pPr>
              <w:spacing w:after="20"/>
            </w:pPr>
            <w:r>
              <w:rPr>
                <w:rFonts w:ascii="Consolas" w:hAnsi="Consolas" w:eastAsia="Consolas" w:cs="Consolas"/>
                <w:sz w:val="20"/>
                <w:szCs w:val="20"/>
              </w:rPr>
              <w:t xml:space="preserve">    CALCULATE(SUM(Sales[SalesAmount]))</w:t>
            </w:r>
          </w:p>
          <w:p w14:paraId="7041CD08">
            <w:pPr>
              <w:spacing w:after="20"/>
            </w:pPr>
            <w:r>
              <w:rPr>
                <w:rFonts w:ascii="Consolas" w:hAnsi="Consolas" w:eastAsia="Consolas" w:cs="Consolas"/>
                <w:sz w:val="20"/>
                <w:szCs w:val="20"/>
              </w:rPr>
              <w:t>)</w:t>
            </w:r>
          </w:p>
        </w:tc>
      </w:tr>
    </w:tbl>
    <w:p w14:paraId="1007ED13">
      <w:r>
        <w:br w:type="page"/>
      </w:r>
    </w:p>
    <w:p w14:paraId="217682E9">
      <w:pPr>
        <w:pStyle w:val="2"/>
        <w:spacing w:before="400" w:after="200"/>
      </w:pPr>
      <w:r>
        <w:rPr>
          <w:b/>
          <w:bCs/>
        </w:rPr>
        <w:t>Chapter 20: Year-over-Year and Period Comparisons</w:t>
      </w:r>
    </w:p>
    <w:p w14:paraId="4095C87E">
      <w:pPr>
        <w:pStyle w:val="3"/>
        <w:spacing w:before="300" w:after="150"/>
      </w:pPr>
      <w:r>
        <w:rPr>
          <w:b/>
          <w:bCs/>
        </w:rPr>
        <w:t>20.1 Year-over-Year Growth</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ABD585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155A880">
            <w:pPr>
              <w:spacing w:after="20"/>
            </w:pPr>
            <w:r>
              <w:rPr>
                <w:rFonts w:ascii="Consolas" w:hAnsi="Consolas" w:eastAsia="Consolas" w:cs="Consolas"/>
                <w:sz w:val="20"/>
                <w:szCs w:val="20"/>
              </w:rPr>
              <w:t>Sales PY =</w:t>
            </w:r>
          </w:p>
          <w:p w14:paraId="2E37429A">
            <w:pPr>
              <w:spacing w:after="20"/>
            </w:pPr>
            <w:r>
              <w:rPr>
                <w:rFonts w:ascii="Consolas" w:hAnsi="Consolas" w:eastAsia="Consolas" w:cs="Consolas"/>
                <w:sz w:val="20"/>
                <w:szCs w:val="20"/>
              </w:rPr>
              <w:t>CALCULATE(SUM(Sales[SalesAmount]), SAMEPERIODLASTYEAR('Date'[Date]))</w:t>
            </w:r>
          </w:p>
          <w:p w14:paraId="03265DB6">
            <w:pPr>
              <w:spacing w:after="20"/>
            </w:pPr>
            <w:r>
              <w:rPr>
                <w:rFonts w:ascii="Consolas" w:hAnsi="Consolas" w:eastAsia="Consolas" w:cs="Consolas"/>
                <w:sz w:val="20"/>
                <w:szCs w:val="20"/>
              </w:rPr>
              <w:t xml:space="preserve"> </w:t>
            </w:r>
          </w:p>
          <w:p w14:paraId="6A0E9568">
            <w:pPr>
              <w:spacing w:after="20"/>
            </w:pPr>
            <w:r>
              <w:rPr>
                <w:rFonts w:ascii="Consolas" w:hAnsi="Consolas" w:eastAsia="Consolas" w:cs="Consolas"/>
                <w:sz w:val="20"/>
                <w:szCs w:val="20"/>
              </w:rPr>
              <w:t>YoY Growth % =</w:t>
            </w:r>
          </w:p>
          <w:p w14:paraId="1500A822">
            <w:pPr>
              <w:spacing w:after="20"/>
            </w:pPr>
            <w:r>
              <w:rPr>
                <w:rFonts w:ascii="Consolas" w:hAnsi="Consolas" w:eastAsia="Consolas" w:cs="Consolas"/>
                <w:sz w:val="20"/>
                <w:szCs w:val="20"/>
              </w:rPr>
              <w:t>VAR CurrentSales = SUM(Sales[SalesAmount])</w:t>
            </w:r>
          </w:p>
          <w:p w14:paraId="3D579CA7">
            <w:pPr>
              <w:spacing w:after="20"/>
            </w:pPr>
            <w:r>
              <w:rPr>
                <w:rFonts w:ascii="Consolas" w:hAnsi="Consolas" w:eastAsia="Consolas" w:cs="Consolas"/>
                <w:sz w:val="20"/>
                <w:szCs w:val="20"/>
              </w:rPr>
              <w:t>VAR PriorSales = [Sales PY]</w:t>
            </w:r>
          </w:p>
          <w:p w14:paraId="7D19AED9">
            <w:pPr>
              <w:spacing w:after="20"/>
            </w:pPr>
            <w:r>
              <w:rPr>
                <w:rFonts w:ascii="Consolas" w:hAnsi="Consolas" w:eastAsia="Consolas" w:cs="Consolas"/>
                <w:sz w:val="20"/>
                <w:szCs w:val="20"/>
              </w:rPr>
              <w:t>RETURN</w:t>
            </w:r>
          </w:p>
          <w:p w14:paraId="48FB1358">
            <w:pPr>
              <w:spacing w:after="20"/>
            </w:pPr>
            <w:r>
              <w:rPr>
                <w:rFonts w:ascii="Consolas" w:hAnsi="Consolas" w:eastAsia="Consolas" w:cs="Consolas"/>
                <w:sz w:val="20"/>
                <w:szCs w:val="20"/>
              </w:rPr>
              <w:t xml:space="preserve">    DIVIDE(CurrentSales - PriorSales, PriorSales)</w:t>
            </w:r>
          </w:p>
        </w:tc>
      </w:tr>
    </w:tbl>
    <w:p w14:paraId="0D52D05D">
      <w:pPr>
        <w:pStyle w:val="3"/>
        <w:spacing w:before="300" w:after="150"/>
      </w:pPr>
      <w:r>
        <w:rPr>
          <w:b/>
          <w:bCs/>
        </w:rPr>
        <w:t>20.2 Month-over-Month</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B31B8E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E10CF6D">
            <w:pPr>
              <w:spacing w:after="20"/>
            </w:pPr>
            <w:r>
              <w:rPr>
                <w:rFonts w:ascii="Consolas" w:hAnsi="Consolas" w:eastAsia="Consolas" w:cs="Consolas"/>
                <w:sz w:val="20"/>
                <w:szCs w:val="20"/>
              </w:rPr>
              <w:t>Sales Prior Month =</w:t>
            </w:r>
          </w:p>
          <w:p w14:paraId="285DC17D">
            <w:pPr>
              <w:spacing w:after="20"/>
            </w:pPr>
            <w:r>
              <w:rPr>
                <w:rFonts w:ascii="Consolas" w:hAnsi="Consolas" w:eastAsia="Consolas" w:cs="Consolas"/>
                <w:sz w:val="20"/>
                <w:szCs w:val="20"/>
              </w:rPr>
              <w:t>CALCULATE(SUM(Sales[SalesAmount]), DATEADD('Date'[Date], -1, MONTH))</w:t>
            </w:r>
          </w:p>
          <w:p w14:paraId="524AACF7">
            <w:pPr>
              <w:spacing w:after="20"/>
            </w:pPr>
            <w:r>
              <w:rPr>
                <w:rFonts w:ascii="Consolas" w:hAnsi="Consolas" w:eastAsia="Consolas" w:cs="Consolas"/>
                <w:sz w:val="20"/>
                <w:szCs w:val="20"/>
              </w:rPr>
              <w:t xml:space="preserve"> </w:t>
            </w:r>
          </w:p>
          <w:p w14:paraId="3F53907A">
            <w:pPr>
              <w:spacing w:after="20"/>
            </w:pPr>
            <w:r>
              <w:rPr>
                <w:rFonts w:ascii="Consolas" w:hAnsi="Consolas" w:eastAsia="Consolas" w:cs="Consolas"/>
                <w:sz w:val="20"/>
                <w:szCs w:val="20"/>
              </w:rPr>
              <w:t>MoM Growth % =</w:t>
            </w:r>
          </w:p>
          <w:p w14:paraId="461A3DF6">
            <w:pPr>
              <w:spacing w:after="20"/>
            </w:pPr>
            <w:r>
              <w:rPr>
                <w:rFonts w:ascii="Consolas" w:hAnsi="Consolas" w:eastAsia="Consolas" w:cs="Consolas"/>
                <w:sz w:val="20"/>
                <w:szCs w:val="20"/>
              </w:rPr>
              <w:t>VAR CurrentSales = SUM(Sales[SalesAmount])</w:t>
            </w:r>
          </w:p>
          <w:p w14:paraId="589C00C0">
            <w:pPr>
              <w:spacing w:after="20"/>
            </w:pPr>
            <w:r>
              <w:rPr>
                <w:rFonts w:ascii="Consolas" w:hAnsi="Consolas" w:eastAsia="Consolas" w:cs="Consolas"/>
                <w:sz w:val="20"/>
                <w:szCs w:val="20"/>
              </w:rPr>
              <w:t>VAR PriorMonthSales = [Sales Prior Month]</w:t>
            </w:r>
          </w:p>
          <w:p w14:paraId="31D82D1D">
            <w:pPr>
              <w:spacing w:after="20"/>
            </w:pPr>
            <w:r>
              <w:rPr>
                <w:rFonts w:ascii="Consolas" w:hAnsi="Consolas" w:eastAsia="Consolas" w:cs="Consolas"/>
                <w:sz w:val="20"/>
                <w:szCs w:val="20"/>
              </w:rPr>
              <w:t>RETURN</w:t>
            </w:r>
          </w:p>
          <w:p w14:paraId="41A496F9">
            <w:pPr>
              <w:spacing w:after="20"/>
            </w:pPr>
            <w:r>
              <w:rPr>
                <w:rFonts w:ascii="Consolas" w:hAnsi="Consolas" w:eastAsia="Consolas" w:cs="Consolas"/>
                <w:sz w:val="20"/>
                <w:szCs w:val="20"/>
              </w:rPr>
              <w:t xml:space="preserve">    DIVIDE(CurrentSales - PriorMonthSales, PriorMonthSales)</w:t>
            </w:r>
          </w:p>
        </w:tc>
      </w:tr>
    </w:tbl>
    <w:p w14:paraId="7F8691BD">
      <w:pPr>
        <w:pStyle w:val="3"/>
        <w:spacing w:before="300" w:after="150"/>
      </w:pPr>
      <w:r>
        <w:rPr>
          <w:b/>
          <w:bCs/>
        </w:rPr>
        <w:t>20.3 Comparing to Budget or Target</w:t>
      </w:r>
    </w:p>
    <w:p w14:paraId="73F04349">
      <w:pPr>
        <w:spacing w:after="160" w:line="276" w:lineRule="auto"/>
      </w:pPr>
      <w:r>
        <w:rPr>
          <w:rFonts w:ascii="Calibri" w:hAnsi="Calibri" w:eastAsia="Calibri" w:cs="Calibri"/>
          <w:sz w:val="22"/>
          <w:szCs w:val="22"/>
        </w:rPr>
        <w:t>Comparisons against a budget table (rather than a prior period) typically require the budget to be modeled as its own fact table related to the same Date and Product dimensions, since budget figures rarely share a one-to-one grain with the actuals table.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511BBC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962CE8E">
            <w:pPr>
              <w:spacing w:after="20"/>
            </w:pPr>
            <w:r>
              <w:rPr>
                <w:rFonts w:ascii="Consolas" w:hAnsi="Consolas" w:eastAsia="Consolas" w:cs="Consolas"/>
                <w:sz w:val="20"/>
                <w:szCs w:val="20"/>
              </w:rPr>
              <w:t>Sales vs Budget % =</w:t>
            </w:r>
          </w:p>
          <w:p w14:paraId="186945B6">
            <w:pPr>
              <w:spacing w:after="20"/>
            </w:pPr>
            <w:r>
              <w:rPr>
                <w:rFonts w:ascii="Consolas" w:hAnsi="Consolas" w:eastAsia="Consolas" w:cs="Consolas"/>
                <w:sz w:val="20"/>
                <w:szCs w:val="20"/>
              </w:rPr>
              <w:t>VAR Actual = SUM(Sales[SalesAmount])</w:t>
            </w:r>
          </w:p>
          <w:p w14:paraId="6FCC0286">
            <w:pPr>
              <w:spacing w:after="20"/>
            </w:pPr>
            <w:r>
              <w:rPr>
                <w:rFonts w:ascii="Consolas" w:hAnsi="Consolas" w:eastAsia="Consolas" w:cs="Consolas"/>
                <w:sz w:val="20"/>
                <w:szCs w:val="20"/>
              </w:rPr>
              <w:t>VAR Budget = SUM(BudgetTable[BudgetAmount])</w:t>
            </w:r>
          </w:p>
          <w:p w14:paraId="4490ADE5">
            <w:pPr>
              <w:spacing w:after="20"/>
            </w:pPr>
            <w:r>
              <w:rPr>
                <w:rFonts w:ascii="Consolas" w:hAnsi="Consolas" w:eastAsia="Consolas" w:cs="Consolas"/>
                <w:sz w:val="20"/>
                <w:szCs w:val="20"/>
              </w:rPr>
              <w:t>RETURN</w:t>
            </w:r>
          </w:p>
          <w:p w14:paraId="3ED6556F">
            <w:pPr>
              <w:spacing w:after="20"/>
            </w:pPr>
            <w:r>
              <w:rPr>
                <w:rFonts w:ascii="Consolas" w:hAnsi="Consolas" w:eastAsia="Consolas" w:cs="Consolas"/>
                <w:sz w:val="20"/>
                <w:szCs w:val="20"/>
              </w:rPr>
              <w:t xml:space="preserve">    DIVIDE(Actual - Budget, Budget)</w:t>
            </w:r>
          </w:p>
        </w:tc>
      </w:tr>
    </w:tbl>
    <w:p w14:paraId="335E36FB">
      <w:r>
        <w:br w:type="page"/>
      </w:r>
    </w:p>
    <w:p w14:paraId="5A34BD97">
      <w:pPr>
        <w:pStyle w:val="2"/>
        <w:spacing w:before="400" w:after="200"/>
      </w:pPr>
      <w:r>
        <w:rPr>
          <w:b/>
          <w:bCs/>
        </w:rPr>
        <w:t>Chapter 21: What-If Parameters and Disconnected Tables</w:t>
      </w:r>
    </w:p>
    <w:p w14:paraId="01B695DB">
      <w:pPr>
        <w:pStyle w:val="3"/>
        <w:spacing w:before="300" w:after="150"/>
      </w:pPr>
      <w:r>
        <w:rPr>
          <w:b/>
          <w:bCs/>
        </w:rPr>
        <w:t>21.1 Creating a What-If Parameter</w:t>
      </w:r>
    </w:p>
    <w:p w14:paraId="0BB10399">
      <w:pPr>
        <w:spacing w:after="160" w:line="276" w:lineRule="auto"/>
      </w:pPr>
      <w:r>
        <w:rPr>
          <w:rFonts w:ascii="Calibri" w:hAnsi="Calibri" w:eastAsia="Calibri" w:cs="Calibri"/>
          <w:sz w:val="22"/>
          <w:szCs w:val="22"/>
        </w:rPr>
        <w:t>Power BI's 'New Parameter' feature (Modeling tab) generates a disconnected table of numeric values along with a ready-made SELECTEDVALUE measure. Disconnected means the table has no relationship to any other table in the model, so selecting a value in its slicer does not filter anything automatically - the measures you write must reference the selected value explicitly.</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93D5F3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AA7FE7C">
            <w:pPr>
              <w:spacing w:after="20"/>
            </w:pPr>
            <w:r>
              <w:rPr>
                <w:rFonts w:ascii="Consolas" w:hAnsi="Consolas" w:eastAsia="Consolas" w:cs="Consolas"/>
                <w:sz w:val="20"/>
                <w:szCs w:val="20"/>
              </w:rPr>
              <w:t>Discount % Parameter = GENERATESERIES(0, 0.5, 0.05)</w:t>
            </w:r>
          </w:p>
          <w:p w14:paraId="4545B814">
            <w:pPr>
              <w:spacing w:after="20"/>
            </w:pPr>
            <w:r>
              <w:rPr>
                <w:rFonts w:ascii="Consolas" w:hAnsi="Consolas" w:eastAsia="Consolas" w:cs="Consolas"/>
                <w:sz w:val="20"/>
                <w:szCs w:val="20"/>
              </w:rPr>
              <w:t xml:space="preserve"> </w:t>
            </w:r>
          </w:p>
          <w:p w14:paraId="1F5C5102">
            <w:pPr>
              <w:spacing w:after="20"/>
            </w:pPr>
            <w:r>
              <w:rPr>
                <w:rFonts w:ascii="Consolas" w:hAnsi="Consolas" w:eastAsia="Consolas" w:cs="Consolas"/>
                <w:sz w:val="20"/>
                <w:szCs w:val="20"/>
              </w:rPr>
              <w:t>Selected Discount = SELECTEDVALUE('Discount % Parameter'[Value], 0)</w:t>
            </w:r>
          </w:p>
          <w:p w14:paraId="3C9F4D66">
            <w:pPr>
              <w:spacing w:after="20"/>
            </w:pPr>
            <w:r>
              <w:rPr>
                <w:rFonts w:ascii="Consolas" w:hAnsi="Consolas" w:eastAsia="Consolas" w:cs="Consolas"/>
                <w:sz w:val="20"/>
                <w:szCs w:val="20"/>
              </w:rPr>
              <w:t xml:space="preserve"> </w:t>
            </w:r>
          </w:p>
          <w:p w14:paraId="24BEF53F">
            <w:pPr>
              <w:spacing w:after="20"/>
            </w:pPr>
            <w:r>
              <w:rPr>
                <w:rFonts w:ascii="Consolas" w:hAnsi="Consolas" w:eastAsia="Consolas" w:cs="Consolas"/>
                <w:sz w:val="20"/>
                <w:szCs w:val="20"/>
              </w:rPr>
              <w:t>Discounted Sales = SUM(Sales[SalesAmount]) * (1 - [Selected Discount])</w:t>
            </w:r>
          </w:p>
        </w:tc>
      </w:tr>
    </w:tbl>
    <w:p w14:paraId="308C53B6">
      <w:pPr>
        <w:pStyle w:val="3"/>
        <w:spacing w:before="300" w:after="150"/>
      </w:pPr>
      <w:r>
        <w:rPr>
          <w:b/>
          <w:bCs/>
        </w:rPr>
        <w:t>21.2 Scenario Analysis</w:t>
      </w:r>
    </w:p>
    <w:p w14:paraId="7EFB2EAC">
      <w:pPr>
        <w:spacing w:after="160" w:line="276" w:lineRule="auto"/>
      </w:pPr>
      <w:r>
        <w:rPr>
          <w:rFonts w:ascii="Calibri" w:hAnsi="Calibri" w:eastAsia="Calibri" w:cs="Calibri"/>
          <w:sz w:val="22"/>
          <w:szCs w:val="22"/>
        </w:rPr>
        <w:t>Disconnected tables are the standard technique for building interactive scenario tools - for example, letting a user choose an interest rate, inflation assumption, or price increase percentage on a slicer and immediately seeing its effect ripple through every dependent measure, without altering the underlying fact data.</w:t>
      </w:r>
    </w:p>
    <w:p w14:paraId="4AD69BE8">
      <w:pPr>
        <w:pStyle w:val="3"/>
        <w:spacing w:before="300" w:after="150"/>
      </w:pPr>
      <w:r>
        <w:rPr>
          <w:b/>
          <w:bCs/>
        </w:rPr>
        <w:t>21.3 Grouping Numeric Values With a Disconnected Table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4408BB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6A81633">
            <w:pPr>
              <w:spacing w:after="20"/>
            </w:pPr>
            <w:r>
              <w:rPr>
                <w:rFonts w:ascii="Consolas" w:hAnsi="Consolas" w:eastAsia="Consolas" w:cs="Consolas"/>
                <w:sz w:val="20"/>
                <w:szCs w:val="20"/>
              </w:rPr>
              <w:t>Sales Amount Bucket =</w:t>
            </w:r>
          </w:p>
          <w:p w14:paraId="60658F2E">
            <w:pPr>
              <w:spacing w:after="20"/>
            </w:pPr>
            <w:r>
              <w:rPr>
                <w:rFonts w:ascii="Consolas" w:hAnsi="Consolas" w:eastAsia="Consolas" w:cs="Consolas"/>
                <w:sz w:val="20"/>
                <w:szCs w:val="20"/>
              </w:rPr>
              <w:t>SWITCH(</w:t>
            </w:r>
          </w:p>
          <w:p w14:paraId="4ABB755B">
            <w:pPr>
              <w:spacing w:after="20"/>
            </w:pPr>
            <w:r>
              <w:rPr>
                <w:rFonts w:ascii="Consolas" w:hAnsi="Consolas" w:eastAsia="Consolas" w:cs="Consolas"/>
                <w:sz w:val="20"/>
                <w:szCs w:val="20"/>
              </w:rPr>
              <w:t xml:space="preserve">    TRUE(),</w:t>
            </w:r>
          </w:p>
          <w:p w14:paraId="0B2FAF3C">
            <w:pPr>
              <w:spacing w:after="20"/>
            </w:pPr>
            <w:r>
              <w:rPr>
                <w:rFonts w:ascii="Consolas" w:hAnsi="Consolas" w:eastAsia="Consolas" w:cs="Consolas"/>
                <w:sz w:val="20"/>
                <w:szCs w:val="20"/>
              </w:rPr>
              <w:t xml:space="preserve">    [Total Sales] &lt; 100000, "Under 100K",</w:t>
            </w:r>
          </w:p>
          <w:p w14:paraId="27708BA7">
            <w:pPr>
              <w:spacing w:after="20"/>
            </w:pPr>
            <w:r>
              <w:rPr>
                <w:rFonts w:ascii="Consolas" w:hAnsi="Consolas" w:eastAsia="Consolas" w:cs="Consolas"/>
                <w:sz w:val="20"/>
                <w:szCs w:val="20"/>
              </w:rPr>
              <w:t xml:space="preserve">    [Total Sales] &lt; 500000, "100K to 500K",</w:t>
            </w:r>
          </w:p>
          <w:p w14:paraId="201E4598">
            <w:pPr>
              <w:spacing w:after="20"/>
            </w:pPr>
            <w:r>
              <w:rPr>
                <w:rFonts w:ascii="Consolas" w:hAnsi="Consolas" w:eastAsia="Consolas" w:cs="Consolas"/>
                <w:sz w:val="20"/>
                <w:szCs w:val="20"/>
              </w:rPr>
              <w:t xml:space="preserve">    [Total Sales] &lt; 1000000, "500K to 1M",</w:t>
            </w:r>
          </w:p>
          <w:p w14:paraId="283ED2F4">
            <w:pPr>
              <w:spacing w:after="20"/>
            </w:pPr>
            <w:r>
              <w:rPr>
                <w:rFonts w:ascii="Consolas" w:hAnsi="Consolas" w:eastAsia="Consolas" w:cs="Consolas"/>
                <w:sz w:val="20"/>
                <w:szCs w:val="20"/>
              </w:rPr>
              <w:t xml:space="preserve">    "Over 1M"</w:t>
            </w:r>
          </w:p>
          <w:p w14:paraId="7FAE00DB">
            <w:pPr>
              <w:spacing w:after="20"/>
            </w:pPr>
            <w:r>
              <w:rPr>
                <w:rFonts w:ascii="Consolas" w:hAnsi="Consolas" w:eastAsia="Consolas" w:cs="Consolas"/>
                <w:sz w:val="20"/>
                <w:szCs w:val="20"/>
              </w:rPr>
              <w:t>)</w:t>
            </w:r>
          </w:p>
        </w:tc>
      </w:tr>
    </w:tbl>
    <w:p w14:paraId="243A50DB">
      <w:r>
        <w:br w:type="page"/>
      </w:r>
    </w:p>
    <w:p w14:paraId="43B7BD33">
      <w:pPr>
        <w:pStyle w:val="2"/>
        <w:spacing w:before="400" w:after="200"/>
      </w:pPr>
      <w:r>
        <w:rPr>
          <w:b/>
          <w:bCs/>
        </w:rPr>
        <w:t>Chapter 22: Many-to-Many Relationships and Advanced Modeling</w:t>
      </w:r>
    </w:p>
    <w:p w14:paraId="715418D7">
      <w:pPr>
        <w:pStyle w:val="3"/>
        <w:spacing w:before="300" w:after="150"/>
      </w:pPr>
      <w:r>
        <w:rPr>
          <w:b/>
          <w:bCs/>
        </w:rPr>
        <w:t>22.1 When Many-to-Many Arises</w:t>
      </w:r>
    </w:p>
    <w:p w14:paraId="474CDC2E">
      <w:pPr>
        <w:spacing w:after="160" w:line="276" w:lineRule="auto"/>
      </w:pPr>
      <w:r>
        <w:rPr>
          <w:rFonts w:ascii="Calibri" w:hAnsi="Calibri" w:eastAsia="Calibri" w:cs="Calibri"/>
          <w:sz w:val="22"/>
          <w:szCs w:val="22"/>
        </w:rPr>
        <w:t>Many-to-many relationships arise naturally in cases such as a bank account with multiple joint holders, a product sold under multiple promotions simultaneously, or a consultant assigned to multiple concurrent projects. Modeling these directly with a native many-to-many relationship can work in modern Power BI, but a bridge table is often clearer and more controllable.</w:t>
      </w:r>
    </w:p>
    <w:p w14:paraId="2B678E12">
      <w:pPr>
        <w:pStyle w:val="3"/>
        <w:spacing w:before="300" w:after="150"/>
      </w:pPr>
      <w:r>
        <w:rPr>
          <w:b/>
          <w:bCs/>
        </w:rPr>
        <w:t>22.2 Bridge Table Pattern</w:t>
      </w:r>
    </w:p>
    <w:p w14:paraId="607DBE08">
      <w:pPr>
        <w:spacing w:after="160" w:line="276" w:lineRule="auto"/>
      </w:pPr>
      <w:r>
        <w:rPr>
          <w:rFonts w:ascii="Calibri" w:hAnsi="Calibri" w:eastAsia="Calibri" w:cs="Calibri"/>
          <w:sz w:val="22"/>
          <w:szCs w:val="22"/>
        </w:rPr>
        <w:t>A bridge table sits between two fact-like tables (or connects a shared dimension to two separate fact tables) and contains only the key columns needed to link them, with one-to-many relationships radiating outward from the bridge in both directions.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2797C7C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05518C6">
            <w:pPr>
              <w:spacing w:after="20"/>
            </w:pPr>
            <w:r>
              <w:rPr>
                <w:rFonts w:ascii="Consolas" w:hAnsi="Consolas" w:eastAsia="Consolas" w:cs="Consolas"/>
                <w:sz w:val="20"/>
                <w:szCs w:val="20"/>
              </w:rPr>
              <w:t>Sales Through Bridge =</w:t>
            </w:r>
          </w:p>
          <w:p w14:paraId="631CF4B6">
            <w:pPr>
              <w:spacing w:after="20"/>
            </w:pPr>
            <w:r>
              <w:rPr>
                <w:rFonts w:ascii="Consolas" w:hAnsi="Consolas" w:eastAsia="Consolas" w:cs="Consolas"/>
                <w:sz w:val="20"/>
                <w:szCs w:val="20"/>
              </w:rPr>
              <w:t>CALCULATE(</w:t>
            </w:r>
          </w:p>
          <w:p w14:paraId="086BAE5E">
            <w:pPr>
              <w:spacing w:after="20"/>
            </w:pPr>
            <w:r>
              <w:rPr>
                <w:rFonts w:ascii="Consolas" w:hAnsi="Consolas" w:eastAsia="Consolas" w:cs="Consolas"/>
                <w:sz w:val="20"/>
                <w:szCs w:val="20"/>
              </w:rPr>
              <w:t xml:space="preserve">    SUM(Sales[SalesAmount]),</w:t>
            </w:r>
          </w:p>
          <w:p w14:paraId="0F8ED6C2">
            <w:pPr>
              <w:spacing w:after="20"/>
            </w:pPr>
            <w:r>
              <w:rPr>
                <w:rFonts w:ascii="Consolas" w:hAnsi="Consolas" w:eastAsia="Consolas" w:cs="Consolas"/>
                <w:sz w:val="20"/>
                <w:szCs w:val="20"/>
              </w:rPr>
              <w:t xml:space="preserve">    CROSSFILTER(Bridge[AccountID], Account[AccountID], BOTH)</w:t>
            </w:r>
          </w:p>
          <w:p w14:paraId="35DFCD23">
            <w:pPr>
              <w:spacing w:after="20"/>
            </w:pPr>
            <w:r>
              <w:rPr>
                <w:rFonts w:ascii="Consolas" w:hAnsi="Consolas" w:eastAsia="Consolas" w:cs="Consolas"/>
                <w:sz w:val="20"/>
                <w:szCs w:val="20"/>
              </w:rPr>
              <w:t>)</w:t>
            </w:r>
          </w:p>
        </w:tc>
      </w:tr>
    </w:tbl>
    <w:p w14:paraId="50F6D86F">
      <w:pPr>
        <w:pStyle w:val="3"/>
        <w:spacing w:before="300" w:after="150"/>
      </w:pPr>
      <w:r>
        <w:rPr>
          <w:b/>
          <w:bCs/>
        </w:rPr>
        <w:t>22.3 Shared Dimension Across Two Fact Tables</w:t>
      </w:r>
    </w:p>
    <w:p w14:paraId="02A2DCAB">
      <w:pPr>
        <w:spacing w:after="160" w:line="276" w:lineRule="auto"/>
      </w:pPr>
      <w:r>
        <w:rPr>
          <w:rFonts w:ascii="Calibri" w:hAnsi="Calibri" w:eastAsia="Calibri" w:cs="Calibri"/>
          <w:sz w:val="22"/>
          <w:szCs w:val="22"/>
        </w:rPr>
        <w:t>When two fact tables (for example, Budget and Actuals) both relate to the same Date and Department dimensions but not to each other, measures comparing them work correctly as long as both facts are related to the shared dimensions rather than to each other directly - this avoids the classic 'two fact tables joined directly' anti-pattern that causes double-counting.</w:t>
      </w:r>
    </w:p>
    <w:p w14:paraId="7D86A13D">
      <w:pPr>
        <w:pStyle w:val="3"/>
        <w:spacing w:before="300" w:after="150"/>
      </w:pPr>
      <w:r>
        <w:rPr>
          <w:b/>
          <w:bCs/>
        </w:rPr>
        <w:t>22.4 Role-Playing Dimensions</w:t>
      </w:r>
    </w:p>
    <w:p w14:paraId="0545CD8A">
      <w:pPr>
        <w:spacing w:after="160" w:line="276" w:lineRule="auto"/>
      </w:pPr>
      <w:r>
        <w:rPr>
          <w:rFonts w:ascii="Calibri" w:hAnsi="Calibri" w:eastAsia="Calibri" w:cs="Calibri"/>
          <w:sz w:val="22"/>
          <w:szCs w:val="22"/>
        </w:rPr>
        <w:t>A single Date table often needs to play multiple roles (Order Date, Ship Date, Due Date) against one fact table. Rather than creating three separate Date tables, best practice keeps a single Date table with one active relationship and additional inactive relationships, activated as needed with USERELATIONSHIP as shown in Chapter 16.</w:t>
      </w:r>
    </w:p>
    <w:p w14:paraId="1F519752">
      <w:r>
        <w:br w:type="page"/>
      </w:r>
    </w:p>
    <w:p w14:paraId="21EC9838">
      <w:pPr>
        <w:pStyle w:val="2"/>
        <w:spacing w:before="400" w:after="200"/>
      </w:pPr>
      <w:r>
        <w:rPr>
          <w:b/>
          <w:bCs/>
        </w:rPr>
        <w:t>PART VI - PERFORMANCE AND BEST PRACTICES</w:t>
      </w:r>
    </w:p>
    <w:p w14:paraId="54BF05A9">
      <w:pPr>
        <w:pStyle w:val="2"/>
        <w:spacing w:before="400" w:after="200"/>
      </w:pPr>
      <w:r>
        <w:rPr>
          <w:b/>
          <w:bCs/>
        </w:rPr>
        <w:t>Chapter 23: The DAX Engine - Formula Engine and Storage Engine</w:t>
      </w:r>
    </w:p>
    <w:p w14:paraId="5CEB987A">
      <w:pPr>
        <w:pStyle w:val="3"/>
        <w:spacing w:before="300" w:after="150"/>
      </w:pPr>
      <w:r>
        <w:rPr>
          <w:b/>
          <w:bCs/>
        </w:rPr>
        <w:t>23.1 Two Engines, One Query</w:t>
      </w:r>
    </w:p>
    <w:p w14:paraId="58BB1C2C">
      <w:pPr>
        <w:spacing w:after="160" w:line="276" w:lineRule="auto"/>
      </w:pPr>
      <w:r>
        <w:rPr>
          <w:rFonts w:ascii="Calibri" w:hAnsi="Calibri" w:eastAsia="Calibri" w:cs="Calibri"/>
          <w:sz w:val="22"/>
          <w:szCs w:val="22"/>
        </w:rPr>
        <w:t>Every DAX query is processed by two cooperating engines. The Storage Engine (VertiPaq, or DirectQuery's source engine) is responsible for retrieving and pre-aggregating data from the compressed column store efficiently, and it is highly parallel. The Formula Engine handles anything the storage engine cannot do directly - complex logic, iteration, and orchestration - but it is single-threaded and works with uncompressed data, making it comparatively slower row for row.</w:t>
      </w:r>
    </w:p>
    <w:p w14:paraId="3D6FE9A6">
      <w:pPr>
        <w:pStyle w:val="3"/>
        <w:spacing w:before="300" w:after="150"/>
      </w:pPr>
      <w:r>
        <w:rPr>
          <w:b/>
          <w:bCs/>
        </w:rPr>
        <w:t>23.2 Why This Split Matters</w:t>
      </w:r>
    </w:p>
    <w:p w14:paraId="15DCC326">
      <w:pPr>
        <w:spacing w:after="160" w:line="276" w:lineRule="auto"/>
      </w:pPr>
      <w:r>
        <w:rPr>
          <w:rFonts w:ascii="Calibri" w:hAnsi="Calibri" w:eastAsia="Calibri" w:cs="Calibri"/>
          <w:sz w:val="22"/>
          <w:szCs w:val="22"/>
        </w:rPr>
        <w:t>A well-written DAX formula pushes as much work as possible down to the storage engine and minimizes formula engine involvement. Simple aggregations (SUM, COUNT) and simple filters translate almost entirely into storage engine work. Complex iterators, especially nested ones, and calculations that cannot be vectorized force the formula engine to do more of the heavy lifting.</w:t>
      </w:r>
    </w:p>
    <w:p w14:paraId="20B6D336">
      <w:pPr>
        <w:pStyle w:val="3"/>
        <w:spacing w:before="300" w:after="150"/>
      </w:pPr>
      <w:r>
        <w:rPr>
          <w:b/>
          <w:bCs/>
        </w:rPr>
        <w:t>23.3 Reading Query Plans</w:t>
      </w:r>
    </w:p>
    <w:p w14:paraId="2B6082AF">
      <w:pPr>
        <w:spacing w:after="160" w:line="276" w:lineRule="auto"/>
      </w:pPr>
      <w:r>
        <w:rPr>
          <w:rFonts w:ascii="Calibri" w:hAnsi="Calibri" w:eastAsia="Calibri" w:cs="Calibri"/>
          <w:sz w:val="22"/>
          <w:szCs w:val="22"/>
        </w:rPr>
        <w:t>Performance Analyzer inside Power BI Desktop shows the DAX query time split between storage engine and formula engine for any visual. DAX Studio (a free, widely used external tool) goes further, showing the full physical query plan, storage engine queries (xmSQL), and callback function counts - essential for diagnosing why a measure is slow.</w:t>
      </w:r>
    </w:p>
    <w:tbl>
      <w:tblPr>
        <w:tblStyle w:val="9"/>
        <w:tblW w:w="9600" w:type="dxa"/>
        <w:tblInd w:w="0" w:type="dxa"/>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7345A1C">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3B0CE344">
            <w:pPr>
              <w:spacing w:after="60"/>
            </w:pPr>
            <w:r>
              <w:rPr>
                <w:rFonts w:ascii="Calibri" w:hAnsi="Calibri" w:eastAsia="Calibri" w:cs="Calibri"/>
                <w:b/>
                <w:bCs/>
                <w:color w:val="1F3864"/>
                <w:sz w:val="21"/>
                <w:szCs w:val="21"/>
              </w:rPr>
              <w:t>Rule of Thumb</w:t>
            </w:r>
          </w:p>
          <w:p w14:paraId="75D27EDF">
            <w:r>
              <w:rPr>
                <w:rFonts w:ascii="Calibri" w:hAnsi="Calibri" w:eastAsia="Calibri" w:cs="Calibri"/>
                <w:sz w:val="21"/>
                <w:szCs w:val="21"/>
              </w:rPr>
              <w:t>If Performance Analyzer shows most of the time in the formula engine rather than the storage engine, look first at nested iterators, row-by-row context transition, and any use of FILTER() with complex conditions - these are the usual suspects.</w:t>
            </w:r>
          </w:p>
        </w:tc>
      </w:tr>
    </w:tbl>
    <w:p w14:paraId="2ECBC4A6">
      <w:r>
        <w:br w:type="page"/>
      </w:r>
    </w:p>
    <w:p w14:paraId="60699D62">
      <w:pPr>
        <w:pStyle w:val="2"/>
        <w:spacing w:before="400" w:after="200"/>
      </w:pPr>
      <w:r>
        <w:rPr>
          <w:b/>
          <w:bCs/>
        </w:rPr>
        <w:t>Chapter 24: Performance Optimization Techniques</w:t>
      </w:r>
    </w:p>
    <w:p w14:paraId="3963C892">
      <w:pPr>
        <w:pStyle w:val="3"/>
        <w:spacing w:before="300" w:after="150"/>
      </w:pPr>
      <w:r>
        <w:rPr>
          <w:b/>
          <w:bCs/>
        </w:rPr>
        <w:t>24.1 Prefer Variables Over Repeated Sub-Expressions</w:t>
      </w:r>
    </w:p>
    <w:p w14:paraId="4DCFBEF9">
      <w:pPr>
        <w:spacing w:after="160" w:line="276" w:lineRule="auto"/>
      </w:pPr>
      <w:r>
        <w:rPr>
          <w:rFonts w:ascii="Calibri" w:hAnsi="Calibri" w:eastAsia="Calibri" w:cs="Calibri"/>
          <w:sz w:val="22"/>
          <w:szCs w:val="22"/>
        </w:rPr>
        <w:t>Every repeated instance of the same expression is evaluated again from scratch unless captured in a variable, as covered in Chapter 17.</w:t>
      </w:r>
    </w:p>
    <w:p w14:paraId="002B1640">
      <w:pPr>
        <w:pStyle w:val="3"/>
        <w:spacing w:before="300" w:after="150"/>
      </w:pPr>
      <w:r>
        <w:rPr>
          <w:b/>
          <w:bCs/>
        </w:rPr>
        <w:t>24.2 Avoid Unnecessary Iterators</w:t>
      </w:r>
    </w:p>
    <w:p w14:paraId="51A1AE1A">
      <w:pPr>
        <w:spacing w:after="160" w:line="276" w:lineRule="auto"/>
      </w:pPr>
      <w:r>
        <w:rPr>
          <w:rFonts w:ascii="Calibri" w:hAnsi="Calibri" w:eastAsia="Calibri" w:cs="Calibri"/>
          <w:sz w:val="22"/>
          <w:szCs w:val="22"/>
        </w:rPr>
        <w:t>If a calculation can be expressed with a plain aggregation function, prefer that over an iterator. For example, SUM(Sales[SalesAmount]) is faster than SUMX(Sales, Sales[SalesAmount]) when the column already exists physically, because SUM can be pushed entirely to the storage engine while SUMX always creates a row context in the formula engine even when unnecessary.</w:t>
      </w:r>
    </w:p>
    <w:p w14:paraId="78E05DE9">
      <w:pPr>
        <w:pStyle w:val="3"/>
        <w:spacing w:before="300" w:after="150"/>
      </w:pPr>
      <w:r>
        <w:rPr>
          <w:b/>
          <w:bCs/>
        </w:rPr>
        <w:t>24.3 Reduce Cardinality</w:t>
      </w:r>
    </w:p>
    <w:p w14:paraId="55C6F1AC">
      <w:pPr>
        <w:pStyle w:val="16"/>
        <w:numPr>
          <w:ilvl w:val="0"/>
          <w:numId w:val="1"/>
        </w:numPr>
        <w:spacing w:after="80"/>
      </w:pPr>
      <w:r>
        <w:rPr>
          <w:rFonts w:ascii="Calibri" w:hAnsi="Calibri" w:eastAsia="Calibri" w:cs="Calibri"/>
          <w:sz w:val="22"/>
          <w:szCs w:val="22"/>
        </w:rPr>
        <w:t>Split high-cardinality datetime columns into separate Date and Time columns rather than one combined DateTime column, since VertiPaq compresses low-cardinality columns far more effectively.</w:t>
      </w:r>
    </w:p>
    <w:p w14:paraId="05603452">
      <w:pPr>
        <w:pStyle w:val="16"/>
        <w:numPr>
          <w:ilvl w:val="0"/>
          <w:numId w:val="1"/>
        </w:numPr>
        <w:spacing w:after="80"/>
      </w:pPr>
      <w:r>
        <w:rPr>
          <w:rFonts w:ascii="Calibri" w:hAnsi="Calibri" w:eastAsia="Calibri" w:cs="Calibri"/>
          <w:sz w:val="22"/>
          <w:szCs w:val="22"/>
        </w:rPr>
        <w:t>Avoid unnecessary unique identifier columns (GUIDs) in the model if they are not needed for relationships or lookups.</w:t>
      </w:r>
    </w:p>
    <w:p w14:paraId="63E2DDD3">
      <w:pPr>
        <w:pStyle w:val="16"/>
        <w:numPr>
          <w:ilvl w:val="0"/>
          <w:numId w:val="1"/>
        </w:numPr>
        <w:spacing w:after="80"/>
      </w:pPr>
      <w:r>
        <w:rPr>
          <w:rFonts w:ascii="Calibri" w:hAnsi="Calibri" w:eastAsia="Calibri" w:cs="Calibri"/>
          <w:sz w:val="22"/>
          <w:szCs w:val="22"/>
        </w:rPr>
        <w:t>Remove columns from the model entirely if no measure or relationship uses them - fewer columns means less memory and faster scans.</w:t>
      </w:r>
    </w:p>
    <w:p w14:paraId="584C8163">
      <w:pPr>
        <w:pStyle w:val="3"/>
        <w:spacing w:before="300" w:after="150"/>
      </w:pPr>
      <w:r>
        <w:rPr>
          <w:b/>
          <w:bCs/>
        </w:rPr>
        <w:t>24.4 Use SUMMARIZECOLUMNS Instead of Nested SUMMARIZE with CALCULATE</w:t>
      </w:r>
    </w:p>
    <w:p w14:paraId="70B932B1">
      <w:pPr>
        <w:spacing w:after="160" w:line="276" w:lineRule="auto"/>
      </w:pPr>
      <w:r>
        <w:rPr>
          <w:rFonts w:ascii="Calibri" w:hAnsi="Calibri" w:eastAsia="Calibri" w:cs="Calibri"/>
          <w:sz w:val="22"/>
          <w:szCs w:val="22"/>
        </w:rPr>
        <w:t>SUMMARIZECOLUMNS was purpose-built for building summary tables and generally produces better query plans than the legacy pattern of nesting ADDCOLUMNS around SUMMARIZE.</w:t>
      </w:r>
    </w:p>
    <w:p w14:paraId="7AFC0F2B">
      <w:pPr>
        <w:pStyle w:val="3"/>
        <w:spacing w:before="300" w:after="150"/>
      </w:pPr>
      <w:r>
        <w:rPr>
          <w:b/>
          <w:bCs/>
        </w:rPr>
        <w:t>24.5 Avoid Bidirectional Relationships Unless Necessary</w:t>
      </w:r>
    </w:p>
    <w:p w14:paraId="54CE8936">
      <w:pPr>
        <w:spacing w:after="160" w:line="276" w:lineRule="auto"/>
      </w:pPr>
      <w:r>
        <w:rPr>
          <w:rFonts w:ascii="Calibri" w:hAnsi="Calibri" w:eastAsia="Calibri" w:cs="Calibri"/>
          <w:sz w:val="22"/>
          <w:szCs w:val="22"/>
        </w:rPr>
        <w:t>Bidirectional cross-filtering can silently introduce ambiguous filter paths in models with more than two tables sharing a dimension, and it adds storage engine overhead to every query touching that relationship. Prefer CROSSFILTER() inside a specific CALCULATE call over making a relationship permanently bidirectional.</w:t>
      </w:r>
    </w:p>
    <w:p w14:paraId="0A42FB1E">
      <w:pPr>
        <w:pStyle w:val="3"/>
        <w:spacing w:before="300" w:after="150"/>
      </w:pPr>
      <w:r>
        <w:rPr>
          <w:b/>
          <w:bCs/>
        </w:rPr>
        <w:t>24.6 Materialize Expensive Calculations</w:t>
      </w:r>
    </w:p>
    <w:p w14:paraId="1918355B">
      <w:pPr>
        <w:spacing w:after="160" w:line="276" w:lineRule="auto"/>
      </w:pPr>
      <w:r>
        <w:rPr>
          <w:rFonts w:ascii="Calibri" w:hAnsi="Calibri" w:eastAsia="Calibri" w:cs="Calibri"/>
          <w:sz w:val="22"/>
          <w:szCs w:val="22"/>
        </w:rPr>
        <w:t>When a calculation is reused heavily and does not need to be fully dynamic, consider materializing it as a calculated column, a calculated table, or (at the data source level) a pre-aggregated table, rather than recomputing an expensive iterator on every single query.</w:t>
      </w:r>
    </w:p>
    <w:p w14:paraId="478881BD">
      <w:pPr>
        <w:pStyle w:val="3"/>
        <w:spacing w:before="300" w:after="150"/>
      </w:pPr>
      <w:r>
        <w:rPr>
          <w:b/>
          <w:bCs/>
        </w:rPr>
        <w:t>24.7 Checklist Before Shipping a Measure</w:t>
      </w:r>
    </w:p>
    <w:p w14:paraId="2802DA8D">
      <w:pPr>
        <w:pStyle w:val="16"/>
        <w:numPr>
          <w:ilvl w:val="0"/>
          <w:numId w:val="1"/>
        </w:numPr>
        <w:spacing w:after="80"/>
      </w:pPr>
      <w:r>
        <w:rPr>
          <w:rFonts w:ascii="Calibri" w:hAnsi="Calibri" w:eastAsia="Calibri" w:cs="Calibri"/>
          <w:sz w:val="22"/>
          <w:szCs w:val="22"/>
        </w:rPr>
        <w:t>Does DIVIDE replace any raw / operator that could divide by zero?</w:t>
      </w:r>
    </w:p>
    <w:p w14:paraId="6043B0BD">
      <w:pPr>
        <w:pStyle w:val="16"/>
        <w:numPr>
          <w:ilvl w:val="0"/>
          <w:numId w:val="1"/>
        </w:numPr>
        <w:spacing w:after="80"/>
      </w:pPr>
      <w:r>
        <w:rPr>
          <w:rFonts w:ascii="Calibri" w:hAnsi="Calibri" w:eastAsia="Calibri" w:cs="Calibri"/>
          <w:sz w:val="22"/>
          <w:szCs w:val="22"/>
        </w:rPr>
        <w:t>Are repeated sub-expressions captured in VAR?</w:t>
      </w:r>
    </w:p>
    <w:p w14:paraId="7C490DF1">
      <w:pPr>
        <w:pStyle w:val="16"/>
        <w:numPr>
          <w:ilvl w:val="0"/>
          <w:numId w:val="1"/>
        </w:numPr>
        <w:spacing w:after="80"/>
      </w:pPr>
      <w:r>
        <w:rPr>
          <w:rFonts w:ascii="Calibri" w:hAnsi="Calibri" w:eastAsia="Calibri" w:cs="Calibri"/>
          <w:sz w:val="22"/>
          <w:szCs w:val="22"/>
        </w:rPr>
        <w:t>Could a plain aggregation replace an unnecessary iterator?</w:t>
      </w:r>
    </w:p>
    <w:p w14:paraId="3C5744FB">
      <w:pPr>
        <w:pStyle w:val="16"/>
        <w:numPr>
          <w:ilvl w:val="0"/>
          <w:numId w:val="1"/>
        </w:numPr>
        <w:spacing w:after="80"/>
      </w:pPr>
      <w:r>
        <w:rPr>
          <w:rFonts w:ascii="Calibri" w:hAnsi="Calibri" w:eastAsia="Calibri" w:cs="Calibri"/>
          <w:sz w:val="22"/>
          <w:szCs w:val="22"/>
        </w:rPr>
        <w:t>Have I tested the measure's performance in Performance Analyzer or DAX Studio on a realistic data volume, not just a small sample?</w:t>
      </w:r>
    </w:p>
    <w:p w14:paraId="67B71892">
      <w:pPr>
        <w:pStyle w:val="16"/>
        <w:numPr>
          <w:ilvl w:val="0"/>
          <w:numId w:val="1"/>
        </w:numPr>
        <w:spacing w:after="80"/>
      </w:pPr>
      <w:r>
        <w:rPr>
          <w:rFonts w:ascii="Calibri" w:hAnsi="Calibri" w:eastAsia="Calibri" w:cs="Calibri"/>
          <w:sz w:val="22"/>
          <w:szCs w:val="22"/>
        </w:rPr>
        <w:t>Does the measure behave correctly at every level of a hierarchy (grand total, category subtotal, individual row)?</w:t>
      </w:r>
    </w:p>
    <w:p w14:paraId="5AB5F8BD">
      <w:r>
        <w:br w:type="page"/>
      </w:r>
    </w:p>
    <w:p w14:paraId="01033BA5">
      <w:pPr>
        <w:pStyle w:val="2"/>
        <w:spacing w:before="400" w:after="200"/>
      </w:pPr>
      <w:r>
        <w:rPr>
          <w:b/>
          <w:bCs/>
        </w:rPr>
        <w:t>Chapter 25: Common Errors and Debugging</w:t>
      </w:r>
    </w:p>
    <w:p w14:paraId="565CB910">
      <w:pPr>
        <w:pStyle w:val="3"/>
        <w:spacing w:before="300" w:after="150"/>
      </w:pPr>
      <w:r>
        <w:rPr>
          <w:b/>
          <w:bCs/>
        </w:rPr>
        <w:t>25.1 Circular Dependency Errors</w:t>
      </w:r>
    </w:p>
    <w:p w14:paraId="3186FF46">
      <w:pPr>
        <w:spacing w:after="160" w:line="276" w:lineRule="auto"/>
      </w:pPr>
      <w:r>
        <w:rPr>
          <w:rFonts w:ascii="Calibri" w:hAnsi="Calibri" w:eastAsia="Calibri" w:cs="Calibri"/>
          <w:sz w:val="22"/>
          <w:szCs w:val="22"/>
        </w:rPr>
        <w:t>Occurs when a calculated column or measure directly or indirectly references itself. Break the cycle by restructuring the calculation, often by moving part of the logic into a separate helper measure or column.</w:t>
      </w:r>
    </w:p>
    <w:p w14:paraId="52F0D60C">
      <w:pPr>
        <w:pStyle w:val="3"/>
        <w:spacing w:before="300" w:after="150"/>
      </w:pPr>
      <w:r>
        <w:rPr>
          <w:b/>
          <w:bCs/>
        </w:rPr>
        <w:t>25.2 A Single Value for Column Cannot Be Determined</w:t>
      </w:r>
    </w:p>
    <w:p w14:paraId="3508E8FC">
      <w:pPr>
        <w:spacing w:after="160" w:line="276" w:lineRule="auto"/>
      </w:pPr>
      <w:r>
        <w:rPr>
          <w:rFonts w:ascii="Calibri" w:hAnsi="Calibri" w:eastAsia="Calibri" w:cs="Calibri"/>
          <w:sz w:val="22"/>
          <w:szCs w:val="22"/>
        </w:rPr>
        <w:t>This error appears when a scalar context expects exactly one value (for example, referencing a column directly without an aggregation) but the current filter context allows multiple distinct values. Wrap the column in an aggregation (SUM, MAX) or use SELECTEDVALUE, which safely returns BLANK or a specified alternate result when more than one value is present.</w:t>
      </w:r>
    </w:p>
    <w:p w14:paraId="39EB08A2">
      <w:pPr>
        <w:pStyle w:val="3"/>
        <w:spacing w:before="300" w:after="150"/>
      </w:pPr>
      <w:r>
        <w:rPr>
          <w:b/>
          <w:bCs/>
        </w:rPr>
        <w:t>25.3 Unexpected BLANK Results</w:t>
      </w:r>
    </w:p>
    <w:p w14:paraId="64471864">
      <w:pPr>
        <w:pStyle w:val="16"/>
        <w:numPr>
          <w:ilvl w:val="0"/>
          <w:numId w:val="1"/>
        </w:numPr>
        <w:spacing w:after="80"/>
      </w:pPr>
      <w:r>
        <w:rPr>
          <w:rFonts w:ascii="Calibri" w:hAnsi="Calibri" w:eastAsia="Calibri" w:cs="Calibri"/>
          <w:sz w:val="22"/>
          <w:szCs w:val="22"/>
        </w:rPr>
        <w:t>Check whether a relationship is inactive and needs USERELATIONSHIP.</w:t>
      </w:r>
    </w:p>
    <w:p w14:paraId="79B9646C">
      <w:pPr>
        <w:pStyle w:val="16"/>
        <w:numPr>
          <w:ilvl w:val="0"/>
          <w:numId w:val="1"/>
        </w:numPr>
        <w:spacing w:after="80"/>
      </w:pPr>
      <w:r>
        <w:rPr>
          <w:rFonts w:ascii="Calibri" w:hAnsi="Calibri" w:eastAsia="Calibri" w:cs="Calibri"/>
          <w:sz w:val="22"/>
          <w:szCs w:val="22"/>
        </w:rPr>
        <w:t>Check whether a filter argument inside CALCULATE is unintentionally too restrictive (for example, comparing text to a number, or a mismatched date type).</w:t>
      </w:r>
    </w:p>
    <w:p w14:paraId="24714BEC">
      <w:pPr>
        <w:pStyle w:val="16"/>
        <w:numPr>
          <w:ilvl w:val="0"/>
          <w:numId w:val="1"/>
        </w:numPr>
        <w:spacing w:after="80"/>
      </w:pPr>
      <w:r>
        <w:rPr>
          <w:rFonts w:ascii="Calibri" w:hAnsi="Calibri" w:eastAsia="Calibri" w:cs="Calibri"/>
          <w:sz w:val="22"/>
          <w:szCs w:val="22"/>
        </w:rPr>
        <w:t>Remember that DIVIDE by a blank or zero denominator returns BLANK (or your specified alternate value) rather than an error.</w:t>
      </w:r>
    </w:p>
    <w:p w14:paraId="4E356A4F">
      <w:pPr>
        <w:pStyle w:val="3"/>
        <w:spacing w:before="300" w:after="150"/>
      </w:pPr>
      <w:r>
        <w:rPr>
          <w:b/>
          <w:bCs/>
        </w:rPr>
        <w:t>25.4 Totals That Do Not Match the Sum of Visible Rows</w:t>
      </w:r>
    </w:p>
    <w:p w14:paraId="7AB177B9">
      <w:pPr>
        <w:spacing w:after="160" w:line="276" w:lineRule="auto"/>
      </w:pPr>
      <w:r>
        <w:rPr>
          <w:rFonts w:ascii="Calibri" w:hAnsi="Calibri" w:eastAsia="Calibri" w:cs="Calibri"/>
          <w:sz w:val="22"/>
          <w:szCs w:val="22"/>
        </w:rPr>
        <w:t>This is often correct, not a bug - it typically happens with DISTINCTCOUNT (a customer who bought in two regions is counted once in each region row but only once in the grand total) or with non-additive measures like ratios and averages, which cannot simply be summed across rows.</w:t>
      </w:r>
    </w:p>
    <w:p w14:paraId="49770C33">
      <w:pPr>
        <w:pStyle w:val="3"/>
        <w:spacing w:before="300" w:after="150"/>
      </w:pPr>
      <w:r>
        <w:rPr>
          <w:b/>
          <w:bCs/>
        </w:rPr>
        <w:t>25.5 Debugging Workflow</w:t>
      </w:r>
    </w:p>
    <w:p w14:paraId="4ECD828E">
      <w:pPr>
        <w:pStyle w:val="16"/>
        <w:numPr>
          <w:ilvl w:val="0"/>
          <w:numId w:val="1"/>
        </w:numPr>
        <w:spacing w:after="80"/>
      </w:pPr>
      <w:r>
        <w:rPr>
          <w:rFonts w:ascii="Calibri" w:hAnsi="Calibri" w:eastAsia="Calibri" w:cs="Calibri"/>
          <w:sz w:val="22"/>
          <w:szCs w:val="22"/>
        </w:rPr>
        <w:t>1. Isolate the measure in a blank, simple table visual with only the dimension in question.</w:t>
      </w:r>
    </w:p>
    <w:p w14:paraId="574B8B98">
      <w:pPr>
        <w:pStyle w:val="16"/>
        <w:numPr>
          <w:ilvl w:val="0"/>
          <w:numId w:val="1"/>
        </w:numPr>
        <w:spacing w:after="80"/>
      </w:pPr>
      <w:r>
        <w:rPr>
          <w:rFonts w:ascii="Calibri" w:hAnsi="Calibri" w:eastAsia="Calibri" w:cs="Calibri"/>
          <w:sz w:val="22"/>
          <w:szCs w:val="22"/>
        </w:rPr>
        <w:t>2. Break the formula into VAR steps and temporarily RETURN each variable in turn to see where the value diverges from expectation.</w:t>
      </w:r>
    </w:p>
    <w:p w14:paraId="7FF1E692">
      <w:pPr>
        <w:pStyle w:val="16"/>
        <w:numPr>
          <w:ilvl w:val="0"/>
          <w:numId w:val="1"/>
        </w:numPr>
        <w:spacing w:after="80"/>
      </w:pPr>
      <w:r>
        <w:rPr>
          <w:rFonts w:ascii="Calibri" w:hAnsi="Calibri" w:eastAsia="Calibri" w:cs="Calibri"/>
          <w:sz w:val="22"/>
          <w:szCs w:val="22"/>
        </w:rPr>
        <w:t>3. Use DAX Studio to run the measure directly against the model and inspect the query plan and any callback functions.</w:t>
      </w:r>
    </w:p>
    <w:p w14:paraId="13725350">
      <w:pPr>
        <w:pStyle w:val="16"/>
        <w:numPr>
          <w:ilvl w:val="0"/>
          <w:numId w:val="1"/>
        </w:numPr>
        <w:spacing w:after="80"/>
      </w:pPr>
      <w:r>
        <w:rPr>
          <w:rFonts w:ascii="Calibri" w:hAnsi="Calibri" w:eastAsia="Calibri" w:cs="Calibri"/>
          <w:sz w:val="22"/>
          <w:szCs w:val="22"/>
        </w:rPr>
        <w:t>4. Simplify: temporarily replace CALCULATE modifiers one at a time to isolate which filter argument is producing the unexpected result.</w:t>
      </w:r>
    </w:p>
    <w:tbl>
      <w:tblPr>
        <w:tblStyle w:val="9"/>
        <w:tblW w:w="9600" w:type="dxa"/>
        <w:tblInd w:w="0" w:type="dxa"/>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61B6963">
        <w:tblPrEx>
          <w:tblBorders>
            <w:top w:val="single" w:color="1F3864" w:sz="4" w:space="0"/>
            <w:left w:val="single" w:color="1F3864" w:sz="20" w:space="0"/>
            <w:bottom w:val="single" w:color="1F3864" w:sz="4" w:space="0"/>
            <w:right w:val="single" w:color="1F3864"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EAF1FB"/>
            <w:tcMar>
              <w:top w:w="120" w:type="dxa"/>
              <w:left w:w="200" w:type="dxa"/>
              <w:bottom w:w="120" w:type="dxa"/>
              <w:right w:w="160" w:type="dxa"/>
            </w:tcMar>
          </w:tcPr>
          <w:p w14:paraId="06E76120">
            <w:pPr>
              <w:spacing w:after="60"/>
            </w:pPr>
            <w:r>
              <w:rPr>
                <w:rFonts w:ascii="Calibri" w:hAnsi="Calibri" w:eastAsia="Calibri" w:cs="Calibri"/>
                <w:b/>
                <w:bCs/>
                <w:color w:val="1F3864"/>
                <w:sz w:val="21"/>
                <w:szCs w:val="21"/>
              </w:rPr>
              <w:t>Tooling Note</w:t>
            </w:r>
          </w:p>
          <w:p w14:paraId="4ED4A30B">
            <w:r>
              <w:rPr>
                <w:rFonts w:ascii="Calibri" w:hAnsi="Calibri" w:eastAsia="Calibri" w:cs="Calibri"/>
                <w:sz w:val="21"/>
                <w:szCs w:val="21"/>
              </w:rPr>
              <w:t>DAX Studio and the (external) Tabular Editor are free, community-maintained tools that pair extremely well with Power BI Desktop for writing, testing, and profiling DAX outside of the report canvas.</w:t>
            </w:r>
          </w:p>
        </w:tc>
      </w:tr>
    </w:tbl>
    <w:p w14:paraId="2E787572">
      <w:r>
        <w:br w:type="page"/>
      </w:r>
    </w:p>
    <w:p w14:paraId="570A5898">
      <w:pPr>
        <w:pStyle w:val="2"/>
        <w:spacing w:before="400" w:after="200"/>
      </w:pPr>
      <w:r>
        <w:rPr>
          <w:b/>
          <w:bCs/>
        </w:rPr>
        <w:t>PART VII - REAL-WORLD CASE STUDIES (NIGERIAN BUSINESS CONTEXT)</w:t>
      </w:r>
    </w:p>
    <w:p w14:paraId="633003D1">
      <w:pPr>
        <w:pStyle w:val="2"/>
        <w:spacing w:before="400" w:after="200"/>
      </w:pPr>
      <w:r>
        <w:rPr>
          <w:b/>
          <w:bCs/>
        </w:rPr>
        <w:t>Chapter 26: Case Study - Retail Sales Analytics</w:t>
      </w:r>
    </w:p>
    <w:p w14:paraId="651FF811">
      <w:pPr>
        <w:pStyle w:val="3"/>
        <w:spacing w:before="300" w:after="150"/>
      </w:pPr>
      <w:r>
        <w:rPr>
          <w:b/>
          <w:bCs/>
        </w:rPr>
        <w:t>26.1 Scenario</w:t>
      </w:r>
    </w:p>
    <w:p w14:paraId="25A772D6">
      <w:pPr>
        <w:spacing w:after="160" w:line="276" w:lineRule="auto"/>
      </w:pPr>
      <w:r>
        <w:rPr>
          <w:rFonts w:ascii="Calibri" w:hAnsi="Calibri" w:eastAsia="Calibri" w:cs="Calibri"/>
          <w:sz w:val="22"/>
          <w:szCs w:val="22"/>
        </w:rPr>
        <w:t>A Lagos-based retail chain with outlets in Ikeja, Lekki, and Port Harcourt tracks daily transactions across a Sales fact table (SalesID, DateKey, StoreID, ProductID, Quantity, UnitPrice, Cost) with related Store, Product, and Date dimension tables.</w:t>
      </w:r>
    </w:p>
    <w:p w14:paraId="7BAEC95A">
      <w:pPr>
        <w:pStyle w:val="3"/>
        <w:spacing w:before="300" w:after="150"/>
      </w:pPr>
      <w:r>
        <w:rPr>
          <w:b/>
          <w:bCs/>
        </w:rPr>
        <w:t>26.2 Core Measures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8C847F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3AE93D0">
            <w:pPr>
              <w:spacing w:after="20"/>
            </w:pPr>
            <w:r>
              <w:rPr>
                <w:rFonts w:ascii="Consolas" w:hAnsi="Consolas" w:eastAsia="Consolas" w:cs="Consolas"/>
                <w:sz w:val="20"/>
                <w:szCs w:val="20"/>
              </w:rPr>
              <w:t>Total Sales = SUMX(Sales, Sales[Quantity] * Sales[UnitPrice])</w:t>
            </w:r>
          </w:p>
          <w:p w14:paraId="43C2C1D5">
            <w:pPr>
              <w:spacing w:after="20"/>
            </w:pPr>
            <w:r>
              <w:rPr>
                <w:rFonts w:ascii="Consolas" w:hAnsi="Consolas" w:eastAsia="Consolas" w:cs="Consolas"/>
                <w:sz w:val="20"/>
                <w:szCs w:val="20"/>
              </w:rPr>
              <w:t>Total Cost = SUMX(Sales, Sales[Quantity] * Sales[Cost])</w:t>
            </w:r>
          </w:p>
          <w:p w14:paraId="732B2805">
            <w:pPr>
              <w:spacing w:after="20"/>
            </w:pPr>
            <w:r>
              <w:rPr>
                <w:rFonts w:ascii="Consolas" w:hAnsi="Consolas" w:eastAsia="Consolas" w:cs="Consolas"/>
                <w:sz w:val="20"/>
                <w:szCs w:val="20"/>
              </w:rPr>
              <w:t>Gross Profit = [Total Sales] - [Total Cost]</w:t>
            </w:r>
          </w:p>
          <w:p w14:paraId="3BD5DD24">
            <w:pPr>
              <w:spacing w:after="20"/>
            </w:pPr>
            <w:r>
              <w:rPr>
                <w:rFonts w:ascii="Consolas" w:hAnsi="Consolas" w:eastAsia="Consolas" w:cs="Consolas"/>
                <w:sz w:val="20"/>
                <w:szCs w:val="20"/>
              </w:rPr>
              <w:t>Gross Margin % = DIVIDE([Gross Profit], [Total Sales])</w:t>
            </w:r>
          </w:p>
          <w:p w14:paraId="770F74C2">
            <w:pPr>
              <w:spacing w:after="20"/>
            </w:pPr>
            <w:r>
              <w:rPr>
                <w:rFonts w:ascii="Consolas" w:hAnsi="Consolas" w:eastAsia="Consolas" w:cs="Consolas"/>
                <w:sz w:val="20"/>
                <w:szCs w:val="20"/>
              </w:rPr>
              <w:t>Units Sold = SUM(Sales[Quantity])</w:t>
            </w:r>
          </w:p>
          <w:p w14:paraId="321B3AEF">
            <w:pPr>
              <w:spacing w:after="20"/>
            </w:pPr>
            <w:r>
              <w:rPr>
                <w:rFonts w:ascii="Consolas" w:hAnsi="Consolas" w:eastAsia="Consolas" w:cs="Consolas"/>
                <w:sz w:val="20"/>
                <w:szCs w:val="20"/>
              </w:rPr>
              <w:t>Average Basket Size = DIVIDE([Total Sales], DISTINCTCOUNT(Sales[TransactionID]))</w:t>
            </w:r>
          </w:p>
        </w:tc>
      </w:tr>
    </w:tbl>
    <w:p w14:paraId="415AF432">
      <w:pPr>
        <w:pStyle w:val="3"/>
        <w:spacing w:before="300" w:after="150"/>
      </w:pPr>
      <w:r>
        <w:rPr>
          <w:b/>
          <w:bCs/>
        </w:rPr>
        <w:t>26.3 Store Performance Ranking</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3A74987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3C226780">
            <w:pPr>
              <w:spacing w:after="20"/>
            </w:pPr>
            <w:r>
              <w:rPr>
                <w:rFonts w:ascii="Consolas" w:hAnsi="Consolas" w:eastAsia="Consolas" w:cs="Consolas"/>
                <w:sz w:val="20"/>
                <w:szCs w:val="20"/>
              </w:rPr>
              <w:t>Store Rank by Sales =</w:t>
            </w:r>
          </w:p>
          <w:p w14:paraId="232246E9">
            <w:pPr>
              <w:spacing w:after="20"/>
            </w:pPr>
            <w:r>
              <w:rPr>
                <w:rFonts w:ascii="Consolas" w:hAnsi="Consolas" w:eastAsia="Consolas" w:cs="Consolas"/>
                <w:sz w:val="20"/>
                <w:szCs w:val="20"/>
              </w:rPr>
              <w:t>RANKX(ALL(Store[StoreName]), [Total Sales], , DESC)</w:t>
            </w:r>
          </w:p>
        </w:tc>
      </w:tr>
    </w:tbl>
    <w:p w14:paraId="50CF2FAD">
      <w:pPr>
        <w:pStyle w:val="3"/>
        <w:spacing w:before="300" w:after="150"/>
      </w:pPr>
      <w:r>
        <w:rPr>
          <w:b/>
          <w:bCs/>
        </w:rPr>
        <w:t>26.4 Year-over-Year by Store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6E6534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21116DD">
            <w:pPr>
              <w:spacing w:after="20"/>
            </w:pPr>
            <w:r>
              <w:rPr>
                <w:rFonts w:ascii="Consolas" w:hAnsi="Consolas" w:eastAsia="Consolas" w:cs="Consolas"/>
                <w:sz w:val="20"/>
                <w:szCs w:val="20"/>
              </w:rPr>
              <w:t>Sales PY = CALCULATE([Total Sales], SAMEPERIODLASTYEAR('Date'[Date]))</w:t>
            </w:r>
          </w:p>
          <w:p w14:paraId="480C4940">
            <w:pPr>
              <w:spacing w:after="20"/>
            </w:pPr>
            <w:r>
              <w:rPr>
                <w:rFonts w:ascii="Consolas" w:hAnsi="Consolas" w:eastAsia="Consolas" w:cs="Consolas"/>
                <w:sz w:val="20"/>
                <w:szCs w:val="20"/>
              </w:rPr>
              <w:t>YoY Growth % = DIVIDE([Total Sales] - [Sales PY], [Sales PY])</w:t>
            </w:r>
          </w:p>
        </w:tc>
      </w:tr>
    </w:tbl>
    <w:p w14:paraId="15B75751">
      <w:pPr>
        <w:spacing w:after="160" w:line="276" w:lineRule="auto"/>
      </w:pPr>
      <w:r>
        <w:rPr>
          <w:rFonts w:ascii="Calibri" w:hAnsi="Calibri" w:eastAsia="Calibri" w:cs="Calibri"/>
          <w:sz w:val="22"/>
          <w:szCs w:val="22"/>
        </w:rPr>
        <w:t>Placed in a matrix with StoreName on rows and Year on columns, these three measures immediately surface which outlets (Ikeja, Lekki, Port Harcourt) are growing fastest year over year, without any additional modeling work.</w:t>
      </w:r>
    </w:p>
    <w:p w14:paraId="69A9DD67">
      <w:pPr>
        <w:pStyle w:val="3"/>
        <w:spacing w:before="300" w:after="150"/>
      </w:pPr>
      <w:r>
        <w:rPr>
          <w:b/>
          <w:bCs/>
        </w:rPr>
        <w:t>26.5 Top-Selling Products Per Store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7029D30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0FC71C99">
            <w:pPr>
              <w:spacing w:after="20"/>
            </w:pPr>
            <w:r>
              <w:rPr>
                <w:rFonts w:ascii="Consolas" w:hAnsi="Consolas" w:eastAsia="Consolas" w:cs="Consolas"/>
                <w:sz w:val="20"/>
                <w:szCs w:val="20"/>
              </w:rPr>
              <w:t>Product Rank in Store =</w:t>
            </w:r>
          </w:p>
          <w:p w14:paraId="06E140A5">
            <w:pPr>
              <w:spacing w:after="20"/>
            </w:pPr>
            <w:r>
              <w:rPr>
                <w:rFonts w:ascii="Consolas" w:hAnsi="Consolas" w:eastAsia="Consolas" w:cs="Consolas"/>
                <w:sz w:val="20"/>
                <w:szCs w:val="20"/>
              </w:rPr>
              <w:t>RANKX(</w:t>
            </w:r>
          </w:p>
          <w:p w14:paraId="29995301">
            <w:pPr>
              <w:spacing w:after="20"/>
            </w:pPr>
            <w:r>
              <w:rPr>
                <w:rFonts w:ascii="Consolas" w:hAnsi="Consolas" w:eastAsia="Consolas" w:cs="Consolas"/>
                <w:sz w:val="20"/>
                <w:szCs w:val="20"/>
              </w:rPr>
              <w:t xml:space="preserve">    ALLEXCEPT(Product, Store[StoreName]),</w:t>
            </w:r>
          </w:p>
          <w:p w14:paraId="5A9E5090">
            <w:pPr>
              <w:spacing w:after="20"/>
            </w:pPr>
            <w:r>
              <w:rPr>
                <w:rFonts w:ascii="Consolas" w:hAnsi="Consolas" w:eastAsia="Consolas" w:cs="Consolas"/>
                <w:sz w:val="20"/>
                <w:szCs w:val="20"/>
              </w:rPr>
              <w:t xml:space="preserve">    [Total Sales],</w:t>
            </w:r>
          </w:p>
          <w:p w14:paraId="33F552A4">
            <w:pPr>
              <w:spacing w:after="20"/>
            </w:pPr>
            <w:r>
              <w:rPr>
                <w:rFonts w:ascii="Consolas" w:hAnsi="Consolas" w:eastAsia="Consolas" w:cs="Consolas"/>
                <w:sz w:val="20"/>
                <w:szCs w:val="20"/>
              </w:rPr>
              <w:t xml:space="preserve">    , DESC</w:t>
            </w:r>
          </w:p>
          <w:p w14:paraId="011ACACF">
            <w:pPr>
              <w:spacing w:after="20"/>
            </w:pPr>
            <w:r>
              <w:rPr>
                <w:rFonts w:ascii="Consolas" w:hAnsi="Consolas" w:eastAsia="Consolas" w:cs="Consolas"/>
                <w:sz w:val="20"/>
                <w:szCs w:val="20"/>
              </w:rPr>
              <w:t>)</w:t>
            </w:r>
          </w:p>
          <w:p w14:paraId="06DB9523">
            <w:pPr>
              <w:spacing w:after="20"/>
            </w:pPr>
            <w:r>
              <w:rPr>
                <w:rFonts w:ascii="Consolas" w:hAnsi="Consolas" w:eastAsia="Consolas" w:cs="Consolas"/>
                <w:sz w:val="20"/>
                <w:szCs w:val="20"/>
              </w:rPr>
              <w:t xml:space="preserve"> </w:t>
            </w:r>
          </w:p>
          <w:p w14:paraId="21C4DFAF">
            <w:pPr>
              <w:spacing w:after="20"/>
            </w:pPr>
            <w:r>
              <w:rPr>
                <w:rFonts w:ascii="Consolas" w:hAnsi="Consolas" w:eastAsia="Consolas" w:cs="Consolas"/>
                <w:sz w:val="20"/>
                <w:szCs w:val="20"/>
              </w:rPr>
              <w:t>Top 5 Flag = IF([Product Rank in Store] &lt;= 5, 1, 0)</w:t>
            </w:r>
          </w:p>
        </w:tc>
      </w:tr>
    </w:tbl>
    <w:p w14:paraId="62D7B0A0">
      <w:r>
        <w:br w:type="page"/>
      </w:r>
    </w:p>
    <w:p w14:paraId="3345947E">
      <w:pPr>
        <w:pStyle w:val="2"/>
        <w:spacing w:before="400" w:after="200"/>
      </w:pPr>
      <w:r>
        <w:rPr>
          <w:b/>
          <w:bCs/>
        </w:rPr>
        <w:t>Chapter 27: Case Study - Banking and Financial Reporting</w:t>
      </w:r>
    </w:p>
    <w:p w14:paraId="1A7AE31C">
      <w:pPr>
        <w:pStyle w:val="3"/>
        <w:spacing w:before="300" w:after="150"/>
      </w:pPr>
      <w:r>
        <w:rPr>
          <w:b/>
          <w:bCs/>
        </w:rPr>
        <w:t>27.1 Scenario</w:t>
      </w:r>
    </w:p>
    <w:p w14:paraId="737A9E02">
      <w:pPr>
        <w:spacing w:after="160" w:line="276" w:lineRule="auto"/>
      </w:pPr>
      <w:r>
        <w:rPr>
          <w:rFonts w:ascii="Calibri" w:hAnsi="Calibri" w:eastAsia="Calibri" w:cs="Calibri"/>
          <w:sz w:val="22"/>
          <w:szCs w:val="22"/>
        </w:rPr>
        <w:t>A commercial bank's finance team needs monthly reporting on loan portfolio performance across branches, comparing actual disbursements and repayments against budget, tracking non-performing loans (NPL), and computing key ratios required for regulatory and management reporting.</w:t>
      </w:r>
    </w:p>
    <w:p w14:paraId="0E2F4FF5">
      <w:pPr>
        <w:pStyle w:val="3"/>
        <w:spacing w:before="300" w:after="150"/>
      </w:pPr>
      <w:r>
        <w:rPr>
          <w:b/>
          <w:bCs/>
        </w:rPr>
        <w:t>27.2 Core Measures</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139618B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F505844">
            <w:pPr>
              <w:spacing w:after="20"/>
            </w:pPr>
            <w:r>
              <w:rPr>
                <w:rFonts w:ascii="Consolas" w:hAnsi="Consolas" w:eastAsia="Consolas" w:cs="Consolas"/>
                <w:sz w:val="20"/>
                <w:szCs w:val="20"/>
              </w:rPr>
              <w:t>Total Disbursed = SUM(Loans[DisbursedAmount])</w:t>
            </w:r>
          </w:p>
          <w:p w14:paraId="72DF35A7">
            <w:pPr>
              <w:spacing w:after="20"/>
            </w:pPr>
            <w:r>
              <w:rPr>
                <w:rFonts w:ascii="Consolas" w:hAnsi="Consolas" w:eastAsia="Consolas" w:cs="Consolas"/>
                <w:sz w:val="20"/>
                <w:szCs w:val="20"/>
              </w:rPr>
              <w:t>Total Repaid = SUM(Repayments[RepaidAmount])</w:t>
            </w:r>
          </w:p>
          <w:p w14:paraId="76A6DA53">
            <w:pPr>
              <w:spacing w:after="20"/>
            </w:pPr>
            <w:r>
              <w:rPr>
                <w:rFonts w:ascii="Consolas" w:hAnsi="Consolas" w:eastAsia="Consolas" w:cs="Consolas"/>
                <w:sz w:val="20"/>
                <w:szCs w:val="20"/>
              </w:rPr>
              <w:t>Outstanding Balance = [Total Disbursed] - [Total Repaid]</w:t>
            </w:r>
          </w:p>
          <w:p w14:paraId="330C003E">
            <w:pPr>
              <w:spacing w:after="20"/>
            </w:pPr>
            <w:r>
              <w:rPr>
                <w:rFonts w:ascii="Consolas" w:hAnsi="Consolas" w:eastAsia="Consolas" w:cs="Consolas"/>
                <w:sz w:val="20"/>
                <w:szCs w:val="20"/>
              </w:rPr>
              <w:t xml:space="preserve"> </w:t>
            </w:r>
          </w:p>
          <w:p w14:paraId="1E4098F2">
            <w:pPr>
              <w:spacing w:after="20"/>
            </w:pPr>
            <w:r>
              <w:rPr>
                <w:rFonts w:ascii="Consolas" w:hAnsi="Consolas" w:eastAsia="Consolas" w:cs="Consolas"/>
                <w:sz w:val="20"/>
                <w:szCs w:val="20"/>
              </w:rPr>
              <w:t>NPL Amount =</w:t>
            </w:r>
          </w:p>
          <w:p w14:paraId="3CDF414F">
            <w:pPr>
              <w:spacing w:after="20"/>
            </w:pPr>
            <w:r>
              <w:rPr>
                <w:rFonts w:ascii="Consolas" w:hAnsi="Consolas" w:eastAsia="Consolas" w:cs="Consolas"/>
                <w:sz w:val="20"/>
                <w:szCs w:val="20"/>
              </w:rPr>
              <w:t>CALCULATE(</w:t>
            </w:r>
          </w:p>
          <w:p w14:paraId="11E5C2CA">
            <w:pPr>
              <w:spacing w:after="20"/>
            </w:pPr>
            <w:r>
              <w:rPr>
                <w:rFonts w:ascii="Consolas" w:hAnsi="Consolas" w:eastAsia="Consolas" w:cs="Consolas"/>
                <w:sz w:val="20"/>
                <w:szCs w:val="20"/>
              </w:rPr>
              <w:t xml:space="preserve">    SUM(Loans[OutstandingAmount]),</w:t>
            </w:r>
          </w:p>
          <w:p w14:paraId="772A2A99">
            <w:pPr>
              <w:spacing w:after="20"/>
            </w:pPr>
            <w:r>
              <w:rPr>
                <w:rFonts w:ascii="Consolas" w:hAnsi="Consolas" w:eastAsia="Consolas" w:cs="Consolas"/>
                <w:sz w:val="20"/>
                <w:szCs w:val="20"/>
              </w:rPr>
              <w:t xml:space="preserve">    Loans[DaysOverdue] &gt; 90</w:t>
            </w:r>
          </w:p>
          <w:p w14:paraId="14A40C76">
            <w:pPr>
              <w:spacing w:after="20"/>
            </w:pPr>
            <w:r>
              <w:rPr>
                <w:rFonts w:ascii="Consolas" w:hAnsi="Consolas" w:eastAsia="Consolas" w:cs="Consolas"/>
                <w:sz w:val="20"/>
                <w:szCs w:val="20"/>
              </w:rPr>
              <w:t>)</w:t>
            </w:r>
          </w:p>
          <w:p w14:paraId="55121D2D">
            <w:pPr>
              <w:spacing w:after="20"/>
            </w:pPr>
            <w:r>
              <w:rPr>
                <w:rFonts w:ascii="Consolas" w:hAnsi="Consolas" w:eastAsia="Consolas" w:cs="Consolas"/>
                <w:sz w:val="20"/>
                <w:szCs w:val="20"/>
              </w:rPr>
              <w:t xml:space="preserve"> </w:t>
            </w:r>
          </w:p>
          <w:p w14:paraId="34FF0986">
            <w:pPr>
              <w:spacing w:after="20"/>
            </w:pPr>
            <w:r>
              <w:rPr>
                <w:rFonts w:ascii="Consolas" w:hAnsi="Consolas" w:eastAsia="Consolas" w:cs="Consolas"/>
                <w:sz w:val="20"/>
                <w:szCs w:val="20"/>
              </w:rPr>
              <w:t>NPL Ratio % = DIVIDE([NPL Amount], [Outstanding Balance])</w:t>
            </w:r>
          </w:p>
        </w:tc>
      </w:tr>
    </w:tbl>
    <w:p w14:paraId="40350DD2">
      <w:pPr>
        <w:pStyle w:val="3"/>
        <w:spacing w:before="300" w:after="150"/>
      </w:pPr>
      <w:r>
        <w:rPr>
          <w:b/>
          <w:bCs/>
        </w:rPr>
        <w:t>27.3 Actual vs. Budget</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7FF344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33BDB57">
            <w:pPr>
              <w:spacing w:after="20"/>
            </w:pPr>
            <w:r>
              <w:rPr>
                <w:rFonts w:ascii="Consolas" w:hAnsi="Consolas" w:eastAsia="Consolas" w:cs="Consolas"/>
                <w:sz w:val="20"/>
                <w:szCs w:val="20"/>
              </w:rPr>
              <w:t>Budget Amount = SUM(Budget[BudgetAmount])</w:t>
            </w:r>
          </w:p>
          <w:p w14:paraId="1F27CBE1">
            <w:pPr>
              <w:spacing w:after="20"/>
            </w:pPr>
            <w:r>
              <w:rPr>
                <w:rFonts w:ascii="Consolas" w:hAnsi="Consolas" w:eastAsia="Consolas" w:cs="Consolas"/>
                <w:sz w:val="20"/>
                <w:szCs w:val="20"/>
              </w:rPr>
              <w:t>Variance = [Total Disbursed] - [Budget Amount]</w:t>
            </w:r>
          </w:p>
          <w:p w14:paraId="50839983">
            <w:pPr>
              <w:spacing w:after="20"/>
            </w:pPr>
            <w:r>
              <w:rPr>
                <w:rFonts w:ascii="Consolas" w:hAnsi="Consolas" w:eastAsia="Consolas" w:cs="Consolas"/>
                <w:sz w:val="20"/>
                <w:szCs w:val="20"/>
              </w:rPr>
              <w:t>Variance % = DIVIDE([Variance], [Budget Amount])</w:t>
            </w:r>
          </w:p>
        </w:tc>
      </w:tr>
    </w:tbl>
    <w:p w14:paraId="1D3BE842">
      <w:pPr>
        <w:pStyle w:val="3"/>
        <w:spacing w:before="300" w:after="150"/>
      </w:pPr>
      <w:r>
        <w:rPr>
          <w:b/>
          <w:bCs/>
        </w:rPr>
        <w:t>27.4 Cumulative Disbursement (Running Total)</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0617039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622BBE94">
            <w:pPr>
              <w:spacing w:after="20"/>
            </w:pPr>
            <w:r>
              <w:rPr>
                <w:rFonts w:ascii="Consolas" w:hAnsi="Consolas" w:eastAsia="Consolas" w:cs="Consolas"/>
                <w:sz w:val="20"/>
                <w:szCs w:val="20"/>
              </w:rPr>
              <w:t>Cumulative Disbursement =</w:t>
            </w:r>
          </w:p>
          <w:p w14:paraId="58E0E1FE">
            <w:pPr>
              <w:spacing w:after="20"/>
            </w:pPr>
            <w:r>
              <w:rPr>
                <w:rFonts w:ascii="Consolas" w:hAnsi="Consolas" w:eastAsia="Consolas" w:cs="Consolas"/>
                <w:sz w:val="20"/>
                <w:szCs w:val="20"/>
              </w:rPr>
              <w:t>CALCULATE(</w:t>
            </w:r>
          </w:p>
          <w:p w14:paraId="0F58BFA1">
            <w:pPr>
              <w:spacing w:after="20"/>
            </w:pPr>
            <w:r>
              <w:rPr>
                <w:rFonts w:ascii="Consolas" w:hAnsi="Consolas" w:eastAsia="Consolas" w:cs="Consolas"/>
                <w:sz w:val="20"/>
                <w:szCs w:val="20"/>
              </w:rPr>
              <w:t xml:space="preserve">    [Total Disbursed],</w:t>
            </w:r>
          </w:p>
          <w:p w14:paraId="66761785">
            <w:pPr>
              <w:spacing w:after="20"/>
            </w:pPr>
            <w:r>
              <w:rPr>
                <w:rFonts w:ascii="Consolas" w:hAnsi="Consolas" w:eastAsia="Consolas" w:cs="Consolas"/>
                <w:sz w:val="20"/>
                <w:szCs w:val="20"/>
              </w:rPr>
              <w:t xml:space="preserve">    FILTER(ALL('Date'[Date]), 'Date'[Date] &lt;= MAX('Date'[Date]))</w:t>
            </w:r>
          </w:p>
          <w:p w14:paraId="76C76EFF">
            <w:pPr>
              <w:spacing w:after="20"/>
            </w:pPr>
            <w:r>
              <w:rPr>
                <w:rFonts w:ascii="Consolas" w:hAnsi="Consolas" w:eastAsia="Consolas" w:cs="Consolas"/>
                <w:sz w:val="20"/>
                <w:szCs w:val="20"/>
              </w:rPr>
              <w:t>)</w:t>
            </w:r>
          </w:p>
        </w:tc>
      </w:tr>
    </w:tbl>
    <w:p w14:paraId="11AB0169">
      <w:pPr>
        <w:pStyle w:val="3"/>
        <w:spacing w:before="300" w:after="150"/>
      </w:pPr>
      <w:r>
        <w:rPr>
          <w:b/>
          <w:bCs/>
        </w:rPr>
        <w:t>27.5 Branch Ranking by Portfolio Quality</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3C6A64F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52611D81">
            <w:pPr>
              <w:spacing w:after="20"/>
            </w:pPr>
            <w:r>
              <w:rPr>
                <w:rFonts w:ascii="Consolas" w:hAnsi="Consolas" w:eastAsia="Consolas" w:cs="Consolas"/>
                <w:sz w:val="20"/>
                <w:szCs w:val="20"/>
              </w:rPr>
              <w:t>Branch Rank by NPL Ratio =</w:t>
            </w:r>
          </w:p>
          <w:p w14:paraId="35BA5CD0">
            <w:pPr>
              <w:spacing w:after="20"/>
            </w:pPr>
            <w:r>
              <w:rPr>
                <w:rFonts w:ascii="Consolas" w:hAnsi="Consolas" w:eastAsia="Consolas" w:cs="Consolas"/>
                <w:sz w:val="20"/>
                <w:szCs w:val="20"/>
              </w:rPr>
              <w:t>RANKX(ALL(Branch[BranchName]), [NPL Ratio %], , ASC)</w:t>
            </w:r>
          </w:p>
        </w:tc>
      </w:tr>
    </w:tbl>
    <w:p w14:paraId="4DAFEC04">
      <w:pPr>
        <w:spacing w:after="160" w:line="276" w:lineRule="auto"/>
      </w:pPr>
      <w:r>
        <w:rPr>
          <w:rFonts w:ascii="Calibri" w:hAnsi="Calibri" w:eastAsia="Calibri" w:cs="Calibri"/>
          <w:sz w:val="22"/>
          <w:szCs w:val="22"/>
        </w:rPr>
        <w:t>Ranking branches ascending by NPL ratio surfaces the healthiest loan portfolios first, giving management a quick way to identify branches that may need closer credit oversight.</w:t>
      </w:r>
    </w:p>
    <w:p w14:paraId="2AEE4A54">
      <w:r>
        <w:br w:type="page"/>
      </w:r>
    </w:p>
    <w:p w14:paraId="78A02840">
      <w:pPr>
        <w:pStyle w:val="2"/>
        <w:spacing w:before="400" w:after="200"/>
      </w:pPr>
      <w:r>
        <w:rPr>
          <w:b/>
          <w:bCs/>
        </w:rPr>
        <w:t>Chapter 28: Case Study - Human Resources Analytics</w:t>
      </w:r>
    </w:p>
    <w:p w14:paraId="6DA9AD96">
      <w:pPr>
        <w:pStyle w:val="3"/>
        <w:spacing w:before="300" w:after="150"/>
      </w:pPr>
      <w:r>
        <w:rPr>
          <w:b/>
          <w:bCs/>
        </w:rPr>
        <w:t>28.1 Scenario</w:t>
      </w:r>
    </w:p>
    <w:p w14:paraId="711C8CD7">
      <w:pPr>
        <w:spacing w:after="160" w:line="276" w:lineRule="auto"/>
      </w:pPr>
      <w:r>
        <w:rPr>
          <w:rFonts w:ascii="Calibri" w:hAnsi="Calibri" w:eastAsia="Calibri" w:cs="Calibri"/>
          <w:sz w:val="22"/>
          <w:szCs w:val="22"/>
        </w:rPr>
        <w:t>An HR analytics model tracks employee headcount, attrition, and compensation across departments and locations for an organization with staff based in Lagos, Abuja, and Port Harcourt, using an Employee table with StartDate and (where applicable) EndDate columns.</w:t>
      </w:r>
    </w:p>
    <w:p w14:paraId="216D39AA">
      <w:pPr>
        <w:pStyle w:val="3"/>
        <w:spacing w:before="300" w:after="150"/>
      </w:pPr>
      <w:r>
        <w:rPr>
          <w:b/>
          <w:bCs/>
        </w:rPr>
        <w:t>28.2 Headcount as of a Point in Time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563B55D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1E24CC16">
            <w:pPr>
              <w:spacing w:after="20"/>
            </w:pPr>
            <w:r>
              <w:rPr>
                <w:rFonts w:ascii="Consolas" w:hAnsi="Consolas" w:eastAsia="Consolas" w:cs="Consolas"/>
                <w:sz w:val="20"/>
                <w:szCs w:val="20"/>
              </w:rPr>
              <w:t>Headcount =</w:t>
            </w:r>
          </w:p>
          <w:p w14:paraId="38DDE3D3">
            <w:pPr>
              <w:spacing w:after="20"/>
            </w:pPr>
            <w:r>
              <w:rPr>
                <w:rFonts w:ascii="Consolas" w:hAnsi="Consolas" w:eastAsia="Consolas" w:cs="Consolas"/>
                <w:sz w:val="20"/>
                <w:szCs w:val="20"/>
              </w:rPr>
              <w:t>CALCULATE(</w:t>
            </w:r>
          </w:p>
          <w:p w14:paraId="24E359E0">
            <w:pPr>
              <w:spacing w:after="20"/>
            </w:pPr>
            <w:r>
              <w:rPr>
                <w:rFonts w:ascii="Consolas" w:hAnsi="Consolas" w:eastAsia="Consolas" w:cs="Consolas"/>
                <w:sz w:val="20"/>
                <w:szCs w:val="20"/>
              </w:rPr>
              <w:t xml:space="preserve">    COUNTROWS(Employee),</w:t>
            </w:r>
          </w:p>
          <w:p w14:paraId="73108E85">
            <w:pPr>
              <w:spacing w:after="20"/>
            </w:pPr>
            <w:r>
              <w:rPr>
                <w:rFonts w:ascii="Consolas" w:hAnsi="Consolas" w:eastAsia="Consolas" w:cs="Consolas"/>
                <w:sz w:val="20"/>
                <w:szCs w:val="20"/>
              </w:rPr>
              <w:t xml:space="preserve">    FILTER(</w:t>
            </w:r>
          </w:p>
          <w:p w14:paraId="52BD0CBC">
            <w:pPr>
              <w:spacing w:after="20"/>
            </w:pPr>
            <w:r>
              <w:rPr>
                <w:rFonts w:ascii="Consolas" w:hAnsi="Consolas" w:eastAsia="Consolas" w:cs="Consolas"/>
                <w:sz w:val="20"/>
                <w:szCs w:val="20"/>
              </w:rPr>
              <w:t xml:space="preserve">        Employee,</w:t>
            </w:r>
          </w:p>
          <w:p w14:paraId="4891D3D2">
            <w:pPr>
              <w:spacing w:after="20"/>
            </w:pPr>
            <w:r>
              <w:rPr>
                <w:rFonts w:ascii="Consolas" w:hAnsi="Consolas" w:eastAsia="Consolas" w:cs="Consolas"/>
                <w:sz w:val="20"/>
                <w:szCs w:val="20"/>
              </w:rPr>
              <w:t xml:space="preserve">        Employee[StartDate] &lt;= MAX('Date'[Date]) &amp;&amp;</w:t>
            </w:r>
          </w:p>
          <w:p w14:paraId="352CD5C7">
            <w:pPr>
              <w:spacing w:after="20"/>
            </w:pPr>
            <w:r>
              <w:rPr>
                <w:rFonts w:ascii="Consolas" w:hAnsi="Consolas" w:eastAsia="Consolas" w:cs="Consolas"/>
                <w:sz w:val="20"/>
                <w:szCs w:val="20"/>
              </w:rPr>
              <w:t xml:space="preserve">        (ISBLANK(Employee[EndDate]) || Employee[EndDate] &gt; MAX('Date'[Date]))</w:t>
            </w:r>
          </w:p>
          <w:p w14:paraId="6CD1B4A0">
            <w:pPr>
              <w:spacing w:after="20"/>
            </w:pPr>
            <w:r>
              <w:rPr>
                <w:rFonts w:ascii="Consolas" w:hAnsi="Consolas" w:eastAsia="Consolas" w:cs="Consolas"/>
                <w:sz w:val="20"/>
                <w:szCs w:val="20"/>
              </w:rPr>
              <w:t xml:space="preserve">    )</w:t>
            </w:r>
          </w:p>
          <w:p w14:paraId="4AB46D2E">
            <w:pPr>
              <w:spacing w:after="20"/>
            </w:pPr>
            <w:r>
              <w:rPr>
                <w:rFonts w:ascii="Consolas" w:hAnsi="Consolas" w:eastAsia="Consolas" w:cs="Consolas"/>
                <w:sz w:val="20"/>
                <w:szCs w:val="20"/>
              </w:rPr>
              <w:t>)</w:t>
            </w:r>
          </w:p>
        </w:tc>
      </w:tr>
    </w:tbl>
    <w:p w14:paraId="6876CA62">
      <w:pPr>
        <w:spacing w:after="160" w:line="276" w:lineRule="auto"/>
      </w:pPr>
      <w:r>
        <w:rPr>
          <w:rFonts w:ascii="Calibri" w:hAnsi="Calibri" w:eastAsia="Calibri" w:cs="Calibri"/>
          <w:sz w:val="22"/>
          <w:szCs w:val="22"/>
        </w:rPr>
        <w:t>This snapshot pattern counts an employee as active on a given date if their start date has passed and either they have no end date yet or their end date is still in the future - correctly handling both current and departed staff across any date on the report.</w:t>
      </w:r>
    </w:p>
    <w:p w14:paraId="72C9B14E">
      <w:pPr>
        <w:pStyle w:val="3"/>
        <w:spacing w:before="300" w:after="150"/>
      </w:pPr>
      <w:r>
        <w:rPr>
          <w:b/>
          <w:bCs/>
        </w:rPr>
        <w:t>28.3 Attrition Rate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B10872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8F1AC4E">
            <w:pPr>
              <w:spacing w:after="20"/>
            </w:pPr>
            <w:r>
              <w:rPr>
                <w:rFonts w:ascii="Consolas" w:hAnsi="Consolas" w:eastAsia="Consolas" w:cs="Consolas"/>
                <w:sz w:val="20"/>
                <w:szCs w:val="20"/>
              </w:rPr>
              <w:t>Departures =</w:t>
            </w:r>
          </w:p>
          <w:p w14:paraId="42267017">
            <w:pPr>
              <w:spacing w:after="20"/>
            </w:pPr>
            <w:r>
              <w:rPr>
                <w:rFonts w:ascii="Consolas" w:hAnsi="Consolas" w:eastAsia="Consolas" w:cs="Consolas"/>
                <w:sz w:val="20"/>
                <w:szCs w:val="20"/>
              </w:rPr>
              <w:t>CALCULATE(</w:t>
            </w:r>
          </w:p>
          <w:p w14:paraId="1A02ABD8">
            <w:pPr>
              <w:spacing w:after="20"/>
            </w:pPr>
            <w:r>
              <w:rPr>
                <w:rFonts w:ascii="Consolas" w:hAnsi="Consolas" w:eastAsia="Consolas" w:cs="Consolas"/>
                <w:sz w:val="20"/>
                <w:szCs w:val="20"/>
              </w:rPr>
              <w:t xml:space="preserve">    COUNTROWS(Employee),</w:t>
            </w:r>
          </w:p>
          <w:p w14:paraId="106AA8C2">
            <w:pPr>
              <w:spacing w:after="20"/>
            </w:pPr>
            <w:r>
              <w:rPr>
                <w:rFonts w:ascii="Consolas" w:hAnsi="Consolas" w:eastAsia="Consolas" w:cs="Consolas"/>
                <w:sz w:val="20"/>
                <w:szCs w:val="20"/>
              </w:rPr>
              <w:t xml:space="preserve">    FILTER(</w:t>
            </w:r>
          </w:p>
          <w:p w14:paraId="728FB83C">
            <w:pPr>
              <w:spacing w:after="20"/>
            </w:pPr>
            <w:r>
              <w:rPr>
                <w:rFonts w:ascii="Consolas" w:hAnsi="Consolas" w:eastAsia="Consolas" w:cs="Consolas"/>
                <w:sz w:val="20"/>
                <w:szCs w:val="20"/>
              </w:rPr>
              <w:t xml:space="preserve">        Employee,</w:t>
            </w:r>
          </w:p>
          <w:p w14:paraId="1415A45A">
            <w:pPr>
              <w:spacing w:after="20"/>
            </w:pPr>
            <w:r>
              <w:rPr>
                <w:rFonts w:ascii="Consolas" w:hAnsi="Consolas" w:eastAsia="Consolas" w:cs="Consolas"/>
                <w:sz w:val="20"/>
                <w:szCs w:val="20"/>
              </w:rPr>
              <w:t xml:space="preserve">        YEAR(Employee[EndDate]) = YEAR(MAX('Date'[Date])) &amp;&amp;</w:t>
            </w:r>
          </w:p>
          <w:p w14:paraId="3589CA71">
            <w:pPr>
              <w:spacing w:after="20"/>
            </w:pPr>
            <w:r>
              <w:rPr>
                <w:rFonts w:ascii="Consolas" w:hAnsi="Consolas" w:eastAsia="Consolas" w:cs="Consolas"/>
                <w:sz w:val="20"/>
                <w:szCs w:val="20"/>
              </w:rPr>
              <w:t xml:space="preserve">        MONTH(Employee[EndDate]) = MONTH(MAX('Date'[Date]))</w:t>
            </w:r>
          </w:p>
          <w:p w14:paraId="1B118585">
            <w:pPr>
              <w:spacing w:after="20"/>
            </w:pPr>
            <w:r>
              <w:rPr>
                <w:rFonts w:ascii="Consolas" w:hAnsi="Consolas" w:eastAsia="Consolas" w:cs="Consolas"/>
                <w:sz w:val="20"/>
                <w:szCs w:val="20"/>
              </w:rPr>
              <w:t xml:space="preserve">    )</w:t>
            </w:r>
          </w:p>
          <w:p w14:paraId="71D27AFD">
            <w:pPr>
              <w:spacing w:after="20"/>
            </w:pPr>
            <w:r>
              <w:rPr>
                <w:rFonts w:ascii="Consolas" w:hAnsi="Consolas" w:eastAsia="Consolas" w:cs="Consolas"/>
                <w:sz w:val="20"/>
                <w:szCs w:val="20"/>
              </w:rPr>
              <w:t>)</w:t>
            </w:r>
          </w:p>
          <w:p w14:paraId="70F4417F">
            <w:pPr>
              <w:spacing w:after="20"/>
            </w:pPr>
            <w:r>
              <w:rPr>
                <w:rFonts w:ascii="Consolas" w:hAnsi="Consolas" w:eastAsia="Consolas" w:cs="Consolas"/>
                <w:sz w:val="20"/>
                <w:szCs w:val="20"/>
              </w:rPr>
              <w:t xml:space="preserve"> </w:t>
            </w:r>
          </w:p>
          <w:p w14:paraId="047C62C0">
            <w:pPr>
              <w:spacing w:after="20"/>
            </w:pPr>
            <w:r>
              <w:rPr>
                <w:rFonts w:ascii="Consolas" w:hAnsi="Consolas" w:eastAsia="Consolas" w:cs="Consolas"/>
                <w:sz w:val="20"/>
                <w:szCs w:val="20"/>
              </w:rPr>
              <w:t>Attrition Rate % = DIVIDE([Departures], [Headcount])</w:t>
            </w:r>
          </w:p>
        </w:tc>
      </w:tr>
    </w:tbl>
    <w:p w14:paraId="1877F43A">
      <w:pPr>
        <w:pStyle w:val="3"/>
        <w:spacing w:before="300" w:after="150"/>
      </w:pPr>
      <w:r>
        <w:rPr>
          <w:b/>
          <w:bCs/>
        </w:rPr>
        <w:t>28.4 Average Tenure</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6AD346B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271978F6">
            <w:pPr>
              <w:spacing w:after="20"/>
            </w:pPr>
            <w:r>
              <w:rPr>
                <w:rFonts w:ascii="Consolas" w:hAnsi="Consolas" w:eastAsia="Consolas" w:cs="Consolas"/>
                <w:sz w:val="20"/>
                <w:szCs w:val="20"/>
              </w:rPr>
              <w:t>Average Tenure (Years) =</w:t>
            </w:r>
          </w:p>
          <w:p w14:paraId="080FE970">
            <w:pPr>
              <w:spacing w:after="20"/>
            </w:pPr>
            <w:r>
              <w:rPr>
                <w:rFonts w:ascii="Consolas" w:hAnsi="Consolas" w:eastAsia="Consolas" w:cs="Consolas"/>
                <w:sz w:val="20"/>
                <w:szCs w:val="20"/>
              </w:rPr>
              <w:t>AVERAGEX(</w:t>
            </w:r>
          </w:p>
          <w:p w14:paraId="08E51D7F">
            <w:pPr>
              <w:spacing w:after="20"/>
            </w:pPr>
            <w:r>
              <w:rPr>
                <w:rFonts w:ascii="Consolas" w:hAnsi="Consolas" w:eastAsia="Consolas" w:cs="Consolas"/>
                <w:sz w:val="20"/>
                <w:szCs w:val="20"/>
              </w:rPr>
              <w:t xml:space="preserve">    Employee,</w:t>
            </w:r>
          </w:p>
          <w:p w14:paraId="3FAC89A5">
            <w:pPr>
              <w:spacing w:after="20"/>
            </w:pPr>
            <w:r>
              <w:rPr>
                <w:rFonts w:ascii="Consolas" w:hAnsi="Consolas" w:eastAsia="Consolas" w:cs="Consolas"/>
                <w:sz w:val="20"/>
                <w:szCs w:val="20"/>
              </w:rPr>
              <w:t xml:space="preserve">    DATEDIFF(</w:t>
            </w:r>
          </w:p>
          <w:p w14:paraId="58C15A34">
            <w:pPr>
              <w:spacing w:after="20"/>
            </w:pPr>
            <w:r>
              <w:rPr>
                <w:rFonts w:ascii="Consolas" w:hAnsi="Consolas" w:eastAsia="Consolas" w:cs="Consolas"/>
                <w:sz w:val="20"/>
                <w:szCs w:val="20"/>
              </w:rPr>
              <w:t xml:space="preserve">        Employee[StartDate],</w:t>
            </w:r>
          </w:p>
          <w:p w14:paraId="395C8B84">
            <w:pPr>
              <w:spacing w:after="20"/>
            </w:pPr>
            <w:r>
              <w:rPr>
                <w:rFonts w:ascii="Consolas" w:hAnsi="Consolas" w:eastAsia="Consolas" w:cs="Consolas"/>
                <w:sz w:val="20"/>
                <w:szCs w:val="20"/>
              </w:rPr>
              <w:t xml:space="preserve">        COALESCE(Employee[EndDate], TODAY()),</w:t>
            </w:r>
          </w:p>
          <w:p w14:paraId="610B57F5">
            <w:pPr>
              <w:spacing w:after="20"/>
            </w:pPr>
            <w:r>
              <w:rPr>
                <w:rFonts w:ascii="Consolas" w:hAnsi="Consolas" w:eastAsia="Consolas" w:cs="Consolas"/>
                <w:sz w:val="20"/>
                <w:szCs w:val="20"/>
              </w:rPr>
              <w:t xml:space="preserve">        YEAR</w:t>
            </w:r>
          </w:p>
          <w:p w14:paraId="61413798">
            <w:pPr>
              <w:spacing w:after="20"/>
            </w:pPr>
            <w:r>
              <w:rPr>
                <w:rFonts w:ascii="Consolas" w:hAnsi="Consolas" w:eastAsia="Consolas" w:cs="Consolas"/>
                <w:sz w:val="20"/>
                <w:szCs w:val="20"/>
              </w:rPr>
              <w:t xml:space="preserve">    )</w:t>
            </w:r>
          </w:p>
          <w:p w14:paraId="142D3873">
            <w:pPr>
              <w:spacing w:after="20"/>
            </w:pPr>
            <w:r>
              <w:rPr>
                <w:rFonts w:ascii="Consolas" w:hAnsi="Consolas" w:eastAsia="Consolas" w:cs="Consolas"/>
                <w:sz w:val="20"/>
                <w:szCs w:val="20"/>
              </w:rPr>
              <w:t>)</w:t>
            </w:r>
          </w:p>
        </w:tc>
      </w:tr>
    </w:tbl>
    <w:p w14:paraId="20A2C35E">
      <w:pPr>
        <w:pStyle w:val="3"/>
        <w:spacing w:before="300" w:after="150"/>
      </w:pPr>
      <w:r>
        <w:rPr>
          <w:b/>
          <w:bCs/>
        </w:rPr>
        <w:t>28.5 Department-Level Comparison</w:t>
      </w:r>
    </w:p>
    <w:tbl>
      <w:tblPr>
        <w:tblStyle w:val="9"/>
        <w:tblW w:w="9600" w:type="dxa"/>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3B32A10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W w:w="9600" w:type="dxa"/>
            <w:shd w:val="clear" w:color="auto" w:fill="F2F2F2"/>
            <w:tcMar>
              <w:top w:w="120" w:type="dxa"/>
              <w:left w:w="160" w:type="dxa"/>
              <w:bottom w:w="120" w:type="dxa"/>
              <w:right w:w="160" w:type="dxa"/>
            </w:tcMar>
          </w:tcPr>
          <w:p w14:paraId="10E99CA3">
            <w:pPr>
              <w:spacing w:after="20"/>
            </w:pPr>
            <w:r>
              <w:rPr>
                <w:rFonts w:ascii="Consolas" w:hAnsi="Consolas" w:eastAsia="Consolas" w:cs="Consolas"/>
                <w:sz w:val="20"/>
                <w:szCs w:val="20"/>
              </w:rPr>
              <w:t>Headcount Rank by Department =</w:t>
            </w:r>
          </w:p>
          <w:p w14:paraId="6B7195C1">
            <w:pPr>
              <w:spacing w:after="20"/>
            </w:pPr>
            <w:r>
              <w:rPr>
                <w:rFonts w:ascii="Consolas" w:hAnsi="Consolas" w:eastAsia="Consolas" w:cs="Consolas"/>
                <w:sz w:val="20"/>
                <w:szCs w:val="20"/>
              </w:rPr>
              <w:t>RANKX(ALL(Department[DepartmentName]), [Headcount], , DESC)</w:t>
            </w:r>
          </w:p>
        </w:tc>
      </w:tr>
    </w:tbl>
    <w:p w14:paraId="32D3561F">
      <w:pPr>
        <w:spacing w:after="160" w:line="276" w:lineRule="auto"/>
      </w:pPr>
      <w:r>
        <w:rPr>
          <w:rFonts w:ascii="Calibri" w:hAnsi="Calibri" w:eastAsia="Calibri" w:cs="Calibri"/>
          <w:sz w:val="22"/>
          <w:szCs w:val="22"/>
        </w:rPr>
        <w:t>Combined with a Department slicer and a matrix broken down by month, these measures give HR leadership a live view of workforce trends across the organization's Lagos, Abuja, and Port Harcourt locations.</w:t>
      </w:r>
    </w:p>
    <w:p w14:paraId="5108918E">
      <w:r>
        <w:br w:type="page"/>
      </w:r>
    </w:p>
    <w:p w14:paraId="5AEE1716">
      <w:pPr>
        <w:pStyle w:val="2"/>
        <w:spacing w:before="400" w:after="200"/>
      </w:pPr>
      <w:r>
        <w:rPr>
          <w:b/>
          <w:bCs/>
        </w:rPr>
        <w:t>Appendix A: Complete DAX Function Reference</w:t>
      </w:r>
    </w:p>
    <w:p w14:paraId="1DA00575">
      <w:pPr>
        <w:spacing w:after="160" w:line="276" w:lineRule="auto"/>
      </w:pPr>
      <w:r>
        <w:rPr>
          <w:rFonts w:ascii="Calibri" w:hAnsi="Calibri" w:eastAsia="Calibri" w:cs="Calibri"/>
          <w:sz w:val="22"/>
          <w:szCs w:val="22"/>
        </w:rPr>
        <w:t>This appendix summarizes the functions used throughout this book, organized by category, as a quick lookup reference.</w:t>
      </w:r>
    </w:p>
    <w:p w14:paraId="19C7CF58">
      <w:pPr>
        <w:pStyle w:val="3"/>
        <w:spacing w:before="300" w:after="150"/>
      </w:pPr>
      <w:r>
        <w:rPr>
          <w:b/>
          <w:bCs/>
        </w:rPr>
        <w:t>A.1 Aggregation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0BEB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41278D00">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14ED571F">
            <w:r>
              <w:rPr>
                <w:rFonts w:ascii="Calibri" w:hAnsi="Calibri" w:eastAsia="Calibri" w:cs="Calibri"/>
                <w:b/>
                <w:bCs/>
                <w:color w:val="FFFFFF"/>
                <w:sz w:val="20"/>
                <w:szCs w:val="20"/>
              </w:rPr>
              <w:t>Purpose</w:t>
            </w:r>
          </w:p>
        </w:tc>
      </w:tr>
      <w:tr w14:paraId="7425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46878CE6">
            <w:r>
              <w:rPr>
                <w:rFonts w:ascii="Calibri" w:hAnsi="Calibri" w:eastAsia="Calibri" w:cs="Calibri"/>
                <w:sz w:val="20"/>
                <w:szCs w:val="20"/>
              </w:rPr>
              <w:t>SUM / SUMX</w:t>
            </w:r>
          </w:p>
        </w:tc>
        <w:tc>
          <w:tcPr>
            <w:tcW w:w="4800" w:type="dxa"/>
            <w:shd w:val="clear" w:color="auto" w:fill="FFFFFF"/>
            <w:tcMar>
              <w:top w:w="80" w:type="dxa"/>
              <w:left w:w="100" w:type="dxa"/>
              <w:bottom w:w="80" w:type="dxa"/>
              <w:right w:w="100" w:type="dxa"/>
            </w:tcMar>
          </w:tcPr>
          <w:p w14:paraId="7036A058">
            <w:r>
              <w:rPr>
                <w:rFonts w:ascii="Calibri" w:hAnsi="Calibri" w:eastAsia="Calibri" w:cs="Calibri"/>
                <w:sz w:val="20"/>
                <w:szCs w:val="20"/>
              </w:rPr>
              <w:t>Total of a column / of a row-by-row expression</w:t>
            </w:r>
          </w:p>
        </w:tc>
      </w:tr>
      <w:tr w14:paraId="2F99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3A93A53A">
            <w:r>
              <w:rPr>
                <w:rFonts w:ascii="Calibri" w:hAnsi="Calibri" w:eastAsia="Calibri" w:cs="Calibri"/>
                <w:sz w:val="20"/>
                <w:szCs w:val="20"/>
              </w:rPr>
              <w:t>AVERAGE / AVERAGEX</w:t>
            </w:r>
          </w:p>
        </w:tc>
        <w:tc>
          <w:tcPr>
            <w:tcW w:w="4800" w:type="dxa"/>
            <w:shd w:val="clear" w:color="auto" w:fill="F2F2F2"/>
            <w:tcMar>
              <w:top w:w="80" w:type="dxa"/>
              <w:left w:w="100" w:type="dxa"/>
              <w:bottom w:w="80" w:type="dxa"/>
              <w:right w:w="100" w:type="dxa"/>
            </w:tcMar>
          </w:tcPr>
          <w:p w14:paraId="54BDE181">
            <w:r>
              <w:rPr>
                <w:rFonts w:ascii="Calibri" w:hAnsi="Calibri" w:eastAsia="Calibri" w:cs="Calibri"/>
                <w:sz w:val="20"/>
                <w:szCs w:val="20"/>
              </w:rPr>
              <w:t>Mean of a column / of a row-by-row expression</w:t>
            </w:r>
          </w:p>
        </w:tc>
      </w:tr>
      <w:tr w14:paraId="6DC68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D166DD7">
            <w:r>
              <w:rPr>
                <w:rFonts w:ascii="Calibri" w:hAnsi="Calibri" w:eastAsia="Calibri" w:cs="Calibri"/>
                <w:sz w:val="20"/>
                <w:szCs w:val="20"/>
              </w:rPr>
              <w:t>MIN / MAX / MINX / MAXX</w:t>
            </w:r>
          </w:p>
        </w:tc>
        <w:tc>
          <w:tcPr>
            <w:tcW w:w="4800" w:type="dxa"/>
            <w:shd w:val="clear" w:color="auto" w:fill="FFFFFF"/>
            <w:tcMar>
              <w:top w:w="80" w:type="dxa"/>
              <w:left w:w="100" w:type="dxa"/>
              <w:bottom w:w="80" w:type="dxa"/>
              <w:right w:w="100" w:type="dxa"/>
            </w:tcMar>
          </w:tcPr>
          <w:p w14:paraId="4C67B226">
            <w:r>
              <w:rPr>
                <w:rFonts w:ascii="Calibri" w:hAnsi="Calibri" w:eastAsia="Calibri" w:cs="Calibri"/>
                <w:sz w:val="20"/>
                <w:szCs w:val="20"/>
              </w:rPr>
              <w:t>Smallest or largest value</w:t>
            </w:r>
          </w:p>
        </w:tc>
      </w:tr>
      <w:tr w14:paraId="1155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642C356A">
            <w:r>
              <w:rPr>
                <w:rFonts w:ascii="Calibri" w:hAnsi="Calibri" w:eastAsia="Calibri" w:cs="Calibri"/>
                <w:sz w:val="20"/>
                <w:szCs w:val="20"/>
              </w:rPr>
              <w:t>COUNT / COUNTA / COUNTROWS</w:t>
            </w:r>
          </w:p>
        </w:tc>
        <w:tc>
          <w:tcPr>
            <w:tcW w:w="4800" w:type="dxa"/>
            <w:shd w:val="clear" w:color="auto" w:fill="F2F2F2"/>
            <w:tcMar>
              <w:top w:w="80" w:type="dxa"/>
              <w:left w:w="100" w:type="dxa"/>
              <w:bottom w:w="80" w:type="dxa"/>
              <w:right w:w="100" w:type="dxa"/>
            </w:tcMar>
          </w:tcPr>
          <w:p w14:paraId="0D92C89D">
            <w:r>
              <w:rPr>
                <w:rFonts w:ascii="Calibri" w:hAnsi="Calibri" w:eastAsia="Calibri" w:cs="Calibri"/>
                <w:sz w:val="20"/>
                <w:szCs w:val="20"/>
              </w:rPr>
              <w:t>Row and value counts</w:t>
            </w:r>
          </w:p>
        </w:tc>
      </w:tr>
      <w:tr w14:paraId="083B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6E91F7E">
            <w:r>
              <w:rPr>
                <w:rFonts w:ascii="Calibri" w:hAnsi="Calibri" w:eastAsia="Calibri" w:cs="Calibri"/>
                <w:sz w:val="20"/>
                <w:szCs w:val="20"/>
              </w:rPr>
              <w:t>DISTINCTCOUNT / DISTINCTCOUNTNOBLANK</w:t>
            </w:r>
          </w:p>
        </w:tc>
        <w:tc>
          <w:tcPr>
            <w:tcW w:w="4800" w:type="dxa"/>
            <w:shd w:val="clear" w:color="auto" w:fill="FFFFFF"/>
            <w:tcMar>
              <w:top w:w="80" w:type="dxa"/>
              <w:left w:w="100" w:type="dxa"/>
              <w:bottom w:w="80" w:type="dxa"/>
              <w:right w:w="100" w:type="dxa"/>
            </w:tcMar>
          </w:tcPr>
          <w:p w14:paraId="71B22E12">
            <w:r>
              <w:rPr>
                <w:rFonts w:ascii="Calibri" w:hAnsi="Calibri" w:eastAsia="Calibri" w:cs="Calibri"/>
                <w:sz w:val="20"/>
                <w:szCs w:val="20"/>
              </w:rPr>
              <w:t>Distinct value counts</w:t>
            </w:r>
          </w:p>
        </w:tc>
      </w:tr>
      <w:tr w14:paraId="33A9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68DF3FFE">
            <w:r>
              <w:rPr>
                <w:rFonts w:ascii="Calibri" w:hAnsi="Calibri" w:eastAsia="Calibri" w:cs="Calibri"/>
                <w:sz w:val="20"/>
                <w:szCs w:val="20"/>
              </w:rPr>
              <w:t>MEDIAN</w:t>
            </w:r>
          </w:p>
        </w:tc>
        <w:tc>
          <w:tcPr>
            <w:tcW w:w="4800" w:type="dxa"/>
            <w:shd w:val="clear" w:color="auto" w:fill="F2F2F2"/>
            <w:tcMar>
              <w:top w:w="80" w:type="dxa"/>
              <w:left w:w="100" w:type="dxa"/>
              <w:bottom w:w="80" w:type="dxa"/>
              <w:right w:w="100" w:type="dxa"/>
            </w:tcMar>
          </w:tcPr>
          <w:p w14:paraId="19D7E010">
            <w:r>
              <w:rPr>
                <w:rFonts w:ascii="Calibri" w:hAnsi="Calibri" w:eastAsia="Calibri" w:cs="Calibri"/>
                <w:sz w:val="20"/>
                <w:szCs w:val="20"/>
              </w:rPr>
              <w:t>Statistical median</w:t>
            </w:r>
          </w:p>
        </w:tc>
      </w:tr>
    </w:tbl>
    <w:p w14:paraId="6B4EDA23">
      <w:pPr>
        <w:spacing w:after="120"/>
      </w:pPr>
    </w:p>
    <w:p w14:paraId="2E2845C6">
      <w:pPr>
        <w:pStyle w:val="3"/>
        <w:spacing w:before="300" w:after="150"/>
      </w:pPr>
      <w:r>
        <w:rPr>
          <w:b/>
          <w:bCs/>
        </w:rPr>
        <w:t>A.2 Filter and Context</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71A1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483CEB3E">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452830AC">
            <w:r>
              <w:rPr>
                <w:rFonts w:ascii="Calibri" w:hAnsi="Calibri" w:eastAsia="Calibri" w:cs="Calibri"/>
                <w:b/>
                <w:bCs/>
                <w:color w:val="FFFFFF"/>
                <w:sz w:val="20"/>
                <w:szCs w:val="20"/>
              </w:rPr>
              <w:t>Purpose</w:t>
            </w:r>
          </w:p>
        </w:tc>
      </w:tr>
      <w:tr w14:paraId="1F2F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5ACB993">
            <w:r>
              <w:rPr>
                <w:rFonts w:ascii="Calibri" w:hAnsi="Calibri" w:eastAsia="Calibri" w:cs="Calibri"/>
                <w:sz w:val="20"/>
                <w:szCs w:val="20"/>
              </w:rPr>
              <w:t>CALCULATE / CALCULATETABLE</w:t>
            </w:r>
          </w:p>
        </w:tc>
        <w:tc>
          <w:tcPr>
            <w:tcW w:w="4800" w:type="dxa"/>
            <w:shd w:val="clear" w:color="auto" w:fill="FFFFFF"/>
            <w:tcMar>
              <w:top w:w="80" w:type="dxa"/>
              <w:left w:w="100" w:type="dxa"/>
              <w:bottom w:w="80" w:type="dxa"/>
              <w:right w:w="100" w:type="dxa"/>
            </w:tcMar>
          </w:tcPr>
          <w:p w14:paraId="5F862FAA">
            <w:r>
              <w:rPr>
                <w:rFonts w:ascii="Calibri" w:hAnsi="Calibri" w:eastAsia="Calibri" w:cs="Calibri"/>
                <w:sz w:val="20"/>
                <w:szCs w:val="20"/>
              </w:rPr>
              <w:t>Evaluate an expression in a modified filter context</w:t>
            </w:r>
          </w:p>
        </w:tc>
      </w:tr>
      <w:tr w14:paraId="349D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320E785">
            <w:r>
              <w:rPr>
                <w:rFonts w:ascii="Calibri" w:hAnsi="Calibri" w:eastAsia="Calibri" w:cs="Calibri"/>
                <w:sz w:val="20"/>
                <w:szCs w:val="20"/>
              </w:rPr>
              <w:t>ALL / ALLEXCEPT / ALLSELECTED</w:t>
            </w:r>
          </w:p>
        </w:tc>
        <w:tc>
          <w:tcPr>
            <w:tcW w:w="4800" w:type="dxa"/>
            <w:shd w:val="clear" w:color="auto" w:fill="F2F2F2"/>
            <w:tcMar>
              <w:top w:w="80" w:type="dxa"/>
              <w:left w:w="100" w:type="dxa"/>
              <w:bottom w:w="80" w:type="dxa"/>
              <w:right w:w="100" w:type="dxa"/>
            </w:tcMar>
          </w:tcPr>
          <w:p w14:paraId="1CB5FB45">
            <w:r>
              <w:rPr>
                <w:rFonts w:ascii="Calibri" w:hAnsi="Calibri" w:eastAsia="Calibri" w:cs="Calibri"/>
                <w:sz w:val="20"/>
                <w:szCs w:val="20"/>
              </w:rPr>
              <w:t>Filter removal variants</w:t>
            </w:r>
          </w:p>
        </w:tc>
      </w:tr>
      <w:tr w14:paraId="4AFB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70DA43C">
            <w:r>
              <w:rPr>
                <w:rFonts w:ascii="Calibri" w:hAnsi="Calibri" w:eastAsia="Calibri" w:cs="Calibri"/>
                <w:sz w:val="20"/>
                <w:szCs w:val="20"/>
              </w:rPr>
              <w:t>FILTER</w:t>
            </w:r>
          </w:p>
        </w:tc>
        <w:tc>
          <w:tcPr>
            <w:tcW w:w="4800" w:type="dxa"/>
            <w:shd w:val="clear" w:color="auto" w:fill="FFFFFF"/>
            <w:tcMar>
              <w:top w:w="80" w:type="dxa"/>
              <w:left w:w="100" w:type="dxa"/>
              <w:bottom w:w="80" w:type="dxa"/>
              <w:right w:w="100" w:type="dxa"/>
            </w:tcMar>
          </w:tcPr>
          <w:p w14:paraId="1B5BC2E1">
            <w:r>
              <w:rPr>
                <w:rFonts w:ascii="Calibri" w:hAnsi="Calibri" w:eastAsia="Calibri" w:cs="Calibri"/>
                <w:sz w:val="20"/>
                <w:szCs w:val="20"/>
              </w:rPr>
              <w:t>Row-by-row filtered table</w:t>
            </w:r>
          </w:p>
        </w:tc>
      </w:tr>
      <w:tr w14:paraId="5B10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47C661A2">
            <w:r>
              <w:rPr>
                <w:rFonts w:ascii="Calibri" w:hAnsi="Calibri" w:eastAsia="Calibri" w:cs="Calibri"/>
                <w:sz w:val="20"/>
                <w:szCs w:val="20"/>
              </w:rPr>
              <w:t>KEEPFILTERS</w:t>
            </w:r>
          </w:p>
        </w:tc>
        <w:tc>
          <w:tcPr>
            <w:tcW w:w="4800" w:type="dxa"/>
            <w:shd w:val="clear" w:color="auto" w:fill="F2F2F2"/>
            <w:tcMar>
              <w:top w:w="80" w:type="dxa"/>
              <w:left w:w="100" w:type="dxa"/>
              <w:bottom w:w="80" w:type="dxa"/>
              <w:right w:w="100" w:type="dxa"/>
            </w:tcMar>
          </w:tcPr>
          <w:p w14:paraId="09D562F1">
            <w:r>
              <w:rPr>
                <w:rFonts w:ascii="Calibri" w:hAnsi="Calibri" w:eastAsia="Calibri" w:cs="Calibri"/>
                <w:sz w:val="20"/>
                <w:szCs w:val="20"/>
              </w:rPr>
              <w:t>Intersect rather than replace a filter</w:t>
            </w:r>
          </w:p>
        </w:tc>
      </w:tr>
      <w:tr w14:paraId="4CB0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F069625">
            <w:r>
              <w:rPr>
                <w:rFonts w:ascii="Calibri" w:hAnsi="Calibri" w:eastAsia="Calibri" w:cs="Calibri"/>
                <w:sz w:val="20"/>
                <w:szCs w:val="20"/>
              </w:rPr>
              <w:t>REMOVEFILTERS</w:t>
            </w:r>
          </w:p>
        </w:tc>
        <w:tc>
          <w:tcPr>
            <w:tcW w:w="4800" w:type="dxa"/>
            <w:shd w:val="clear" w:color="auto" w:fill="FFFFFF"/>
            <w:tcMar>
              <w:top w:w="80" w:type="dxa"/>
              <w:left w:w="100" w:type="dxa"/>
              <w:bottom w:w="80" w:type="dxa"/>
              <w:right w:w="100" w:type="dxa"/>
            </w:tcMar>
          </w:tcPr>
          <w:p w14:paraId="4BED5367">
            <w:r>
              <w:rPr>
                <w:rFonts w:ascii="Calibri" w:hAnsi="Calibri" w:eastAsia="Calibri" w:cs="Calibri"/>
                <w:sz w:val="20"/>
                <w:szCs w:val="20"/>
              </w:rPr>
              <w:t>Explicit filter clearing</w:t>
            </w:r>
          </w:p>
        </w:tc>
      </w:tr>
      <w:tr w14:paraId="4EB6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6402D08">
            <w:r>
              <w:rPr>
                <w:rFonts w:ascii="Calibri" w:hAnsi="Calibri" w:eastAsia="Calibri" w:cs="Calibri"/>
                <w:sz w:val="20"/>
                <w:szCs w:val="20"/>
              </w:rPr>
              <w:t>USERELATIONSHIP</w:t>
            </w:r>
          </w:p>
        </w:tc>
        <w:tc>
          <w:tcPr>
            <w:tcW w:w="4800" w:type="dxa"/>
            <w:shd w:val="clear" w:color="auto" w:fill="F2F2F2"/>
            <w:tcMar>
              <w:top w:w="80" w:type="dxa"/>
              <w:left w:w="100" w:type="dxa"/>
              <w:bottom w:w="80" w:type="dxa"/>
              <w:right w:w="100" w:type="dxa"/>
            </w:tcMar>
          </w:tcPr>
          <w:p w14:paraId="6E29B1B6">
            <w:r>
              <w:rPr>
                <w:rFonts w:ascii="Calibri" w:hAnsi="Calibri" w:eastAsia="Calibri" w:cs="Calibri"/>
                <w:sz w:val="20"/>
                <w:szCs w:val="20"/>
              </w:rPr>
              <w:t>Activate an inactive relationship for one calculation</w:t>
            </w:r>
          </w:p>
        </w:tc>
      </w:tr>
      <w:tr w14:paraId="265B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0C09633">
            <w:r>
              <w:rPr>
                <w:rFonts w:ascii="Calibri" w:hAnsi="Calibri" w:eastAsia="Calibri" w:cs="Calibri"/>
                <w:sz w:val="20"/>
                <w:szCs w:val="20"/>
              </w:rPr>
              <w:t>CROSSFILTER</w:t>
            </w:r>
          </w:p>
        </w:tc>
        <w:tc>
          <w:tcPr>
            <w:tcW w:w="4800" w:type="dxa"/>
            <w:shd w:val="clear" w:color="auto" w:fill="FFFFFF"/>
            <w:tcMar>
              <w:top w:w="80" w:type="dxa"/>
              <w:left w:w="100" w:type="dxa"/>
              <w:bottom w:w="80" w:type="dxa"/>
              <w:right w:w="100" w:type="dxa"/>
            </w:tcMar>
          </w:tcPr>
          <w:p w14:paraId="26270742">
            <w:r>
              <w:rPr>
                <w:rFonts w:ascii="Calibri" w:hAnsi="Calibri" w:eastAsia="Calibri" w:cs="Calibri"/>
                <w:sz w:val="20"/>
                <w:szCs w:val="20"/>
              </w:rPr>
              <w:t>Temporarily change relationship direction</w:t>
            </w:r>
          </w:p>
        </w:tc>
      </w:tr>
    </w:tbl>
    <w:p w14:paraId="3B90E368">
      <w:pPr>
        <w:spacing w:after="120"/>
      </w:pPr>
    </w:p>
    <w:p w14:paraId="4D63147E">
      <w:pPr>
        <w:pStyle w:val="3"/>
        <w:spacing w:before="300" w:after="150"/>
      </w:pPr>
      <w:r>
        <w:rPr>
          <w:b/>
          <w:bCs/>
        </w:rPr>
        <w:t>A.3 Table Functions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4831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5A8C7F11">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292D0931">
            <w:r>
              <w:rPr>
                <w:rFonts w:ascii="Calibri" w:hAnsi="Calibri" w:eastAsia="Calibri" w:cs="Calibri"/>
                <w:b/>
                <w:bCs/>
                <w:color w:val="FFFFFF"/>
                <w:sz w:val="20"/>
                <w:szCs w:val="20"/>
              </w:rPr>
              <w:t>Purpose</w:t>
            </w:r>
          </w:p>
        </w:tc>
      </w:tr>
      <w:tr w14:paraId="5E67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6E64D981">
            <w:r>
              <w:rPr>
                <w:rFonts w:ascii="Calibri" w:hAnsi="Calibri" w:eastAsia="Calibri" w:cs="Calibri"/>
                <w:sz w:val="20"/>
                <w:szCs w:val="20"/>
              </w:rPr>
              <w:t>VALUES / DISTINCT</w:t>
            </w:r>
          </w:p>
        </w:tc>
        <w:tc>
          <w:tcPr>
            <w:tcW w:w="4800" w:type="dxa"/>
            <w:shd w:val="clear" w:color="auto" w:fill="FFFFFF"/>
            <w:tcMar>
              <w:top w:w="80" w:type="dxa"/>
              <w:left w:w="100" w:type="dxa"/>
              <w:bottom w:w="80" w:type="dxa"/>
              <w:right w:w="100" w:type="dxa"/>
            </w:tcMar>
          </w:tcPr>
          <w:p w14:paraId="68A6D720">
            <w:r>
              <w:rPr>
                <w:rFonts w:ascii="Calibri" w:hAnsi="Calibri" w:eastAsia="Calibri" w:cs="Calibri"/>
                <w:sz w:val="20"/>
                <w:szCs w:val="20"/>
              </w:rPr>
              <w:t>Distinct values of a column</w:t>
            </w:r>
          </w:p>
        </w:tc>
      </w:tr>
      <w:tr w14:paraId="63A3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52C973DE">
            <w:r>
              <w:rPr>
                <w:rFonts w:ascii="Calibri" w:hAnsi="Calibri" w:eastAsia="Calibri" w:cs="Calibri"/>
                <w:sz w:val="20"/>
                <w:szCs w:val="20"/>
              </w:rPr>
              <w:t>SUMMARIZE / SUMMARIZECOLUMNS</w:t>
            </w:r>
          </w:p>
        </w:tc>
        <w:tc>
          <w:tcPr>
            <w:tcW w:w="4800" w:type="dxa"/>
            <w:shd w:val="clear" w:color="auto" w:fill="F2F2F2"/>
            <w:tcMar>
              <w:top w:w="80" w:type="dxa"/>
              <w:left w:w="100" w:type="dxa"/>
              <w:bottom w:w="80" w:type="dxa"/>
              <w:right w:w="100" w:type="dxa"/>
            </w:tcMar>
          </w:tcPr>
          <w:p w14:paraId="6085B5B6">
            <w:r>
              <w:rPr>
                <w:rFonts w:ascii="Calibri" w:hAnsi="Calibri" w:eastAsia="Calibri" w:cs="Calibri"/>
                <w:sz w:val="20"/>
                <w:szCs w:val="20"/>
              </w:rPr>
              <w:t>Group and aggregate into a new table</w:t>
            </w:r>
          </w:p>
        </w:tc>
      </w:tr>
      <w:tr w14:paraId="30456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3546D53A">
            <w:r>
              <w:rPr>
                <w:rFonts w:ascii="Calibri" w:hAnsi="Calibri" w:eastAsia="Calibri" w:cs="Calibri"/>
                <w:sz w:val="20"/>
                <w:szCs w:val="20"/>
              </w:rPr>
              <w:t>ADDCOLUMNS / SELECTCOLUMNS</w:t>
            </w:r>
          </w:p>
        </w:tc>
        <w:tc>
          <w:tcPr>
            <w:tcW w:w="4800" w:type="dxa"/>
            <w:shd w:val="clear" w:color="auto" w:fill="FFFFFF"/>
            <w:tcMar>
              <w:top w:w="80" w:type="dxa"/>
              <w:left w:w="100" w:type="dxa"/>
              <w:bottom w:w="80" w:type="dxa"/>
              <w:right w:w="100" w:type="dxa"/>
            </w:tcMar>
          </w:tcPr>
          <w:p w14:paraId="58CCBBE6">
            <w:r>
              <w:rPr>
                <w:rFonts w:ascii="Calibri" w:hAnsi="Calibri" w:eastAsia="Calibri" w:cs="Calibri"/>
                <w:sz w:val="20"/>
                <w:szCs w:val="20"/>
              </w:rPr>
              <w:t>Add or select columns on a table expression</w:t>
            </w:r>
          </w:p>
        </w:tc>
      </w:tr>
      <w:tr w14:paraId="5556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2D0D5CF2">
            <w:r>
              <w:rPr>
                <w:rFonts w:ascii="Calibri" w:hAnsi="Calibri" w:eastAsia="Calibri" w:cs="Calibri"/>
                <w:sz w:val="20"/>
                <w:szCs w:val="20"/>
              </w:rPr>
              <w:t>UNION / INTERSECT / EXCEPT</w:t>
            </w:r>
          </w:p>
        </w:tc>
        <w:tc>
          <w:tcPr>
            <w:tcW w:w="4800" w:type="dxa"/>
            <w:shd w:val="clear" w:color="auto" w:fill="F2F2F2"/>
            <w:tcMar>
              <w:top w:w="80" w:type="dxa"/>
              <w:left w:w="100" w:type="dxa"/>
              <w:bottom w:w="80" w:type="dxa"/>
              <w:right w:w="100" w:type="dxa"/>
            </w:tcMar>
          </w:tcPr>
          <w:p w14:paraId="30C6A5FE">
            <w:r>
              <w:rPr>
                <w:rFonts w:ascii="Calibri" w:hAnsi="Calibri" w:eastAsia="Calibri" w:cs="Calibri"/>
                <w:sz w:val="20"/>
                <w:szCs w:val="20"/>
              </w:rPr>
              <w:t>Set operations between tables</w:t>
            </w:r>
          </w:p>
        </w:tc>
      </w:tr>
      <w:tr w14:paraId="44207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5D6E2FAA">
            <w:r>
              <w:rPr>
                <w:rFonts w:ascii="Calibri" w:hAnsi="Calibri" w:eastAsia="Calibri" w:cs="Calibri"/>
                <w:sz w:val="20"/>
                <w:szCs w:val="20"/>
              </w:rPr>
              <w:t>GENERATE / CROSSJOIN</w:t>
            </w:r>
          </w:p>
        </w:tc>
        <w:tc>
          <w:tcPr>
            <w:tcW w:w="4800" w:type="dxa"/>
            <w:shd w:val="clear" w:color="auto" w:fill="FFFFFF"/>
            <w:tcMar>
              <w:top w:w="80" w:type="dxa"/>
              <w:left w:w="100" w:type="dxa"/>
              <w:bottom w:w="80" w:type="dxa"/>
              <w:right w:w="100" w:type="dxa"/>
            </w:tcMar>
          </w:tcPr>
          <w:p w14:paraId="07AA61B7">
            <w:r>
              <w:rPr>
                <w:rFonts w:ascii="Calibri" w:hAnsi="Calibri" w:eastAsia="Calibri" w:cs="Calibri"/>
                <w:sz w:val="20"/>
                <w:szCs w:val="20"/>
              </w:rPr>
              <w:t>Row-by-row join / Cartesian product</w:t>
            </w:r>
          </w:p>
        </w:tc>
      </w:tr>
      <w:tr w14:paraId="0369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73B9211C">
            <w:r>
              <w:rPr>
                <w:rFonts w:ascii="Calibri" w:hAnsi="Calibri" w:eastAsia="Calibri" w:cs="Calibri"/>
                <w:sz w:val="20"/>
                <w:szCs w:val="20"/>
              </w:rPr>
              <w:t>TOPN</w:t>
            </w:r>
          </w:p>
        </w:tc>
        <w:tc>
          <w:tcPr>
            <w:tcW w:w="4800" w:type="dxa"/>
            <w:shd w:val="clear" w:color="auto" w:fill="F2F2F2"/>
            <w:tcMar>
              <w:top w:w="80" w:type="dxa"/>
              <w:left w:w="100" w:type="dxa"/>
              <w:bottom w:w="80" w:type="dxa"/>
              <w:right w:w="100" w:type="dxa"/>
            </w:tcMar>
          </w:tcPr>
          <w:p w14:paraId="2C1FDC3F">
            <w:r>
              <w:rPr>
                <w:rFonts w:ascii="Calibri" w:hAnsi="Calibri" w:eastAsia="Calibri" w:cs="Calibri"/>
                <w:sz w:val="20"/>
                <w:szCs w:val="20"/>
              </w:rPr>
              <w:t>Top N rows of a table by an expression</w:t>
            </w:r>
          </w:p>
        </w:tc>
      </w:tr>
      <w:tr w14:paraId="7DD7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50AA22F8">
            <w:r>
              <w:rPr>
                <w:rFonts w:ascii="Calibri" w:hAnsi="Calibri" w:eastAsia="Calibri" w:cs="Calibri"/>
                <w:sz w:val="20"/>
                <w:szCs w:val="20"/>
              </w:rPr>
              <w:t>RELATED / RELATEDTABLE</w:t>
            </w:r>
          </w:p>
        </w:tc>
        <w:tc>
          <w:tcPr>
            <w:tcW w:w="4800" w:type="dxa"/>
            <w:shd w:val="clear" w:color="auto" w:fill="FFFFFF"/>
            <w:tcMar>
              <w:top w:w="80" w:type="dxa"/>
              <w:left w:w="100" w:type="dxa"/>
              <w:bottom w:w="80" w:type="dxa"/>
              <w:right w:w="100" w:type="dxa"/>
            </w:tcMar>
          </w:tcPr>
          <w:p w14:paraId="58977B33">
            <w:r>
              <w:rPr>
                <w:rFonts w:ascii="Calibri" w:hAnsi="Calibri" w:eastAsia="Calibri" w:cs="Calibri"/>
                <w:sz w:val="20"/>
                <w:szCs w:val="20"/>
              </w:rPr>
              <w:t>Navigate relationships</w:t>
            </w:r>
          </w:p>
        </w:tc>
      </w:tr>
    </w:tbl>
    <w:p w14:paraId="53E059E5">
      <w:pPr>
        <w:spacing w:after="120"/>
      </w:pPr>
    </w:p>
    <w:p w14:paraId="6D726376">
      <w:pPr>
        <w:pStyle w:val="3"/>
        <w:spacing w:before="300" w:after="150"/>
      </w:pPr>
      <w:r>
        <w:rPr>
          <w:b/>
          <w:bCs/>
        </w:rPr>
        <w:t>A.4 Time Intelligence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6446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48BB7384">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19E7709E">
            <w:r>
              <w:rPr>
                <w:rFonts w:ascii="Calibri" w:hAnsi="Calibri" w:eastAsia="Calibri" w:cs="Calibri"/>
                <w:b/>
                <w:bCs/>
                <w:color w:val="FFFFFF"/>
                <w:sz w:val="20"/>
                <w:szCs w:val="20"/>
              </w:rPr>
              <w:t>Purpose</w:t>
            </w:r>
          </w:p>
        </w:tc>
      </w:tr>
      <w:tr w14:paraId="0BA7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C436D2B">
            <w:r>
              <w:rPr>
                <w:rFonts w:ascii="Calibri" w:hAnsi="Calibri" w:eastAsia="Calibri" w:cs="Calibri"/>
                <w:sz w:val="20"/>
                <w:szCs w:val="20"/>
              </w:rPr>
              <w:t>TOTALYTD / TOTALQTD / TOTALMTD</w:t>
            </w:r>
          </w:p>
        </w:tc>
        <w:tc>
          <w:tcPr>
            <w:tcW w:w="4800" w:type="dxa"/>
            <w:shd w:val="clear" w:color="auto" w:fill="FFFFFF"/>
            <w:tcMar>
              <w:top w:w="80" w:type="dxa"/>
              <w:left w:w="100" w:type="dxa"/>
              <w:bottom w:w="80" w:type="dxa"/>
              <w:right w:w="100" w:type="dxa"/>
            </w:tcMar>
          </w:tcPr>
          <w:p w14:paraId="6A25C893">
            <w:r>
              <w:rPr>
                <w:rFonts w:ascii="Calibri" w:hAnsi="Calibri" w:eastAsia="Calibri" w:cs="Calibri"/>
                <w:sz w:val="20"/>
                <w:szCs w:val="20"/>
              </w:rPr>
              <w:t>Cumulative total to date</w:t>
            </w:r>
          </w:p>
        </w:tc>
      </w:tr>
      <w:tr w14:paraId="12A7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517B517A">
            <w:r>
              <w:rPr>
                <w:rFonts w:ascii="Calibri" w:hAnsi="Calibri" w:eastAsia="Calibri" w:cs="Calibri"/>
                <w:sz w:val="20"/>
                <w:szCs w:val="20"/>
              </w:rPr>
              <w:t>SAMEPERIODLASTYEAR / DATEADD / PARALLELPERIOD</w:t>
            </w:r>
          </w:p>
        </w:tc>
        <w:tc>
          <w:tcPr>
            <w:tcW w:w="4800" w:type="dxa"/>
            <w:shd w:val="clear" w:color="auto" w:fill="F2F2F2"/>
            <w:tcMar>
              <w:top w:w="80" w:type="dxa"/>
              <w:left w:w="100" w:type="dxa"/>
              <w:bottom w:w="80" w:type="dxa"/>
              <w:right w:w="100" w:type="dxa"/>
            </w:tcMar>
          </w:tcPr>
          <w:p w14:paraId="04D34DE5">
            <w:r>
              <w:rPr>
                <w:rFonts w:ascii="Calibri" w:hAnsi="Calibri" w:eastAsia="Calibri" w:cs="Calibri"/>
                <w:sz w:val="20"/>
                <w:szCs w:val="20"/>
              </w:rPr>
              <w:t>Prior period shifting</w:t>
            </w:r>
          </w:p>
        </w:tc>
      </w:tr>
      <w:tr w14:paraId="388B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2434A60">
            <w:r>
              <w:rPr>
                <w:rFonts w:ascii="Calibri" w:hAnsi="Calibri" w:eastAsia="Calibri" w:cs="Calibri"/>
                <w:sz w:val="20"/>
                <w:szCs w:val="20"/>
              </w:rPr>
              <w:t>DATESYTD / DATESQTD / DATESMTD</w:t>
            </w:r>
          </w:p>
        </w:tc>
        <w:tc>
          <w:tcPr>
            <w:tcW w:w="4800" w:type="dxa"/>
            <w:shd w:val="clear" w:color="auto" w:fill="FFFFFF"/>
            <w:tcMar>
              <w:top w:w="80" w:type="dxa"/>
              <w:left w:w="100" w:type="dxa"/>
              <w:bottom w:w="80" w:type="dxa"/>
              <w:right w:w="100" w:type="dxa"/>
            </w:tcMar>
          </w:tcPr>
          <w:p w14:paraId="47D1B911">
            <w:r>
              <w:rPr>
                <w:rFonts w:ascii="Calibri" w:hAnsi="Calibri" w:eastAsia="Calibri" w:cs="Calibri"/>
                <w:sz w:val="20"/>
                <w:szCs w:val="20"/>
              </w:rPr>
              <w:t>Date range tables with fiscal year support</w:t>
            </w:r>
          </w:p>
        </w:tc>
      </w:tr>
      <w:tr w14:paraId="4E49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5B994F0">
            <w:r>
              <w:rPr>
                <w:rFonts w:ascii="Calibri" w:hAnsi="Calibri" w:eastAsia="Calibri" w:cs="Calibri"/>
                <w:sz w:val="20"/>
                <w:szCs w:val="20"/>
              </w:rPr>
              <w:t>DATESINPERIOD</w:t>
            </w:r>
          </w:p>
        </w:tc>
        <w:tc>
          <w:tcPr>
            <w:tcW w:w="4800" w:type="dxa"/>
            <w:shd w:val="clear" w:color="auto" w:fill="F2F2F2"/>
            <w:tcMar>
              <w:top w:w="80" w:type="dxa"/>
              <w:left w:w="100" w:type="dxa"/>
              <w:bottom w:w="80" w:type="dxa"/>
              <w:right w:w="100" w:type="dxa"/>
            </w:tcMar>
          </w:tcPr>
          <w:p w14:paraId="630536A2">
            <w:r>
              <w:rPr>
                <w:rFonts w:ascii="Calibri" w:hAnsi="Calibri" w:eastAsia="Calibri" w:cs="Calibri"/>
                <w:sz w:val="20"/>
                <w:szCs w:val="20"/>
              </w:rPr>
              <w:t>Rolling date window</w:t>
            </w:r>
          </w:p>
        </w:tc>
      </w:tr>
      <w:tr w14:paraId="65525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1D628C9E">
            <w:r>
              <w:rPr>
                <w:rFonts w:ascii="Calibri" w:hAnsi="Calibri" w:eastAsia="Calibri" w:cs="Calibri"/>
                <w:sz w:val="20"/>
                <w:szCs w:val="20"/>
              </w:rPr>
              <w:t>FIRSTDATE / LASTDATE / FIRSTNONBLANK / LASTNONBLANK</w:t>
            </w:r>
          </w:p>
        </w:tc>
        <w:tc>
          <w:tcPr>
            <w:tcW w:w="4800" w:type="dxa"/>
            <w:shd w:val="clear" w:color="auto" w:fill="FFFFFF"/>
            <w:tcMar>
              <w:top w:w="80" w:type="dxa"/>
              <w:left w:w="100" w:type="dxa"/>
              <w:bottom w:w="80" w:type="dxa"/>
              <w:right w:w="100" w:type="dxa"/>
            </w:tcMar>
          </w:tcPr>
          <w:p w14:paraId="5BE73856">
            <w:r>
              <w:rPr>
                <w:rFonts w:ascii="Calibri" w:hAnsi="Calibri" w:eastAsia="Calibri" w:cs="Calibri"/>
                <w:sz w:val="20"/>
                <w:szCs w:val="20"/>
              </w:rPr>
              <w:t>Boundary dates</w:t>
            </w:r>
          </w:p>
        </w:tc>
      </w:tr>
    </w:tbl>
    <w:p w14:paraId="0E74D4C3">
      <w:pPr>
        <w:spacing w:after="120"/>
      </w:pPr>
    </w:p>
    <w:p w14:paraId="5225245D">
      <w:pPr>
        <w:pStyle w:val="3"/>
        <w:spacing w:before="300" w:after="150"/>
      </w:pPr>
      <w:r>
        <w:rPr>
          <w:b/>
          <w:bCs/>
        </w:rPr>
        <w:t>A.5 Text, Logical and Information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7714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6E6CDA34">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62E4F117">
            <w:r>
              <w:rPr>
                <w:rFonts w:ascii="Calibri" w:hAnsi="Calibri" w:eastAsia="Calibri" w:cs="Calibri"/>
                <w:b/>
                <w:bCs/>
                <w:color w:val="FFFFFF"/>
                <w:sz w:val="20"/>
                <w:szCs w:val="20"/>
              </w:rPr>
              <w:t>Purpose</w:t>
            </w:r>
          </w:p>
        </w:tc>
      </w:tr>
      <w:tr w14:paraId="07F9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65ADF650">
            <w:r>
              <w:rPr>
                <w:rFonts w:ascii="Calibri" w:hAnsi="Calibri" w:eastAsia="Calibri" w:cs="Calibri"/>
                <w:sz w:val="20"/>
                <w:szCs w:val="20"/>
              </w:rPr>
              <w:t>LEFT / RIGHT / MID / LEN / TRIM</w:t>
            </w:r>
          </w:p>
        </w:tc>
        <w:tc>
          <w:tcPr>
            <w:tcW w:w="4800" w:type="dxa"/>
            <w:shd w:val="clear" w:color="auto" w:fill="FFFFFF"/>
            <w:tcMar>
              <w:top w:w="80" w:type="dxa"/>
              <w:left w:w="100" w:type="dxa"/>
              <w:bottom w:w="80" w:type="dxa"/>
              <w:right w:w="100" w:type="dxa"/>
            </w:tcMar>
          </w:tcPr>
          <w:p w14:paraId="4DC2DDF8">
            <w:r>
              <w:rPr>
                <w:rFonts w:ascii="Calibri" w:hAnsi="Calibri" w:eastAsia="Calibri" w:cs="Calibri"/>
                <w:sz w:val="20"/>
                <w:szCs w:val="20"/>
              </w:rPr>
              <w:t>Substring and text cleanup</w:t>
            </w:r>
          </w:p>
        </w:tc>
      </w:tr>
      <w:tr w14:paraId="2278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C124E78">
            <w:r>
              <w:rPr>
                <w:rFonts w:ascii="Calibri" w:hAnsi="Calibri" w:eastAsia="Calibri" w:cs="Calibri"/>
                <w:sz w:val="20"/>
                <w:szCs w:val="20"/>
              </w:rPr>
              <w:t>CONCATENATE / &amp; / CONCATENATEX</w:t>
            </w:r>
          </w:p>
        </w:tc>
        <w:tc>
          <w:tcPr>
            <w:tcW w:w="4800" w:type="dxa"/>
            <w:shd w:val="clear" w:color="auto" w:fill="F2F2F2"/>
            <w:tcMar>
              <w:top w:w="80" w:type="dxa"/>
              <w:left w:w="100" w:type="dxa"/>
              <w:bottom w:w="80" w:type="dxa"/>
              <w:right w:w="100" w:type="dxa"/>
            </w:tcMar>
          </w:tcPr>
          <w:p w14:paraId="53FC9C7E">
            <w:r>
              <w:rPr>
                <w:rFonts w:ascii="Calibri" w:hAnsi="Calibri" w:eastAsia="Calibri" w:cs="Calibri"/>
                <w:sz w:val="20"/>
                <w:szCs w:val="20"/>
              </w:rPr>
              <w:t>Text joining</w:t>
            </w:r>
          </w:p>
        </w:tc>
      </w:tr>
      <w:tr w14:paraId="4BD6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3667970">
            <w:r>
              <w:rPr>
                <w:rFonts w:ascii="Calibri" w:hAnsi="Calibri" w:eastAsia="Calibri" w:cs="Calibri"/>
                <w:sz w:val="20"/>
                <w:szCs w:val="20"/>
              </w:rPr>
              <w:t>FORMAT / VALUE / DATEVALUE</w:t>
            </w:r>
          </w:p>
        </w:tc>
        <w:tc>
          <w:tcPr>
            <w:tcW w:w="4800" w:type="dxa"/>
            <w:shd w:val="clear" w:color="auto" w:fill="FFFFFF"/>
            <w:tcMar>
              <w:top w:w="80" w:type="dxa"/>
              <w:left w:w="100" w:type="dxa"/>
              <w:bottom w:w="80" w:type="dxa"/>
              <w:right w:w="100" w:type="dxa"/>
            </w:tcMar>
          </w:tcPr>
          <w:p w14:paraId="67C39A31">
            <w:r>
              <w:rPr>
                <w:rFonts w:ascii="Calibri" w:hAnsi="Calibri" w:eastAsia="Calibri" w:cs="Calibri"/>
                <w:sz w:val="20"/>
                <w:szCs w:val="20"/>
              </w:rPr>
              <w:t>Type conversion</w:t>
            </w:r>
          </w:p>
        </w:tc>
      </w:tr>
      <w:tr w14:paraId="408A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0E0687CF">
            <w:r>
              <w:rPr>
                <w:rFonts w:ascii="Calibri" w:hAnsi="Calibri" w:eastAsia="Calibri" w:cs="Calibri"/>
                <w:sz w:val="20"/>
                <w:szCs w:val="20"/>
              </w:rPr>
              <w:t>IF / SWITCH</w:t>
            </w:r>
          </w:p>
        </w:tc>
        <w:tc>
          <w:tcPr>
            <w:tcW w:w="4800" w:type="dxa"/>
            <w:shd w:val="clear" w:color="auto" w:fill="F2F2F2"/>
            <w:tcMar>
              <w:top w:w="80" w:type="dxa"/>
              <w:left w:w="100" w:type="dxa"/>
              <w:bottom w:w="80" w:type="dxa"/>
              <w:right w:w="100" w:type="dxa"/>
            </w:tcMar>
          </w:tcPr>
          <w:p w14:paraId="0A8EE264">
            <w:r>
              <w:rPr>
                <w:rFonts w:ascii="Calibri" w:hAnsi="Calibri" w:eastAsia="Calibri" w:cs="Calibri"/>
                <w:sz w:val="20"/>
                <w:szCs w:val="20"/>
              </w:rPr>
              <w:t>Conditional logic</w:t>
            </w:r>
          </w:p>
        </w:tc>
      </w:tr>
      <w:tr w14:paraId="0730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4E3260AA">
            <w:r>
              <w:rPr>
                <w:rFonts w:ascii="Calibri" w:hAnsi="Calibri" w:eastAsia="Calibri" w:cs="Calibri"/>
                <w:sz w:val="20"/>
                <w:szCs w:val="20"/>
              </w:rPr>
              <w:t>ISBLANK / ISERROR / IFERROR</w:t>
            </w:r>
          </w:p>
        </w:tc>
        <w:tc>
          <w:tcPr>
            <w:tcW w:w="4800" w:type="dxa"/>
            <w:shd w:val="clear" w:color="auto" w:fill="FFFFFF"/>
            <w:tcMar>
              <w:top w:w="80" w:type="dxa"/>
              <w:left w:w="100" w:type="dxa"/>
              <w:bottom w:w="80" w:type="dxa"/>
              <w:right w:w="100" w:type="dxa"/>
            </w:tcMar>
          </w:tcPr>
          <w:p w14:paraId="2D9AC8BC">
            <w:r>
              <w:rPr>
                <w:rFonts w:ascii="Calibri" w:hAnsi="Calibri" w:eastAsia="Calibri" w:cs="Calibri"/>
                <w:sz w:val="20"/>
                <w:szCs w:val="20"/>
              </w:rPr>
              <w:t>Blank and error handling</w:t>
            </w:r>
          </w:p>
        </w:tc>
      </w:tr>
      <w:tr w14:paraId="342A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0AA3F2D4">
            <w:r>
              <w:rPr>
                <w:rFonts w:ascii="Calibri" w:hAnsi="Calibri" w:eastAsia="Calibri" w:cs="Calibri"/>
                <w:sz w:val="20"/>
                <w:szCs w:val="20"/>
              </w:rPr>
              <w:t>HASONEVALUE / SELECTEDVALUE / ISFILTERED</w:t>
            </w:r>
          </w:p>
        </w:tc>
        <w:tc>
          <w:tcPr>
            <w:tcW w:w="4800" w:type="dxa"/>
            <w:shd w:val="clear" w:color="auto" w:fill="F2F2F2"/>
            <w:tcMar>
              <w:top w:w="80" w:type="dxa"/>
              <w:left w:w="100" w:type="dxa"/>
              <w:bottom w:w="80" w:type="dxa"/>
              <w:right w:w="100" w:type="dxa"/>
            </w:tcMar>
          </w:tcPr>
          <w:p w14:paraId="09A5E748">
            <w:r>
              <w:rPr>
                <w:rFonts w:ascii="Calibri" w:hAnsi="Calibri" w:eastAsia="Calibri" w:cs="Calibri"/>
                <w:sz w:val="20"/>
                <w:szCs w:val="20"/>
              </w:rPr>
              <w:t>Filter-state inspection</w:t>
            </w:r>
          </w:p>
        </w:tc>
      </w:tr>
    </w:tbl>
    <w:p w14:paraId="5A6657C1">
      <w:pPr>
        <w:spacing w:after="120"/>
      </w:pPr>
    </w:p>
    <w:p w14:paraId="793BA5D5">
      <w:pPr>
        <w:pStyle w:val="3"/>
        <w:spacing w:before="300" w:after="150"/>
      </w:pPr>
      <w:r>
        <w:rPr>
          <w:b/>
          <w:bCs/>
        </w:rPr>
        <w:t>A.6 Math, Statistical and Hierarchy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6ACD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0" w:type="dxa"/>
            <w:shd w:val="clear" w:color="auto" w:fill="1F3864"/>
            <w:tcMar>
              <w:top w:w="80" w:type="dxa"/>
              <w:left w:w="100" w:type="dxa"/>
              <w:bottom w:w="80" w:type="dxa"/>
              <w:right w:w="100" w:type="dxa"/>
            </w:tcMar>
          </w:tcPr>
          <w:p w14:paraId="4FBC9AE7">
            <w:r>
              <w:rPr>
                <w:rFonts w:ascii="Calibri" w:hAnsi="Calibri" w:eastAsia="Calibri" w:cs="Calibri"/>
                <w:b/>
                <w:bCs/>
                <w:color w:val="FFFFFF"/>
                <w:sz w:val="20"/>
                <w:szCs w:val="20"/>
              </w:rPr>
              <w:t>Function</w:t>
            </w:r>
          </w:p>
        </w:tc>
        <w:tc>
          <w:tcPr>
            <w:tcW w:w="4800" w:type="dxa"/>
            <w:shd w:val="clear" w:color="auto" w:fill="1F3864"/>
            <w:tcMar>
              <w:top w:w="80" w:type="dxa"/>
              <w:left w:w="100" w:type="dxa"/>
              <w:bottom w:w="80" w:type="dxa"/>
              <w:right w:w="100" w:type="dxa"/>
            </w:tcMar>
          </w:tcPr>
          <w:p w14:paraId="67962567">
            <w:r>
              <w:rPr>
                <w:rFonts w:ascii="Calibri" w:hAnsi="Calibri" w:eastAsia="Calibri" w:cs="Calibri"/>
                <w:b/>
                <w:bCs/>
                <w:color w:val="FFFFFF"/>
                <w:sz w:val="20"/>
                <w:szCs w:val="20"/>
              </w:rPr>
              <w:t>Purpose</w:t>
            </w:r>
          </w:p>
        </w:tc>
      </w:tr>
      <w:tr w14:paraId="2E74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0CA354B5">
            <w:r>
              <w:rPr>
                <w:rFonts w:ascii="Calibri" w:hAnsi="Calibri" w:eastAsia="Calibri" w:cs="Calibri"/>
                <w:sz w:val="20"/>
                <w:szCs w:val="20"/>
              </w:rPr>
              <w:t>ROUND / ROUNDUP / ROUNDDOWN / CEILING / FLOOR</w:t>
            </w:r>
          </w:p>
        </w:tc>
        <w:tc>
          <w:tcPr>
            <w:tcW w:w="4800" w:type="dxa"/>
            <w:shd w:val="clear" w:color="auto" w:fill="FFFFFF"/>
            <w:tcMar>
              <w:top w:w="80" w:type="dxa"/>
              <w:left w:w="100" w:type="dxa"/>
              <w:bottom w:w="80" w:type="dxa"/>
              <w:right w:w="100" w:type="dxa"/>
            </w:tcMar>
          </w:tcPr>
          <w:p w14:paraId="3D81FE28">
            <w:r>
              <w:rPr>
                <w:rFonts w:ascii="Calibri" w:hAnsi="Calibri" w:eastAsia="Calibri" w:cs="Calibri"/>
                <w:sz w:val="20"/>
                <w:szCs w:val="20"/>
              </w:rPr>
              <w:t>Rounding</w:t>
            </w:r>
          </w:p>
        </w:tc>
      </w:tr>
      <w:tr w14:paraId="48F6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277A0D14">
            <w:r>
              <w:rPr>
                <w:rFonts w:ascii="Calibri" w:hAnsi="Calibri" w:eastAsia="Calibri" w:cs="Calibri"/>
                <w:sz w:val="20"/>
                <w:szCs w:val="20"/>
              </w:rPr>
              <w:t>DIVIDE</w:t>
            </w:r>
          </w:p>
        </w:tc>
        <w:tc>
          <w:tcPr>
            <w:tcW w:w="4800" w:type="dxa"/>
            <w:shd w:val="clear" w:color="auto" w:fill="F2F2F2"/>
            <w:tcMar>
              <w:top w:w="80" w:type="dxa"/>
              <w:left w:w="100" w:type="dxa"/>
              <w:bottom w:w="80" w:type="dxa"/>
              <w:right w:w="100" w:type="dxa"/>
            </w:tcMar>
          </w:tcPr>
          <w:p w14:paraId="604E1092">
            <w:r>
              <w:rPr>
                <w:rFonts w:ascii="Calibri" w:hAnsi="Calibri" w:eastAsia="Calibri" w:cs="Calibri"/>
                <w:sz w:val="20"/>
                <w:szCs w:val="20"/>
              </w:rPr>
              <w:t>Safe division with fallback</w:t>
            </w:r>
          </w:p>
        </w:tc>
      </w:tr>
      <w:tr w14:paraId="3DC5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BC5A2E9">
            <w:r>
              <w:rPr>
                <w:rFonts w:ascii="Calibri" w:hAnsi="Calibri" w:eastAsia="Calibri" w:cs="Calibri"/>
                <w:sz w:val="20"/>
                <w:szCs w:val="20"/>
              </w:rPr>
              <w:t>STDEV.P / STDEV.S / VAR.P / VAR.S</w:t>
            </w:r>
          </w:p>
        </w:tc>
        <w:tc>
          <w:tcPr>
            <w:tcW w:w="4800" w:type="dxa"/>
            <w:shd w:val="clear" w:color="auto" w:fill="FFFFFF"/>
            <w:tcMar>
              <w:top w:w="80" w:type="dxa"/>
              <w:left w:w="100" w:type="dxa"/>
              <w:bottom w:w="80" w:type="dxa"/>
              <w:right w:w="100" w:type="dxa"/>
            </w:tcMar>
          </w:tcPr>
          <w:p w14:paraId="222863BB">
            <w:r>
              <w:rPr>
                <w:rFonts w:ascii="Calibri" w:hAnsi="Calibri" w:eastAsia="Calibri" w:cs="Calibri"/>
                <w:sz w:val="20"/>
                <w:szCs w:val="20"/>
              </w:rPr>
              <w:t>Dispersion statistics</w:t>
            </w:r>
          </w:p>
        </w:tc>
      </w:tr>
      <w:tr w14:paraId="2D08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0E16DB85">
            <w:r>
              <w:rPr>
                <w:rFonts w:ascii="Calibri" w:hAnsi="Calibri" w:eastAsia="Calibri" w:cs="Calibri"/>
                <w:sz w:val="20"/>
                <w:szCs w:val="20"/>
              </w:rPr>
              <w:t>PERCENTILE.INC / PERCENTILE.EXC</w:t>
            </w:r>
          </w:p>
        </w:tc>
        <w:tc>
          <w:tcPr>
            <w:tcW w:w="4800" w:type="dxa"/>
            <w:shd w:val="clear" w:color="auto" w:fill="F2F2F2"/>
            <w:tcMar>
              <w:top w:w="80" w:type="dxa"/>
              <w:left w:w="100" w:type="dxa"/>
              <w:bottom w:w="80" w:type="dxa"/>
              <w:right w:w="100" w:type="dxa"/>
            </w:tcMar>
          </w:tcPr>
          <w:p w14:paraId="6941B37A">
            <w:r>
              <w:rPr>
                <w:rFonts w:ascii="Calibri" w:hAnsi="Calibri" w:eastAsia="Calibri" w:cs="Calibri"/>
                <w:sz w:val="20"/>
                <w:szCs w:val="20"/>
              </w:rPr>
              <w:t>Percentile calculations</w:t>
            </w:r>
          </w:p>
        </w:tc>
      </w:tr>
      <w:tr w14:paraId="5001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FFFFF"/>
            <w:tcMar>
              <w:top w:w="80" w:type="dxa"/>
              <w:left w:w="100" w:type="dxa"/>
              <w:bottom w:w="80" w:type="dxa"/>
              <w:right w:w="100" w:type="dxa"/>
            </w:tcMar>
          </w:tcPr>
          <w:p w14:paraId="7C148026">
            <w:r>
              <w:rPr>
                <w:rFonts w:ascii="Calibri" w:hAnsi="Calibri" w:eastAsia="Calibri" w:cs="Calibri"/>
                <w:sz w:val="20"/>
                <w:szCs w:val="20"/>
              </w:rPr>
              <w:t>PATH / PATHITEM / PATHLENGTH / PATHCONTAINS</w:t>
            </w:r>
          </w:p>
        </w:tc>
        <w:tc>
          <w:tcPr>
            <w:tcW w:w="4800" w:type="dxa"/>
            <w:shd w:val="clear" w:color="auto" w:fill="FFFFFF"/>
            <w:tcMar>
              <w:top w:w="80" w:type="dxa"/>
              <w:left w:w="100" w:type="dxa"/>
              <w:bottom w:w="80" w:type="dxa"/>
              <w:right w:w="100" w:type="dxa"/>
            </w:tcMar>
          </w:tcPr>
          <w:p w14:paraId="06BFB493">
            <w:r>
              <w:rPr>
                <w:rFonts w:ascii="Calibri" w:hAnsi="Calibri" w:eastAsia="Calibri" w:cs="Calibri"/>
                <w:sz w:val="20"/>
                <w:szCs w:val="20"/>
              </w:rPr>
              <w:t>Parent-child hierarchy flattening</w:t>
            </w:r>
          </w:p>
        </w:tc>
      </w:tr>
      <w:tr w14:paraId="6355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F2F2F2"/>
            <w:tcMar>
              <w:top w:w="80" w:type="dxa"/>
              <w:left w:w="100" w:type="dxa"/>
              <w:bottom w:w="80" w:type="dxa"/>
              <w:right w:w="100" w:type="dxa"/>
            </w:tcMar>
          </w:tcPr>
          <w:p w14:paraId="176C5046">
            <w:r>
              <w:rPr>
                <w:rFonts w:ascii="Calibri" w:hAnsi="Calibri" w:eastAsia="Calibri" w:cs="Calibri"/>
                <w:sz w:val="20"/>
                <w:szCs w:val="20"/>
              </w:rPr>
              <w:t>RANKX</w:t>
            </w:r>
          </w:p>
        </w:tc>
        <w:tc>
          <w:tcPr>
            <w:tcW w:w="4800" w:type="dxa"/>
            <w:shd w:val="clear" w:color="auto" w:fill="F2F2F2"/>
            <w:tcMar>
              <w:top w:w="80" w:type="dxa"/>
              <w:left w:w="100" w:type="dxa"/>
              <w:bottom w:w="80" w:type="dxa"/>
              <w:right w:w="100" w:type="dxa"/>
            </w:tcMar>
          </w:tcPr>
          <w:p w14:paraId="342F300C">
            <w:r>
              <w:rPr>
                <w:rFonts w:ascii="Calibri" w:hAnsi="Calibri" w:eastAsia="Calibri" w:cs="Calibri"/>
                <w:sz w:val="20"/>
                <w:szCs w:val="20"/>
              </w:rPr>
              <w:t>Ranking within a table</w:t>
            </w:r>
          </w:p>
        </w:tc>
      </w:tr>
    </w:tbl>
    <w:p w14:paraId="75162F20">
      <w:r>
        <w:br w:type="page"/>
      </w:r>
    </w:p>
    <w:p w14:paraId="1831AEF9">
      <w:pPr>
        <w:pStyle w:val="2"/>
        <w:spacing w:before="400" w:after="200"/>
      </w:pPr>
      <w:r>
        <w:rPr>
          <w:b/>
          <w:bCs/>
        </w:rPr>
        <w:t>Appendix B: Glossary of Key Terms</w:t>
      </w:r>
    </w:p>
    <w:p w14:paraId="493C4B35">
      <w:pPr>
        <w:spacing w:after="140"/>
      </w:pPr>
      <w:r>
        <w:rPr>
          <w:b/>
          <w:bCs/>
          <w:sz w:val="22"/>
          <w:szCs w:val="22"/>
        </w:rPr>
        <w:t xml:space="preserve">Calculated Column - </w:t>
      </w:r>
      <w:r>
        <w:rPr>
          <w:sz w:val="22"/>
          <w:szCs w:val="22"/>
        </w:rPr>
        <w:t>A column stored physically in the model, computed row by row at refresh time.</w:t>
      </w:r>
    </w:p>
    <w:p w14:paraId="4D64B8BB">
      <w:pPr>
        <w:spacing w:after="140"/>
      </w:pPr>
      <w:r>
        <w:rPr>
          <w:b/>
          <w:bCs/>
          <w:sz w:val="22"/>
          <w:szCs w:val="22"/>
        </w:rPr>
        <w:t xml:space="preserve">Measure - </w:t>
      </w:r>
      <w:r>
        <w:rPr>
          <w:sz w:val="22"/>
          <w:szCs w:val="22"/>
        </w:rPr>
        <w:t>A formula evaluated dynamically at query time based on the current filter context.</w:t>
      </w:r>
    </w:p>
    <w:p w14:paraId="5AF59596">
      <w:pPr>
        <w:spacing w:after="140"/>
      </w:pPr>
      <w:r>
        <w:rPr>
          <w:b/>
          <w:bCs/>
          <w:sz w:val="22"/>
          <w:szCs w:val="22"/>
        </w:rPr>
        <w:t xml:space="preserve">Calculated Table - </w:t>
      </w:r>
      <w:r>
        <w:rPr>
          <w:sz w:val="22"/>
          <w:szCs w:val="22"/>
        </w:rPr>
        <w:t>A table generated entirely by a DAX expression and materialized at refresh.</w:t>
      </w:r>
    </w:p>
    <w:p w14:paraId="450C39E0">
      <w:pPr>
        <w:spacing w:after="140"/>
      </w:pPr>
      <w:r>
        <w:rPr>
          <w:b/>
          <w:bCs/>
          <w:sz w:val="22"/>
          <w:szCs w:val="22"/>
        </w:rPr>
        <w:t xml:space="preserve">Row Context - </w:t>
      </w:r>
      <w:r>
        <w:rPr>
          <w:sz w:val="22"/>
          <w:szCs w:val="22"/>
        </w:rPr>
        <w:t>The implicit 'current row' a formula is evaluated against, present in calculated columns and inside iterators.</w:t>
      </w:r>
    </w:p>
    <w:p w14:paraId="0E3CD4E3">
      <w:pPr>
        <w:spacing w:after="140"/>
      </w:pPr>
      <w:r>
        <w:rPr>
          <w:b/>
          <w:bCs/>
          <w:sz w:val="22"/>
          <w:szCs w:val="22"/>
        </w:rPr>
        <w:t xml:space="preserve">Filter Context - </w:t>
      </w:r>
      <w:r>
        <w:rPr>
          <w:sz w:val="22"/>
          <w:szCs w:val="22"/>
        </w:rPr>
        <w:t>The complete set of active filters (slicers, visuals, CALCULATE modifiers) affecting a calculation.</w:t>
      </w:r>
    </w:p>
    <w:p w14:paraId="2478A12D">
      <w:pPr>
        <w:spacing w:after="140"/>
      </w:pPr>
      <w:r>
        <w:rPr>
          <w:b/>
          <w:bCs/>
          <w:sz w:val="22"/>
          <w:szCs w:val="22"/>
        </w:rPr>
        <w:t xml:space="preserve">Context Transition - </w:t>
      </w:r>
      <w:r>
        <w:rPr>
          <w:sz w:val="22"/>
          <w:szCs w:val="22"/>
        </w:rPr>
        <w:t>The automatic conversion of row context into filter context that occurs when CALCULATE is evaluated inside a row context.</w:t>
      </w:r>
    </w:p>
    <w:p w14:paraId="6C5188BB">
      <w:pPr>
        <w:spacing w:after="140"/>
      </w:pPr>
      <w:r>
        <w:rPr>
          <w:b/>
          <w:bCs/>
          <w:sz w:val="22"/>
          <w:szCs w:val="22"/>
        </w:rPr>
        <w:t xml:space="preserve">Iterator (X function) - </w:t>
      </w:r>
      <w:r>
        <w:rPr>
          <w:sz w:val="22"/>
          <w:szCs w:val="22"/>
        </w:rPr>
        <w:t>A function such as SUMX or AVERAGEX that creates a row context per row of a table argument before aggregating.</w:t>
      </w:r>
    </w:p>
    <w:p w14:paraId="0DFA13D9">
      <w:pPr>
        <w:spacing w:after="140"/>
      </w:pPr>
      <w:r>
        <w:rPr>
          <w:b/>
          <w:bCs/>
          <w:sz w:val="22"/>
          <w:szCs w:val="22"/>
        </w:rPr>
        <w:t xml:space="preserve">VertiPaq - </w:t>
      </w:r>
      <w:r>
        <w:rPr>
          <w:sz w:val="22"/>
          <w:szCs w:val="22"/>
        </w:rPr>
        <w:t>Power BI's in-memory, column-oriented storage engine.</w:t>
      </w:r>
    </w:p>
    <w:p w14:paraId="60E85C74">
      <w:pPr>
        <w:spacing w:after="140"/>
      </w:pPr>
      <w:r>
        <w:rPr>
          <w:b/>
          <w:bCs/>
          <w:sz w:val="22"/>
          <w:szCs w:val="22"/>
        </w:rPr>
        <w:t xml:space="preserve">Storage Engine - </w:t>
      </w:r>
      <w:r>
        <w:rPr>
          <w:sz w:val="22"/>
          <w:szCs w:val="22"/>
        </w:rPr>
        <w:t>The part of the DAX engine that retrieves and pre-aggregates data from compressed storage, highly parallel.</w:t>
      </w:r>
    </w:p>
    <w:p w14:paraId="23EDD1C2">
      <w:pPr>
        <w:spacing w:after="140"/>
      </w:pPr>
      <w:r>
        <w:rPr>
          <w:b/>
          <w:bCs/>
          <w:sz w:val="22"/>
          <w:szCs w:val="22"/>
        </w:rPr>
        <w:t xml:space="preserve">Formula Engine - </w:t>
      </w:r>
      <w:r>
        <w:rPr>
          <w:sz w:val="22"/>
          <w:szCs w:val="22"/>
        </w:rPr>
        <w:t>The single-threaded part of the DAX engine that handles complex logic the storage engine cannot process directly.</w:t>
      </w:r>
    </w:p>
    <w:p w14:paraId="3581839A">
      <w:pPr>
        <w:spacing w:after="140"/>
      </w:pPr>
      <w:r>
        <w:rPr>
          <w:b/>
          <w:bCs/>
          <w:sz w:val="22"/>
          <w:szCs w:val="22"/>
        </w:rPr>
        <w:t xml:space="preserve">Star Schema - </w:t>
      </w:r>
      <w:r>
        <w:rPr>
          <w:sz w:val="22"/>
          <w:szCs w:val="22"/>
        </w:rPr>
        <w:t>A modeling pattern with a central fact table connected to surrounding dimension tables.</w:t>
      </w:r>
    </w:p>
    <w:p w14:paraId="5464531A">
      <w:pPr>
        <w:spacing w:after="140"/>
      </w:pPr>
      <w:r>
        <w:rPr>
          <w:b/>
          <w:bCs/>
          <w:sz w:val="22"/>
          <w:szCs w:val="22"/>
        </w:rPr>
        <w:t xml:space="preserve">Bridge Table - </w:t>
      </w:r>
      <w:r>
        <w:rPr>
          <w:sz w:val="22"/>
          <w:szCs w:val="22"/>
        </w:rPr>
        <w:t>A helper table used to resolve many-to-many relationships between two tables.</w:t>
      </w:r>
    </w:p>
    <w:p w14:paraId="544C68A8">
      <w:pPr>
        <w:spacing w:after="140"/>
      </w:pPr>
      <w:r>
        <w:rPr>
          <w:b/>
          <w:bCs/>
          <w:sz w:val="22"/>
          <w:szCs w:val="22"/>
        </w:rPr>
        <w:t xml:space="preserve">What-If Parameter - </w:t>
      </w:r>
      <w:r>
        <w:rPr>
          <w:sz w:val="22"/>
          <w:szCs w:val="22"/>
        </w:rPr>
        <w:t>A disconnected table used to drive interactive scenario analysis in a report.</w:t>
      </w:r>
    </w:p>
    <w:p w14:paraId="2BCAAB9B">
      <w:pPr>
        <w:spacing w:after="140"/>
      </w:pPr>
      <w:r>
        <w:rPr>
          <w:b/>
          <w:bCs/>
          <w:sz w:val="22"/>
          <w:szCs w:val="22"/>
        </w:rPr>
        <w:t xml:space="preserve">DAX Studio - </w:t>
      </w:r>
      <w:r>
        <w:rPr>
          <w:sz w:val="22"/>
          <w:szCs w:val="22"/>
        </w:rPr>
        <w:t>A free external tool for writing, testing, and profiling DAX queries against a Power BI model.</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AAC08">
    <w:pPr>
      <w:jc w:val="center"/>
    </w:pPr>
    <w:r>
      <w:rPr>
        <w:color w:val="888888"/>
        <w:sz w:val="16"/>
        <w:szCs w:val="16"/>
      </w:rPr>
      <w:t xml:space="preserve">Kajola Gbenga  |  Data Scientist &amp; AI Engineer  |  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E2AA3">
    <w:pPr>
      <w:jc w:val="right"/>
    </w:pPr>
    <w:r>
      <w:rPr>
        <w:color w:val="888888"/>
        <w:sz w:val="16"/>
        <w:szCs w:val="16"/>
      </w:rPr>
      <w:t>Mastering DAX in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260"/>
      </w:pPr>
    </w:lvl>
    <w:lvl w:ilvl="1" w:tentative="0">
      <w:start w:val="1"/>
      <w:numFmt w:val="bullet"/>
      <w:lvlText w:val="-"/>
      <w:lvlJc w:val="left"/>
      <w:pPr>
        <w:ind w:left="10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revisionView w:markup="0"/>
  <w:documentProtection w:enforcement="0"/>
  <w:compat>
    <w:compatSetting w:name="compatibilityMode" w:uri="http://schemas.microsoft.com/office/word" w:val="15"/>
  </w:compat>
  <w:rsids>
    <w:rsidRoot w:val="00000000"/>
    <w:rsid w:val="778D1D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100</Pages>
  <Words>1006</Words>
  <Characters>5422</Characters>
  <TotalTime>2</TotalTime>
  <ScaleCrop>false</ScaleCrop>
  <LinksUpToDate>false</LinksUpToDate>
  <CharactersWithSpaces>6413</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2026-07-30T10:32:00Z</dcterms:created>
  <dc:creator>Un-named</dc:creator>
  <cp:lastModifiedBy>user</cp:lastModifiedBy>
  <dcterms:modified xsi:type="dcterms:W3CDTF">2026-07-30T10:36:14Z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eyJoZGlkIjoiODE1ZTgyMGJkZGMzYjJkNGQxNDhlODljYWE1NzliZGUifQ==</vt:lpwstr>
  </property>
  <property fmtid="{D5CDD505-2E9C-101B-9397-08002B2CF9AE}" pid="3" name="KSOProductBuildVer">
    <vt:lpwstr>1033-12.1.0.27458</vt:lpwstr>
  </property>
  <property fmtid="{D5CDD505-2E9C-101B-9397-08002B2CF9AE}" pid="4" name="ICV">
    <vt:lpwstr>7077CFBD8F0B4D38A16B4C265405BF59_12</vt:lpwstr>
  </property>
</Properties>
</file>