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20"/>
        <w:jc w:val="center"/>
      </w:pPr>
      <w:r>
        <w:rPr>
          <w:rFonts w:ascii="Calibri" w:cs="Calibri" w:eastAsia="Calibri" w:hAnsi="Calibri"/>
          <w:b/>
          <w:bCs/>
          <w:color w:val="1F3864"/>
          <w:sz w:val="56"/>
          <w:szCs w:val="56"/>
        </w:rPr>
        <w:t xml:space="preserve">POWER BI DATA MODELING</w:t>
      </w:r>
    </w:p>
    <w:p>
      <w:pPr>
        <w:spacing w:after="60"/>
        <w:jc w:val="center"/>
      </w:pPr>
      <w:r>
        <w:rPr>
          <w:rFonts w:ascii="Calibri" w:cs="Calibri" w:eastAsia="Calibri" w:hAnsi="Calibri"/>
          <w:i/>
          <w:iCs/>
          <w:color w:val="2E75B6"/>
          <w:sz w:val="32"/>
          <w:szCs w:val="32"/>
        </w:rPr>
        <w:t xml:space="preserve">A Comprehensive Textbook</w:t>
      </w:r>
    </w:p>
    <w:p>
      <w:pPr>
        <w:spacing w:after="800"/>
        <w:jc w:val="center"/>
      </w:pPr>
      <w:r>
        <w:rPr>
          <w:rFonts w:ascii="Calibri" w:cs="Calibri" w:eastAsia="Calibri" w:hAnsi="Calibri"/>
          <w:color w:val="595959"/>
          <w:sz w:val="22"/>
          <w:szCs w:val="22"/>
        </w:rPr>
        <w:t xml:space="preserve">Foundations, Schema Design, Relationships, DAX Calculations, and Optimization in Microsoft Power BI</w:t>
      </w:r>
    </w:p>
    <w:p>
      <w:pPr>
        <w:pBdr>
          <w:top w:val="single" w:color="1F3864" w:sz="8" w:space="10"/>
        </w:pBdr>
        <w:spacing w:after="40" w:before="2000"/>
        <w:jc w:val="center"/>
      </w:pPr>
      <w:r>
        <w:t xml:space="preserve"/>
      </w:r>
    </w:p>
    <w:p>
      <w:pPr>
        <w:spacing w:after="20" w:before="200"/>
        <w:jc w:val="center"/>
      </w:pPr>
      <w:r>
        <w:rPr>
          <w:rFonts w:ascii="Calibri" w:cs="Calibri" w:eastAsia="Calibri" w:hAnsi="Calibri"/>
          <w:b/>
          <w:bCs/>
          <w:color w:val="1F3864"/>
          <w:sz w:val="30"/>
          <w:szCs w:val="30"/>
        </w:rPr>
        <w:t xml:space="preserve">Kajola Gbenga</w:t>
      </w:r>
    </w:p>
    <w:p>
      <w:pPr>
        <w:spacing w:after="800"/>
        <w:jc w:val="center"/>
      </w:pPr>
      <w:r>
        <w:rPr>
          <w:rFonts w:ascii="Calibri" w:cs="Calibri" w:eastAsia="Calibri" w:hAnsi="Calibri"/>
          <w:color w:val="2E75B6"/>
          <w:sz w:val="24"/>
          <w:szCs w:val="24"/>
        </w:rPr>
        <w:t xml:space="preserve">Data Scientist &amp; AI Engineer</w:t>
      </w:r>
    </w:p>
    <w:p>
      <w:r>
        <w:br w:type="page"/>
      </w:r>
    </w:p>
    <w:p>
      <w:pPr>
        <w:pStyle w:val="Heading1"/>
        <w:spacing w:after="240"/>
      </w:pPr>
      <w:r>
        <w:rPr>
          <w:rFonts w:ascii="Calibri" w:cs="Calibri" w:eastAsia="Calibri" w:hAnsi="Calibri"/>
          <w:b/>
          <w:bCs/>
          <w:color w:val="1F3864"/>
          <w:sz w:val="32"/>
          <w:szCs w:val="32"/>
        </w:rPr>
        <w:t xml:space="preserve">Table of Contents</w:t>
      </w:r>
    </w:p>
    <w:p>
      <w:pPr>
        <w:spacing w:after="130"/>
      </w:pPr>
      <w:r>
        <w:rPr>
          <w:rFonts w:ascii="Calibri" w:cs="Calibri" w:eastAsia="Calibri" w:hAnsi="Calibri"/>
          <w:b/>
          <w:bCs/>
          <w:color w:val="1F3864"/>
          <w:sz w:val="22"/>
          <w:szCs w:val="22"/>
        </w:rPr>
        <w:t xml:space="preserve">Introduction  </w:t>
      </w:r>
      <w:r>
        <w:rPr>
          <w:rFonts w:ascii="Calibri" w:cs="Calibri" w:eastAsia="Calibri" w:hAnsi="Calibri"/>
          <w:b/>
          <w:bCs/>
          <w:sz w:val="22"/>
          <w:szCs w:val="22"/>
        </w:rPr>
        <w:t xml:space="preserve">Data Modeling Fundamentals</w:t>
      </w:r>
    </w:p>
    <w:p>
      <w:pPr>
        <w:spacing w:after="130"/>
      </w:pPr>
      <w:r>
        <w:rPr>
          <w:rFonts w:ascii="Calibri" w:cs="Calibri" w:eastAsia="Calibri" w:hAnsi="Calibri"/>
          <w:b/>
          <w:bCs/>
          <w:color w:val="1F3864"/>
          <w:sz w:val="22"/>
          <w:szCs w:val="22"/>
        </w:rPr>
        <w:t xml:space="preserve">Chapter 1  </w:t>
      </w:r>
      <w:r>
        <w:rPr>
          <w:rFonts w:ascii="Calibri" w:cs="Calibri" w:eastAsia="Calibri" w:hAnsi="Calibri"/>
          <w:b/>
          <w:bCs/>
          <w:sz w:val="22"/>
          <w:szCs w:val="22"/>
        </w:rPr>
        <w:t xml:space="preserve">Star Schema</w:t>
      </w:r>
    </w:p>
    <w:p>
      <w:pPr>
        <w:spacing w:after="130"/>
      </w:pPr>
      <w:r>
        <w:rPr>
          <w:rFonts w:ascii="Calibri" w:cs="Calibri" w:eastAsia="Calibri" w:hAnsi="Calibri"/>
          <w:b/>
          <w:bCs/>
          <w:color w:val="1F3864"/>
          <w:sz w:val="22"/>
          <w:szCs w:val="22"/>
        </w:rPr>
        <w:t xml:space="preserve">Chapter 2  </w:t>
      </w:r>
      <w:r>
        <w:rPr>
          <w:rFonts w:ascii="Calibri" w:cs="Calibri" w:eastAsia="Calibri" w:hAnsi="Calibri"/>
          <w:b/>
          <w:bCs/>
          <w:sz w:val="22"/>
          <w:szCs w:val="22"/>
        </w:rPr>
        <w:t xml:space="preserve">Snowflake Schema</w:t>
      </w:r>
    </w:p>
    <w:p>
      <w:pPr>
        <w:spacing w:after="130"/>
      </w:pPr>
      <w:r>
        <w:rPr>
          <w:rFonts w:ascii="Calibri" w:cs="Calibri" w:eastAsia="Calibri" w:hAnsi="Calibri"/>
          <w:b/>
          <w:bCs/>
          <w:color w:val="1F3864"/>
          <w:sz w:val="22"/>
          <w:szCs w:val="22"/>
        </w:rPr>
        <w:t xml:space="preserve">Chapter 3  </w:t>
      </w:r>
      <w:r>
        <w:rPr>
          <w:rFonts w:ascii="Calibri" w:cs="Calibri" w:eastAsia="Calibri" w:hAnsi="Calibri"/>
          <w:b/>
          <w:bCs/>
          <w:sz w:val="22"/>
          <w:szCs w:val="22"/>
        </w:rPr>
        <w:t xml:space="preserve">Fact Tables</w:t>
      </w:r>
    </w:p>
    <w:p>
      <w:pPr>
        <w:spacing w:after="130"/>
      </w:pPr>
      <w:r>
        <w:rPr>
          <w:rFonts w:ascii="Calibri" w:cs="Calibri" w:eastAsia="Calibri" w:hAnsi="Calibri"/>
          <w:b/>
          <w:bCs/>
          <w:color w:val="1F3864"/>
          <w:sz w:val="22"/>
          <w:szCs w:val="22"/>
        </w:rPr>
        <w:t xml:space="preserve">Chapter 4  </w:t>
      </w:r>
      <w:r>
        <w:rPr>
          <w:rFonts w:ascii="Calibri" w:cs="Calibri" w:eastAsia="Calibri" w:hAnsi="Calibri"/>
          <w:b/>
          <w:bCs/>
          <w:sz w:val="22"/>
          <w:szCs w:val="22"/>
        </w:rPr>
        <w:t xml:space="preserve">Dimension Tables</w:t>
      </w:r>
    </w:p>
    <w:p>
      <w:pPr>
        <w:spacing w:after="130"/>
      </w:pPr>
      <w:r>
        <w:rPr>
          <w:rFonts w:ascii="Calibri" w:cs="Calibri" w:eastAsia="Calibri" w:hAnsi="Calibri"/>
          <w:b/>
          <w:bCs/>
          <w:color w:val="1F3864"/>
          <w:sz w:val="22"/>
          <w:szCs w:val="22"/>
        </w:rPr>
        <w:t xml:space="preserve">Chapter 5  </w:t>
      </w:r>
      <w:r>
        <w:rPr>
          <w:rFonts w:ascii="Calibri" w:cs="Calibri" w:eastAsia="Calibri" w:hAnsi="Calibri"/>
          <w:b/>
          <w:bCs/>
          <w:sz w:val="22"/>
          <w:szCs w:val="22"/>
        </w:rPr>
        <w:t xml:space="preserve">Primary Keys and Foreign Keys</w:t>
      </w:r>
    </w:p>
    <w:p>
      <w:pPr>
        <w:spacing w:after="130"/>
      </w:pPr>
      <w:r>
        <w:rPr>
          <w:rFonts w:ascii="Calibri" w:cs="Calibri" w:eastAsia="Calibri" w:hAnsi="Calibri"/>
          <w:b/>
          <w:bCs/>
          <w:color w:val="1F3864"/>
          <w:sz w:val="22"/>
          <w:szCs w:val="22"/>
        </w:rPr>
        <w:t xml:space="preserve">Chapter 6  </w:t>
      </w:r>
      <w:r>
        <w:rPr>
          <w:rFonts w:ascii="Calibri" w:cs="Calibri" w:eastAsia="Calibri" w:hAnsi="Calibri"/>
          <w:b/>
          <w:bCs/>
          <w:sz w:val="22"/>
          <w:szCs w:val="22"/>
        </w:rPr>
        <w:t xml:space="preserve">Relationships</w:t>
      </w:r>
    </w:p>
    <w:p>
      <w:pPr>
        <w:spacing w:after="130"/>
      </w:pPr>
      <w:r>
        <w:rPr>
          <w:rFonts w:ascii="Calibri" w:cs="Calibri" w:eastAsia="Calibri" w:hAnsi="Calibri"/>
          <w:b/>
          <w:bCs/>
          <w:color w:val="1F3864"/>
          <w:sz w:val="22"/>
          <w:szCs w:val="22"/>
        </w:rPr>
        <w:t xml:space="preserve">Chapter 7  </w:t>
      </w:r>
      <w:r>
        <w:rPr>
          <w:rFonts w:ascii="Calibri" w:cs="Calibri" w:eastAsia="Calibri" w:hAnsi="Calibri"/>
          <w:b/>
          <w:bCs/>
          <w:sz w:val="22"/>
          <w:szCs w:val="22"/>
        </w:rPr>
        <w:t xml:space="preserve">Relationship Types</w:t>
      </w:r>
    </w:p>
    <w:p>
      <w:pPr>
        <w:spacing w:after="130"/>
      </w:pPr>
      <w:r>
        <w:rPr>
          <w:rFonts w:ascii="Calibri" w:cs="Calibri" w:eastAsia="Calibri" w:hAnsi="Calibri"/>
          <w:b/>
          <w:bCs/>
          <w:color w:val="1F3864"/>
          <w:sz w:val="22"/>
          <w:szCs w:val="22"/>
        </w:rPr>
        <w:t xml:space="preserve">Chapter 8  </w:t>
      </w:r>
      <w:r>
        <w:rPr>
          <w:rFonts w:ascii="Calibri" w:cs="Calibri" w:eastAsia="Calibri" w:hAnsi="Calibri"/>
          <w:b/>
          <w:bCs/>
          <w:sz w:val="22"/>
          <w:szCs w:val="22"/>
        </w:rPr>
        <w:t xml:space="preserve">Cardinality</w:t>
      </w:r>
    </w:p>
    <w:p>
      <w:pPr>
        <w:spacing w:after="130"/>
      </w:pPr>
      <w:r>
        <w:rPr>
          <w:rFonts w:ascii="Calibri" w:cs="Calibri" w:eastAsia="Calibri" w:hAnsi="Calibri"/>
          <w:b/>
          <w:bCs/>
          <w:color w:val="1F3864"/>
          <w:sz w:val="22"/>
          <w:szCs w:val="22"/>
        </w:rPr>
        <w:t xml:space="preserve">Chapter 9  </w:t>
      </w:r>
      <w:r>
        <w:rPr>
          <w:rFonts w:ascii="Calibri" w:cs="Calibri" w:eastAsia="Calibri" w:hAnsi="Calibri"/>
          <w:b/>
          <w:bCs/>
          <w:sz w:val="22"/>
          <w:szCs w:val="22"/>
        </w:rPr>
        <w:t xml:space="preserve">Cross-Filter Direction</w:t>
      </w:r>
    </w:p>
    <w:p>
      <w:pPr>
        <w:spacing w:after="130"/>
      </w:pPr>
      <w:r>
        <w:rPr>
          <w:rFonts w:ascii="Calibri" w:cs="Calibri" w:eastAsia="Calibri" w:hAnsi="Calibri"/>
          <w:b/>
          <w:bCs/>
          <w:color w:val="1F3864"/>
          <w:sz w:val="22"/>
          <w:szCs w:val="22"/>
        </w:rPr>
        <w:t xml:space="preserve">Chapter 10  </w:t>
      </w:r>
      <w:r>
        <w:rPr>
          <w:rFonts w:ascii="Calibri" w:cs="Calibri" w:eastAsia="Calibri" w:hAnsi="Calibri"/>
          <w:b/>
          <w:bCs/>
          <w:sz w:val="22"/>
          <w:szCs w:val="22"/>
        </w:rPr>
        <w:t xml:space="preserve">Active vs. Inactive Relationships</w:t>
      </w:r>
    </w:p>
    <w:p>
      <w:pPr>
        <w:spacing w:after="130"/>
      </w:pPr>
      <w:r>
        <w:rPr>
          <w:rFonts w:ascii="Calibri" w:cs="Calibri" w:eastAsia="Calibri" w:hAnsi="Calibri"/>
          <w:b/>
          <w:bCs/>
          <w:color w:val="1F3864"/>
          <w:sz w:val="22"/>
          <w:szCs w:val="22"/>
        </w:rPr>
        <w:t xml:space="preserve">Chapter 11  </w:t>
      </w:r>
      <w:r>
        <w:rPr>
          <w:rFonts w:ascii="Calibri" w:cs="Calibri" w:eastAsia="Calibri" w:hAnsi="Calibri"/>
          <w:b/>
          <w:bCs/>
          <w:sz w:val="22"/>
          <w:szCs w:val="22"/>
        </w:rPr>
        <w:t xml:space="preserve">Calculated Columns</w:t>
      </w:r>
    </w:p>
    <w:p>
      <w:pPr>
        <w:spacing w:after="130"/>
      </w:pPr>
      <w:r>
        <w:rPr>
          <w:rFonts w:ascii="Calibri" w:cs="Calibri" w:eastAsia="Calibri" w:hAnsi="Calibri"/>
          <w:b/>
          <w:bCs/>
          <w:color w:val="1F3864"/>
          <w:sz w:val="22"/>
          <w:szCs w:val="22"/>
        </w:rPr>
        <w:t xml:space="preserve">Chapter 12  </w:t>
      </w:r>
      <w:r>
        <w:rPr>
          <w:rFonts w:ascii="Calibri" w:cs="Calibri" w:eastAsia="Calibri" w:hAnsi="Calibri"/>
          <w:b/>
          <w:bCs/>
          <w:sz w:val="22"/>
          <w:szCs w:val="22"/>
        </w:rPr>
        <w:t xml:space="preserve">Measures</w:t>
      </w:r>
    </w:p>
    <w:p>
      <w:pPr>
        <w:spacing w:after="130"/>
      </w:pPr>
      <w:r>
        <w:rPr>
          <w:rFonts w:ascii="Calibri" w:cs="Calibri" w:eastAsia="Calibri" w:hAnsi="Calibri"/>
          <w:b/>
          <w:bCs/>
          <w:color w:val="1F3864"/>
          <w:sz w:val="22"/>
          <w:szCs w:val="22"/>
        </w:rPr>
        <w:t xml:space="preserve">Chapter 13  </w:t>
      </w:r>
      <w:r>
        <w:rPr>
          <w:rFonts w:ascii="Calibri" w:cs="Calibri" w:eastAsia="Calibri" w:hAnsi="Calibri"/>
          <w:b/>
          <w:bCs/>
          <w:sz w:val="22"/>
          <w:szCs w:val="22"/>
        </w:rPr>
        <w:t xml:space="preserve">Calculated Columns vs. Measures</w:t>
      </w:r>
    </w:p>
    <w:p>
      <w:pPr>
        <w:spacing w:after="130"/>
      </w:pPr>
      <w:r>
        <w:rPr>
          <w:rFonts w:ascii="Calibri" w:cs="Calibri" w:eastAsia="Calibri" w:hAnsi="Calibri"/>
          <w:b/>
          <w:bCs/>
          <w:color w:val="1F3864"/>
          <w:sz w:val="22"/>
          <w:szCs w:val="22"/>
        </w:rPr>
        <w:t xml:space="preserve">Chapter 14  </w:t>
      </w:r>
      <w:r>
        <w:rPr>
          <w:rFonts w:ascii="Calibri" w:cs="Calibri" w:eastAsia="Calibri" w:hAnsi="Calibri"/>
          <w:b/>
          <w:bCs/>
          <w:sz w:val="22"/>
          <w:szCs w:val="22"/>
        </w:rPr>
        <w:t xml:space="preserve">Hierarchies</w:t>
      </w:r>
    </w:p>
    <w:p>
      <w:pPr>
        <w:spacing w:after="130"/>
      </w:pPr>
      <w:r>
        <w:rPr>
          <w:rFonts w:ascii="Calibri" w:cs="Calibri" w:eastAsia="Calibri" w:hAnsi="Calibri"/>
          <w:b/>
          <w:bCs/>
          <w:color w:val="1F3864"/>
          <w:sz w:val="22"/>
          <w:szCs w:val="22"/>
        </w:rPr>
        <w:t xml:space="preserve">Chapter 15  </w:t>
      </w:r>
      <w:r>
        <w:rPr>
          <w:rFonts w:ascii="Calibri" w:cs="Calibri" w:eastAsia="Calibri" w:hAnsi="Calibri"/>
          <w:b/>
          <w:bCs/>
          <w:sz w:val="22"/>
          <w:szCs w:val="22"/>
        </w:rPr>
        <w:t xml:space="preserve">Date Tables</w:t>
      </w:r>
    </w:p>
    <w:p>
      <w:pPr>
        <w:spacing w:after="130"/>
      </w:pPr>
      <w:r>
        <w:rPr>
          <w:rFonts w:ascii="Calibri" w:cs="Calibri" w:eastAsia="Calibri" w:hAnsi="Calibri"/>
          <w:b/>
          <w:bCs/>
          <w:color w:val="1F3864"/>
          <w:sz w:val="22"/>
          <w:szCs w:val="22"/>
        </w:rPr>
        <w:t xml:space="preserve">Chapter 16  </w:t>
      </w:r>
      <w:r>
        <w:rPr>
          <w:rFonts w:ascii="Calibri" w:cs="Calibri" w:eastAsia="Calibri" w:hAnsi="Calibri"/>
          <w:b/>
          <w:bCs/>
          <w:sz w:val="22"/>
          <w:szCs w:val="22"/>
        </w:rPr>
        <w:t xml:space="preserve">Role-Playing Dimensions</w:t>
      </w:r>
    </w:p>
    <w:p>
      <w:pPr>
        <w:spacing w:after="130"/>
      </w:pPr>
      <w:r>
        <w:rPr>
          <w:rFonts w:ascii="Calibri" w:cs="Calibri" w:eastAsia="Calibri" w:hAnsi="Calibri"/>
          <w:b/>
          <w:bCs/>
          <w:color w:val="1F3864"/>
          <w:sz w:val="22"/>
          <w:szCs w:val="22"/>
        </w:rPr>
        <w:t xml:space="preserve">Chapter 17  </w:t>
      </w:r>
      <w:r>
        <w:rPr>
          <w:rFonts w:ascii="Calibri" w:cs="Calibri" w:eastAsia="Calibri" w:hAnsi="Calibri"/>
          <w:b/>
          <w:bCs/>
          <w:sz w:val="22"/>
          <w:szCs w:val="22"/>
        </w:rPr>
        <w:t xml:space="preserve">Bridge Tables</w:t>
      </w:r>
    </w:p>
    <w:p>
      <w:pPr>
        <w:spacing w:after="130"/>
      </w:pPr>
      <w:r>
        <w:rPr>
          <w:rFonts w:ascii="Calibri" w:cs="Calibri" w:eastAsia="Calibri" w:hAnsi="Calibri"/>
          <w:b/>
          <w:bCs/>
          <w:color w:val="1F3864"/>
          <w:sz w:val="22"/>
          <w:szCs w:val="22"/>
        </w:rPr>
        <w:t xml:space="preserve">Chapter 18  </w:t>
      </w:r>
      <w:r>
        <w:rPr>
          <w:rFonts w:ascii="Calibri" w:cs="Calibri" w:eastAsia="Calibri" w:hAnsi="Calibri"/>
          <w:b/>
          <w:bCs/>
          <w:sz w:val="22"/>
          <w:szCs w:val="22"/>
        </w:rPr>
        <w:t xml:space="preserve">Model Optimization</w:t>
      </w:r>
    </w:p>
    <w:p>
      <w:pPr>
        <w:spacing w:after="130"/>
      </w:pPr>
      <w:r>
        <w:rPr>
          <w:rFonts w:ascii="Calibri" w:cs="Calibri" w:eastAsia="Calibri" w:hAnsi="Calibri"/>
          <w:b/>
          <w:bCs/>
          <w:color w:val="1F3864"/>
          <w:sz w:val="22"/>
          <w:szCs w:val="22"/>
        </w:rPr>
        <w:t xml:space="preserve">Chapter 19  </w:t>
      </w:r>
      <w:r>
        <w:rPr>
          <w:rFonts w:ascii="Calibri" w:cs="Calibri" w:eastAsia="Calibri" w:hAnsi="Calibri"/>
          <w:b/>
          <w:bCs/>
          <w:sz w:val="22"/>
          <w:szCs w:val="22"/>
        </w:rPr>
        <w:t xml:space="preserve">Common Data Modeling Problems &amp; Troubleshooting</w:t>
      </w:r>
    </w:p>
    <w:p>
      <w:r>
        <w:br w:type="page"/>
      </w:r>
    </w:p>
    <w:p>
      <w:pPr>
        <w:pStyle w:val="Heading1"/>
        <w:pBdr>
          <w:bottom w:val="single" w:color="1F3864" w:sz="12" w:space="8"/>
        </w:pBdr>
        <w:spacing w:after="200" w:before="0"/>
      </w:pPr>
      <w:r>
        <w:rPr>
          <w:rFonts w:ascii="Calibri" w:cs="Calibri" w:eastAsia="Calibri" w:hAnsi="Calibri"/>
          <w:b/>
          <w:bCs/>
          <w:color w:val="1F3864"/>
          <w:sz w:val="32"/>
          <w:szCs w:val="32"/>
        </w:rPr>
        <w:t xml:space="preserve">Data Modeling Fundamentals</w:t>
      </w:r>
    </w:p>
    <w:p>
      <w:pPr>
        <w:spacing w:after="220" w:line="300"/>
        <w:jc w:val="both"/>
      </w:pPr>
      <w:r>
        <w:rPr>
          <w:rFonts w:ascii="Calibri" w:cs="Calibri" w:eastAsia="Calibri" w:hAnsi="Calibri"/>
          <w:i/>
          <w:iCs/>
          <w:color w:val="595959"/>
          <w:sz w:val="22"/>
          <w:szCs w:val="22"/>
        </w:rPr>
        <w:t xml:space="preserve">Before a single visual is placed on a Power BI report canvas, a data model must be built underneath it. The data model is the foundation on which every chart, card, and table depends, and the quality of that foundation determines how fast, accurate, and maintainable the finished report will be. This introductory unit lays out the core ideas that every subsequent chapter builds upon: what a data model actually is, why modeling matters so much in Power BI specifically, how the VertiPaq engine stores and compresses data, the difference between Import and DirectQuery modes, and a set of best practices that experienced modelers follow from the very first table they load.</w:t>
      </w:r>
    </w:p>
    <w:p>
      <w:pPr>
        <w:pStyle w:val="Heading2"/>
        <w:spacing w:after="120" w:before="260"/>
      </w:pPr>
      <w:r>
        <w:rPr>
          <w:rFonts w:ascii="Calibri" w:cs="Calibri" w:eastAsia="Calibri" w:hAnsi="Calibri"/>
          <w:b/>
          <w:bCs/>
          <w:color w:val="2E75B6"/>
          <w:sz w:val="26"/>
          <w:szCs w:val="26"/>
        </w:rPr>
        <w:t xml:space="preserve">What is a Data Model?</w:t>
      </w:r>
    </w:p>
    <w:p>
      <w:pPr>
        <w:spacing w:after="160" w:line="300"/>
        <w:jc w:val="both"/>
      </w:pPr>
      <w:r>
        <w:rPr>
          <w:rFonts w:ascii="Calibri" w:cs="Calibri" w:eastAsia="Calibri" w:hAnsi="Calibri"/>
          <w:sz w:val="22"/>
          <w:szCs w:val="22"/>
        </w:rPr>
        <w:t xml:space="preserve">A data model is a structured representation of how pieces of data relate to one another. In Power BI, it is the collection of tables, columns, relationships, hierarchies, and calculations that together describe a business domain, such as sales, finance, or operations, in a way that a computer can query efficiently and a business user can understand intuitively. Rather than a single flat spreadsheet, a data model organizes information into multiple related tables, each serving a distinct purpose.</w:t>
      </w:r>
    </w:p>
    <w:p>
      <w:pPr>
        <w:spacing w:after="160" w:line="300"/>
        <w:jc w:val="both"/>
      </w:pPr>
      <w:r>
        <w:rPr>
          <w:rFonts w:ascii="Calibri" w:cs="Calibri" w:eastAsia="Calibri" w:hAnsi="Calibri"/>
          <w:sz w:val="22"/>
          <w:szCs w:val="22"/>
        </w:rPr>
        <w:t xml:space="preserve">Think of the model as the blueprint of a building. The tables are the rooms, the relationships are the doors and hallways connecting them, and the measures are the appliances that do useful work once everything is wired together correctly. A well designed model allows Power BI to answer questions such as total revenue by region and month almost instantly, because the underlying structure has been organized specifically to make that kind of question cheap to answer.</w:t>
      </w:r>
    </w:p>
    <w:p>
      <w:pPr>
        <w:spacing w:after="160" w:line="300"/>
        <w:jc w:val="both"/>
      </w:pPr>
      <w:r>
        <w:rPr>
          <w:rFonts w:ascii="Calibri" w:cs="Calibri" w:eastAsia="Calibri" w:hAnsi="Calibri"/>
          <w:sz w:val="22"/>
          <w:szCs w:val="22"/>
        </w:rPr>
        <w:t xml:space="preserve">In practical terms, building a data model in Power BI involves importing or connecting to source tables, defining the relationships between them, shaping columns and data types, creating a dedicated date table, and writing DAX measures and calculated columns that turn raw rows into business insight.</w:t>
      </w:r>
    </w:p>
    <w:p>
      <w:pPr>
        <w:pStyle w:val="Heading2"/>
        <w:spacing w:after="120" w:before="260"/>
      </w:pPr>
      <w:r>
        <w:rPr>
          <w:rFonts w:ascii="Calibri" w:cs="Calibri" w:eastAsia="Calibri" w:hAnsi="Calibri"/>
          <w:b/>
          <w:bCs/>
          <w:color w:val="2E75B6"/>
          <w:sz w:val="26"/>
          <w:szCs w:val="26"/>
        </w:rPr>
        <w:t xml:space="preserve">Importance of Data Modeling</w:t>
      </w:r>
    </w:p>
    <w:p>
      <w:pPr>
        <w:spacing w:after="160" w:line="300"/>
        <w:jc w:val="both"/>
      </w:pPr>
      <w:r>
        <w:rPr>
          <w:rFonts w:ascii="Calibri" w:cs="Calibri" w:eastAsia="Calibri" w:hAnsi="Calibri"/>
          <w:sz w:val="22"/>
          <w:szCs w:val="22"/>
        </w:rPr>
        <w:t xml:space="preserve">Data modeling is arguably the single most important skill in Power BI development, more important than visual design or DAX cleverness, because a poor model cannot be rescued by a good report and a good model makes almost every subsequent task easier.</w:t>
      </w:r>
    </w:p>
    <w:p>
      <w:pPr>
        <w:pStyle w:val="ListParagraph"/>
        <w:numPr>
          <w:ilvl w:val="0"/>
          <w:numId w:val="2"/>
        </w:numPr>
        <w:spacing w:after="120"/>
      </w:pPr>
      <w:r>
        <w:rPr>
          <w:rFonts w:ascii="Calibri" w:cs="Calibri" w:eastAsia="Calibri" w:hAnsi="Calibri"/>
          <w:sz w:val="22"/>
          <w:szCs w:val="22"/>
        </w:rPr>
        <w:t xml:space="preserve">Performance: a well structured model, typically a star schema, allows the VertiPaq engine to compress data efficiently and resolve queries in milliseconds rather than seconds.</w:t>
      </w:r>
    </w:p>
    <w:p>
      <w:pPr>
        <w:pStyle w:val="ListParagraph"/>
        <w:numPr>
          <w:ilvl w:val="0"/>
          <w:numId w:val="2"/>
        </w:numPr>
        <w:spacing w:after="120"/>
      </w:pPr>
      <w:r>
        <w:rPr>
          <w:rFonts w:ascii="Calibri" w:cs="Calibri" w:eastAsia="Calibri" w:hAnsi="Calibri"/>
          <w:sz w:val="22"/>
          <w:szCs w:val="22"/>
        </w:rPr>
        <w:t xml:space="preserve">Accuracy: correct relationships and cardinalities prevent silent double counting, missing rows, and misleading totals that erode trust in a report.</w:t>
      </w:r>
    </w:p>
    <w:p>
      <w:pPr>
        <w:pStyle w:val="ListParagraph"/>
        <w:numPr>
          <w:ilvl w:val="0"/>
          <w:numId w:val="2"/>
        </w:numPr>
        <w:spacing w:after="120"/>
      </w:pPr>
      <w:r>
        <w:rPr>
          <w:rFonts w:ascii="Calibri" w:cs="Calibri" w:eastAsia="Calibri" w:hAnsi="Calibri"/>
          <w:sz w:val="22"/>
          <w:szCs w:val="22"/>
        </w:rPr>
        <w:t xml:space="preserve">Maintainability: a clean model with clear naming, a proper date table, and organized fact and dimension tables is far easier for future developers to extend or debug.</w:t>
      </w:r>
    </w:p>
    <w:p>
      <w:pPr>
        <w:pStyle w:val="ListParagraph"/>
        <w:numPr>
          <w:ilvl w:val="0"/>
          <w:numId w:val="2"/>
        </w:numPr>
        <w:spacing w:after="120"/>
      </w:pPr>
      <w:r>
        <w:rPr>
          <w:rFonts w:ascii="Calibri" w:cs="Calibri" w:eastAsia="Calibri" w:hAnsi="Calibri"/>
          <w:sz w:val="22"/>
          <w:szCs w:val="22"/>
        </w:rPr>
        <w:t xml:space="preserve">Scalability: models designed with modeling best practices from the outset scale gracefully as new data sources, years of history, or business units are added.</w:t>
      </w:r>
    </w:p>
    <w:p>
      <w:pPr>
        <w:pStyle w:val="ListParagraph"/>
        <w:numPr>
          <w:ilvl w:val="0"/>
          <w:numId w:val="2"/>
        </w:numPr>
        <w:spacing w:after="120"/>
      </w:pPr>
      <w:r>
        <w:rPr>
          <w:rFonts w:ascii="Calibri" w:cs="Calibri" w:eastAsia="Calibri" w:hAnsi="Calibri"/>
          <w:sz w:val="22"/>
          <w:szCs w:val="22"/>
        </w:rPr>
        <w:t xml:space="preserve">User experience: intuitive table and column names, hierarchies, and hidden technical columns make self service exploration in Power BI Desktop and the web straightforward for non technical users.</w:t>
      </w:r>
    </w:p>
    <w:p>
      <w:pPr>
        <w:pStyle w:val="Heading2"/>
        <w:spacing w:after="120" w:before="260"/>
      </w:pPr>
      <w:r>
        <w:rPr>
          <w:rFonts w:ascii="Calibri" w:cs="Calibri" w:eastAsia="Calibri" w:hAnsi="Calibri"/>
          <w:b/>
          <w:bCs/>
          <w:color w:val="2E75B6"/>
          <w:sz w:val="26"/>
          <w:szCs w:val="26"/>
        </w:rPr>
        <w:t xml:space="preserve">VertiPaq Storage Engine</w:t>
      </w:r>
    </w:p>
    <w:p>
      <w:pPr>
        <w:spacing w:after="160" w:line="300"/>
        <w:jc w:val="both"/>
      </w:pPr>
      <w:r>
        <w:rPr>
          <w:rFonts w:ascii="Calibri" w:cs="Calibri" w:eastAsia="Calibri" w:hAnsi="Calibri"/>
          <w:sz w:val="22"/>
          <w:szCs w:val="22"/>
        </w:rPr>
        <w:t xml:space="preserve">VertiPaq is the in memory, columnar analytics engine that powers Import mode datasets in Power BI, as well as Analysis Services Tabular and Power Pivot. Understanding how it stores data explains why certain modeling choices, such as favoring a star schema or reducing column cardinality, have such a large impact on performance.</w:t>
      </w:r>
    </w:p>
    <w:p>
      <w:pPr>
        <w:spacing w:after="160" w:line="300"/>
        <w:jc w:val="both"/>
      </w:pPr>
      <w:r>
        <w:rPr>
          <w:rFonts w:ascii="Calibri" w:cs="Calibri" w:eastAsia="Calibri" w:hAnsi="Calibri"/>
          <w:sz w:val="22"/>
          <w:szCs w:val="22"/>
        </w:rPr>
        <w:t xml:space="preserve">Unlike a traditional row oriented database, VertiPaq stores each column separately and compresses it using techniques such as value encoding, dictionary encoding, and run length encoding. Because columns often contain many repeated values, for example a country column with only a handful of distinct entries across millions of rows, the engine can shrink the data dramatically and scan it very quickly.</w:t>
      </w:r>
    </w:p>
    <w:p>
      <w:pPr>
        <w:pStyle w:val="ListParagraph"/>
        <w:numPr>
          <w:ilvl w:val="0"/>
          <w:numId w:val="2"/>
        </w:numPr>
        <w:spacing w:after="120"/>
      </w:pPr>
      <w:r>
        <w:rPr>
          <w:rFonts w:ascii="Calibri" w:cs="Calibri" w:eastAsia="Calibri" w:hAnsi="Calibri"/>
          <w:sz w:val="22"/>
          <w:szCs w:val="22"/>
        </w:rPr>
        <w:t xml:space="preserve">Dictionary encoding replaces repeated text or numeric values with compact integer identifiers, then stores only the dictionary once.</w:t>
      </w:r>
    </w:p>
    <w:p>
      <w:pPr>
        <w:pStyle w:val="ListParagraph"/>
        <w:numPr>
          <w:ilvl w:val="0"/>
          <w:numId w:val="2"/>
        </w:numPr>
        <w:spacing w:after="120"/>
      </w:pPr>
      <w:r>
        <w:rPr>
          <w:rFonts w:ascii="Calibri" w:cs="Calibri" w:eastAsia="Calibri" w:hAnsi="Calibri"/>
          <w:sz w:val="22"/>
          <w:szCs w:val="22"/>
        </w:rPr>
        <w:t xml:space="preserve">Run length encoding compresses long sequences of identical values, which works best when data is sorted so similar values sit next to each other.</w:t>
      </w:r>
    </w:p>
    <w:p>
      <w:pPr>
        <w:pStyle w:val="ListParagraph"/>
        <w:numPr>
          <w:ilvl w:val="0"/>
          <w:numId w:val="2"/>
        </w:numPr>
        <w:spacing w:after="120"/>
      </w:pPr>
      <w:r>
        <w:rPr>
          <w:rFonts w:ascii="Calibri" w:cs="Calibri" w:eastAsia="Calibri" w:hAnsi="Calibri"/>
          <w:sz w:val="22"/>
          <w:szCs w:val="22"/>
        </w:rPr>
        <w:t xml:space="preserve">Value encoding stores whole numbers using arithmetic transformations instead of dictionaries, saving even more space for suitable numeric columns.</w:t>
      </w:r>
    </w:p>
    <w:p>
      <w:pPr>
        <w:pStyle w:val="ListParagraph"/>
        <w:numPr>
          <w:ilvl w:val="0"/>
          <w:numId w:val="2"/>
        </w:numPr>
        <w:spacing w:after="120"/>
      </w:pPr>
      <w:r>
        <w:rPr>
          <w:rFonts w:ascii="Calibri" w:cs="Calibri" w:eastAsia="Calibri" w:hAnsi="Calibri"/>
          <w:sz w:val="22"/>
          <w:szCs w:val="22"/>
        </w:rPr>
        <w:t xml:space="preserve">Segmentation and partitioning split large tables into chunks so the engine can scan, compress, and query them in parallel.</w:t>
      </w:r>
    </w:p>
    <w:p>
      <w:pPr>
        <w:pStyle w:val="ListParagraph"/>
        <w:numPr>
          <w:ilvl w:val="0"/>
          <w:numId w:val="2"/>
        </w:numPr>
        <w:spacing w:after="120"/>
      </w:pPr>
      <w:r>
        <w:rPr>
          <w:rFonts w:ascii="Calibri" w:cs="Calibri" w:eastAsia="Calibri" w:hAnsi="Calibri"/>
          <w:sz w:val="22"/>
          <w:szCs w:val="22"/>
        </w:rPr>
        <w:t xml:space="preserve">Because compression depends on cardinality, columns with many unique values, such as transaction identifiers or precise timestamps, compress poorly and should be avoided or restructured where possible.</w:t>
      </w:r>
    </w:p>
    <w:p>
      <w:pPr>
        <w:spacing w:after="160" w:line="300"/>
        <w:jc w:val="both"/>
      </w:pPr>
      <w:r>
        <w:rPr>
          <w:rFonts w:ascii="Calibri" w:cs="Calibri" w:eastAsia="Calibri" w:hAnsi="Calibri"/>
          <w:sz w:val="22"/>
          <w:szCs w:val="22"/>
        </w:rPr>
        <w:t xml:space="preserve">Because VertiPaq keeps compressed data in memory, model size directly affects load time, refresh time, and the memory footprint of a published dataset. This is why reducing unnecessary columns, splitting datetime columns into date and time, and avoiding high cardinality keys are recurring themes throughout this book.</w:t>
      </w:r>
    </w:p>
    <w:p>
      <w:pPr>
        <w:pStyle w:val="Heading2"/>
        <w:spacing w:after="120" w:before="260"/>
      </w:pPr>
      <w:r>
        <w:rPr>
          <w:rFonts w:ascii="Calibri" w:cs="Calibri" w:eastAsia="Calibri" w:hAnsi="Calibri"/>
          <w:b/>
          <w:bCs/>
          <w:color w:val="2E75B6"/>
          <w:sz w:val="26"/>
          <w:szCs w:val="26"/>
        </w:rPr>
        <w:t xml:space="preserve">Import vs. DirectQuery</w:t>
      </w:r>
    </w:p>
    <w:p>
      <w:pPr>
        <w:spacing w:after="160" w:line="300"/>
        <w:jc w:val="both"/>
      </w:pPr>
      <w:r>
        <w:rPr>
          <w:rFonts w:ascii="Calibri" w:cs="Calibri" w:eastAsia="Calibri" w:hAnsi="Calibri"/>
          <w:sz w:val="22"/>
          <w:szCs w:val="22"/>
        </w:rPr>
        <w:t xml:space="preserve">Power BI offers several connectivity modes, but the two most fundamental are Import and DirectQuery, and the choice between them shapes almost every later modeling decision.</w:t>
      </w:r>
    </w:p>
    <w:p>
      <w:pPr>
        <w:pStyle w:val="ListParagraph"/>
        <w:numPr>
          <w:ilvl w:val="0"/>
          <w:numId w:val="2"/>
        </w:numPr>
        <w:spacing w:after="120"/>
      </w:pPr>
      <w:r>
        <w:rPr>
          <w:rFonts w:ascii="Calibri" w:cs="Calibri" w:eastAsia="Calibri" w:hAnsi="Calibri"/>
          <w:sz w:val="22"/>
          <w:szCs w:val="22"/>
        </w:rPr>
        <w:t xml:space="preserve">Import mode copies data into the VertiPaq in memory engine at refresh time. Reports query the compressed local copy, which delivers the fastest possible performance and unlocks the full DAX language, at the cost of data being only as fresh as the last scheduled refresh.</w:t>
      </w:r>
    </w:p>
    <w:p>
      <w:pPr>
        <w:pStyle w:val="ListParagraph"/>
        <w:numPr>
          <w:ilvl w:val="0"/>
          <w:numId w:val="2"/>
        </w:numPr>
        <w:spacing w:after="120"/>
      </w:pPr>
      <w:r>
        <w:rPr>
          <w:rFonts w:ascii="Calibri" w:cs="Calibri" w:eastAsia="Calibri" w:hAnsi="Calibri"/>
          <w:sz w:val="22"/>
          <w:szCs w:val="22"/>
        </w:rPr>
        <w:t xml:space="preserve">DirectQuery mode leaves the data in the source system, such as SQL Server or a data warehouse, and translates DAX and report interactions into native queries sent to that source in real time. This keeps data fully current and avoids duplicating storage, but query performance depends entirely on the source database and some DAX functions are restricted or behave differently.</w:t>
      </w:r>
    </w:p>
    <w:p>
      <w:pPr>
        <w:pStyle w:val="ListParagraph"/>
        <w:numPr>
          <w:ilvl w:val="0"/>
          <w:numId w:val="2"/>
        </w:numPr>
        <w:spacing w:after="120"/>
      </w:pPr>
      <w:r>
        <w:rPr>
          <w:rFonts w:ascii="Calibri" w:cs="Calibri" w:eastAsia="Calibri" w:hAnsi="Calibri"/>
          <w:sz w:val="22"/>
          <w:szCs w:val="22"/>
        </w:rPr>
        <w:t xml:space="preserve">Composite models combine Import and DirectQuery tables within a single model, allowing large fact tables to remain in DirectQuery while smaller, frequently reused dimension tables are imported, often paired with aggregation tables for performance.</w:t>
      </w:r>
    </w:p>
    <w:p>
      <w:pPr>
        <w:pStyle w:val="ListParagraph"/>
        <w:numPr>
          <w:ilvl w:val="0"/>
          <w:numId w:val="2"/>
        </w:numPr>
        <w:spacing w:after="120"/>
      </w:pPr>
      <w:r>
        <w:rPr>
          <w:rFonts w:ascii="Calibri" w:cs="Calibri" w:eastAsia="Calibri" w:hAnsi="Calibri"/>
          <w:sz w:val="22"/>
          <w:szCs w:val="22"/>
        </w:rPr>
        <w:t xml:space="preserve">Live Connection is a related mode used against Analysis Services or published Power BI datasets, where the entire model is defined externally and Power BI Desktop acts purely as a reporting layer.</w:t>
      </w:r>
    </w:p>
    <w:p>
      <w:pPr>
        <w:spacing w:after="160" w:line="300"/>
        <w:jc w:val="both"/>
      </w:pPr>
      <w:r>
        <w:rPr>
          <w:rFonts w:ascii="Calibri" w:cs="Calibri" w:eastAsia="Calibri" w:hAnsi="Calibri"/>
          <w:sz w:val="22"/>
          <w:szCs w:val="22"/>
        </w:rPr>
        <w:t xml:space="preserve">As a general rule, Import mode should be the default choice whenever data volume and refresh requirements allow it, because it gives the best performance and the richest modeling capability. DirectQuery is reserved for near real time requirements or datasets too large to import practically.</w:t>
      </w:r>
    </w:p>
    <w:p>
      <w:pPr>
        <w:pStyle w:val="Heading2"/>
        <w:spacing w:after="120" w:before="260"/>
      </w:pPr>
      <w:r>
        <w:rPr>
          <w:rFonts w:ascii="Calibri" w:cs="Calibri" w:eastAsia="Calibri" w:hAnsi="Calibri"/>
          <w:b/>
          <w:bCs/>
          <w:color w:val="2E75B6"/>
          <w:sz w:val="26"/>
          <w:szCs w:val="26"/>
        </w:rPr>
        <w:t xml:space="preserve">Data Modeling Best Practices</w:t>
      </w:r>
    </w:p>
    <w:p>
      <w:pPr>
        <w:pStyle w:val="ListParagraph"/>
        <w:numPr>
          <w:ilvl w:val="0"/>
          <w:numId w:val="2"/>
        </w:numPr>
        <w:spacing w:after="120"/>
      </w:pPr>
      <w:r>
        <w:rPr>
          <w:rFonts w:ascii="Calibri" w:cs="Calibri" w:eastAsia="Calibri" w:hAnsi="Calibri"/>
          <w:sz w:val="22"/>
          <w:szCs w:val="22"/>
        </w:rPr>
        <w:t xml:space="preserve">Prefer a star schema over a snowflake or flat table design wherever practical, since it is what the VertiPaq engine and DAX engine are optimized for.</w:t>
      </w:r>
    </w:p>
    <w:p>
      <w:pPr>
        <w:pStyle w:val="ListParagraph"/>
        <w:numPr>
          <w:ilvl w:val="0"/>
          <w:numId w:val="2"/>
        </w:numPr>
        <w:spacing w:after="120"/>
      </w:pPr>
      <w:r>
        <w:rPr>
          <w:rFonts w:ascii="Calibri" w:cs="Calibri" w:eastAsia="Calibri" w:hAnsi="Calibri"/>
          <w:sz w:val="22"/>
          <w:szCs w:val="22"/>
        </w:rPr>
        <w:t xml:space="preserve">Build a dedicated date table and mark it as the official date table for the model, enabling reliable time intelligence.</w:t>
      </w:r>
    </w:p>
    <w:p>
      <w:pPr>
        <w:pStyle w:val="ListParagraph"/>
        <w:numPr>
          <w:ilvl w:val="0"/>
          <w:numId w:val="2"/>
        </w:numPr>
        <w:spacing w:after="120"/>
      </w:pPr>
      <w:r>
        <w:rPr>
          <w:rFonts w:ascii="Calibri" w:cs="Calibri" w:eastAsia="Calibri" w:hAnsi="Calibri"/>
          <w:sz w:val="22"/>
          <w:szCs w:val="22"/>
        </w:rPr>
        <w:t xml:space="preserve">Keep fact tables narrow and tall, containing mostly foreign keys and numeric measures, and keep dimension tables wide and rich with descriptive attributes.</w:t>
      </w:r>
    </w:p>
    <w:p>
      <w:pPr>
        <w:pStyle w:val="ListParagraph"/>
        <w:numPr>
          <w:ilvl w:val="0"/>
          <w:numId w:val="2"/>
        </w:numPr>
        <w:spacing w:after="120"/>
      </w:pPr>
      <w:r>
        <w:rPr>
          <w:rFonts w:ascii="Calibri" w:cs="Calibri" w:eastAsia="Calibri" w:hAnsi="Calibri"/>
          <w:sz w:val="22"/>
          <w:szCs w:val="22"/>
        </w:rPr>
        <w:t xml:space="preserve">Set relationships to single direction filtering by default, and use bi-directional or many to many relationships only when a specific business requirement demands it.</w:t>
      </w:r>
    </w:p>
    <w:p>
      <w:pPr>
        <w:pStyle w:val="ListParagraph"/>
        <w:numPr>
          <w:ilvl w:val="0"/>
          <w:numId w:val="2"/>
        </w:numPr>
        <w:spacing w:after="120"/>
      </w:pPr>
      <w:r>
        <w:rPr>
          <w:rFonts w:ascii="Calibri" w:cs="Calibri" w:eastAsia="Calibri" w:hAnsi="Calibri"/>
          <w:sz w:val="22"/>
          <w:szCs w:val="22"/>
        </w:rPr>
        <w:t xml:space="preserve">Hide foreign key columns, technical columns, and unused fields from the report view so business users only see clean, meaningful fields.</w:t>
      </w:r>
    </w:p>
    <w:p>
      <w:pPr>
        <w:pStyle w:val="ListParagraph"/>
        <w:numPr>
          <w:ilvl w:val="0"/>
          <w:numId w:val="2"/>
        </w:numPr>
        <w:spacing w:after="120"/>
      </w:pPr>
      <w:r>
        <w:rPr>
          <w:rFonts w:ascii="Calibri" w:cs="Calibri" w:eastAsia="Calibri" w:hAnsi="Calibri"/>
          <w:sz w:val="22"/>
          <w:szCs w:val="22"/>
        </w:rPr>
        <w:t xml:space="preserve">Use consistent, business friendly naming conventions for tables, columns, and measures, and organize measures into display folders.</w:t>
      </w:r>
    </w:p>
    <w:p>
      <w:pPr>
        <w:pStyle w:val="ListParagraph"/>
        <w:numPr>
          <w:ilvl w:val="0"/>
          <w:numId w:val="2"/>
        </w:numPr>
        <w:spacing w:after="120"/>
      </w:pPr>
      <w:r>
        <w:rPr>
          <w:rFonts w:ascii="Calibri" w:cs="Calibri" w:eastAsia="Calibri" w:hAnsi="Calibri"/>
          <w:sz w:val="22"/>
          <w:szCs w:val="22"/>
        </w:rPr>
        <w:t xml:space="preserve">Prefer measures over calculated columns whenever a calculation depends on user interaction or filter context.</w:t>
      </w:r>
    </w:p>
    <w:p>
      <w:pPr>
        <w:pStyle w:val="ListParagraph"/>
        <w:numPr>
          <w:ilvl w:val="0"/>
          <w:numId w:val="2"/>
        </w:numPr>
        <w:spacing w:after="120"/>
      </w:pPr>
      <w:r>
        <w:rPr>
          <w:rFonts w:ascii="Calibri" w:cs="Calibri" w:eastAsia="Calibri" w:hAnsi="Calibri"/>
          <w:sz w:val="22"/>
          <w:szCs w:val="22"/>
        </w:rPr>
        <w:t xml:space="preserve">Reduce column cardinality, remove unused columns, and disable auto date and time to keep the model lean.</w:t>
      </w:r>
    </w:p>
    <w:p>
      <w:pPr>
        <w:pStyle w:val="ListParagraph"/>
        <w:numPr>
          <w:ilvl w:val="0"/>
          <w:numId w:val="2"/>
        </w:numPr>
        <w:spacing w:after="120"/>
      </w:pPr>
      <w:r>
        <w:rPr>
          <w:rFonts w:ascii="Calibri" w:cs="Calibri" w:eastAsia="Calibri" w:hAnsi="Calibri"/>
          <w:sz w:val="22"/>
          <w:szCs w:val="22"/>
        </w:rPr>
        <w:t xml:space="preserve">Document the model, including relationships, key measures, and any business logic, so it remains maintainable as it grows.</w:t>
      </w:r>
    </w:p>
    <w:p>
      <w:r>
        <w:br w:type="page"/>
      </w:r>
    </w:p>
    <w:p>
      <w:pPr>
        <w:pStyle w:val="Heading1"/>
        <w:pBdr>
          <w:bottom w:val="single" w:color="1F3864" w:sz="12" w:space="8"/>
        </w:pBdr>
        <w:spacing w:after="200" w:before="0"/>
      </w:pPr>
      <w:r>
        <w:rPr>
          <w:rFonts w:ascii="Calibri" w:cs="Calibri" w:eastAsia="Calibri" w:hAnsi="Calibri"/>
          <w:b/>
          <w:bCs/>
          <w:color w:val="595959"/>
          <w:sz w:val="32"/>
          <w:szCs w:val="32"/>
        </w:rPr>
        <w:t xml:space="preserve">Chapter 1  </w:t>
      </w:r>
      <w:r>
        <w:rPr>
          <w:rFonts w:ascii="Calibri" w:cs="Calibri" w:eastAsia="Calibri" w:hAnsi="Calibri"/>
          <w:b/>
          <w:bCs/>
          <w:color w:val="1F3864"/>
          <w:sz w:val="32"/>
          <w:szCs w:val="32"/>
        </w:rPr>
        <w:t xml:space="preserve">Star Schema</w:t>
      </w:r>
    </w:p>
    <w:p>
      <w:pPr>
        <w:spacing w:after="220" w:line="300"/>
        <w:jc w:val="both"/>
      </w:pPr>
      <w:r>
        <w:rPr>
          <w:rFonts w:ascii="Calibri" w:cs="Calibri" w:eastAsia="Calibri" w:hAnsi="Calibri"/>
          <w:i/>
          <w:iCs/>
          <w:color w:val="595959"/>
          <w:sz w:val="22"/>
          <w:szCs w:val="22"/>
        </w:rPr>
        <w:t xml:space="preserve">The star schema is the design pattern that most Power BI models should aspire to. It is simple to understand, easy to query, and perfectly aligned with how the VertiPaq engine compresses and traverses data.</w:t>
      </w:r>
    </w:p>
    <w:p>
      <w:pPr>
        <w:pStyle w:val="Heading2"/>
        <w:spacing w:after="120" w:before="260"/>
      </w:pPr>
      <w:r>
        <w:rPr>
          <w:rFonts w:ascii="Calibri" w:cs="Calibri" w:eastAsia="Calibri" w:hAnsi="Calibri"/>
          <w:b/>
          <w:bCs/>
          <w:color w:val="2E75B6"/>
          <w:sz w:val="26"/>
          <w:szCs w:val="26"/>
        </w:rPr>
        <w:t xml:space="preserve">Definition</w:t>
      </w:r>
    </w:p>
    <w:p>
      <w:pPr>
        <w:spacing w:after="160" w:line="300"/>
        <w:jc w:val="both"/>
      </w:pPr>
      <w:r>
        <w:rPr>
          <w:rFonts w:ascii="Calibri" w:cs="Calibri" w:eastAsia="Calibri" w:hAnsi="Calibri"/>
          <w:sz w:val="22"/>
          <w:szCs w:val="22"/>
        </w:rPr>
        <w:t xml:space="preserve">A star schema is a data modeling pattern in which a central fact table, containing quantitative business events such as sales transactions, is surrounded by multiple dimension tables that describe the who, what, when, and where of those events. When diagrammed, the single fact table in the middle with dimension tables radiating outward resembles a star, which gives the pattern its name.</w:t>
      </w:r>
    </w:p>
    <w:p>
      <w:pPr>
        <w:pStyle w:val="Heading2"/>
        <w:spacing w:after="120" w:before="260"/>
      </w:pPr>
      <w:r>
        <w:rPr>
          <w:rFonts w:ascii="Calibri" w:cs="Calibri" w:eastAsia="Calibri" w:hAnsi="Calibri"/>
          <w:b/>
          <w:bCs/>
          <w:color w:val="2E75B6"/>
          <w:sz w:val="26"/>
          <w:szCs w:val="26"/>
        </w:rPr>
        <w:t xml:space="preserve">Components</w:t>
      </w:r>
    </w:p>
    <w:p>
      <w:pPr>
        <w:pStyle w:val="ListParagraph"/>
        <w:numPr>
          <w:ilvl w:val="0"/>
          <w:numId w:val="2"/>
        </w:numPr>
        <w:spacing w:after="120"/>
      </w:pPr>
      <w:r>
        <w:rPr>
          <w:rFonts w:ascii="Calibri" w:cs="Calibri" w:eastAsia="Calibri" w:hAnsi="Calibri"/>
          <w:sz w:val="22"/>
          <w:szCs w:val="22"/>
        </w:rPr>
        <w:t xml:space="preserve">Fact table: the central table holding measurable, numeric events, such as order amount, quantity, or cost, along with foreign keys pointing to each related dimension.</w:t>
      </w:r>
    </w:p>
    <w:p>
      <w:pPr>
        <w:pStyle w:val="ListParagraph"/>
        <w:numPr>
          <w:ilvl w:val="0"/>
          <w:numId w:val="2"/>
        </w:numPr>
        <w:spacing w:after="120"/>
      </w:pPr>
      <w:r>
        <w:rPr>
          <w:rFonts w:ascii="Calibri" w:cs="Calibri" w:eastAsia="Calibri" w:hAnsi="Calibri"/>
          <w:sz w:val="22"/>
          <w:szCs w:val="22"/>
        </w:rPr>
        <w:t xml:space="preserve">Dimension tables: surrounding tables that provide descriptive context, such as Customer, Product, Date, and Store, each connected directly to the fact table by a single relationship.</w:t>
      </w:r>
    </w:p>
    <w:p>
      <w:pPr>
        <w:pStyle w:val="ListParagraph"/>
        <w:numPr>
          <w:ilvl w:val="0"/>
          <w:numId w:val="2"/>
        </w:numPr>
        <w:spacing w:after="120"/>
      </w:pPr>
      <w:r>
        <w:rPr>
          <w:rFonts w:ascii="Calibri" w:cs="Calibri" w:eastAsia="Calibri" w:hAnsi="Calibri"/>
          <w:sz w:val="22"/>
          <w:szCs w:val="22"/>
        </w:rPr>
        <w:t xml:space="preserve">Relationships: one to many links running from each dimension's unique key to the corresponding foreign key on the fact table, typically set to single direction filtering.</w:t>
      </w:r>
    </w:p>
    <w:p>
      <w:pPr>
        <w:pStyle w:val="ListParagraph"/>
        <w:numPr>
          <w:ilvl w:val="0"/>
          <w:numId w:val="2"/>
        </w:numPr>
        <w:spacing w:after="120"/>
      </w:pPr>
      <w:r>
        <w:rPr>
          <w:rFonts w:ascii="Calibri" w:cs="Calibri" w:eastAsia="Calibri" w:hAnsi="Calibri"/>
          <w:sz w:val="22"/>
          <w:szCs w:val="22"/>
        </w:rPr>
        <w:t xml:space="preserve">Measures: DAX calculations, usually defined on the fact table, that aggregate the numeric columns for reporting, such as Total Sales or Average Order Value.</w:t>
      </w:r>
    </w:p>
    <w:p>
      <w:pPr>
        <w:pStyle w:val="Heading2"/>
        <w:spacing w:after="120" w:before="260"/>
      </w:pPr>
      <w:r>
        <w:rPr>
          <w:rFonts w:ascii="Calibri" w:cs="Calibri" w:eastAsia="Calibri" w:hAnsi="Calibri"/>
          <w:b/>
          <w:bCs/>
          <w:color w:val="2E75B6"/>
          <w:sz w:val="26"/>
          <w:szCs w:val="26"/>
        </w:rPr>
        <w:t xml:space="preserve">Advantages</w:t>
      </w:r>
    </w:p>
    <w:p>
      <w:pPr>
        <w:pStyle w:val="ListParagraph"/>
        <w:numPr>
          <w:ilvl w:val="0"/>
          <w:numId w:val="2"/>
        </w:numPr>
        <w:spacing w:after="120"/>
      </w:pPr>
      <w:r>
        <w:rPr>
          <w:rFonts w:ascii="Calibri" w:cs="Calibri" w:eastAsia="Calibri" w:hAnsi="Calibri"/>
          <w:sz w:val="22"/>
          <w:szCs w:val="22"/>
        </w:rPr>
        <w:t xml:space="preserve">Query performance: fewer joins and a denormalized dimension structure let VertiPaq resolve filters and aggregations very quickly.</w:t>
      </w:r>
    </w:p>
    <w:p>
      <w:pPr>
        <w:pStyle w:val="ListParagraph"/>
        <w:numPr>
          <w:ilvl w:val="0"/>
          <w:numId w:val="2"/>
        </w:numPr>
        <w:spacing w:after="120"/>
      </w:pPr>
      <w:r>
        <w:rPr>
          <w:rFonts w:ascii="Calibri" w:cs="Calibri" w:eastAsia="Calibri" w:hAnsi="Calibri"/>
          <w:sz w:val="22"/>
          <w:szCs w:val="22"/>
        </w:rPr>
        <w:t xml:space="preserve">Simplicity: the shallow, predictable structure is easy for both developers and business users to navigate and understand.</w:t>
      </w:r>
    </w:p>
    <w:p>
      <w:pPr>
        <w:pStyle w:val="ListParagraph"/>
        <w:numPr>
          <w:ilvl w:val="0"/>
          <w:numId w:val="2"/>
        </w:numPr>
        <w:spacing w:after="120"/>
      </w:pPr>
      <w:r>
        <w:rPr>
          <w:rFonts w:ascii="Calibri" w:cs="Calibri" w:eastAsia="Calibri" w:hAnsi="Calibri"/>
          <w:sz w:val="22"/>
          <w:szCs w:val="22"/>
        </w:rPr>
        <w:t xml:space="preserve">DAX friendliness: time intelligence and common aggregation patterns are written and behave more predictably against a star schema.</w:t>
      </w:r>
    </w:p>
    <w:p>
      <w:pPr>
        <w:pStyle w:val="ListParagraph"/>
        <w:numPr>
          <w:ilvl w:val="0"/>
          <w:numId w:val="2"/>
        </w:numPr>
        <w:spacing w:after="120"/>
      </w:pPr>
      <w:r>
        <w:rPr>
          <w:rFonts w:ascii="Calibri" w:cs="Calibri" w:eastAsia="Calibri" w:hAnsi="Calibri"/>
          <w:sz w:val="22"/>
          <w:szCs w:val="22"/>
        </w:rPr>
        <w:t xml:space="preserve">Scalability: adding a new dimension or fact table is straightforward without disturbing the existing structure.</w:t>
      </w:r>
    </w:p>
    <w:p>
      <w:pPr>
        <w:pStyle w:val="ListParagraph"/>
        <w:numPr>
          <w:ilvl w:val="0"/>
          <w:numId w:val="2"/>
        </w:numPr>
        <w:spacing w:after="120"/>
      </w:pPr>
      <w:r>
        <w:rPr>
          <w:rFonts w:ascii="Calibri" w:cs="Calibri" w:eastAsia="Calibri" w:hAnsi="Calibri"/>
          <w:sz w:val="22"/>
          <w:szCs w:val="22"/>
        </w:rPr>
        <w:t xml:space="preserve">Compression: wide dimension tables with repeated text values compress extremely well under VertiPaq's columnar engine.</w:t>
      </w:r>
    </w:p>
    <w:p>
      <w:pPr>
        <w:pStyle w:val="Heading2"/>
        <w:spacing w:after="120" w:before="260"/>
      </w:pPr>
      <w:r>
        <w:rPr>
          <w:rFonts w:ascii="Calibri" w:cs="Calibri" w:eastAsia="Calibri" w:hAnsi="Calibri"/>
          <w:b/>
          <w:bCs/>
          <w:color w:val="2E75B6"/>
          <w:sz w:val="26"/>
          <w:szCs w:val="26"/>
        </w:rPr>
        <w:t xml:space="preserve">Designing a Star Schema</w:t>
      </w:r>
    </w:p>
    <w:p>
      <w:pPr>
        <w:spacing w:after="160" w:line="300"/>
        <w:jc w:val="both"/>
      </w:pPr>
      <w:r>
        <w:rPr>
          <w:rFonts w:ascii="Calibri" w:cs="Calibri" w:eastAsia="Calibri" w:hAnsi="Calibri"/>
          <w:sz w:val="22"/>
          <w:szCs w:val="22"/>
        </w:rPr>
        <w:t xml:space="preserve">Designing a star schema begins by identifying the business process to be measured, such as sales orders or website visits, which becomes the grain of the fact table. Next, the dimensions that provide context for that process, such as Date, Customer, Product, and Geography, are identified and modeled as separate tables with a single unique key each. Numeric, additive measures such as revenue, quantity, and discount are placed on the fact table, while descriptive, relatively static attributes such as names, categories, and addresses live on the dimension tables. Finally, one to many relationships are drawn from each dimension to the fact table, and surrogate keys are used to keep those relationships simple integers rather than long text strings.</w:t>
      </w:r>
    </w:p>
    <w:p>
      <w:pPr>
        <w:pStyle w:val="Heading2"/>
        <w:spacing w:after="120" w:before="260"/>
      </w:pPr>
      <w:r>
        <w:rPr>
          <w:rFonts w:ascii="Calibri" w:cs="Calibri" w:eastAsia="Calibri" w:hAnsi="Calibri"/>
          <w:b/>
          <w:bCs/>
          <w:color w:val="2E75B6"/>
          <w:sz w:val="26"/>
          <w:szCs w:val="26"/>
        </w:rPr>
        <w:t xml:space="preserve">Business Use Cases</w:t>
      </w:r>
    </w:p>
    <w:p>
      <w:pPr>
        <w:pStyle w:val="ListParagraph"/>
        <w:numPr>
          <w:ilvl w:val="0"/>
          <w:numId w:val="2"/>
        </w:numPr>
        <w:spacing w:after="120"/>
      </w:pPr>
      <w:r>
        <w:rPr>
          <w:rFonts w:ascii="Calibri" w:cs="Calibri" w:eastAsia="Calibri" w:hAnsi="Calibri"/>
          <w:sz w:val="22"/>
          <w:szCs w:val="22"/>
        </w:rPr>
        <w:t xml:space="preserve">Retail and e-commerce sales analysis, linking a Sales fact table to Product, Store, Customer, and Date dimensions.</w:t>
      </w:r>
    </w:p>
    <w:p>
      <w:pPr>
        <w:pStyle w:val="ListParagraph"/>
        <w:numPr>
          <w:ilvl w:val="0"/>
          <w:numId w:val="2"/>
        </w:numPr>
        <w:spacing w:after="120"/>
      </w:pPr>
      <w:r>
        <w:rPr>
          <w:rFonts w:ascii="Calibri" w:cs="Calibri" w:eastAsia="Calibri" w:hAnsi="Calibri"/>
          <w:sz w:val="22"/>
          <w:szCs w:val="22"/>
        </w:rPr>
        <w:t xml:space="preserve">Financial reporting, linking a General Ledger fact table to Account, Cost Center, and Date dimensions.</w:t>
      </w:r>
    </w:p>
    <w:p>
      <w:pPr>
        <w:pStyle w:val="ListParagraph"/>
        <w:numPr>
          <w:ilvl w:val="0"/>
          <w:numId w:val="2"/>
        </w:numPr>
        <w:spacing w:after="120"/>
      </w:pPr>
      <w:r>
        <w:rPr>
          <w:rFonts w:ascii="Calibri" w:cs="Calibri" w:eastAsia="Calibri" w:hAnsi="Calibri"/>
          <w:sz w:val="22"/>
          <w:szCs w:val="22"/>
        </w:rPr>
        <w:t xml:space="preserve">Human resources analytics, linking a Headcount or Payroll fact table to Employee, Department, and Date dimensions.</w:t>
      </w:r>
    </w:p>
    <w:p>
      <w:pPr>
        <w:pStyle w:val="ListParagraph"/>
        <w:numPr>
          <w:ilvl w:val="0"/>
          <w:numId w:val="2"/>
        </w:numPr>
        <w:spacing w:after="120"/>
      </w:pPr>
      <w:r>
        <w:rPr>
          <w:rFonts w:ascii="Calibri" w:cs="Calibri" w:eastAsia="Calibri" w:hAnsi="Calibri"/>
          <w:sz w:val="22"/>
          <w:szCs w:val="22"/>
        </w:rPr>
        <w:t xml:space="preserve">Manufacturing and supply chain analysis, linking a Production or Shipment fact table to Plant, Product, and Date dimensions.</w:t>
      </w:r>
    </w:p>
    <w:p>
      <w:r>
        <w:br w:type="page"/>
      </w:r>
    </w:p>
    <w:p>
      <w:pPr>
        <w:pStyle w:val="Heading1"/>
        <w:pBdr>
          <w:bottom w:val="single" w:color="1F3864" w:sz="12" w:space="8"/>
        </w:pBdr>
        <w:spacing w:after="200" w:before="0"/>
      </w:pPr>
      <w:r>
        <w:rPr>
          <w:rFonts w:ascii="Calibri" w:cs="Calibri" w:eastAsia="Calibri" w:hAnsi="Calibri"/>
          <w:b/>
          <w:bCs/>
          <w:color w:val="595959"/>
          <w:sz w:val="32"/>
          <w:szCs w:val="32"/>
        </w:rPr>
        <w:t xml:space="preserve">Chapter 2  </w:t>
      </w:r>
      <w:r>
        <w:rPr>
          <w:rFonts w:ascii="Calibri" w:cs="Calibri" w:eastAsia="Calibri" w:hAnsi="Calibri"/>
          <w:b/>
          <w:bCs/>
          <w:color w:val="1F3864"/>
          <w:sz w:val="32"/>
          <w:szCs w:val="32"/>
        </w:rPr>
        <w:t xml:space="preserve">Snowflake Schema</w:t>
      </w:r>
    </w:p>
    <w:p>
      <w:pPr>
        <w:spacing w:after="220" w:line="300"/>
        <w:jc w:val="both"/>
      </w:pPr>
      <w:r>
        <w:rPr>
          <w:rFonts w:ascii="Calibri" w:cs="Calibri" w:eastAsia="Calibri" w:hAnsi="Calibri"/>
          <w:i/>
          <w:iCs/>
          <w:color w:val="595959"/>
          <w:sz w:val="22"/>
          <w:szCs w:val="22"/>
        </w:rPr>
        <w:t xml:space="preserve">The snowflake schema extends the star schema idea by normalizing dimension tables into multiple related tables, trading some query simplicity and performance for reduced redundancy.</w:t>
      </w:r>
    </w:p>
    <w:p>
      <w:pPr>
        <w:pStyle w:val="Heading2"/>
        <w:spacing w:after="120" w:before="260"/>
      </w:pPr>
      <w:r>
        <w:rPr>
          <w:rFonts w:ascii="Calibri" w:cs="Calibri" w:eastAsia="Calibri" w:hAnsi="Calibri"/>
          <w:b/>
          <w:bCs/>
          <w:color w:val="2E75B6"/>
          <w:sz w:val="26"/>
          <w:szCs w:val="26"/>
        </w:rPr>
        <w:t xml:space="preserve">Definition</w:t>
      </w:r>
    </w:p>
    <w:p>
      <w:pPr>
        <w:spacing w:after="160" w:line="300"/>
        <w:jc w:val="both"/>
      </w:pPr>
      <w:r>
        <w:rPr>
          <w:rFonts w:ascii="Calibri" w:cs="Calibri" w:eastAsia="Calibri" w:hAnsi="Calibri"/>
          <w:sz w:val="22"/>
          <w:szCs w:val="22"/>
        </w:rPr>
        <w:t xml:space="preserve">A snowflake schema is a variation of the star schema in which one or more dimension tables are further broken down into related sub-dimension tables. For example, a single Product dimension might be split into Product, Product Subcategory, and Product Category tables, each linked by its own relationship. When diagrammed, the branching structure of dimensions feeding into further dimensions resembles a snowflake.</w:t>
      </w:r>
    </w:p>
    <w:p>
      <w:pPr>
        <w:pStyle w:val="Heading2"/>
        <w:spacing w:after="120" w:before="260"/>
      </w:pPr>
      <w:r>
        <w:rPr>
          <w:rFonts w:ascii="Calibri" w:cs="Calibri" w:eastAsia="Calibri" w:hAnsi="Calibri"/>
          <w:b/>
          <w:bCs/>
          <w:color w:val="2E75B6"/>
          <w:sz w:val="26"/>
          <w:szCs w:val="26"/>
        </w:rPr>
        <w:t xml:space="preserve">Normalization</w:t>
      </w:r>
    </w:p>
    <w:p>
      <w:pPr>
        <w:spacing w:after="160" w:line="300"/>
        <w:jc w:val="both"/>
      </w:pPr>
      <w:r>
        <w:rPr>
          <w:rFonts w:ascii="Calibri" w:cs="Calibri" w:eastAsia="Calibri" w:hAnsi="Calibri"/>
          <w:sz w:val="22"/>
          <w:szCs w:val="22"/>
        </w:rPr>
        <w:t xml:space="preserve">Normalization is the process of organizing data to reduce redundancy by splitting a table so that each piece of information is stored only once. In a snowflake schema, a dimension such as Geography might be normalized into separate City, State, and Country tables rather than repeating state and country names on every city row. This mirrors how source transactional systems, which are themselves normalized for data integrity, are often structured, which is why snowflake schemas frequently appear when a model closely mirrors an operational database.</w:t>
      </w:r>
    </w:p>
    <w:p>
      <w:pPr>
        <w:pStyle w:val="Heading2"/>
        <w:spacing w:after="120" w:before="260"/>
      </w:pPr>
      <w:r>
        <w:rPr>
          <w:rFonts w:ascii="Calibri" w:cs="Calibri" w:eastAsia="Calibri" w:hAnsi="Calibri"/>
          <w:b/>
          <w:bCs/>
          <w:color w:val="2E75B6"/>
          <w:sz w:val="26"/>
          <w:szCs w:val="26"/>
        </w:rPr>
        <w:t xml:space="preserve">Advantages and Disadvantages</w:t>
      </w:r>
    </w:p>
    <w:p>
      <w:pPr>
        <w:pStyle w:val="ListParagraph"/>
        <w:numPr>
          <w:ilvl w:val="0"/>
          <w:numId w:val="2"/>
        </w:numPr>
        <w:spacing w:after="120"/>
      </w:pPr>
      <w:r>
        <w:rPr>
          <w:rFonts w:ascii="Calibri" w:cs="Calibri" w:eastAsia="Calibri" w:hAnsi="Calibri"/>
          <w:sz w:val="22"/>
          <w:szCs w:val="22"/>
        </w:rPr>
        <w:t xml:space="preserve">Advantage: reduced data redundancy and smaller storage footprint for the normalized dimension tables themselves.</w:t>
      </w:r>
    </w:p>
    <w:p>
      <w:pPr>
        <w:pStyle w:val="ListParagraph"/>
        <w:numPr>
          <w:ilvl w:val="0"/>
          <w:numId w:val="2"/>
        </w:numPr>
        <w:spacing w:after="120"/>
      </w:pPr>
      <w:r>
        <w:rPr>
          <w:rFonts w:ascii="Calibri" w:cs="Calibri" w:eastAsia="Calibri" w:hAnsi="Calibri"/>
          <w:sz w:val="22"/>
          <w:szCs w:val="22"/>
        </w:rPr>
        <w:t xml:space="preserve">Advantage: closer alignment with source system structure, which can simplify extract, transform, and load logic.</w:t>
      </w:r>
    </w:p>
    <w:p>
      <w:pPr>
        <w:pStyle w:val="ListParagraph"/>
        <w:numPr>
          <w:ilvl w:val="0"/>
          <w:numId w:val="2"/>
        </w:numPr>
        <w:spacing w:after="120"/>
      </w:pPr>
      <w:r>
        <w:rPr>
          <w:rFonts w:ascii="Calibri" w:cs="Calibri" w:eastAsia="Calibri" w:hAnsi="Calibri"/>
          <w:sz w:val="22"/>
          <w:szCs w:val="22"/>
        </w:rPr>
        <w:t xml:space="preserve">Advantage: easier enforcement of consistency, since a shared attribute like Category exists in only one place.</w:t>
      </w:r>
    </w:p>
    <w:p>
      <w:pPr>
        <w:pStyle w:val="ListParagraph"/>
        <w:numPr>
          <w:ilvl w:val="0"/>
          <w:numId w:val="2"/>
        </w:numPr>
        <w:spacing w:after="120"/>
      </w:pPr>
      <w:r>
        <w:rPr>
          <w:rFonts w:ascii="Calibri" w:cs="Calibri" w:eastAsia="Calibri" w:hAnsi="Calibri"/>
          <w:sz w:val="22"/>
          <w:szCs w:val="22"/>
        </w:rPr>
        <w:t xml:space="preserve">Disadvantage: more relationships and longer filter propagation paths, which can slow down queries compared to a star schema.</w:t>
      </w:r>
    </w:p>
    <w:p>
      <w:pPr>
        <w:pStyle w:val="ListParagraph"/>
        <w:numPr>
          <w:ilvl w:val="0"/>
          <w:numId w:val="2"/>
        </w:numPr>
        <w:spacing w:after="120"/>
      </w:pPr>
      <w:r>
        <w:rPr>
          <w:rFonts w:ascii="Calibri" w:cs="Calibri" w:eastAsia="Calibri" w:hAnsi="Calibri"/>
          <w:sz w:val="22"/>
          <w:szCs w:val="22"/>
        </w:rPr>
        <w:t xml:space="preserve">Disadvantage: more complex model diagrams that are harder for business users and even developers to navigate.</w:t>
      </w:r>
    </w:p>
    <w:p>
      <w:pPr>
        <w:pStyle w:val="ListParagraph"/>
        <w:numPr>
          <w:ilvl w:val="0"/>
          <w:numId w:val="2"/>
        </w:numPr>
        <w:spacing w:after="120"/>
      </w:pPr>
      <w:r>
        <w:rPr>
          <w:rFonts w:ascii="Calibri" w:cs="Calibri" w:eastAsia="Calibri" w:hAnsi="Calibri"/>
          <w:sz w:val="22"/>
          <w:szCs w:val="22"/>
        </w:rPr>
        <w:t xml:space="preserve">Disadvantage: VertiPaq loses some compression efficiency because dimension attributes are split across multiple smaller tables.</w:t>
      </w:r>
    </w:p>
    <w:p>
      <w:pPr>
        <w:pStyle w:val="Heading2"/>
        <w:spacing w:after="120" w:before="260"/>
      </w:pPr>
      <w:r>
        <w:rPr>
          <w:rFonts w:ascii="Calibri" w:cs="Calibri" w:eastAsia="Calibri" w:hAnsi="Calibri"/>
          <w:b/>
          <w:bCs/>
          <w:color w:val="2E75B6"/>
          <w:sz w:val="26"/>
          <w:szCs w:val="26"/>
        </w:rPr>
        <w:t xml:space="preserve">Star vs. Snowflake Comparison</w:t>
      </w:r>
    </w:p>
    <w:p>
      <w:pPr>
        <w:spacing w:after="160" w:line="300"/>
        <w:jc w:val="both"/>
      </w:pPr>
      <w:r>
        <w:rPr>
          <w:rFonts w:ascii="Calibri" w:cs="Calibri" w:eastAsia="Calibri" w:hAnsi="Calibri"/>
          <w:sz w:val="22"/>
          <w:szCs w:val="22"/>
        </w:rPr>
        <w:t xml:space="preserve">The star schema favors denormalized, wide dimension tables connected directly to the fact table with a single hop, while the snowflake schema favors normalized, narrower dimension tables connected through multiple hops. In Power BI specifically, the star schema is generally preferred because the engine and DAX language are optimized for short, direct filter paths, and because flatter models are easier for report authors to understand. A snowflake schema is sometimes unavoidable when working with very large, shared dimension hierarchies, but it is usually worth flattening snowflaked tables back into a single denormalized dimension during data preparation in Power Query.</w:t>
      </w:r>
    </w:p>
    <w:p>
      <w:pPr>
        <w:pStyle w:val="Heading2"/>
        <w:spacing w:after="120" w:before="260"/>
      </w:pPr>
      <w:r>
        <w:rPr>
          <w:rFonts w:ascii="Calibri" w:cs="Calibri" w:eastAsia="Calibri" w:hAnsi="Calibri"/>
          <w:b/>
          <w:bCs/>
          <w:color w:val="2E75B6"/>
          <w:sz w:val="26"/>
          <w:szCs w:val="26"/>
        </w:rPr>
        <w:t xml:space="preserve">Performance Considerations</w:t>
      </w:r>
    </w:p>
    <w:p>
      <w:pPr>
        <w:spacing w:after="160" w:line="300"/>
        <w:jc w:val="both"/>
      </w:pPr>
      <w:r>
        <w:rPr>
          <w:rFonts w:ascii="Calibri" w:cs="Calibri" w:eastAsia="Calibri" w:hAnsi="Calibri"/>
          <w:sz w:val="22"/>
          <w:szCs w:val="22"/>
        </w:rPr>
        <w:t xml:space="preserve">Every additional relationship a filter must cross adds overhead, so snowflaked dimensions with three or four levels of normalization can noticeably slow down complex reports, especially when bi-directional filtering or many to many relationships are layered on top. Flattening snowflaked tables into a single dimension using Power Query merges is a common optimization technique, trading a slightly larger dimension table for materially faster queries and a simpler model for end users.</w:t>
      </w:r>
    </w:p>
    <w:p>
      <w:r>
        <w:br w:type="page"/>
      </w:r>
    </w:p>
    <w:p>
      <w:pPr>
        <w:pStyle w:val="Heading1"/>
        <w:pBdr>
          <w:bottom w:val="single" w:color="1F3864" w:sz="12" w:space="8"/>
        </w:pBdr>
        <w:spacing w:after="200" w:before="0"/>
      </w:pPr>
      <w:r>
        <w:rPr>
          <w:rFonts w:ascii="Calibri" w:cs="Calibri" w:eastAsia="Calibri" w:hAnsi="Calibri"/>
          <w:b/>
          <w:bCs/>
          <w:color w:val="595959"/>
          <w:sz w:val="32"/>
          <w:szCs w:val="32"/>
        </w:rPr>
        <w:t xml:space="preserve">Chapter 3  </w:t>
      </w:r>
      <w:r>
        <w:rPr>
          <w:rFonts w:ascii="Calibri" w:cs="Calibri" w:eastAsia="Calibri" w:hAnsi="Calibri"/>
          <w:b/>
          <w:bCs/>
          <w:color w:val="1F3864"/>
          <w:sz w:val="32"/>
          <w:szCs w:val="32"/>
        </w:rPr>
        <w:t xml:space="preserve">Fact Tables</w:t>
      </w:r>
    </w:p>
    <w:p>
      <w:pPr>
        <w:spacing w:after="220" w:line="300"/>
        <w:jc w:val="both"/>
      </w:pPr>
      <w:r>
        <w:rPr>
          <w:rFonts w:ascii="Calibri" w:cs="Calibri" w:eastAsia="Calibri" w:hAnsi="Calibri"/>
          <w:i/>
          <w:iCs/>
          <w:color w:val="595959"/>
          <w:sz w:val="22"/>
          <w:szCs w:val="22"/>
        </w:rPr>
        <w:t xml:space="preserve">Fact tables sit at the heart of every star schema, capturing the measurable events that a business wants to analyze.</w:t>
      </w:r>
    </w:p>
    <w:p>
      <w:pPr>
        <w:pStyle w:val="Heading2"/>
        <w:spacing w:after="120" w:before="260"/>
      </w:pPr>
      <w:r>
        <w:rPr>
          <w:rFonts w:ascii="Calibri" w:cs="Calibri" w:eastAsia="Calibri" w:hAnsi="Calibri"/>
          <w:b/>
          <w:bCs/>
          <w:color w:val="2E75B6"/>
          <w:sz w:val="26"/>
          <w:szCs w:val="26"/>
        </w:rPr>
        <w:t xml:space="preserve">Fact Table Concepts</w:t>
      </w:r>
    </w:p>
    <w:p>
      <w:pPr>
        <w:spacing w:after="160" w:line="300"/>
        <w:jc w:val="both"/>
      </w:pPr>
      <w:r>
        <w:rPr>
          <w:rFonts w:ascii="Calibri" w:cs="Calibri" w:eastAsia="Calibri" w:hAnsi="Calibri"/>
          <w:sz w:val="22"/>
          <w:szCs w:val="22"/>
        </w:rPr>
        <w:t xml:space="preserve">A fact table stores the quantitative records of a business process, one row per event at a defined level of detail known as the grain, such as one row per order line, one row per transaction, or one row per daily inventory snapshot. Each row typically combines a set of foreign keys that link out to dimension tables with a set of numeric columns that can be aggregated, such as summed, averaged, or counted.</w:t>
      </w:r>
    </w:p>
    <w:p>
      <w:pPr>
        <w:pStyle w:val="Heading2"/>
        <w:spacing w:after="120" w:before="260"/>
      </w:pPr>
      <w:r>
        <w:rPr>
          <w:rFonts w:ascii="Calibri" w:cs="Calibri" w:eastAsia="Calibri" w:hAnsi="Calibri"/>
          <w:b/>
          <w:bCs/>
          <w:color w:val="2E75B6"/>
          <w:sz w:val="26"/>
          <w:szCs w:val="26"/>
        </w:rPr>
        <w:t xml:space="preserve">Types of Fact Tables</w:t>
      </w:r>
    </w:p>
    <w:p>
      <w:pPr>
        <w:pStyle w:val="ListParagraph"/>
        <w:numPr>
          <w:ilvl w:val="0"/>
          <w:numId w:val="2"/>
        </w:numPr>
        <w:spacing w:after="120"/>
      </w:pPr>
      <w:r>
        <w:rPr>
          <w:rFonts w:ascii="Calibri" w:cs="Calibri" w:eastAsia="Calibri" w:hAnsi="Calibri"/>
          <w:sz w:val="22"/>
          <w:szCs w:val="22"/>
        </w:rPr>
        <w:t xml:space="preserve">Transactional fact tables record individual business events, such as a sale or a website click, at the most granular level available.</w:t>
      </w:r>
    </w:p>
    <w:p>
      <w:pPr>
        <w:pStyle w:val="ListParagraph"/>
        <w:numPr>
          <w:ilvl w:val="0"/>
          <w:numId w:val="2"/>
        </w:numPr>
        <w:spacing w:after="120"/>
      </w:pPr>
      <w:r>
        <w:rPr>
          <w:rFonts w:ascii="Calibri" w:cs="Calibri" w:eastAsia="Calibri" w:hAnsi="Calibri"/>
          <w:sz w:val="22"/>
          <w:szCs w:val="22"/>
        </w:rPr>
        <w:t xml:space="preserve">Periodic snapshot fact tables capture the state of a measure at regular intervals, such as end of day inventory levels or monthly account balances.</w:t>
      </w:r>
    </w:p>
    <w:p>
      <w:pPr>
        <w:pStyle w:val="ListParagraph"/>
        <w:numPr>
          <w:ilvl w:val="0"/>
          <w:numId w:val="2"/>
        </w:numPr>
        <w:spacing w:after="120"/>
      </w:pPr>
      <w:r>
        <w:rPr>
          <w:rFonts w:ascii="Calibri" w:cs="Calibri" w:eastAsia="Calibri" w:hAnsi="Calibri"/>
          <w:sz w:val="22"/>
          <w:szCs w:val="22"/>
        </w:rPr>
        <w:t xml:space="preserve">Accumulating snapshot fact tables track the progress of a process with a defined start and end, such as an order moving through fulfillment stages, updating the same row as milestones are reached.</w:t>
      </w:r>
    </w:p>
    <w:p>
      <w:pPr>
        <w:pStyle w:val="ListParagraph"/>
        <w:numPr>
          <w:ilvl w:val="0"/>
          <w:numId w:val="2"/>
        </w:numPr>
        <w:spacing w:after="120"/>
      </w:pPr>
      <w:r>
        <w:rPr>
          <w:rFonts w:ascii="Calibri" w:cs="Calibri" w:eastAsia="Calibri" w:hAnsi="Calibri"/>
          <w:sz w:val="22"/>
          <w:szCs w:val="22"/>
        </w:rPr>
        <w:t xml:space="preserve">Factless fact tables record that an event occurred without any associated numeric measure, such as student attendance or a promotion eligibility event, and are analyzed by counting rows.</w:t>
      </w:r>
    </w:p>
    <w:p>
      <w:pPr>
        <w:pStyle w:val="Heading2"/>
        <w:spacing w:after="120" w:before="260"/>
      </w:pPr>
      <w:r>
        <w:rPr>
          <w:rFonts w:ascii="Calibri" w:cs="Calibri" w:eastAsia="Calibri" w:hAnsi="Calibri"/>
          <w:b/>
          <w:bCs/>
          <w:color w:val="2E75B6"/>
          <w:sz w:val="26"/>
          <w:szCs w:val="26"/>
        </w:rPr>
        <w:t xml:space="preserve">Measures and Numeric Data</w:t>
      </w:r>
    </w:p>
    <w:p>
      <w:pPr>
        <w:spacing w:after="160" w:line="300"/>
        <w:jc w:val="both"/>
      </w:pPr>
      <w:r>
        <w:rPr>
          <w:rFonts w:ascii="Calibri" w:cs="Calibri" w:eastAsia="Calibri" w:hAnsi="Calibri"/>
          <w:sz w:val="22"/>
          <w:szCs w:val="22"/>
        </w:rPr>
        <w:t xml:space="preserve">The numeric columns on a fact table generally fall into three categories: additive measures that can be summed across every dimension, such as sales amount; semi-additive measures that can be summed across some dimensions but not others, such as account balance which should not be summed across time; and non-additive measures such as ratios or unit prices that must be recalculated rather than summed. Recognizing which category a measure belongs to is essential for writing correct DAX.</w:t>
      </w:r>
    </w:p>
    <w:p>
      <w:pPr>
        <w:pStyle w:val="Heading2"/>
        <w:spacing w:after="120" w:before="260"/>
      </w:pPr>
      <w:r>
        <w:rPr>
          <w:rFonts w:ascii="Calibri" w:cs="Calibri" w:eastAsia="Calibri" w:hAnsi="Calibri"/>
          <w:b/>
          <w:bCs/>
          <w:color w:val="2E75B6"/>
          <w:sz w:val="26"/>
          <w:szCs w:val="26"/>
        </w:rPr>
        <w:t xml:space="preserve">Foreign Keys</w:t>
      </w:r>
    </w:p>
    <w:p>
      <w:pPr>
        <w:spacing w:after="160" w:line="300"/>
        <w:jc w:val="both"/>
      </w:pPr>
      <w:r>
        <w:rPr>
          <w:rFonts w:ascii="Calibri" w:cs="Calibri" w:eastAsia="Calibri" w:hAnsi="Calibri"/>
          <w:sz w:val="22"/>
          <w:szCs w:val="22"/>
        </w:rPr>
        <w:t xml:space="preserve">Foreign keys are the columns on a fact table that reference the primary key of each related dimension table, such as CustomerKey, ProductKey, and DateKey. These columns are what make the relationships in the model possible, and they should generally be simple integer surrogate keys rather than long text values, both for performance and to protect against changes to natural business keys in the source system.</w:t>
      </w:r>
    </w:p>
    <w:p>
      <w:pPr>
        <w:pStyle w:val="Heading2"/>
        <w:spacing w:after="120" w:before="260"/>
      </w:pPr>
      <w:r>
        <w:rPr>
          <w:rFonts w:ascii="Calibri" w:cs="Calibri" w:eastAsia="Calibri" w:hAnsi="Calibri"/>
          <w:b/>
          <w:bCs/>
          <w:color w:val="2E75B6"/>
          <w:sz w:val="26"/>
          <w:szCs w:val="26"/>
        </w:rPr>
        <w:t xml:space="preserve">Fact Table Design</w:t>
      </w:r>
    </w:p>
    <w:p>
      <w:pPr>
        <w:pStyle w:val="ListParagraph"/>
        <w:numPr>
          <w:ilvl w:val="0"/>
          <w:numId w:val="2"/>
        </w:numPr>
        <w:spacing w:after="120"/>
      </w:pPr>
      <w:r>
        <w:rPr>
          <w:rFonts w:ascii="Calibri" w:cs="Calibri" w:eastAsia="Calibri" w:hAnsi="Calibri"/>
          <w:sz w:val="22"/>
          <w:szCs w:val="22"/>
        </w:rPr>
        <w:t xml:space="preserve">Define the grain explicitly before adding any columns, and keep every row in the table at that single, consistent grain.</w:t>
      </w:r>
    </w:p>
    <w:p>
      <w:pPr>
        <w:pStyle w:val="ListParagraph"/>
        <w:numPr>
          <w:ilvl w:val="0"/>
          <w:numId w:val="2"/>
        </w:numPr>
        <w:spacing w:after="120"/>
      </w:pPr>
      <w:r>
        <w:rPr>
          <w:rFonts w:ascii="Calibri" w:cs="Calibri" w:eastAsia="Calibri" w:hAnsi="Calibri"/>
          <w:sz w:val="22"/>
          <w:szCs w:val="22"/>
        </w:rPr>
        <w:t xml:space="preserve">Include only foreign keys and numeric measures on the fact table, pushing descriptive attributes out to dimension tables.</w:t>
      </w:r>
    </w:p>
    <w:p>
      <w:pPr>
        <w:pStyle w:val="ListParagraph"/>
        <w:numPr>
          <w:ilvl w:val="0"/>
          <w:numId w:val="2"/>
        </w:numPr>
        <w:spacing w:after="120"/>
      </w:pPr>
      <w:r>
        <w:rPr>
          <w:rFonts w:ascii="Calibri" w:cs="Calibri" w:eastAsia="Calibri" w:hAnsi="Calibri"/>
          <w:sz w:val="22"/>
          <w:szCs w:val="22"/>
        </w:rPr>
        <w:t xml:space="preserve">Avoid storing text columns on the fact table where possible, since they compress poorly and belong more naturally on a dimension.</w:t>
      </w:r>
    </w:p>
    <w:p>
      <w:pPr>
        <w:pStyle w:val="ListParagraph"/>
        <w:numPr>
          <w:ilvl w:val="0"/>
          <w:numId w:val="2"/>
        </w:numPr>
        <w:spacing w:after="120"/>
      </w:pPr>
      <w:r>
        <w:rPr>
          <w:rFonts w:ascii="Calibri" w:cs="Calibri" w:eastAsia="Calibri" w:hAnsi="Calibri"/>
          <w:sz w:val="22"/>
          <w:szCs w:val="22"/>
        </w:rPr>
        <w:t xml:space="preserve">Use integer surrogate keys for all foreign key columns to maximize VertiPaq compression and relationship performance.</w:t>
      </w:r>
    </w:p>
    <w:p>
      <w:pPr>
        <w:pStyle w:val="ListParagraph"/>
        <w:numPr>
          <w:ilvl w:val="0"/>
          <w:numId w:val="2"/>
        </w:numPr>
        <w:spacing w:after="120"/>
      </w:pPr>
      <w:r>
        <w:rPr>
          <w:rFonts w:ascii="Calibri" w:cs="Calibri" w:eastAsia="Calibri" w:hAnsi="Calibri"/>
          <w:sz w:val="22"/>
          <w:szCs w:val="22"/>
        </w:rPr>
        <w:t xml:space="preserve">Consider splitting very large fact tables into partitions or using aggregation tables for high volume scenarios.</w:t>
      </w:r>
    </w:p>
    <w:p>
      <w:r>
        <w:br w:type="page"/>
      </w:r>
    </w:p>
    <w:p>
      <w:pPr>
        <w:pStyle w:val="Heading1"/>
        <w:pBdr>
          <w:bottom w:val="single" w:color="1F3864" w:sz="12" w:space="8"/>
        </w:pBdr>
        <w:spacing w:after="200" w:before="0"/>
      </w:pPr>
      <w:r>
        <w:rPr>
          <w:rFonts w:ascii="Calibri" w:cs="Calibri" w:eastAsia="Calibri" w:hAnsi="Calibri"/>
          <w:b/>
          <w:bCs/>
          <w:color w:val="595959"/>
          <w:sz w:val="32"/>
          <w:szCs w:val="32"/>
        </w:rPr>
        <w:t xml:space="preserve">Chapter 4  </w:t>
      </w:r>
      <w:r>
        <w:rPr>
          <w:rFonts w:ascii="Calibri" w:cs="Calibri" w:eastAsia="Calibri" w:hAnsi="Calibri"/>
          <w:b/>
          <w:bCs/>
          <w:color w:val="1F3864"/>
          <w:sz w:val="32"/>
          <w:szCs w:val="32"/>
        </w:rPr>
        <w:t xml:space="preserve">Dimension Tables</w:t>
      </w:r>
    </w:p>
    <w:p>
      <w:pPr>
        <w:spacing w:after="220" w:line="300"/>
        <w:jc w:val="both"/>
      </w:pPr>
      <w:r>
        <w:rPr>
          <w:rFonts w:ascii="Calibri" w:cs="Calibri" w:eastAsia="Calibri" w:hAnsi="Calibri"/>
          <w:i/>
          <w:iCs/>
          <w:color w:val="595959"/>
          <w:sz w:val="22"/>
          <w:szCs w:val="22"/>
        </w:rPr>
        <w:t xml:space="preserve">Dimension tables give business meaning to the raw numbers stored in fact tables, answering the who, what, when, and where behind every measure.</w:t>
      </w:r>
    </w:p>
    <w:p>
      <w:pPr>
        <w:pStyle w:val="Heading2"/>
        <w:spacing w:after="120" w:before="260"/>
      </w:pPr>
      <w:r>
        <w:rPr>
          <w:rFonts w:ascii="Calibri" w:cs="Calibri" w:eastAsia="Calibri" w:hAnsi="Calibri"/>
          <w:b/>
          <w:bCs/>
          <w:color w:val="2E75B6"/>
          <w:sz w:val="26"/>
          <w:szCs w:val="26"/>
        </w:rPr>
        <w:t xml:space="preserve">Dimension Concepts</w:t>
      </w:r>
    </w:p>
    <w:p>
      <w:pPr>
        <w:spacing w:after="160" w:line="300"/>
        <w:jc w:val="both"/>
      </w:pPr>
      <w:r>
        <w:rPr>
          <w:rFonts w:ascii="Calibri" w:cs="Calibri" w:eastAsia="Calibri" w:hAnsi="Calibri"/>
          <w:sz w:val="22"/>
          <w:szCs w:val="22"/>
        </w:rPr>
        <w:t xml:space="preserve">A dimension table stores descriptive, largely textual attributes that provide context for analyzing the numeric facts, such as a Product dimension describing name, category, color, and size, or a Customer dimension describing name, segment, and location. Dimension tables are typically much shorter and wider than fact tables, containing one row per business entity rather than one row per transaction.</w:t>
      </w:r>
    </w:p>
    <w:p>
      <w:pPr>
        <w:pStyle w:val="Heading2"/>
        <w:spacing w:after="120" w:before="260"/>
      </w:pPr>
      <w:r>
        <w:rPr>
          <w:rFonts w:ascii="Calibri" w:cs="Calibri" w:eastAsia="Calibri" w:hAnsi="Calibri"/>
          <w:b/>
          <w:bCs/>
          <w:color w:val="2E75B6"/>
          <w:sz w:val="26"/>
          <w:szCs w:val="26"/>
        </w:rPr>
        <w:t xml:space="preserve">Descriptive Attributes</w:t>
      </w:r>
    </w:p>
    <w:p>
      <w:pPr>
        <w:spacing w:after="160" w:line="300"/>
        <w:jc w:val="both"/>
      </w:pPr>
      <w:r>
        <w:rPr>
          <w:rFonts w:ascii="Calibri" w:cs="Calibri" w:eastAsia="Calibri" w:hAnsi="Calibri"/>
          <w:sz w:val="22"/>
          <w:szCs w:val="22"/>
        </w:rPr>
        <w:t xml:space="preserve">Descriptive attributes are the columns business users filter, group, and slice by, such as Category, Region, or Sales Territory. Good dimension design favors rich, well named, business friendly attributes because these are exactly the fields that will appear in slicers, axis fields, and report filters, so their clarity directly affects the usability of the finished report.</w:t>
      </w:r>
    </w:p>
    <w:p>
      <w:pPr>
        <w:pStyle w:val="Heading2"/>
        <w:spacing w:after="120" w:before="260"/>
      </w:pPr>
      <w:r>
        <w:rPr>
          <w:rFonts w:ascii="Calibri" w:cs="Calibri" w:eastAsia="Calibri" w:hAnsi="Calibri"/>
          <w:b/>
          <w:bCs/>
          <w:color w:val="2E75B6"/>
          <w:sz w:val="26"/>
          <w:szCs w:val="26"/>
        </w:rPr>
        <w:t xml:space="preserve">Types of Dimensions</w:t>
      </w:r>
    </w:p>
    <w:p>
      <w:pPr>
        <w:pStyle w:val="ListParagraph"/>
        <w:numPr>
          <w:ilvl w:val="0"/>
          <w:numId w:val="2"/>
        </w:numPr>
        <w:spacing w:after="120"/>
      </w:pPr>
      <w:r>
        <w:rPr>
          <w:rFonts w:ascii="Calibri" w:cs="Calibri" w:eastAsia="Calibri" w:hAnsi="Calibri"/>
          <w:sz w:val="22"/>
          <w:szCs w:val="22"/>
        </w:rPr>
        <w:t xml:space="preserve">Conformed dimensions are shared consistently across multiple fact tables, such as a single Date dimension used by both Sales and Inventory facts.</w:t>
      </w:r>
    </w:p>
    <w:p>
      <w:pPr>
        <w:pStyle w:val="ListParagraph"/>
        <w:numPr>
          <w:ilvl w:val="0"/>
          <w:numId w:val="2"/>
        </w:numPr>
        <w:spacing w:after="120"/>
      </w:pPr>
      <w:r>
        <w:rPr>
          <w:rFonts w:ascii="Calibri" w:cs="Calibri" w:eastAsia="Calibri" w:hAnsi="Calibri"/>
          <w:sz w:val="22"/>
          <w:szCs w:val="22"/>
        </w:rPr>
        <w:t xml:space="preserve">Junk dimensions group together several low cardinality flags or indicators into a single combined dimension table to keep the model tidy.</w:t>
      </w:r>
    </w:p>
    <w:p>
      <w:pPr>
        <w:pStyle w:val="ListParagraph"/>
        <w:numPr>
          <w:ilvl w:val="0"/>
          <w:numId w:val="2"/>
        </w:numPr>
        <w:spacing w:after="120"/>
      </w:pPr>
      <w:r>
        <w:rPr>
          <w:rFonts w:ascii="Calibri" w:cs="Calibri" w:eastAsia="Calibri" w:hAnsi="Calibri"/>
          <w:sz w:val="22"/>
          <w:szCs w:val="22"/>
        </w:rPr>
        <w:t xml:space="preserve">Degenerate dimensions are dimension-like attributes, such as an order number, that live directly on the fact table rather than in a separate table because they have no additional descriptive attributes.</w:t>
      </w:r>
    </w:p>
    <w:p>
      <w:pPr>
        <w:pStyle w:val="ListParagraph"/>
        <w:numPr>
          <w:ilvl w:val="0"/>
          <w:numId w:val="2"/>
        </w:numPr>
        <w:spacing w:after="120"/>
      </w:pPr>
      <w:r>
        <w:rPr>
          <w:rFonts w:ascii="Calibri" w:cs="Calibri" w:eastAsia="Calibri" w:hAnsi="Calibri"/>
          <w:sz w:val="22"/>
          <w:szCs w:val="22"/>
        </w:rPr>
        <w:t xml:space="preserve">Role-playing dimensions are a single physical dimension table used in multiple logical roles, such as one Date table serving as Order Date and Ship Date.</w:t>
      </w:r>
    </w:p>
    <w:p>
      <w:pPr>
        <w:pStyle w:val="ListParagraph"/>
        <w:numPr>
          <w:ilvl w:val="0"/>
          <w:numId w:val="2"/>
        </w:numPr>
        <w:spacing w:after="120"/>
      </w:pPr>
      <w:r>
        <w:rPr>
          <w:rFonts w:ascii="Calibri" w:cs="Calibri" w:eastAsia="Calibri" w:hAnsi="Calibri"/>
          <w:sz w:val="22"/>
          <w:szCs w:val="22"/>
        </w:rPr>
        <w:t xml:space="preserve">Slowly changing dimensions capture how dimension attributes evolve over time, discussed in detail below.</w:t>
      </w:r>
    </w:p>
    <w:p>
      <w:pPr>
        <w:pStyle w:val="Heading2"/>
        <w:spacing w:after="120" w:before="260"/>
      </w:pPr>
      <w:r>
        <w:rPr>
          <w:rFonts w:ascii="Calibri" w:cs="Calibri" w:eastAsia="Calibri" w:hAnsi="Calibri"/>
          <w:b/>
          <w:bCs/>
          <w:color w:val="2E75B6"/>
          <w:sz w:val="26"/>
          <w:szCs w:val="26"/>
        </w:rPr>
        <w:t xml:space="preserve">Slowly Changing Dimensions (SCD)</w:t>
      </w:r>
    </w:p>
    <w:p>
      <w:pPr>
        <w:spacing w:after="160" w:line="300"/>
        <w:jc w:val="both"/>
      </w:pPr>
      <w:r>
        <w:rPr>
          <w:rFonts w:ascii="Calibri" w:cs="Calibri" w:eastAsia="Calibri" w:hAnsi="Calibri"/>
          <w:sz w:val="22"/>
          <w:szCs w:val="22"/>
        </w:rPr>
        <w:t xml:space="preserve">Slowly Changing Dimensions describe strategies for handling changes to dimension attributes over time, such as a customer moving to a new region or a product being reclassified into a different category.</w:t>
      </w:r>
    </w:p>
    <w:p>
      <w:pPr>
        <w:pStyle w:val="ListParagraph"/>
        <w:numPr>
          <w:ilvl w:val="0"/>
          <w:numId w:val="2"/>
        </w:numPr>
        <w:spacing w:after="120"/>
      </w:pPr>
      <w:r>
        <w:rPr>
          <w:rFonts w:ascii="Calibri" w:cs="Calibri" w:eastAsia="Calibri" w:hAnsi="Calibri"/>
          <w:sz w:val="22"/>
          <w:szCs w:val="22"/>
        </w:rPr>
        <w:t xml:space="preserve">Type 0: the attribute never changes, or changes are simply ignored, keeping the original value forever.</w:t>
      </w:r>
    </w:p>
    <w:p>
      <w:pPr>
        <w:pStyle w:val="ListParagraph"/>
        <w:numPr>
          <w:ilvl w:val="0"/>
          <w:numId w:val="2"/>
        </w:numPr>
        <w:spacing w:after="120"/>
      </w:pPr>
      <w:r>
        <w:rPr>
          <w:rFonts w:ascii="Calibri" w:cs="Calibri" w:eastAsia="Calibri" w:hAnsi="Calibri"/>
          <w:sz w:val="22"/>
          <w:szCs w:val="22"/>
        </w:rPr>
        <w:t xml:space="preserve">Type 1: the old value is overwritten with the new value, and history is not preserved, which is the simplest and most common approach.</w:t>
      </w:r>
    </w:p>
    <w:p>
      <w:pPr>
        <w:pStyle w:val="ListParagraph"/>
        <w:numPr>
          <w:ilvl w:val="0"/>
          <w:numId w:val="2"/>
        </w:numPr>
        <w:spacing w:after="120"/>
      </w:pPr>
      <w:r>
        <w:rPr>
          <w:rFonts w:ascii="Calibri" w:cs="Calibri" w:eastAsia="Calibri" w:hAnsi="Calibri"/>
          <w:sz w:val="22"/>
          <w:szCs w:val="22"/>
        </w:rPr>
        <w:t xml:space="preserve">Type 2: a new row is added whenever an attribute changes, preserving full history with effective dating so past facts still report against the values that were true at the time.</w:t>
      </w:r>
    </w:p>
    <w:p>
      <w:pPr>
        <w:pStyle w:val="ListParagraph"/>
        <w:numPr>
          <w:ilvl w:val="0"/>
          <w:numId w:val="2"/>
        </w:numPr>
        <w:spacing w:after="120"/>
      </w:pPr>
      <w:r>
        <w:rPr>
          <w:rFonts w:ascii="Calibri" w:cs="Calibri" w:eastAsia="Calibri" w:hAnsi="Calibri"/>
          <w:sz w:val="22"/>
          <w:szCs w:val="22"/>
        </w:rPr>
        <w:t xml:space="preserve">Type 3: a limited history is kept by adding a new column, such as Previous Category, alongside the current value, capturing only the immediately prior state.</w:t>
      </w:r>
    </w:p>
    <w:p>
      <w:pPr>
        <w:spacing w:after="160" w:line="300"/>
        <w:jc w:val="both"/>
      </w:pPr>
      <w:r>
        <w:rPr>
          <w:rFonts w:ascii="Calibri" w:cs="Calibri" w:eastAsia="Calibri" w:hAnsi="Calibri"/>
          <w:sz w:val="22"/>
          <w:szCs w:val="22"/>
        </w:rPr>
        <w:t xml:space="preserve">Power BI models most commonly use Type 1, overwriting on refresh, unless historical accuracy is a specific business requirement, in which case Type 2 patterns are implemented, typically during the data preparation stage.</w:t>
      </w:r>
    </w:p>
    <w:p>
      <w:pPr>
        <w:pStyle w:val="Heading2"/>
        <w:spacing w:after="120" w:before="260"/>
      </w:pPr>
      <w:r>
        <w:rPr>
          <w:rFonts w:ascii="Calibri" w:cs="Calibri" w:eastAsia="Calibri" w:hAnsi="Calibri"/>
          <w:b/>
          <w:bCs/>
          <w:color w:val="2E75B6"/>
          <w:sz w:val="26"/>
          <w:szCs w:val="26"/>
        </w:rPr>
        <w:t xml:space="preserve">Surrogate vs. Natural Keys</w:t>
      </w:r>
    </w:p>
    <w:p>
      <w:pPr>
        <w:spacing w:after="160" w:line="300"/>
        <w:jc w:val="both"/>
      </w:pPr>
      <w:r>
        <w:rPr>
          <w:rFonts w:ascii="Calibri" w:cs="Calibri" w:eastAsia="Calibri" w:hAnsi="Calibri"/>
          <w:sz w:val="22"/>
          <w:szCs w:val="22"/>
        </w:rPr>
        <w:t xml:space="preserve">A natural key is a business identifier that already exists in the source data, such as a product SKU or an email address, while a surrogate key is a system generated integer, typically starting at one and incrementing, created purely to serve as a compact unique identifier within the model. Surrogate keys are strongly preferred in Power BI because they compress better, join faster, and remain stable even if the natural key changes or is reused, whereas natural keys can be inconsistent in format, contain nulls, or change over time.</w:t>
      </w:r>
    </w:p>
    <w:p>
      <w:r>
        <w:br w:type="page"/>
      </w:r>
    </w:p>
    <w:p>
      <w:pPr>
        <w:pStyle w:val="Heading1"/>
        <w:pBdr>
          <w:bottom w:val="single" w:color="1F3864" w:sz="12" w:space="8"/>
        </w:pBdr>
        <w:spacing w:after="200" w:before="0"/>
      </w:pPr>
      <w:r>
        <w:rPr>
          <w:rFonts w:ascii="Calibri" w:cs="Calibri" w:eastAsia="Calibri" w:hAnsi="Calibri"/>
          <w:b/>
          <w:bCs/>
          <w:color w:val="595959"/>
          <w:sz w:val="32"/>
          <w:szCs w:val="32"/>
        </w:rPr>
        <w:t xml:space="preserve">Chapter 5  </w:t>
      </w:r>
      <w:r>
        <w:rPr>
          <w:rFonts w:ascii="Calibri" w:cs="Calibri" w:eastAsia="Calibri" w:hAnsi="Calibri"/>
          <w:b/>
          <w:bCs/>
          <w:color w:val="1F3864"/>
          <w:sz w:val="32"/>
          <w:szCs w:val="32"/>
        </w:rPr>
        <w:t xml:space="preserve">Primary Keys and Foreign Keys</w:t>
      </w:r>
    </w:p>
    <w:p>
      <w:pPr>
        <w:spacing w:after="220" w:line="300"/>
        <w:jc w:val="both"/>
      </w:pPr>
      <w:r>
        <w:rPr>
          <w:rFonts w:ascii="Calibri" w:cs="Calibri" w:eastAsia="Calibri" w:hAnsi="Calibri"/>
          <w:i/>
          <w:iCs/>
          <w:color w:val="595959"/>
          <w:sz w:val="22"/>
          <w:szCs w:val="22"/>
        </w:rPr>
        <w:t xml:space="preserve">Keys are the glue that hold a relational data model together, and getting them right is a prerequisite for every relationship in the model.</w:t>
      </w:r>
    </w:p>
    <w:p>
      <w:pPr>
        <w:pStyle w:val="Heading2"/>
        <w:spacing w:after="120" w:before="260"/>
      </w:pPr>
      <w:r>
        <w:rPr>
          <w:rFonts w:ascii="Calibri" w:cs="Calibri" w:eastAsia="Calibri" w:hAnsi="Calibri"/>
          <w:b/>
          <w:bCs/>
          <w:color w:val="2E75B6"/>
          <w:sz w:val="26"/>
          <w:szCs w:val="26"/>
        </w:rPr>
        <w:t xml:space="preserve">Primary Keys</w:t>
      </w:r>
    </w:p>
    <w:p>
      <w:pPr>
        <w:spacing w:after="160" w:line="300"/>
        <w:jc w:val="both"/>
      </w:pPr>
      <w:r>
        <w:rPr>
          <w:rFonts w:ascii="Calibri" w:cs="Calibri" w:eastAsia="Calibri" w:hAnsi="Calibri"/>
          <w:sz w:val="22"/>
          <w:szCs w:val="22"/>
        </w:rPr>
        <w:t xml:space="preserve">A primary key is the column, or combination of columns, on a dimension table that uniquely identifies each row, such as CustomerKey on a Customer dimension. Every value in a primary key column must be unique and non-blank, because Power BI relationships require the 'one' side of a one to many relationship to contain no duplicate values.</w:t>
      </w:r>
    </w:p>
    <w:p>
      <w:pPr>
        <w:pStyle w:val="Heading2"/>
        <w:spacing w:after="120" w:before="260"/>
      </w:pPr>
      <w:r>
        <w:rPr>
          <w:rFonts w:ascii="Calibri" w:cs="Calibri" w:eastAsia="Calibri" w:hAnsi="Calibri"/>
          <w:b/>
          <w:bCs/>
          <w:color w:val="2E75B6"/>
          <w:sz w:val="26"/>
          <w:szCs w:val="26"/>
        </w:rPr>
        <w:t xml:space="preserve">Foreign Keys</w:t>
      </w:r>
    </w:p>
    <w:p>
      <w:pPr>
        <w:spacing w:after="160" w:line="300"/>
        <w:jc w:val="both"/>
      </w:pPr>
      <w:r>
        <w:rPr>
          <w:rFonts w:ascii="Calibri" w:cs="Calibri" w:eastAsia="Calibri" w:hAnsi="Calibri"/>
          <w:sz w:val="22"/>
          <w:szCs w:val="22"/>
        </w:rPr>
        <w:t xml:space="preserve">A foreign key is a column on the 'many' side of a relationship, typically on a fact table, that stores the primary key values of a related dimension, allowing rows in the fact table to reference the correct dimension row. Unlike a primary key, a foreign key can and usually does contain many duplicate values, since many fact rows can share the same customer, product, or date.</w:t>
      </w:r>
    </w:p>
    <w:p>
      <w:pPr>
        <w:pStyle w:val="Heading2"/>
        <w:spacing w:after="120" w:before="260"/>
      </w:pPr>
      <w:r>
        <w:rPr>
          <w:rFonts w:ascii="Calibri" w:cs="Calibri" w:eastAsia="Calibri" w:hAnsi="Calibri"/>
          <w:b/>
          <w:bCs/>
          <w:color w:val="2E75B6"/>
          <w:sz w:val="26"/>
          <w:szCs w:val="26"/>
        </w:rPr>
        <w:t xml:space="preserve">Unique Identifiers</w:t>
      </w:r>
    </w:p>
    <w:p>
      <w:pPr>
        <w:spacing w:after="160" w:line="300"/>
        <w:jc w:val="both"/>
      </w:pPr>
      <w:r>
        <w:rPr>
          <w:rFonts w:ascii="Calibri" w:cs="Calibri" w:eastAsia="Calibri" w:hAnsi="Calibri"/>
          <w:sz w:val="22"/>
          <w:szCs w:val="22"/>
        </w:rPr>
        <w:t xml:space="preserve">A unique identifier is any column guaranteed not to repeat within a table, most commonly implemented as an integer surrogate key. Ensuring true uniqueness on the primary key side of every relationship is essential, because duplicate values on the 'one' side will either cause a relationship to fail to be created or, if forced, will produce incorrect, inflated results.</w:t>
      </w:r>
    </w:p>
    <w:p>
      <w:pPr>
        <w:pStyle w:val="Heading2"/>
        <w:spacing w:after="120" w:before="260"/>
      </w:pPr>
      <w:r>
        <w:rPr>
          <w:rFonts w:ascii="Calibri" w:cs="Calibri" w:eastAsia="Calibri" w:hAnsi="Calibri"/>
          <w:b/>
          <w:bCs/>
          <w:color w:val="2E75B6"/>
          <w:sz w:val="26"/>
          <w:szCs w:val="26"/>
        </w:rPr>
        <w:t xml:space="preserve">Referential Integrity</w:t>
      </w:r>
    </w:p>
    <w:p>
      <w:pPr>
        <w:spacing w:after="160" w:line="300"/>
        <w:jc w:val="both"/>
      </w:pPr>
      <w:r>
        <w:rPr>
          <w:rFonts w:ascii="Calibri" w:cs="Calibri" w:eastAsia="Calibri" w:hAnsi="Calibri"/>
          <w:sz w:val="22"/>
          <w:szCs w:val="22"/>
        </w:rPr>
        <w:t xml:space="preserve">Referential integrity means every foreign key value on the fact table has a matching primary key value in the corresponding dimension table, with no orphaned rows pointing to a dimension member that does not exist. Broken referential integrity typically shows up in Power BI as an automatically generated blank row in a dimension, silently absorbing any fact rows whose key did not match, which can mask data quality problems if not investigated.</w:t>
      </w:r>
    </w:p>
    <w:p>
      <w:pPr>
        <w:pStyle w:val="Heading2"/>
        <w:spacing w:after="120" w:before="260"/>
      </w:pPr>
      <w:r>
        <w:rPr>
          <w:rFonts w:ascii="Calibri" w:cs="Calibri" w:eastAsia="Calibri" w:hAnsi="Calibri"/>
          <w:b/>
          <w:bCs/>
          <w:color w:val="2E75B6"/>
          <w:sz w:val="26"/>
          <w:szCs w:val="26"/>
        </w:rPr>
        <w:t xml:space="preserve">Key Relationships</w:t>
      </w:r>
    </w:p>
    <w:p>
      <w:pPr>
        <w:spacing w:after="160" w:line="300"/>
        <w:jc w:val="both"/>
      </w:pPr>
      <w:r>
        <w:rPr>
          <w:rFonts w:ascii="Calibri" w:cs="Calibri" w:eastAsia="Calibri" w:hAnsi="Calibri"/>
          <w:sz w:val="22"/>
          <w:szCs w:val="22"/>
        </w:rPr>
        <w:t xml:space="preserve">The relationship between a primary key and its matching foreign key defines how filters flow through the model. When a user filters or selects a value in a dimension, that filter propagates along the key relationship to restrict the matching rows in the fact table, which is the fundamental mechanism behind every Power BI report interaction.</w:t>
      </w:r>
    </w:p>
    <w:p>
      <w:r>
        <w:br w:type="page"/>
      </w:r>
    </w:p>
    <w:p>
      <w:pPr>
        <w:pStyle w:val="Heading1"/>
        <w:pBdr>
          <w:bottom w:val="single" w:color="1F3864" w:sz="12" w:space="8"/>
        </w:pBdr>
        <w:spacing w:after="200" w:before="0"/>
      </w:pPr>
      <w:r>
        <w:rPr>
          <w:rFonts w:ascii="Calibri" w:cs="Calibri" w:eastAsia="Calibri" w:hAnsi="Calibri"/>
          <w:b/>
          <w:bCs/>
          <w:color w:val="595959"/>
          <w:sz w:val="32"/>
          <w:szCs w:val="32"/>
        </w:rPr>
        <w:t xml:space="preserve">Chapter 6  </w:t>
      </w:r>
      <w:r>
        <w:rPr>
          <w:rFonts w:ascii="Calibri" w:cs="Calibri" w:eastAsia="Calibri" w:hAnsi="Calibri"/>
          <w:b/>
          <w:bCs/>
          <w:color w:val="1F3864"/>
          <w:sz w:val="32"/>
          <w:szCs w:val="32"/>
        </w:rPr>
        <w:t xml:space="preserve">Relationships</w:t>
      </w:r>
    </w:p>
    <w:p>
      <w:pPr>
        <w:spacing w:after="220" w:line="300"/>
        <w:jc w:val="both"/>
      </w:pPr>
      <w:r>
        <w:rPr>
          <w:rFonts w:ascii="Calibri" w:cs="Calibri" w:eastAsia="Calibri" w:hAnsi="Calibri"/>
          <w:i/>
          <w:iCs/>
          <w:color w:val="595959"/>
          <w:sz w:val="22"/>
          <w:szCs w:val="22"/>
        </w:rPr>
        <w:t xml:space="preserve">Relationships connect the separate tables in a model into a single coherent structure that Power BI can query as though it were one table.</w:t>
      </w:r>
    </w:p>
    <w:p>
      <w:pPr>
        <w:pStyle w:val="Heading2"/>
        <w:spacing w:after="120" w:before="260"/>
      </w:pPr>
      <w:r>
        <w:rPr>
          <w:rFonts w:ascii="Calibri" w:cs="Calibri" w:eastAsia="Calibri" w:hAnsi="Calibri"/>
          <w:b/>
          <w:bCs/>
          <w:color w:val="2E75B6"/>
          <w:sz w:val="26"/>
          <w:szCs w:val="26"/>
        </w:rPr>
        <w:t xml:space="preserve">Creating Relationships</w:t>
      </w:r>
    </w:p>
    <w:p>
      <w:pPr>
        <w:spacing w:after="160" w:line="300"/>
        <w:jc w:val="both"/>
      </w:pPr>
      <w:r>
        <w:rPr>
          <w:rFonts w:ascii="Calibri" w:cs="Calibri" w:eastAsia="Calibri" w:hAnsi="Calibri"/>
          <w:sz w:val="22"/>
          <w:szCs w:val="22"/>
        </w:rPr>
        <w:t xml:space="preserve">Relationships can be created in the Model view of Power BI Desktop, either by dragging a column from one table onto the matching column of another table, or by using the Manage Relationships dialog to specify the two tables, the matching columns, the cardinality, and the cross filter direction explicitly. Power BI validates that the column data types match and, where possible, checks the cardinality of the values involved.</w:t>
      </w:r>
    </w:p>
    <w:p>
      <w:pPr>
        <w:pStyle w:val="Heading2"/>
        <w:spacing w:after="120" w:before="260"/>
      </w:pPr>
      <w:r>
        <w:rPr>
          <w:rFonts w:ascii="Calibri" w:cs="Calibri" w:eastAsia="Calibri" w:hAnsi="Calibri"/>
          <w:b/>
          <w:bCs/>
          <w:color w:val="2E75B6"/>
          <w:sz w:val="26"/>
          <w:szCs w:val="26"/>
        </w:rPr>
        <w:t xml:space="preserve">Automatic vs. Manual Relationships</w:t>
      </w:r>
    </w:p>
    <w:p>
      <w:pPr>
        <w:spacing w:after="160" w:line="300"/>
        <w:jc w:val="both"/>
      </w:pPr>
      <w:r>
        <w:rPr>
          <w:rFonts w:ascii="Calibri" w:cs="Calibri" w:eastAsia="Calibri" w:hAnsi="Calibri"/>
          <w:sz w:val="22"/>
          <w:szCs w:val="22"/>
        </w:rPr>
        <w:t xml:space="preserve">Power BI Desktop includes an autodetect feature that attempts to create relationships automatically when tables are loaded, based on matching column names and compatible data types. While convenient for quick exploration, autodetect can create incorrect or unintended relationships, particularly in models with several similarly named columns, so most experienced modelers disable autodetect and create every relationship manually to ensure the model behaves exactly as intended.</w:t>
      </w:r>
    </w:p>
    <w:p>
      <w:pPr>
        <w:pStyle w:val="Heading2"/>
        <w:spacing w:after="120" w:before="260"/>
      </w:pPr>
      <w:r>
        <w:rPr>
          <w:rFonts w:ascii="Calibri" w:cs="Calibri" w:eastAsia="Calibri" w:hAnsi="Calibri"/>
          <w:b/>
          <w:bCs/>
          <w:color w:val="2E75B6"/>
          <w:sz w:val="26"/>
          <w:szCs w:val="26"/>
        </w:rPr>
        <w:t xml:space="preserve">Editing and Deleting Relationships</w:t>
      </w:r>
    </w:p>
    <w:p>
      <w:pPr>
        <w:spacing w:after="160" w:line="300"/>
        <w:jc w:val="both"/>
      </w:pPr>
      <w:r>
        <w:rPr>
          <w:rFonts w:ascii="Calibri" w:cs="Calibri" w:eastAsia="Calibri" w:hAnsi="Calibri"/>
          <w:sz w:val="22"/>
          <w:szCs w:val="22"/>
        </w:rPr>
        <w:t xml:space="preserve">Existing relationships can be double clicked in Model view, or selected from Manage Relationships, to edit their cardinality, cross filter direction, or active status. Deleting a relationship removes the connection entirely, which will break any measure or visual that relied on filters flowing across that path, so relationships should be changed carefully and tested afterward.</w:t>
      </w:r>
    </w:p>
    <w:p>
      <w:pPr>
        <w:pStyle w:val="Heading2"/>
        <w:spacing w:after="120" w:before="260"/>
      </w:pPr>
      <w:r>
        <w:rPr>
          <w:rFonts w:ascii="Calibri" w:cs="Calibri" w:eastAsia="Calibri" w:hAnsi="Calibri"/>
          <w:b/>
          <w:bCs/>
          <w:color w:val="2E75B6"/>
          <w:sz w:val="26"/>
          <w:szCs w:val="26"/>
        </w:rPr>
        <w:t xml:space="preserve">Active and Inactive Relationships</w:t>
      </w:r>
    </w:p>
    <w:p>
      <w:pPr>
        <w:spacing w:after="160" w:line="300"/>
        <w:jc w:val="both"/>
      </w:pPr>
      <w:r>
        <w:rPr>
          <w:rFonts w:ascii="Calibri" w:cs="Calibri" w:eastAsia="Calibri" w:hAnsi="Calibri"/>
          <w:sz w:val="22"/>
          <w:szCs w:val="22"/>
        </w:rPr>
        <w:t xml:space="preserve">Only one relationship between a given pair of tables can be active at a time, meaning it is the one used automatically by default in calculations. Additional relationships between the same two tables must be marked inactive and can only be invoked explicitly within a measure using the USERELATIONSHIP function, which is discussed in detail in the chapter on active versus inactive relationships.</w:t>
      </w:r>
    </w:p>
    <w:p>
      <w:pPr>
        <w:pStyle w:val="Heading2"/>
        <w:spacing w:after="120" w:before="260"/>
      </w:pPr>
      <w:r>
        <w:rPr>
          <w:rFonts w:ascii="Calibri" w:cs="Calibri" w:eastAsia="Calibri" w:hAnsi="Calibri"/>
          <w:b/>
          <w:bCs/>
          <w:color w:val="2E75B6"/>
          <w:sz w:val="26"/>
          <w:szCs w:val="26"/>
        </w:rPr>
        <w:t xml:space="preserve">Relationship Validation</w:t>
      </w:r>
    </w:p>
    <w:p>
      <w:pPr>
        <w:spacing w:after="160" w:line="300"/>
        <w:jc w:val="both"/>
      </w:pPr>
      <w:r>
        <w:rPr>
          <w:rFonts w:ascii="Calibri" w:cs="Calibri" w:eastAsia="Calibri" w:hAnsi="Calibri"/>
          <w:sz w:val="22"/>
          <w:szCs w:val="22"/>
        </w:rPr>
        <w:t xml:space="preserve">After creating a relationship, it is good practice to validate it by building a simple table visual or matrix combining fields from both tables and checking that totals reconcile with known source values. Validation should also include testing filter behavior, such as confirming that selecting a dimension value correctly restricts the fact table, and checking the model diagram for unexpected ambiguous or circular paths.</w:t>
      </w:r>
    </w:p>
    <w:p>
      <w:r>
        <w:br w:type="page"/>
      </w:r>
    </w:p>
    <w:p>
      <w:pPr>
        <w:pStyle w:val="Heading1"/>
        <w:pBdr>
          <w:bottom w:val="single" w:color="1F3864" w:sz="12" w:space="8"/>
        </w:pBdr>
        <w:spacing w:after="200" w:before="0"/>
      </w:pPr>
      <w:r>
        <w:rPr>
          <w:rFonts w:ascii="Calibri" w:cs="Calibri" w:eastAsia="Calibri" w:hAnsi="Calibri"/>
          <w:b/>
          <w:bCs/>
          <w:color w:val="595959"/>
          <w:sz w:val="32"/>
          <w:szCs w:val="32"/>
        </w:rPr>
        <w:t xml:space="preserve">Chapter 7  </w:t>
      </w:r>
      <w:r>
        <w:rPr>
          <w:rFonts w:ascii="Calibri" w:cs="Calibri" w:eastAsia="Calibri" w:hAnsi="Calibri"/>
          <w:b/>
          <w:bCs/>
          <w:color w:val="1F3864"/>
          <w:sz w:val="32"/>
          <w:szCs w:val="32"/>
        </w:rPr>
        <w:t xml:space="preserve">Relationship Types</w:t>
      </w:r>
    </w:p>
    <w:p>
      <w:pPr>
        <w:spacing w:after="220" w:line="300"/>
        <w:jc w:val="both"/>
      </w:pPr>
      <w:r>
        <w:rPr>
          <w:rFonts w:ascii="Calibri" w:cs="Calibri" w:eastAsia="Calibri" w:hAnsi="Calibri"/>
          <w:i/>
          <w:iCs/>
          <w:color w:val="595959"/>
          <w:sz w:val="22"/>
          <w:szCs w:val="22"/>
        </w:rPr>
        <w:t xml:space="preserve">Not every relationship behaves the same way, and Power BI supports several distinct types to model different real world scenarios.</w:t>
      </w:r>
    </w:p>
    <w:p>
      <w:pPr>
        <w:pStyle w:val="Heading2"/>
        <w:spacing w:after="120" w:before="260"/>
      </w:pPr>
      <w:r>
        <w:rPr>
          <w:rFonts w:ascii="Calibri" w:cs="Calibri" w:eastAsia="Calibri" w:hAnsi="Calibri"/>
          <w:b/>
          <w:bCs/>
          <w:color w:val="2E75B6"/>
          <w:sz w:val="26"/>
          <w:szCs w:val="26"/>
        </w:rPr>
        <w:t xml:space="preserve">One-to-One</w:t>
      </w:r>
    </w:p>
    <w:p>
      <w:pPr>
        <w:spacing w:after="160" w:line="300"/>
        <w:jc w:val="both"/>
      </w:pPr>
      <w:r>
        <w:rPr>
          <w:rFonts w:ascii="Calibri" w:cs="Calibri" w:eastAsia="Calibri" w:hAnsi="Calibri"/>
          <w:sz w:val="22"/>
          <w:szCs w:val="22"/>
        </w:rPr>
        <w:t xml:space="preserve">A one to one relationship exists when each row in one table corresponds to exactly one row in another table, and vice versa, such as an Employee table and a separate EmployeeConfidentialDetails table sharing the same EmployeeKey. This relationship type is relatively rare and often signals that the two tables could be merged into one.</w:t>
      </w:r>
    </w:p>
    <w:p>
      <w:pPr>
        <w:pStyle w:val="Heading2"/>
        <w:spacing w:after="120" w:before="260"/>
      </w:pPr>
      <w:r>
        <w:rPr>
          <w:rFonts w:ascii="Calibri" w:cs="Calibri" w:eastAsia="Calibri" w:hAnsi="Calibri"/>
          <w:b/>
          <w:bCs/>
          <w:color w:val="2E75B6"/>
          <w:sz w:val="26"/>
          <w:szCs w:val="26"/>
        </w:rPr>
        <w:t xml:space="preserve">One-to-Many</w:t>
      </w:r>
    </w:p>
    <w:p>
      <w:pPr>
        <w:spacing w:after="160" w:line="300"/>
        <w:jc w:val="both"/>
      </w:pPr>
      <w:r>
        <w:rPr>
          <w:rFonts w:ascii="Calibri" w:cs="Calibri" w:eastAsia="Calibri" w:hAnsi="Calibri"/>
          <w:sz w:val="22"/>
          <w:szCs w:val="22"/>
        </w:rPr>
        <w:t xml:space="preserve">A one to many relationship is the standard and most desirable pattern in a star schema, where one row in a dimension table, such as a single product, relates to many rows in a fact table, such as many sales transactions of that product. This is the relationship type that Power BI is most optimized for and should be the default target when designing a model.</w:t>
      </w:r>
    </w:p>
    <w:p>
      <w:pPr>
        <w:pStyle w:val="Heading2"/>
        <w:spacing w:after="120" w:before="260"/>
      </w:pPr>
      <w:r>
        <w:rPr>
          <w:rFonts w:ascii="Calibri" w:cs="Calibri" w:eastAsia="Calibri" w:hAnsi="Calibri"/>
          <w:b/>
          <w:bCs/>
          <w:color w:val="2E75B6"/>
          <w:sz w:val="26"/>
          <w:szCs w:val="26"/>
        </w:rPr>
        <w:t xml:space="preserve">Many-to-One</w:t>
      </w:r>
    </w:p>
    <w:p>
      <w:pPr>
        <w:spacing w:after="160" w:line="300"/>
        <w:jc w:val="both"/>
      </w:pPr>
      <w:r>
        <w:rPr>
          <w:rFonts w:ascii="Calibri" w:cs="Calibri" w:eastAsia="Calibri" w:hAnsi="Calibri"/>
          <w:sz w:val="22"/>
          <w:szCs w:val="22"/>
        </w:rPr>
        <w:t xml:space="preserve">Many to one is simply the same relationship as one to many, viewed from the opposite side, describing many fact rows pointing back to one dimension row. The distinction is a matter of perspective rather than a different underlying mechanism, and Power BI displays the relationship the same way regardless of which side it is described from.</w:t>
      </w:r>
    </w:p>
    <w:p>
      <w:pPr>
        <w:pStyle w:val="Heading2"/>
        <w:spacing w:after="120" w:before="260"/>
      </w:pPr>
      <w:r>
        <w:rPr>
          <w:rFonts w:ascii="Calibri" w:cs="Calibri" w:eastAsia="Calibri" w:hAnsi="Calibri"/>
          <w:b/>
          <w:bCs/>
          <w:color w:val="2E75B6"/>
          <w:sz w:val="26"/>
          <w:szCs w:val="26"/>
        </w:rPr>
        <w:t xml:space="preserve">Many-to-Many</w:t>
      </w:r>
    </w:p>
    <w:p>
      <w:pPr>
        <w:spacing w:after="160" w:line="300"/>
        <w:jc w:val="both"/>
      </w:pPr>
      <w:r>
        <w:rPr>
          <w:rFonts w:ascii="Calibri" w:cs="Calibri" w:eastAsia="Calibri" w:hAnsi="Calibri"/>
          <w:sz w:val="22"/>
          <w:szCs w:val="22"/>
        </w:rPr>
        <w:t xml:space="preserve">A many to many relationship exists when multiple rows on both sides of the relationship can match multiple rows on the other side, such as students who can enroll in many courses and courses that have many students. Power BI supports many to many relationships directly, but they should be used carefully because they can allow filters to propagate in ways that are harder to predict, and they are often better resolved using a bridge table.</w:t>
      </w:r>
    </w:p>
    <w:p>
      <w:pPr>
        <w:pStyle w:val="Heading2"/>
        <w:spacing w:after="120" w:before="260"/>
      </w:pPr>
      <w:r>
        <w:rPr>
          <w:rFonts w:ascii="Calibri" w:cs="Calibri" w:eastAsia="Calibri" w:hAnsi="Calibri"/>
          <w:b/>
          <w:bCs/>
          <w:color w:val="2E75B6"/>
          <w:sz w:val="26"/>
          <w:szCs w:val="26"/>
        </w:rPr>
        <w:t xml:space="preserve">Bridge Tables</w:t>
      </w:r>
    </w:p>
    <w:p>
      <w:pPr>
        <w:spacing w:after="160" w:line="300"/>
        <w:jc w:val="both"/>
      </w:pPr>
      <w:r>
        <w:rPr>
          <w:rFonts w:ascii="Calibri" w:cs="Calibri" w:eastAsia="Calibri" w:hAnsi="Calibri"/>
          <w:sz w:val="22"/>
          <w:szCs w:val="22"/>
        </w:rPr>
        <w:t xml:space="preserve">Bridge tables are a technique used specifically to resolve many to many relationships in a cleaner, more controlled way, and are covered in full detail in a dedicated chapter later in this book, since they represent one of the more advanced modeling patterns a Power BI developer will need.</w:t>
      </w:r>
    </w:p>
    <w:p>
      <w:r>
        <w:br w:type="page"/>
      </w:r>
    </w:p>
    <w:p>
      <w:pPr>
        <w:pStyle w:val="Heading1"/>
        <w:pBdr>
          <w:bottom w:val="single" w:color="1F3864" w:sz="12" w:space="8"/>
        </w:pBdr>
        <w:spacing w:after="200" w:before="0"/>
      </w:pPr>
      <w:r>
        <w:rPr>
          <w:rFonts w:ascii="Calibri" w:cs="Calibri" w:eastAsia="Calibri" w:hAnsi="Calibri"/>
          <w:b/>
          <w:bCs/>
          <w:color w:val="595959"/>
          <w:sz w:val="32"/>
          <w:szCs w:val="32"/>
        </w:rPr>
        <w:t xml:space="preserve">Chapter 8  </w:t>
      </w:r>
      <w:r>
        <w:rPr>
          <w:rFonts w:ascii="Calibri" w:cs="Calibri" w:eastAsia="Calibri" w:hAnsi="Calibri"/>
          <w:b/>
          <w:bCs/>
          <w:color w:val="1F3864"/>
          <w:sz w:val="32"/>
          <w:szCs w:val="32"/>
        </w:rPr>
        <w:t xml:space="preserve">Cardinality</w:t>
      </w:r>
    </w:p>
    <w:p>
      <w:pPr>
        <w:spacing w:after="220" w:line="300"/>
        <w:jc w:val="both"/>
      </w:pPr>
      <w:r>
        <w:rPr>
          <w:rFonts w:ascii="Calibri" w:cs="Calibri" w:eastAsia="Calibri" w:hAnsi="Calibri"/>
          <w:i/>
          <w:iCs/>
          <w:color w:val="595959"/>
          <w:sz w:val="22"/>
          <w:szCs w:val="22"/>
        </w:rPr>
        <w:t xml:space="preserve">Cardinality describes how many matching rows can exist on each side of a relationship, and choosing the right cardinality setting is essential for correct results.</w:t>
      </w:r>
    </w:p>
    <w:p>
      <w:pPr>
        <w:pStyle w:val="Heading2"/>
        <w:spacing w:after="120" w:before="260"/>
      </w:pPr>
      <w:r>
        <w:rPr>
          <w:rFonts w:ascii="Calibri" w:cs="Calibri" w:eastAsia="Calibri" w:hAnsi="Calibri"/>
          <w:b/>
          <w:bCs/>
          <w:color w:val="2E75B6"/>
          <w:sz w:val="26"/>
          <w:szCs w:val="26"/>
        </w:rPr>
        <w:t xml:space="preserve">One-to-One</w:t>
      </w:r>
    </w:p>
    <w:p>
      <w:pPr>
        <w:spacing w:after="160" w:line="300"/>
        <w:jc w:val="both"/>
      </w:pPr>
      <w:r>
        <w:rPr>
          <w:rFonts w:ascii="Calibri" w:cs="Calibri" w:eastAsia="Calibri" w:hAnsi="Calibri"/>
          <w:sz w:val="22"/>
          <w:szCs w:val="22"/>
        </w:rPr>
        <w:t xml:space="preserve">In a one to one cardinality setting, both sides of the relationship are constrained to contain only unique values, meaning each row on one side matches at most one row on the other. Power BI enforces this constraint and will raise an error if duplicate values are found on either side once this cardinality is selected.</w:t>
      </w:r>
    </w:p>
    <w:p>
      <w:pPr>
        <w:pStyle w:val="Heading2"/>
        <w:spacing w:after="120" w:before="260"/>
      </w:pPr>
      <w:r>
        <w:rPr>
          <w:rFonts w:ascii="Calibri" w:cs="Calibri" w:eastAsia="Calibri" w:hAnsi="Calibri"/>
          <w:b/>
          <w:bCs/>
          <w:color w:val="2E75B6"/>
          <w:sz w:val="26"/>
          <w:szCs w:val="26"/>
        </w:rPr>
        <w:t xml:space="preserve">One-to-Many</w:t>
      </w:r>
    </w:p>
    <w:p>
      <w:pPr>
        <w:spacing w:after="160" w:line="300"/>
        <w:jc w:val="both"/>
      </w:pPr>
      <w:r>
        <w:rPr>
          <w:rFonts w:ascii="Calibri" w:cs="Calibri" w:eastAsia="Calibri" w:hAnsi="Calibri"/>
          <w:sz w:val="22"/>
          <w:szCs w:val="22"/>
        </w:rPr>
        <w:t xml:space="preserve">One to many is the most common cardinality in Power BI models, where the 'one' side, typically a dimension, contains unique values, and the 'many' side, typically a fact table, can contain repeated values referencing each dimension row multiple times. This is the cardinality that a well designed star schema relies on almost exclusively.</w:t>
      </w:r>
    </w:p>
    <w:p>
      <w:pPr>
        <w:pStyle w:val="Heading2"/>
        <w:spacing w:after="120" w:before="260"/>
      </w:pPr>
      <w:r>
        <w:rPr>
          <w:rFonts w:ascii="Calibri" w:cs="Calibri" w:eastAsia="Calibri" w:hAnsi="Calibri"/>
          <w:b/>
          <w:bCs/>
          <w:color w:val="2E75B6"/>
          <w:sz w:val="26"/>
          <w:szCs w:val="26"/>
        </w:rPr>
        <w:t xml:space="preserve">Many-to-One</w:t>
      </w:r>
    </w:p>
    <w:p>
      <w:pPr>
        <w:spacing w:after="160" w:line="300"/>
        <w:jc w:val="both"/>
      </w:pPr>
      <w:r>
        <w:rPr>
          <w:rFonts w:ascii="Calibri" w:cs="Calibri" w:eastAsia="Calibri" w:hAnsi="Calibri"/>
          <w:sz w:val="22"/>
          <w:szCs w:val="22"/>
        </w:rPr>
        <w:t xml:space="preserve">Many to one is the mirror image of one to many, and Power BI's relationship dialog will automatically select whichever label correctly describes which table is on the unique side, so in practice modelers simply confirm that the dimension table is the 'one' side and the fact table is the 'many' side.</w:t>
      </w:r>
    </w:p>
    <w:p>
      <w:pPr>
        <w:pStyle w:val="Heading2"/>
        <w:spacing w:after="120" w:before="260"/>
      </w:pPr>
      <w:r>
        <w:rPr>
          <w:rFonts w:ascii="Calibri" w:cs="Calibri" w:eastAsia="Calibri" w:hAnsi="Calibri"/>
          <w:b/>
          <w:bCs/>
          <w:color w:val="2E75B6"/>
          <w:sz w:val="26"/>
          <w:szCs w:val="26"/>
        </w:rPr>
        <w:t xml:space="preserve">Many-to-Many</w:t>
      </w:r>
    </w:p>
    <w:p>
      <w:pPr>
        <w:spacing w:after="160" w:line="300"/>
        <w:jc w:val="both"/>
      </w:pPr>
      <w:r>
        <w:rPr>
          <w:rFonts w:ascii="Calibri" w:cs="Calibri" w:eastAsia="Calibri" w:hAnsi="Calibri"/>
          <w:sz w:val="22"/>
          <w:szCs w:val="22"/>
        </w:rPr>
        <w:t xml:space="preserve">Many to many cardinality is used when neither side of the relationship contains unique values, such as connecting two fact tables directly or linking through a shared but non-unique key. This setting requires extra care because it changes how DAX filter propagation and the underlying join logic behave, potentially causing performance issues or unexpectedly duplicated totals if not modeled deliberately.</w:t>
      </w:r>
    </w:p>
    <w:p>
      <w:pPr>
        <w:pStyle w:val="Heading2"/>
        <w:spacing w:after="120" w:before="260"/>
      </w:pPr>
      <w:r>
        <w:rPr>
          <w:rFonts w:ascii="Calibri" w:cs="Calibri" w:eastAsia="Calibri" w:hAnsi="Calibri"/>
          <w:b/>
          <w:bCs/>
          <w:color w:val="2E75B6"/>
          <w:sz w:val="26"/>
          <w:szCs w:val="26"/>
        </w:rPr>
        <w:t xml:space="preserve">Cardinality Best Practices</w:t>
      </w:r>
    </w:p>
    <w:p>
      <w:pPr>
        <w:pStyle w:val="ListParagraph"/>
        <w:numPr>
          <w:ilvl w:val="0"/>
          <w:numId w:val="2"/>
        </w:numPr>
        <w:spacing w:after="120"/>
      </w:pPr>
      <w:r>
        <w:rPr>
          <w:rFonts w:ascii="Calibri" w:cs="Calibri" w:eastAsia="Calibri" w:hAnsi="Calibri"/>
          <w:sz w:val="22"/>
          <w:szCs w:val="22"/>
        </w:rPr>
        <w:t xml:space="preserve">Always aim for one to many relationships wherever the business data allows it, since this is what the engine is optimized for.</w:t>
      </w:r>
    </w:p>
    <w:p>
      <w:pPr>
        <w:pStyle w:val="ListParagraph"/>
        <w:numPr>
          <w:ilvl w:val="0"/>
          <w:numId w:val="2"/>
        </w:numPr>
        <w:spacing w:after="120"/>
      </w:pPr>
      <w:r>
        <w:rPr>
          <w:rFonts w:ascii="Calibri" w:cs="Calibri" w:eastAsia="Calibri" w:hAnsi="Calibri"/>
          <w:sz w:val="22"/>
          <w:szCs w:val="22"/>
        </w:rPr>
        <w:t xml:space="preserve">Enforce true uniqueness on dimension keys during data preparation, removing duplicates before the relationship is created.</w:t>
      </w:r>
    </w:p>
    <w:p>
      <w:pPr>
        <w:pStyle w:val="ListParagraph"/>
        <w:numPr>
          <w:ilvl w:val="0"/>
          <w:numId w:val="2"/>
        </w:numPr>
        <w:spacing w:after="120"/>
      </w:pPr>
      <w:r>
        <w:rPr>
          <w:rFonts w:ascii="Calibri" w:cs="Calibri" w:eastAsia="Calibri" w:hAnsi="Calibri"/>
          <w:sz w:val="22"/>
          <w:szCs w:val="22"/>
        </w:rPr>
        <w:t xml:space="preserve">Reserve many to many cardinality for genuine business scenarios, such as shared bank accounts or bridge table joins, rather than as a quick fix for messy keys.</w:t>
      </w:r>
    </w:p>
    <w:p>
      <w:pPr>
        <w:pStyle w:val="ListParagraph"/>
        <w:numPr>
          <w:ilvl w:val="0"/>
          <w:numId w:val="2"/>
        </w:numPr>
        <w:spacing w:after="120"/>
      </w:pPr>
      <w:r>
        <w:rPr>
          <w:rFonts w:ascii="Calibri" w:cs="Calibri" w:eastAsia="Calibri" w:hAnsi="Calibri"/>
          <w:sz w:val="22"/>
          <w:szCs w:val="22"/>
        </w:rPr>
        <w:t xml:space="preserve">Test cardinality changes with real report visuals afterward to confirm totals and filter behavior remain correct.</w:t>
      </w:r>
    </w:p>
    <w:p>
      <w:r>
        <w:br w:type="page"/>
      </w:r>
    </w:p>
    <w:p>
      <w:pPr>
        <w:pStyle w:val="Heading1"/>
        <w:pBdr>
          <w:bottom w:val="single" w:color="1F3864" w:sz="12" w:space="8"/>
        </w:pBdr>
        <w:spacing w:after="200" w:before="0"/>
      </w:pPr>
      <w:r>
        <w:rPr>
          <w:rFonts w:ascii="Calibri" w:cs="Calibri" w:eastAsia="Calibri" w:hAnsi="Calibri"/>
          <w:b/>
          <w:bCs/>
          <w:color w:val="595959"/>
          <w:sz w:val="32"/>
          <w:szCs w:val="32"/>
        </w:rPr>
        <w:t xml:space="preserve">Chapter 9  </w:t>
      </w:r>
      <w:r>
        <w:rPr>
          <w:rFonts w:ascii="Calibri" w:cs="Calibri" w:eastAsia="Calibri" w:hAnsi="Calibri"/>
          <w:b/>
          <w:bCs/>
          <w:color w:val="1F3864"/>
          <w:sz w:val="32"/>
          <w:szCs w:val="32"/>
        </w:rPr>
        <w:t xml:space="preserve">Cross-Filter Direction</w:t>
      </w:r>
    </w:p>
    <w:p>
      <w:pPr>
        <w:spacing w:after="220" w:line="300"/>
        <w:jc w:val="both"/>
      </w:pPr>
      <w:r>
        <w:rPr>
          <w:rFonts w:ascii="Calibri" w:cs="Calibri" w:eastAsia="Calibri" w:hAnsi="Calibri"/>
          <w:i/>
          <w:iCs/>
          <w:color w:val="595959"/>
          <w:sz w:val="22"/>
          <w:szCs w:val="22"/>
        </w:rPr>
        <w:t xml:space="preserve">Cross filter direction determines which tables can filter which other tables through a relationship, and it is one of the most consequential settings a modeler controls.</w:t>
      </w:r>
    </w:p>
    <w:p>
      <w:pPr>
        <w:pStyle w:val="Heading2"/>
        <w:spacing w:after="120" w:before="260"/>
      </w:pPr>
      <w:r>
        <w:rPr>
          <w:rFonts w:ascii="Calibri" w:cs="Calibri" w:eastAsia="Calibri" w:hAnsi="Calibri"/>
          <w:b/>
          <w:bCs/>
          <w:color w:val="2E75B6"/>
          <w:sz w:val="26"/>
          <w:szCs w:val="26"/>
        </w:rPr>
        <w:t xml:space="preserve">Single-Direction Filtering</w:t>
      </w:r>
    </w:p>
    <w:p>
      <w:pPr>
        <w:spacing w:after="160" w:line="300"/>
        <w:jc w:val="both"/>
      </w:pPr>
      <w:r>
        <w:rPr>
          <w:rFonts w:ascii="Calibri" w:cs="Calibri" w:eastAsia="Calibri" w:hAnsi="Calibri"/>
          <w:sz w:val="22"/>
          <w:szCs w:val="22"/>
        </w:rPr>
        <w:t xml:space="preserve">Single direction filtering, also called single cross filter direction, means a filter applied on the 'one' side of a relationship, typically a dimension, flows through to filter the 'many' side, typically a fact table, but not the reverse. This is the default and generally recommended setting for star schema relationships, because it produces predictable, easy to reason about filter behavior and the best possible query performance.</w:t>
      </w:r>
    </w:p>
    <w:p>
      <w:pPr>
        <w:pStyle w:val="Heading2"/>
        <w:spacing w:after="120" w:before="260"/>
      </w:pPr>
      <w:r>
        <w:rPr>
          <w:rFonts w:ascii="Calibri" w:cs="Calibri" w:eastAsia="Calibri" w:hAnsi="Calibri"/>
          <w:b/>
          <w:bCs/>
          <w:color w:val="2E75B6"/>
          <w:sz w:val="26"/>
          <w:szCs w:val="26"/>
        </w:rPr>
        <w:t xml:space="preserve">Bi-Directional Filtering</w:t>
      </w:r>
    </w:p>
    <w:p>
      <w:pPr>
        <w:spacing w:after="160" w:line="300"/>
        <w:jc w:val="both"/>
      </w:pPr>
      <w:r>
        <w:rPr>
          <w:rFonts w:ascii="Calibri" w:cs="Calibri" w:eastAsia="Calibri" w:hAnsi="Calibri"/>
          <w:sz w:val="22"/>
          <w:szCs w:val="22"/>
        </w:rPr>
        <w:t xml:space="preserve">Bi-directional, or both, cross filter direction allows a filter to flow in both directions across the relationship, so a selection on the fact table can also filter the connected dimension table. This is occasionally necessary, such as when a slicer built from a fact table needs to filter a related dimension, but it should be applied selectively rather than by default, since it increases the risk of ambiguous filter paths and can degrade performance in more complex models.</w:t>
      </w:r>
    </w:p>
    <w:p>
      <w:pPr>
        <w:pStyle w:val="Heading2"/>
        <w:spacing w:after="120" w:before="260"/>
      </w:pPr>
      <w:r>
        <w:rPr>
          <w:rFonts w:ascii="Calibri" w:cs="Calibri" w:eastAsia="Calibri" w:hAnsi="Calibri"/>
          <w:b/>
          <w:bCs/>
          <w:color w:val="2E75B6"/>
          <w:sz w:val="26"/>
          <w:szCs w:val="26"/>
        </w:rPr>
        <w:t xml:space="preserve">Filter Propagation</w:t>
      </w:r>
    </w:p>
    <w:p>
      <w:pPr>
        <w:spacing w:after="160" w:line="300"/>
        <w:jc w:val="both"/>
      </w:pPr>
      <w:r>
        <w:rPr>
          <w:rFonts w:ascii="Calibri" w:cs="Calibri" w:eastAsia="Calibri" w:hAnsi="Calibri"/>
          <w:sz w:val="22"/>
          <w:szCs w:val="22"/>
        </w:rPr>
        <w:t xml:space="preserve">Filter propagation is the mechanism by which a selection made in one part of a report, such as clicking a bar in a chart or choosing a slicer value, spreads across the model along active relationships to affect every visual connected to the filtered table. Understanding propagation paths, and which relationships are active, single direction, or bi-directional, is essential for predicting how any given report interaction will behave.</w:t>
      </w:r>
    </w:p>
    <w:p>
      <w:pPr>
        <w:pStyle w:val="Heading2"/>
        <w:spacing w:after="120" w:before="260"/>
      </w:pPr>
      <w:r>
        <w:rPr>
          <w:rFonts w:ascii="Calibri" w:cs="Calibri" w:eastAsia="Calibri" w:hAnsi="Calibri"/>
          <w:b/>
          <w:bCs/>
          <w:color w:val="2E75B6"/>
          <w:sz w:val="26"/>
          <w:szCs w:val="26"/>
        </w:rPr>
        <w:t xml:space="preserve">Ambiguous Relationships</w:t>
      </w:r>
    </w:p>
    <w:p>
      <w:pPr>
        <w:spacing w:after="160" w:line="300"/>
        <w:jc w:val="both"/>
      </w:pPr>
      <w:r>
        <w:rPr>
          <w:rFonts w:ascii="Calibri" w:cs="Calibri" w:eastAsia="Calibri" w:hAnsi="Calibri"/>
          <w:sz w:val="22"/>
          <w:szCs w:val="22"/>
        </w:rPr>
        <w:t xml:space="preserve">An ambiguous relationship path arises when there is more than one way for a filter to travel between two tables, for example through two different bi-directional relationships that both eventually connect the same pair of tables. Power BI will refuse to create a relationship that would introduce ambiguity, prompting the modeler to mark one of the conflicting relationships inactive or change its cross filter direction to single.</w:t>
      </w:r>
    </w:p>
    <w:p>
      <w:pPr>
        <w:pStyle w:val="Heading2"/>
        <w:spacing w:after="120" w:before="260"/>
      </w:pPr>
      <w:r>
        <w:rPr>
          <w:rFonts w:ascii="Calibri" w:cs="Calibri" w:eastAsia="Calibri" w:hAnsi="Calibri"/>
          <w:b/>
          <w:bCs/>
          <w:color w:val="2E75B6"/>
          <w:sz w:val="26"/>
          <w:szCs w:val="26"/>
        </w:rPr>
        <w:t xml:space="preserve">Performance Impact</w:t>
      </w:r>
    </w:p>
    <w:p>
      <w:pPr>
        <w:spacing w:after="160" w:line="300"/>
        <w:jc w:val="both"/>
      </w:pPr>
      <w:r>
        <w:rPr>
          <w:rFonts w:ascii="Calibri" w:cs="Calibri" w:eastAsia="Calibri" w:hAnsi="Calibri"/>
          <w:sz w:val="22"/>
          <w:szCs w:val="22"/>
        </w:rPr>
        <w:t xml:space="preserve">Bi-directional filtering, while sometimes necessary, requires the engine to evaluate more possible filter paths and can noticeably slow down complex reports, particularly when combined with many to many relationships or applied broadly across many relationships in a large model. As a best practice, single direction filtering should be the default, with bi-directional filtering enabled only on the specific relationship where it is genuinely required, and its performance impact tested before shipping a report.</w:t>
      </w:r>
    </w:p>
    <w:p>
      <w:r>
        <w:br w:type="page"/>
      </w:r>
    </w:p>
    <w:p>
      <w:pPr>
        <w:pStyle w:val="Heading1"/>
        <w:pBdr>
          <w:bottom w:val="single" w:color="1F3864" w:sz="12" w:space="8"/>
        </w:pBdr>
        <w:spacing w:after="200" w:before="0"/>
      </w:pPr>
      <w:r>
        <w:rPr>
          <w:rFonts w:ascii="Calibri" w:cs="Calibri" w:eastAsia="Calibri" w:hAnsi="Calibri"/>
          <w:b/>
          <w:bCs/>
          <w:color w:val="595959"/>
          <w:sz w:val="32"/>
          <w:szCs w:val="32"/>
        </w:rPr>
        <w:t xml:space="preserve">Chapter 10  </w:t>
      </w:r>
      <w:r>
        <w:rPr>
          <w:rFonts w:ascii="Calibri" w:cs="Calibri" w:eastAsia="Calibri" w:hAnsi="Calibri"/>
          <w:b/>
          <w:bCs/>
          <w:color w:val="1F3864"/>
          <w:sz w:val="32"/>
          <w:szCs w:val="32"/>
        </w:rPr>
        <w:t xml:space="preserve">Active vs. Inactive Relationships</w:t>
      </w:r>
    </w:p>
    <w:p>
      <w:pPr>
        <w:spacing w:after="220" w:line="300"/>
        <w:jc w:val="both"/>
      </w:pPr>
      <w:r>
        <w:rPr>
          <w:rFonts w:ascii="Calibri" w:cs="Calibri" w:eastAsia="Calibri" w:hAnsi="Calibri"/>
          <w:i/>
          <w:iCs/>
          <w:color w:val="595959"/>
          <w:sz w:val="22"/>
          <w:szCs w:val="22"/>
        </w:rPr>
        <w:t xml:space="preserve">When two tables need to be connected in more than one way, Power BI allows only one active relationship at a time, and modelers must understand how to work with the rest.</w:t>
      </w:r>
    </w:p>
    <w:p>
      <w:pPr>
        <w:pStyle w:val="Heading2"/>
        <w:spacing w:after="120" w:before="260"/>
      </w:pPr>
      <w:r>
        <w:rPr>
          <w:rFonts w:ascii="Calibri" w:cs="Calibri" w:eastAsia="Calibri" w:hAnsi="Calibri"/>
          <w:b/>
          <w:bCs/>
          <w:color w:val="2E75B6"/>
          <w:sz w:val="26"/>
          <w:szCs w:val="26"/>
        </w:rPr>
        <w:t xml:space="preserve">Active Relationships</w:t>
      </w:r>
    </w:p>
    <w:p>
      <w:pPr>
        <w:spacing w:after="160" w:line="300"/>
        <w:jc w:val="both"/>
      </w:pPr>
      <w:r>
        <w:rPr>
          <w:rFonts w:ascii="Calibri" w:cs="Calibri" w:eastAsia="Calibri" w:hAnsi="Calibri"/>
          <w:sz w:val="22"/>
          <w:szCs w:val="22"/>
        </w:rPr>
        <w:t xml:space="preserve">An active relationship is the single relationship between two tables that Power BI uses automatically, by default, in any measure or visual without additional instruction. It is displayed as a solid line in Model view, while inactive relationships are shown as dashed lines.</w:t>
      </w:r>
    </w:p>
    <w:p>
      <w:pPr>
        <w:pStyle w:val="Heading2"/>
        <w:spacing w:after="120" w:before="260"/>
      </w:pPr>
      <w:r>
        <w:rPr>
          <w:rFonts w:ascii="Calibri" w:cs="Calibri" w:eastAsia="Calibri" w:hAnsi="Calibri"/>
          <w:b/>
          <w:bCs/>
          <w:color w:val="2E75B6"/>
          <w:sz w:val="26"/>
          <w:szCs w:val="26"/>
        </w:rPr>
        <w:t xml:space="preserve">Inactive Relationships</w:t>
      </w:r>
    </w:p>
    <w:p>
      <w:pPr>
        <w:spacing w:after="160" w:line="300"/>
        <w:jc w:val="both"/>
      </w:pPr>
      <w:r>
        <w:rPr>
          <w:rFonts w:ascii="Calibri" w:cs="Calibri" w:eastAsia="Calibri" w:hAnsi="Calibri"/>
          <w:sz w:val="22"/>
          <w:szCs w:val="22"/>
        </w:rPr>
        <w:t xml:space="preserve">An inactive relationship exists in the model and can be used, but only when explicitly invoked inside a DAX calculation, because Power BI does not allow two active relationships to exist simultaneously between the same pair of tables to avoid ambiguity. Inactive relationships are common when a fact table has multiple date columns, such as Order Date and Ship Date, both relating to the same Date dimension.</w:t>
      </w:r>
    </w:p>
    <w:p>
      <w:pPr>
        <w:pStyle w:val="Heading2"/>
        <w:spacing w:after="120" w:before="260"/>
      </w:pPr>
      <w:r>
        <w:rPr>
          <w:rFonts w:ascii="Calibri" w:cs="Calibri" w:eastAsia="Calibri" w:hAnsi="Calibri"/>
          <w:b/>
          <w:bCs/>
          <w:color w:val="2E75B6"/>
          <w:sz w:val="26"/>
          <w:szCs w:val="26"/>
        </w:rPr>
        <w:t xml:space="preserve">Multiple Date Relationships</w:t>
      </w:r>
    </w:p>
    <w:p>
      <w:pPr>
        <w:spacing w:after="160" w:line="300"/>
        <w:jc w:val="both"/>
      </w:pPr>
      <w:r>
        <w:rPr>
          <w:rFonts w:ascii="Calibri" w:cs="Calibri" w:eastAsia="Calibri" w:hAnsi="Calibri"/>
          <w:sz w:val="22"/>
          <w:szCs w:val="22"/>
        </w:rPr>
        <w:t xml:space="preserve">A frequent real world scenario is a Sales fact table containing both an Order Date and a Ship Date, each of which needs to relate to a single shared Date dimension. Only one of these, typically Order Date, is set as the active relationship, while the Ship Date relationship remains inactive and is activated only within specific measures that need to analyze shipping performance.</w:t>
      </w:r>
    </w:p>
    <w:p>
      <w:pPr>
        <w:pStyle w:val="Heading2"/>
        <w:spacing w:after="120" w:before="260"/>
      </w:pPr>
      <w:r>
        <w:rPr>
          <w:rFonts w:ascii="Calibri" w:cs="Calibri" w:eastAsia="Calibri" w:hAnsi="Calibri"/>
          <w:b/>
          <w:bCs/>
          <w:color w:val="2E75B6"/>
          <w:sz w:val="26"/>
          <w:szCs w:val="26"/>
        </w:rPr>
        <w:t xml:space="preserve">USERELATIONSHIP() Function</w:t>
      </w:r>
    </w:p>
    <w:p>
      <w:pPr>
        <w:spacing w:after="160" w:line="300"/>
        <w:jc w:val="both"/>
      </w:pPr>
      <w:r>
        <w:rPr>
          <w:rFonts w:ascii="Calibri" w:cs="Calibri" w:eastAsia="Calibri" w:hAnsi="Calibri"/>
          <w:sz w:val="22"/>
          <w:szCs w:val="22"/>
        </w:rPr>
        <w:t xml:space="preserve">The USERELATIONSHIP function is used inside CALCULATE to temporarily activate an inactive relationship for the duration of a single measure evaluation, for example writing a measure such as Shipped Sales equals CALCULATE of Total Sales, USERELATIONSHIP between the Ship Date column on the fact table and the Date column on the Date dimension. This allows a single Date dimension to support time intelligence against multiple date fields without duplicating the dimension table.</w:t>
      </w:r>
    </w:p>
    <w:p>
      <w:pPr>
        <w:pStyle w:val="Heading2"/>
        <w:spacing w:after="120" w:before="260"/>
      </w:pPr>
      <w:r>
        <w:rPr>
          <w:rFonts w:ascii="Calibri" w:cs="Calibri" w:eastAsia="Calibri" w:hAnsi="Calibri"/>
          <w:b/>
          <w:bCs/>
          <w:color w:val="2E75B6"/>
          <w:sz w:val="26"/>
          <w:szCs w:val="26"/>
        </w:rPr>
        <w:t xml:space="preserve">Best Practices</w:t>
      </w:r>
    </w:p>
    <w:p>
      <w:pPr>
        <w:pStyle w:val="ListParagraph"/>
        <w:numPr>
          <w:ilvl w:val="0"/>
          <w:numId w:val="2"/>
        </w:numPr>
        <w:spacing w:after="120"/>
      </w:pPr>
      <w:r>
        <w:rPr>
          <w:rFonts w:ascii="Calibri" w:cs="Calibri" w:eastAsia="Calibri" w:hAnsi="Calibri"/>
          <w:sz w:val="22"/>
          <w:szCs w:val="22"/>
        </w:rPr>
        <w:t xml:space="preserve">Choose the most commonly used date, such as Order Date, as the active relationship, and keep less frequently used dates inactive.</w:t>
      </w:r>
    </w:p>
    <w:p>
      <w:pPr>
        <w:pStyle w:val="ListParagraph"/>
        <w:numPr>
          <w:ilvl w:val="0"/>
          <w:numId w:val="2"/>
        </w:numPr>
        <w:spacing w:after="120"/>
      </w:pPr>
      <w:r>
        <w:rPr>
          <w:rFonts w:ascii="Calibri" w:cs="Calibri" w:eastAsia="Calibri" w:hAnsi="Calibri"/>
          <w:sz w:val="22"/>
          <w:szCs w:val="22"/>
        </w:rPr>
        <w:t xml:space="preserve">Name measures that rely on USERELATIONSHIP clearly, such as Sales by Ship Date, so report authors understand which date context is being used.</w:t>
      </w:r>
    </w:p>
    <w:p>
      <w:pPr>
        <w:pStyle w:val="ListParagraph"/>
        <w:numPr>
          <w:ilvl w:val="0"/>
          <w:numId w:val="2"/>
        </w:numPr>
        <w:spacing w:after="120"/>
      </w:pPr>
      <w:r>
        <w:rPr>
          <w:rFonts w:ascii="Calibri" w:cs="Calibri" w:eastAsia="Calibri" w:hAnsi="Calibri"/>
          <w:sz w:val="22"/>
          <w:szCs w:val="22"/>
        </w:rPr>
        <w:t xml:space="preserve">Avoid creating a separate physical date table for every date column when a single shared date table with inactive relationships will do.</w:t>
      </w:r>
    </w:p>
    <w:p>
      <w:pPr>
        <w:pStyle w:val="ListParagraph"/>
        <w:numPr>
          <w:ilvl w:val="0"/>
          <w:numId w:val="2"/>
        </w:numPr>
        <w:spacing w:after="120"/>
      </w:pPr>
      <w:r>
        <w:rPr>
          <w:rFonts w:ascii="Calibri" w:cs="Calibri" w:eastAsia="Calibri" w:hAnsi="Calibri"/>
          <w:sz w:val="22"/>
          <w:szCs w:val="22"/>
        </w:rPr>
        <w:t xml:space="preserve">Document which relationships are inactive and why, since dashed lines in Model view are easy to overlook without context.</w:t>
      </w:r>
    </w:p>
    <w:p>
      <w:r>
        <w:br w:type="page"/>
      </w:r>
    </w:p>
    <w:p>
      <w:pPr>
        <w:pStyle w:val="Heading1"/>
        <w:pBdr>
          <w:bottom w:val="single" w:color="1F3864" w:sz="12" w:space="8"/>
        </w:pBdr>
        <w:spacing w:after="200" w:before="0"/>
      </w:pPr>
      <w:r>
        <w:rPr>
          <w:rFonts w:ascii="Calibri" w:cs="Calibri" w:eastAsia="Calibri" w:hAnsi="Calibri"/>
          <w:b/>
          <w:bCs/>
          <w:color w:val="595959"/>
          <w:sz w:val="32"/>
          <w:szCs w:val="32"/>
        </w:rPr>
        <w:t xml:space="preserve">Chapter 11  </w:t>
      </w:r>
      <w:r>
        <w:rPr>
          <w:rFonts w:ascii="Calibri" w:cs="Calibri" w:eastAsia="Calibri" w:hAnsi="Calibri"/>
          <w:b/>
          <w:bCs/>
          <w:color w:val="1F3864"/>
          <w:sz w:val="32"/>
          <w:szCs w:val="32"/>
        </w:rPr>
        <w:t xml:space="preserve">Calculated Columns</w:t>
      </w:r>
    </w:p>
    <w:p>
      <w:pPr>
        <w:spacing w:after="220" w:line="300"/>
        <w:jc w:val="both"/>
      </w:pPr>
      <w:r>
        <w:rPr>
          <w:rFonts w:ascii="Calibri" w:cs="Calibri" w:eastAsia="Calibri" w:hAnsi="Calibri"/>
          <w:i/>
          <w:iCs/>
          <w:color w:val="595959"/>
          <w:sz w:val="22"/>
          <w:szCs w:val="22"/>
        </w:rPr>
        <w:t xml:space="preserve">Calculated columns extend a table with new, computed fields, evaluated row by row and stored physically inside the model.</w:t>
      </w:r>
    </w:p>
    <w:p>
      <w:pPr>
        <w:pStyle w:val="Heading2"/>
        <w:spacing w:after="120" w:before="260"/>
      </w:pPr>
      <w:r>
        <w:rPr>
          <w:rFonts w:ascii="Calibri" w:cs="Calibri" w:eastAsia="Calibri" w:hAnsi="Calibri"/>
          <w:b/>
          <w:bCs/>
          <w:color w:val="2E75B6"/>
          <w:sz w:val="26"/>
          <w:szCs w:val="26"/>
        </w:rPr>
        <w:t xml:space="preserve">Row Context</w:t>
      </w:r>
    </w:p>
    <w:p>
      <w:pPr>
        <w:spacing w:after="160" w:line="300"/>
        <w:jc w:val="both"/>
      </w:pPr>
      <w:r>
        <w:rPr>
          <w:rFonts w:ascii="Calibri" w:cs="Calibri" w:eastAsia="Calibri" w:hAnsi="Calibri"/>
          <w:sz w:val="22"/>
          <w:szCs w:val="22"/>
        </w:rPr>
        <w:t xml:space="preserve">A calculated column is evaluated once per row, using what is called row context, meaning the formula has direct access to the values of other columns within that same row, as if a formula in Excel were copied down an entire column. This differs fundamentally from a measure, which is evaluated dynamically based on whatever filters are currently applied in a visual.</w:t>
      </w:r>
    </w:p>
    <w:p>
      <w:pPr>
        <w:pStyle w:val="Heading2"/>
        <w:spacing w:after="120" w:before="260"/>
      </w:pPr>
      <w:r>
        <w:rPr>
          <w:rFonts w:ascii="Calibri" w:cs="Calibri" w:eastAsia="Calibri" w:hAnsi="Calibri"/>
          <w:b/>
          <w:bCs/>
          <w:color w:val="2E75B6"/>
          <w:sz w:val="26"/>
          <w:szCs w:val="26"/>
        </w:rPr>
        <w:t xml:space="preserve">Creating Calculated Columns</w:t>
      </w:r>
    </w:p>
    <w:p>
      <w:pPr>
        <w:spacing w:after="160" w:line="300"/>
        <w:jc w:val="both"/>
      </w:pPr>
      <w:r>
        <w:rPr>
          <w:rFonts w:ascii="Calibri" w:cs="Calibri" w:eastAsia="Calibri" w:hAnsi="Calibri"/>
          <w:sz w:val="22"/>
          <w:szCs w:val="22"/>
        </w:rPr>
        <w:t xml:space="preserve">Calculated columns are created in Power BI Desktop by selecting a table, choosing New Column, and writing a DAX expression, such as combining a customer's first and last name into a single full name column, or categorizing a numeric sales amount into a text bucket like High, Medium, or Low. Once created, the calculated column is computed during data refresh and stored in the model exactly like an imported column.</w:t>
      </w:r>
    </w:p>
    <w:p>
      <w:pPr>
        <w:pStyle w:val="Heading2"/>
        <w:spacing w:after="120" w:before="260"/>
      </w:pPr>
      <w:r>
        <w:rPr>
          <w:rFonts w:ascii="Calibri" w:cs="Calibri" w:eastAsia="Calibri" w:hAnsi="Calibri"/>
          <w:b/>
          <w:bCs/>
          <w:color w:val="2E75B6"/>
          <w:sz w:val="26"/>
          <w:szCs w:val="26"/>
        </w:rPr>
        <w:t xml:space="preserve">Common DAX Functions</w:t>
      </w:r>
    </w:p>
    <w:p>
      <w:pPr>
        <w:pStyle w:val="ListParagraph"/>
        <w:numPr>
          <w:ilvl w:val="0"/>
          <w:numId w:val="2"/>
        </w:numPr>
        <w:spacing w:after="120"/>
      </w:pPr>
      <w:r>
        <w:rPr>
          <w:rFonts w:ascii="Calibri" w:cs="Calibri" w:eastAsia="Calibri" w:hAnsi="Calibri"/>
          <w:sz w:val="22"/>
          <w:szCs w:val="22"/>
        </w:rPr>
        <w:t xml:space="preserve">Logical functions such as IF and SWITCH, used to derive categories or flags based on row level conditions.</w:t>
      </w:r>
    </w:p>
    <w:p>
      <w:pPr>
        <w:pStyle w:val="ListParagraph"/>
        <w:numPr>
          <w:ilvl w:val="0"/>
          <w:numId w:val="2"/>
        </w:numPr>
        <w:spacing w:after="120"/>
      </w:pPr>
      <w:r>
        <w:rPr>
          <w:rFonts w:ascii="Calibri" w:cs="Calibri" w:eastAsia="Calibri" w:hAnsi="Calibri"/>
          <w:sz w:val="22"/>
          <w:szCs w:val="22"/>
        </w:rPr>
        <w:t xml:space="preserve">Text functions such as CONCATENATE, LEFT, RIGHT, and FORMAT, used to build or reshape text fields.</w:t>
      </w:r>
    </w:p>
    <w:p>
      <w:pPr>
        <w:pStyle w:val="ListParagraph"/>
        <w:numPr>
          <w:ilvl w:val="0"/>
          <w:numId w:val="2"/>
        </w:numPr>
        <w:spacing w:after="120"/>
      </w:pPr>
      <w:r>
        <w:rPr>
          <w:rFonts w:ascii="Calibri" w:cs="Calibri" w:eastAsia="Calibri" w:hAnsi="Calibri"/>
          <w:sz w:val="22"/>
          <w:szCs w:val="22"/>
        </w:rPr>
        <w:t xml:space="preserve">Date functions such as YEAR, MONTH, and DATEDIFF, used to derive calendar attributes from a date column.</w:t>
      </w:r>
    </w:p>
    <w:p>
      <w:pPr>
        <w:pStyle w:val="ListParagraph"/>
        <w:numPr>
          <w:ilvl w:val="0"/>
          <w:numId w:val="2"/>
        </w:numPr>
        <w:spacing w:after="120"/>
      </w:pPr>
      <w:r>
        <w:rPr>
          <w:rFonts w:ascii="Calibri" w:cs="Calibri" w:eastAsia="Calibri" w:hAnsi="Calibri"/>
          <w:sz w:val="22"/>
          <w:szCs w:val="22"/>
        </w:rPr>
        <w:t xml:space="preserve">RELATED, used to pull a column value from a related table into the current table's row context.</w:t>
      </w:r>
    </w:p>
    <w:p>
      <w:pPr>
        <w:pStyle w:val="Heading2"/>
        <w:spacing w:after="120" w:before="260"/>
      </w:pPr>
      <w:r>
        <w:rPr>
          <w:rFonts w:ascii="Calibri" w:cs="Calibri" w:eastAsia="Calibri" w:hAnsi="Calibri"/>
          <w:b/>
          <w:bCs/>
          <w:color w:val="2E75B6"/>
          <w:sz w:val="26"/>
          <w:szCs w:val="26"/>
        </w:rPr>
        <w:t xml:space="preserve">Memory Considerations</w:t>
      </w:r>
    </w:p>
    <w:p>
      <w:pPr>
        <w:spacing w:after="160" w:line="300"/>
        <w:jc w:val="both"/>
      </w:pPr>
      <w:r>
        <w:rPr>
          <w:rFonts w:ascii="Calibri" w:cs="Calibri" w:eastAsia="Calibri" w:hAnsi="Calibri"/>
          <w:sz w:val="22"/>
          <w:szCs w:val="22"/>
        </w:rPr>
        <w:t xml:space="preserve">Because a calculated column is materialized and stored in the model, it consumes memory and is subject to VertiPaq compression just like any imported column, but often compresses less efficiently, especially when the resulting values have high cardinality or the calculation logic disrupts the natural sort order the source data arrived in. Where possible, equivalent transformations should be pushed upstream into Power Query or the source system, since query-time transformations generally compress better than DAX calculated columns.</w:t>
      </w:r>
    </w:p>
    <w:p>
      <w:pPr>
        <w:pStyle w:val="Heading2"/>
        <w:spacing w:after="120" w:before="260"/>
      </w:pPr>
      <w:r>
        <w:rPr>
          <w:rFonts w:ascii="Calibri" w:cs="Calibri" w:eastAsia="Calibri" w:hAnsi="Calibri"/>
          <w:b/>
          <w:bCs/>
          <w:color w:val="2E75B6"/>
          <w:sz w:val="26"/>
          <w:szCs w:val="26"/>
        </w:rPr>
        <w:t xml:space="preserve">Practical Use Cases</w:t>
      </w:r>
    </w:p>
    <w:p>
      <w:pPr>
        <w:pStyle w:val="ListParagraph"/>
        <w:numPr>
          <w:ilvl w:val="0"/>
          <w:numId w:val="2"/>
        </w:numPr>
        <w:spacing w:after="120"/>
      </w:pPr>
      <w:r>
        <w:rPr>
          <w:rFonts w:ascii="Calibri" w:cs="Calibri" w:eastAsia="Calibri" w:hAnsi="Calibri"/>
          <w:sz w:val="22"/>
          <w:szCs w:val="22"/>
        </w:rPr>
        <w:t xml:space="preserve">Creating a text bucket or banding column, such as an age group or price tier, used for slicing and grouping in visuals.</w:t>
      </w:r>
    </w:p>
    <w:p>
      <w:pPr>
        <w:pStyle w:val="ListParagraph"/>
        <w:numPr>
          <w:ilvl w:val="0"/>
          <w:numId w:val="2"/>
        </w:numPr>
        <w:spacing w:after="120"/>
      </w:pPr>
      <w:r>
        <w:rPr>
          <w:rFonts w:ascii="Calibri" w:cs="Calibri" w:eastAsia="Calibri" w:hAnsi="Calibri"/>
          <w:sz w:val="22"/>
          <w:szCs w:val="22"/>
        </w:rPr>
        <w:t xml:space="preserve">Concatenating multiple columns together to build a composite key or a display label.</w:t>
      </w:r>
    </w:p>
    <w:p>
      <w:pPr>
        <w:pStyle w:val="ListParagraph"/>
        <w:numPr>
          <w:ilvl w:val="0"/>
          <w:numId w:val="2"/>
        </w:numPr>
        <w:spacing w:after="120"/>
      </w:pPr>
      <w:r>
        <w:rPr>
          <w:rFonts w:ascii="Calibri" w:cs="Calibri" w:eastAsia="Calibri" w:hAnsi="Calibri"/>
          <w:sz w:val="22"/>
          <w:szCs w:val="22"/>
        </w:rPr>
        <w:t xml:space="preserve">Pulling a related attribute across a relationship using RELATED, when that attribute needs to sit on the same table for use in a hierarchy or a relationship elsewhere.</w:t>
      </w:r>
    </w:p>
    <w:p>
      <w:pPr>
        <w:pStyle w:val="ListParagraph"/>
        <w:numPr>
          <w:ilvl w:val="0"/>
          <w:numId w:val="2"/>
        </w:numPr>
        <w:spacing w:after="120"/>
      </w:pPr>
      <w:r>
        <w:rPr>
          <w:rFonts w:ascii="Calibri" w:cs="Calibri" w:eastAsia="Calibri" w:hAnsi="Calibri"/>
          <w:sz w:val="22"/>
          <w:szCs w:val="22"/>
        </w:rPr>
        <w:t xml:space="preserve">Flagging rows that meet a specific business condition, such as marking orders above a threshold as High Value.</w:t>
      </w:r>
    </w:p>
    <w:p>
      <w:r>
        <w:br w:type="page"/>
      </w:r>
    </w:p>
    <w:p>
      <w:pPr>
        <w:pStyle w:val="Heading1"/>
        <w:pBdr>
          <w:bottom w:val="single" w:color="1F3864" w:sz="12" w:space="8"/>
        </w:pBdr>
        <w:spacing w:after="200" w:before="0"/>
      </w:pPr>
      <w:r>
        <w:rPr>
          <w:rFonts w:ascii="Calibri" w:cs="Calibri" w:eastAsia="Calibri" w:hAnsi="Calibri"/>
          <w:b/>
          <w:bCs/>
          <w:color w:val="595959"/>
          <w:sz w:val="32"/>
          <w:szCs w:val="32"/>
        </w:rPr>
        <w:t xml:space="preserve">Chapter 12  </w:t>
      </w:r>
      <w:r>
        <w:rPr>
          <w:rFonts w:ascii="Calibri" w:cs="Calibri" w:eastAsia="Calibri" w:hAnsi="Calibri"/>
          <w:b/>
          <w:bCs/>
          <w:color w:val="1F3864"/>
          <w:sz w:val="32"/>
          <w:szCs w:val="32"/>
        </w:rPr>
        <w:t xml:space="preserve">Measures</w:t>
      </w:r>
    </w:p>
    <w:p>
      <w:pPr>
        <w:spacing w:after="220" w:line="300"/>
        <w:jc w:val="both"/>
      </w:pPr>
      <w:r>
        <w:rPr>
          <w:rFonts w:ascii="Calibri" w:cs="Calibri" w:eastAsia="Calibri" w:hAnsi="Calibri"/>
          <w:i/>
          <w:iCs/>
          <w:color w:val="595959"/>
          <w:sz w:val="22"/>
          <w:szCs w:val="22"/>
        </w:rPr>
        <w:t xml:space="preserve">Measures are the dynamic, on demand calculations that make Power BI reports interactive, recalculating instantly as users filter, slice, and drill through a report.</w:t>
      </w:r>
    </w:p>
    <w:p>
      <w:pPr>
        <w:pStyle w:val="Heading2"/>
        <w:spacing w:after="120" w:before="260"/>
      </w:pPr>
      <w:r>
        <w:rPr>
          <w:rFonts w:ascii="Calibri" w:cs="Calibri" w:eastAsia="Calibri" w:hAnsi="Calibri"/>
          <w:b/>
          <w:bCs/>
          <w:color w:val="2E75B6"/>
          <w:sz w:val="26"/>
          <w:szCs w:val="26"/>
        </w:rPr>
        <w:t xml:space="preserve">Aggregations</w:t>
      </w:r>
    </w:p>
    <w:p>
      <w:pPr>
        <w:spacing w:after="160" w:line="300"/>
        <w:jc w:val="both"/>
      </w:pPr>
      <w:r>
        <w:rPr>
          <w:rFonts w:ascii="Calibri" w:cs="Calibri" w:eastAsia="Calibri" w:hAnsi="Calibri"/>
          <w:sz w:val="22"/>
          <w:szCs w:val="22"/>
        </w:rPr>
        <w:t xml:space="preserve">Most measures begin as an aggregation of a numeric column, using functions such as SUM, AVERAGE, COUNT, MIN, or MAX, for example Total Sales equals SUM of the Sales Amount column. Aggregation functions collapse many rows down into a single number for whatever combination of filters is currently active in the report.</w:t>
      </w:r>
    </w:p>
    <w:p>
      <w:pPr>
        <w:pStyle w:val="Heading2"/>
        <w:spacing w:after="120" w:before="260"/>
      </w:pPr>
      <w:r>
        <w:rPr>
          <w:rFonts w:ascii="Calibri" w:cs="Calibri" w:eastAsia="Calibri" w:hAnsi="Calibri"/>
          <w:b/>
          <w:bCs/>
          <w:color w:val="2E75B6"/>
          <w:sz w:val="26"/>
          <w:szCs w:val="26"/>
        </w:rPr>
        <w:t xml:space="preserve">Filter Context</w:t>
      </w:r>
    </w:p>
    <w:p>
      <w:pPr>
        <w:spacing w:after="160" w:line="300"/>
        <w:jc w:val="both"/>
      </w:pPr>
      <w:r>
        <w:rPr>
          <w:rFonts w:ascii="Calibri" w:cs="Calibri" w:eastAsia="Calibri" w:hAnsi="Calibri"/>
          <w:sz w:val="22"/>
          <w:szCs w:val="22"/>
        </w:rPr>
        <w:t xml:space="preserve">Filter context is the set of filters currently in effect when a measure is evaluated, arising from slicers, report and page filters, row and column headers in a matrix, and any explicit filters applied inside the DAX formula itself using CALCULATE. Unlike the fixed row context of a calculated column, filter context changes dynamically every time a user interacts with the report, which is what allows a single measure definition to produce different correct answers in every cell of a matrix.</w:t>
      </w:r>
    </w:p>
    <w:p>
      <w:pPr>
        <w:pStyle w:val="Heading2"/>
        <w:spacing w:after="120" w:before="260"/>
      </w:pPr>
      <w:r>
        <w:rPr>
          <w:rFonts w:ascii="Calibri" w:cs="Calibri" w:eastAsia="Calibri" w:hAnsi="Calibri"/>
          <w:b/>
          <w:bCs/>
          <w:color w:val="2E75B6"/>
          <w:sz w:val="26"/>
          <w:szCs w:val="26"/>
        </w:rPr>
        <w:t xml:space="preserve">Dynamic Calculations</w:t>
      </w:r>
    </w:p>
    <w:p>
      <w:pPr>
        <w:spacing w:after="160" w:line="300"/>
        <w:jc w:val="both"/>
      </w:pPr>
      <w:r>
        <w:rPr>
          <w:rFonts w:ascii="Calibri" w:cs="Calibri" w:eastAsia="Calibri" w:hAnsi="Calibri"/>
          <w:sz w:val="22"/>
          <w:szCs w:val="22"/>
        </w:rPr>
        <w:t xml:space="preserve">Because measures respond to filter context, they can express dynamic business logic such as year over year growth, percent of total, running totals, and ranking, all using a single reusable formula. The CALCULATE function is central to this, allowing a measure to modify its own filter context explicitly, for example to compare current sales against sales from the prior year.</w:t>
      </w:r>
    </w:p>
    <w:p>
      <w:pPr>
        <w:pStyle w:val="Heading2"/>
        <w:spacing w:after="120" w:before="260"/>
      </w:pPr>
      <w:r>
        <w:rPr>
          <w:rFonts w:ascii="Calibri" w:cs="Calibri" w:eastAsia="Calibri" w:hAnsi="Calibri"/>
          <w:b/>
          <w:bCs/>
          <w:color w:val="2E75B6"/>
          <w:sz w:val="26"/>
          <w:szCs w:val="26"/>
        </w:rPr>
        <w:t xml:space="preserve">Common DAX Functions</w:t>
      </w:r>
    </w:p>
    <w:p>
      <w:pPr>
        <w:pStyle w:val="ListParagraph"/>
        <w:numPr>
          <w:ilvl w:val="0"/>
          <w:numId w:val="2"/>
        </w:numPr>
        <w:spacing w:after="120"/>
      </w:pPr>
      <w:r>
        <w:rPr>
          <w:rFonts w:ascii="Calibri" w:cs="Calibri" w:eastAsia="Calibri" w:hAnsi="Calibri"/>
          <w:sz w:val="22"/>
          <w:szCs w:val="22"/>
        </w:rPr>
        <w:t xml:space="preserve">CALCULATE, which modifies filter context and underlies the majority of advanced DAX patterns.</w:t>
      </w:r>
    </w:p>
    <w:p>
      <w:pPr>
        <w:pStyle w:val="ListParagraph"/>
        <w:numPr>
          <w:ilvl w:val="0"/>
          <w:numId w:val="2"/>
        </w:numPr>
        <w:spacing w:after="120"/>
      </w:pPr>
      <w:r>
        <w:rPr>
          <w:rFonts w:ascii="Calibri" w:cs="Calibri" w:eastAsia="Calibri" w:hAnsi="Calibri"/>
          <w:sz w:val="22"/>
          <w:szCs w:val="22"/>
        </w:rPr>
        <w:t xml:space="preserve">Time intelligence functions such as TOTALYTD, SAMEPERIODLASTYEAR, and DATEADD, used for period over period comparisons.</w:t>
      </w:r>
    </w:p>
    <w:p>
      <w:pPr>
        <w:pStyle w:val="ListParagraph"/>
        <w:numPr>
          <w:ilvl w:val="0"/>
          <w:numId w:val="2"/>
        </w:numPr>
        <w:spacing w:after="120"/>
      </w:pPr>
      <w:r>
        <w:rPr>
          <w:rFonts w:ascii="Calibri" w:cs="Calibri" w:eastAsia="Calibri" w:hAnsi="Calibri"/>
          <w:sz w:val="22"/>
          <w:szCs w:val="22"/>
        </w:rPr>
        <w:t xml:space="preserve">Iterator functions such as SUMX and AVERAGEX, which evaluate an expression row by row before aggregating.</w:t>
      </w:r>
    </w:p>
    <w:p>
      <w:pPr>
        <w:pStyle w:val="ListParagraph"/>
        <w:numPr>
          <w:ilvl w:val="0"/>
          <w:numId w:val="2"/>
        </w:numPr>
        <w:spacing w:after="120"/>
      </w:pPr>
      <w:r>
        <w:rPr>
          <w:rFonts w:ascii="Calibri" w:cs="Calibri" w:eastAsia="Calibri" w:hAnsi="Calibri"/>
          <w:sz w:val="22"/>
          <w:szCs w:val="22"/>
        </w:rPr>
        <w:t xml:space="preserve">ALL and ALLEXCEPT, used to remove or preserve specific filters when calculating percentages of total or fixed baselines.</w:t>
      </w:r>
    </w:p>
    <w:p>
      <w:pPr>
        <w:pStyle w:val="ListParagraph"/>
        <w:numPr>
          <w:ilvl w:val="0"/>
          <w:numId w:val="2"/>
        </w:numPr>
        <w:spacing w:after="120"/>
      </w:pPr>
      <w:r>
        <w:rPr>
          <w:rFonts w:ascii="Calibri" w:cs="Calibri" w:eastAsia="Calibri" w:hAnsi="Calibri"/>
          <w:sz w:val="22"/>
          <w:szCs w:val="22"/>
        </w:rPr>
        <w:t xml:space="preserve">RANKX, used to compute rankings dynamically within the current filter context.</w:t>
      </w:r>
    </w:p>
    <w:p>
      <w:pPr>
        <w:pStyle w:val="Heading2"/>
        <w:spacing w:after="120" w:before="260"/>
      </w:pPr>
      <w:r>
        <w:rPr>
          <w:rFonts w:ascii="Calibri" w:cs="Calibri" w:eastAsia="Calibri" w:hAnsi="Calibri"/>
          <w:b/>
          <w:bCs/>
          <w:color w:val="2E75B6"/>
          <w:sz w:val="26"/>
          <w:szCs w:val="26"/>
        </w:rPr>
        <w:t xml:space="preserve">Best Practices</w:t>
      </w:r>
    </w:p>
    <w:p>
      <w:pPr>
        <w:pStyle w:val="ListParagraph"/>
        <w:numPr>
          <w:ilvl w:val="0"/>
          <w:numId w:val="2"/>
        </w:numPr>
        <w:spacing w:after="120"/>
      </w:pPr>
      <w:r>
        <w:rPr>
          <w:rFonts w:ascii="Calibri" w:cs="Calibri" w:eastAsia="Calibri" w:hAnsi="Calibri"/>
          <w:sz w:val="22"/>
          <w:szCs w:val="22"/>
        </w:rPr>
        <w:t xml:space="preserve">Write explicit measures rather than relying on implicit aggregations dragged directly from a column, for consistency and reuse.</w:t>
      </w:r>
    </w:p>
    <w:p>
      <w:pPr>
        <w:pStyle w:val="ListParagraph"/>
        <w:numPr>
          <w:ilvl w:val="0"/>
          <w:numId w:val="2"/>
        </w:numPr>
        <w:spacing w:after="120"/>
      </w:pPr>
      <w:r>
        <w:rPr>
          <w:rFonts w:ascii="Calibri" w:cs="Calibri" w:eastAsia="Calibri" w:hAnsi="Calibri"/>
          <w:sz w:val="22"/>
          <w:szCs w:val="22"/>
        </w:rPr>
        <w:t xml:space="preserve">Organize related measures into display folders and use clear, business friendly names.</w:t>
      </w:r>
    </w:p>
    <w:p>
      <w:pPr>
        <w:pStyle w:val="ListParagraph"/>
        <w:numPr>
          <w:ilvl w:val="0"/>
          <w:numId w:val="2"/>
        </w:numPr>
        <w:spacing w:after="120"/>
      </w:pPr>
      <w:r>
        <w:rPr>
          <w:rFonts w:ascii="Calibri" w:cs="Calibri" w:eastAsia="Calibri" w:hAnsi="Calibri"/>
          <w:sz w:val="22"/>
          <w:szCs w:val="22"/>
        </w:rPr>
        <w:t xml:space="preserve">Favor variables, using VAR, to make complex measures more readable and to avoid recalculating the same expression multiple times.</w:t>
      </w:r>
    </w:p>
    <w:p>
      <w:pPr>
        <w:pStyle w:val="ListParagraph"/>
        <w:numPr>
          <w:ilvl w:val="0"/>
          <w:numId w:val="2"/>
        </w:numPr>
        <w:spacing w:after="120"/>
      </w:pPr>
      <w:r>
        <w:rPr>
          <w:rFonts w:ascii="Calibri" w:cs="Calibri" w:eastAsia="Calibri" w:hAnsi="Calibri"/>
          <w:sz w:val="22"/>
          <w:szCs w:val="22"/>
        </w:rPr>
        <w:t xml:space="preserve">Test measures against known totals to validate correctness before publishing a report.</w:t>
      </w:r>
    </w:p>
    <w:p>
      <w:pPr>
        <w:pStyle w:val="ListParagraph"/>
        <w:numPr>
          <w:ilvl w:val="0"/>
          <w:numId w:val="2"/>
        </w:numPr>
        <w:spacing w:after="120"/>
      </w:pPr>
      <w:r>
        <w:rPr>
          <w:rFonts w:ascii="Calibri" w:cs="Calibri" w:eastAsia="Calibri" w:hAnsi="Calibri"/>
          <w:sz w:val="22"/>
          <w:szCs w:val="22"/>
        </w:rPr>
        <w:t xml:space="preserve">Avoid unnecessary use of iterator functions over very large tables when a simple aggregation would suffice, since iterators are more computationally expensive.</w:t>
      </w:r>
    </w:p>
    <w:p>
      <w:r>
        <w:br w:type="page"/>
      </w:r>
    </w:p>
    <w:p>
      <w:pPr>
        <w:pStyle w:val="Heading1"/>
        <w:pBdr>
          <w:bottom w:val="single" w:color="1F3864" w:sz="12" w:space="8"/>
        </w:pBdr>
        <w:spacing w:after="200" w:before="0"/>
      </w:pPr>
      <w:r>
        <w:rPr>
          <w:rFonts w:ascii="Calibri" w:cs="Calibri" w:eastAsia="Calibri" w:hAnsi="Calibri"/>
          <w:b/>
          <w:bCs/>
          <w:color w:val="595959"/>
          <w:sz w:val="32"/>
          <w:szCs w:val="32"/>
        </w:rPr>
        <w:t xml:space="preserve">Chapter 13  </w:t>
      </w:r>
      <w:r>
        <w:rPr>
          <w:rFonts w:ascii="Calibri" w:cs="Calibri" w:eastAsia="Calibri" w:hAnsi="Calibri"/>
          <w:b/>
          <w:bCs/>
          <w:color w:val="1F3864"/>
          <w:sz w:val="32"/>
          <w:szCs w:val="32"/>
        </w:rPr>
        <w:t xml:space="preserve">Calculated Columns vs. Measures</w:t>
      </w:r>
    </w:p>
    <w:p>
      <w:pPr>
        <w:spacing w:after="220" w:line="300"/>
        <w:jc w:val="both"/>
      </w:pPr>
      <w:r>
        <w:rPr>
          <w:rFonts w:ascii="Calibri" w:cs="Calibri" w:eastAsia="Calibri" w:hAnsi="Calibri"/>
          <w:i/>
          <w:iCs/>
          <w:color w:val="595959"/>
          <w:sz w:val="22"/>
          <w:szCs w:val="22"/>
        </w:rPr>
        <w:t xml:space="preserve">Choosing correctly between a calculated column and a measure is one of the most common early decisions a Power BI developer faces, and it has lasting consequences for performance and flexibility.</w:t>
      </w:r>
    </w:p>
    <w:p>
      <w:pPr>
        <w:pStyle w:val="Heading2"/>
        <w:spacing w:after="120" w:before="260"/>
      </w:pPr>
      <w:r>
        <w:rPr>
          <w:rFonts w:ascii="Calibri" w:cs="Calibri" w:eastAsia="Calibri" w:hAnsi="Calibri"/>
          <w:b/>
          <w:bCs/>
          <w:color w:val="2E75B6"/>
          <w:sz w:val="26"/>
          <w:szCs w:val="26"/>
        </w:rPr>
        <w:t xml:space="preserve">Differences</w:t>
      </w:r>
    </w:p>
    <w:p>
      <w:pPr>
        <w:spacing w:after="160" w:line="300"/>
        <w:jc w:val="both"/>
      </w:pPr>
      <w:r>
        <w:rPr>
          <w:rFonts w:ascii="Calibri" w:cs="Calibri" w:eastAsia="Calibri" w:hAnsi="Calibri"/>
          <w:sz w:val="22"/>
          <w:szCs w:val="22"/>
        </w:rPr>
        <w:t xml:space="preserve">A calculated column is computed once per row at refresh time and stored permanently in the model, taking up memory but requiring no computation at query time. A measure, by contrast, is computed on demand every time it is used in a visual, using whatever filter context is currently active, and it is never stored, only calculated and displayed at that moment.</w:t>
      </w:r>
    </w:p>
    <w:p>
      <w:pPr>
        <w:pStyle w:val="Heading2"/>
        <w:spacing w:after="120" w:before="260"/>
      </w:pPr>
      <w:r>
        <w:rPr>
          <w:rFonts w:ascii="Calibri" w:cs="Calibri" w:eastAsia="Calibri" w:hAnsi="Calibri"/>
          <w:b/>
          <w:bCs/>
          <w:color w:val="2E75B6"/>
          <w:sz w:val="26"/>
          <w:szCs w:val="26"/>
        </w:rPr>
        <w:t xml:space="preserve">Row Context vs. Filter Context</w:t>
      </w:r>
    </w:p>
    <w:p>
      <w:pPr>
        <w:spacing w:after="160" w:line="300"/>
        <w:jc w:val="both"/>
      </w:pPr>
      <w:r>
        <w:rPr>
          <w:rFonts w:ascii="Calibri" w:cs="Calibri" w:eastAsia="Calibri" w:hAnsi="Calibri"/>
          <w:sz w:val="22"/>
          <w:szCs w:val="22"/>
        </w:rPr>
        <w:t xml:space="preserve">Calculated columns operate under row context, evaluating a formula independently for each row using the values present in that row, similar to dragging a formula down a column in Excel. Measures operate under filter context, evaluating a formula against whatever subset of rows the current report interaction has filtered down to, which is why the same measure formula can correctly return a different total for every single cell in a matrix visual.</w:t>
      </w:r>
    </w:p>
    <w:p>
      <w:pPr>
        <w:pStyle w:val="Heading2"/>
        <w:spacing w:after="120" w:before="260"/>
      </w:pPr>
      <w:r>
        <w:rPr>
          <w:rFonts w:ascii="Calibri" w:cs="Calibri" w:eastAsia="Calibri" w:hAnsi="Calibri"/>
          <w:b/>
          <w:bCs/>
          <w:color w:val="2E75B6"/>
          <w:sz w:val="26"/>
          <w:szCs w:val="26"/>
        </w:rPr>
        <w:t xml:space="preserve">Performance Comparison</w:t>
      </w:r>
    </w:p>
    <w:p>
      <w:pPr>
        <w:spacing w:after="160" w:line="300"/>
        <w:jc w:val="both"/>
      </w:pPr>
      <w:r>
        <w:rPr>
          <w:rFonts w:ascii="Calibri" w:cs="Calibri" w:eastAsia="Calibri" w:hAnsi="Calibri"/>
          <w:sz w:val="22"/>
          <w:szCs w:val="22"/>
        </w:rPr>
        <w:t xml:space="preserve">Calculated columns pay their computational cost once, during data refresh, and then simply return the stored value at query time, which can make them feel fast in a single visual but adds fixed overhead to every refresh and to the size of the model. Measures pay their computational cost at query time, every time they are displayed, which is normally extremely fast for well written DAX against a good star schema, but can become slow if the measure is unnecessarily complex or evaluated against a poorly modeled table.</w:t>
      </w:r>
    </w:p>
    <w:p>
      <w:pPr>
        <w:pStyle w:val="Heading2"/>
        <w:spacing w:after="120" w:before="260"/>
      </w:pPr>
      <w:r>
        <w:rPr>
          <w:rFonts w:ascii="Calibri" w:cs="Calibri" w:eastAsia="Calibri" w:hAnsi="Calibri"/>
          <w:b/>
          <w:bCs/>
          <w:color w:val="2E75B6"/>
          <w:sz w:val="26"/>
          <w:szCs w:val="26"/>
        </w:rPr>
        <w:t xml:space="preserve">Memory Usage</w:t>
      </w:r>
    </w:p>
    <w:p>
      <w:pPr>
        <w:spacing w:after="160" w:line="300"/>
        <w:jc w:val="both"/>
      </w:pPr>
      <w:r>
        <w:rPr>
          <w:rFonts w:ascii="Calibri" w:cs="Calibri" w:eastAsia="Calibri" w:hAnsi="Calibri"/>
          <w:sz w:val="22"/>
          <w:szCs w:val="22"/>
        </w:rPr>
        <w:t xml:space="preserve">Because calculated columns are materialized, they consume VertiPaq memory exactly like an imported column, and poorly compressing calculated columns, especially those with high cardinality, can bloat the size of a published dataset substantially. Measures consume no storage at all, since they exist purely as DAX formulas evaluated on demand, making them the more memory efficient choice whenever a calculation can be expressed dynamically instead of row by row.</w:t>
      </w:r>
    </w:p>
    <w:p>
      <w:pPr>
        <w:pStyle w:val="Heading2"/>
        <w:spacing w:after="120" w:before="260"/>
      </w:pPr>
      <w:r>
        <w:rPr>
          <w:rFonts w:ascii="Calibri" w:cs="Calibri" w:eastAsia="Calibri" w:hAnsi="Calibri"/>
          <w:b/>
          <w:bCs/>
          <w:color w:val="2E75B6"/>
          <w:sz w:val="26"/>
          <w:szCs w:val="26"/>
        </w:rPr>
        <w:t xml:space="preserve">When to Use Each</w:t>
      </w:r>
    </w:p>
    <w:p>
      <w:pPr>
        <w:pStyle w:val="ListParagraph"/>
        <w:numPr>
          <w:ilvl w:val="0"/>
          <w:numId w:val="2"/>
        </w:numPr>
        <w:spacing w:after="120"/>
      </w:pPr>
      <w:r>
        <w:rPr>
          <w:rFonts w:ascii="Calibri" w:cs="Calibri" w:eastAsia="Calibri" w:hAnsi="Calibri"/>
          <w:sz w:val="22"/>
          <w:szCs w:val="22"/>
        </w:rPr>
        <w:t xml:space="preserve">Use a calculated column when the result needs to be used inside a slicer, a row or column of a matrix, a hierarchy, or a relationship, since these all require a physical column to reference.</w:t>
      </w:r>
    </w:p>
    <w:p>
      <w:pPr>
        <w:pStyle w:val="ListParagraph"/>
        <w:numPr>
          <w:ilvl w:val="0"/>
          <w:numId w:val="2"/>
        </w:numPr>
        <w:spacing w:after="120"/>
      </w:pPr>
      <w:r>
        <w:rPr>
          <w:rFonts w:ascii="Calibri" w:cs="Calibri" w:eastAsia="Calibri" w:hAnsi="Calibri"/>
          <w:sz w:val="22"/>
          <w:szCs w:val="22"/>
        </w:rPr>
        <w:t xml:space="preserve">Use a calculated column when the logic genuinely depends only on values within the same row and does not need to change with filter context.</w:t>
      </w:r>
    </w:p>
    <w:p>
      <w:pPr>
        <w:pStyle w:val="ListParagraph"/>
        <w:numPr>
          <w:ilvl w:val="0"/>
          <w:numId w:val="2"/>
        </w:numPr>
        <w:spacing w:after="120"/>
      </w:pPr>
      <w:r>
        <w:rPr>
          <w:rFonts w:ascii="Calibri" w:cs="Calibri" w:eastAsia="Calibri" w:hAnsi="Calibri"/>
          <w:sz w:val="22"/>
          <w:szCs w:val="22"/>
        </w:rPr>
        <w:t xml:space="preserve">Use a measure for any aggregation, ratio, running total, comparison, or KPI that should recalculate dynamically as users interact with the report.</w:t>
      </w:r>
    </w:p>
    <w:p>
      <w:pPr>
        <w:pStyle w:val="ListParagraph"/>
        <w:numPr>
          <w:ilvl w:val="0"/>
          <w:numId w:val="2"/>
        </w:numPr>
        <w:spacing w:after="120"/>
      </w:pPr>
      <w:r>
        <w:rPr>
          <w:rFonts w:ascii="Calibri" w:cs="Calibri" w:eastAsia="Calibri" w:hAnsi="Calibri"/>
          <w:sz w:val="22"/>
          <w:szCs w:val="22"/>
        </w:rPr>
        <w:t xml:space="preserve">Default to a measure whenever there is doubt, since measures are more flexible, more memory efficient, and align better with how Power BI reports are actually used.</w:t>
      </w:r>
    </w:p>
    <w:p>
      <w:r>
        <w:br w:type="page"/>
      </w:r>
    </w:p>
    <w:p>
      <w:pPr>
        <w:pStyle w:val="Heading1"/>
        <w:pBdr>
          <w:bottom w:val="single" w:color="1F3864" w:sz="12" w:space="8"/>
        </w:pBdr>
        <w:spacing w:after="200" w:before="0"/>
      </w:pPr>
      <w:r>
        <w:rPr>
          <w:rFonts w:ascii="Calibri" w:cs="Calibri" w:eastAsia="Calibri" w:hAnsi="Calibri"/>
          <w:b/>
          <w:bCs/>
          <w:color w:val="595959"/>
          <w:sz w:val="32"/>
          <w:szCs w:val="32"/>
        </w:rPr>
        <w:t xml:space="preserve">Chapter 14  </w:t>
      </w:r>
      <w:r>
        <w:rPr>
          <w:rFonts w:ascii="Calibri" w:cs="Calibri" w:eastAsia="Calibri" w:hAnsi="Calibri"/>
          <w:b/>
          <w:bCs/>
          <w:color w:val="1F3864"/>
          <w:sz w:val="32"/>
          <w:szCs w:val="32"/>
        </w:rPr>
        <w:t xml:space="preserve">Hierarchies</w:t>
      </w:r>
    </w:p>
    <w:p>
      <w:pPr>
        <w:spacing w:after="220" w:line="300"/>
        <w:jc w:val="both"/>
      </w:pPr>
      <w:r>
        <w:rPr>
          <w:rFonts w:ascii="Calibri" w:cs="Calibri" w:eastAsia="Calibri" w:hAnsi="Calibri"/>
          <w:i/>
          <w:iCs/>
          <w:color w:val="595959"/>
          <w:sz w:val="22"/>
          <w:szCs w:val="22"/>
        </w:rPr>
        <w:t xml:space="preserve">Hierarchies group related columns into a single navigable structure, letting report users drill from a high level summary down to granular detail with a click.</w:t>
      </w:r>
    </w:p>
    <w:p>
      <w:pPr>
        <w:pStyle w:val="Heading2"/>
        <w:spacing w:after="120" w:before="260"/>
      </w:pPr>
      <w:r>
        <w:rPr>
          <w:rFonts w:ascii="Calibri" w:cs="Calibri" w:eastAsia="Calibri" w:hAnsi="Calibri"/>
          <w:b/>
          <w:bCs/>
          <w:color w:val="2E75B6"/>
          <w:sz w:val="26"/>
          <w:szCs w:val="26"/>
        </w:rPr>
        <w:t xml:space="preserve">Creating Hierarchies</w:t>
      </w:r>
    </w:p>
    <w:p>
      <w:pPr>
        <w:spacing w:after="160" w:line="300"/>
        <w:jc w:val="both"/>
      </w:pPr>
      <w:r>
        <w:rPr>
          <w:rFonts w:ascii="Calibri" w:cs="Calibri" w:eastAsia="Calibri" w:hAnsi="Calibri"/>
          <w:sz w:val="22"/>
          <w:szCs w:val="22"/>
        </w:rPr>
        <w:t xml:space="preserve">A hierarchy is created in Power BI Desktop by right clicking a column in the Fields pane, choosing Create Hierarchy, and then dragging additional columns into the hierarchy in order from broadest to most detailed level, for example Category, then Subcategory, then Product. Once created, the hierarchy appears as a single expandable field that can be dropped onto a visual's axis, allowing drill down and drill up without adding multiple separate fields.</w:t>
      </w:r>
    </w:p>
    <w:p>
      <w:pPr>
        <w:pStyle w:val="Heading2"/>
        <w:spacing w:after="120" w:before="260"/>
      </w:pPr>
      <w:r>
        <w:rPr>
          <w:rFonts w:ascii="Calibri" w:cs="Calibri" w:eastAsia="Calibri" w:hAnsi="Calibri"/>
          <w:b/>
          <w:bCs/>
          <w:color w:val="2E75B6"/>
          <w:sz w:val="26"/>
          <w:szCs w:val="26"/>
        </w:rPr>
        <w:t xml:space="preserve">Date Hierarchies</w:t>
      </w:r>
    </w:p>
    <w:p>
      <w:pPr>
        <w:spacing w:after="160" w:line="300"/>
        <w:jc w:val="both"/>
      </w:pPr>
      <w:r>
        <w:rPr>
          <w:rFonts w:ascii="Calibri" w:cs="Calibri" w:eastAsia="Calibri" w:hAnsi="Calibri"/>
          <w:sz w:val="22"/>
          <w:szCs w:val="22"/>
        </w:rPr>
        <w:t xml:space="preserve">A date hierarchy typically progresses from Year, to Quarter, to Month, to Day, and is one of the most commonly used hierarchies in any business report. While Power BI can auto generate a basic date hierarchy from any date column, best practice is to build an explicit, custom date hierarchy on a proper date table, which offers full control over fiscal periods, sort order, and naming.</w:t>
      </w:r>
    </w:p>
    <w:p>
      <w:pPr>
        <w:pStyle w:val="Heading2"/>
        <w:spacing w:after="120" w:before="260"/>
      </w:pPr>
      <w:r>
        <w:rPr>
          <w:rFonts w:ascii="Calibri" w:cs="Calibri" w:eastAsia="Calibri" w:hAnsi="Calibri"/>
          <w:b/>
          <w:bCs/>
          <w:color w:val="2E75B6"/>
          <w:sz w:val="26"/>
          <w:szCs w:val="26"/>
        </w:rPr>
        <w:t xml:space="preserve">Geographic Hierarchies</w:t>
      </w:r>
    </w:p>
    <w:p>
      <w:pPr>
        <w:spacing w:after="160" w:line="300"/>
        <w:jc w:val="both"/>
      </w:pPr>
      <w:r>
        <w:rPr>
          <w:rFonts w:ascii="Calibri" w:cs="Calibri" w:eastAsia="Calibri" w:hAnsi="Calibri"/>
          <w:sz w:val="22"/>
          <w:szCs w:val="22"/>
        </w:rPr>
        <w:t xml:space="preserve">A geographic hierarchy commonly progresses from Country, to Region or State, to City, and supports both drill down analysis and map visuals that automatically zoom as users move through the levels. Geographic hierarchies are especially useful when paired with map visuals, where drilling down changes both the level of detail shown and the zoom level of the map.</w:t>
      </w:r>
    </w:p>
    <w:p>
      <w:pPr>
        <w:pStyle w:val="Heading2"/>
        <w:spacing w:after="120" w:before="260"/>
      </w:pPr>
      <w:r>
        <w:rPr>
          <w:rFonts w:ascii="Calibri" w:cs="Calibri" w:eastAsia="Calibri" w:hAnsi="Calibri"/>
          <w:b/>
          <w:bCs/>
          <w:color w:val="2E75B6"/>
          <w:sz w:val="26"/>
          <w:szCs w:val="26"/>
        </w:rPr>
        <w:t xml:space="preserve">Product Hierarchies</w:t>
      </w:r>
    </w:p>
    <w:p>
      <w:pPr>
        <w:spacing w:after="160" w:line="300"/>
        <w:jc w:val="both"/>
      </w:pPr>
      <w:r>
        <w:rPr>
          <w:rFonts w:ascii="Calibri" w:cs="Calibri" w:eastAsia="Calibri" w:hAnsi="Calibri"/>
          <w:sz w:val="22"/>
          <w:szCs w:val="22"/>
        </w:rPr>
        <w:t xml:space="preserve">A product hierarchy typically progresses from Category, to Subcategory, to individual Product, mirroring how a merchandising or catalog team organizes inventory. This hierarchy is frequently used in matrix visuals and treemaps, allowing an analyst to start at a category level summary and drill into specific underperforming or high performing products.</w:t>
      </w:r>
    </w:p>
    <w:p>
      <w:pPr>
        <w:pStyle w:val="Heading2"/>
        <w:spacing w:after="120" w:before="260"/>
      </w:pPr>
      <w:r>
        <w:rPr>
          <w:rFonts w:ascii="Calibri" w:cs="Calibri" w:eastAsia="Calibri" w:hAnsi="Calibri"/>
          <w:b/>
          <w:bCs/>
          <w:color w:val="2E75B6"/>
          <w:sz w:val="26"/>
          <w:szCs w:val="26"/>
        </w:rPr>
        <w:t xml:space="preserve">Drill-Down and Drill-Up</w:t>
      </w:r>
    </w:p>
    <w:p>
      <w:pPr>
        <w:spacing w:after="160" w:line="300"/>
        <w:jc w:val="both"/>
      </w:pPr>
      <w:r>
        <w:rPr>
          <w:rFonts w:ascii="Calibri" w:cs="Calibri" w:eastAsia="Calibri" w:hAnsi="Calibri"/>
          <w:sz w:val="22"/>
          <w:szCs w:val="22"/>
        </w:rPr>
        <w:t xml:space="preserve">Drill down lets a report user click into a summary data point to reveal the next, more granular level of a hierarchy, such as clicking a Category bar to reveal its Subcategories, while drill up reverses that action to return to a higher level summary. Power BI visuals display dedicated drill icons in their header when a hierarchy is present, and these interactions can also be combined with drill through pages for even deeper, cross report navigation.</w:t>
      </w:r>
    </w:p>
    <w:p>
      <w:r>
        <w:br w:type="page"/>
      </w:r>
    </w:p>
    <w:p>
      <w:pPr>
        <w:pStyle w:val="Heading1"/>
        <w:pBdr>
          <w:bottom w:val="single" w:color="1F3864" w:sz="12" w:space="8"/>
        </w:pBdr>
        <w:spacing w:after="200" w:before="0"/>
      </w:pPr>
      <w:r>
        <w:rPr>
          <w:rFonts w:ascii="Calibri" w:cs="Calibri" w:eastAsia="Calibri" w:hAnsi="Calibri"/>
          <w:b/>
          <w:bCs/>
          <w:color w:val="595959"/>
          <w:sz w:val="32"/>
          <w:szCs w:val="32"/>
        </w:rPr>
        <w:t xml:space="preserve">Chapter 15  </w:t>
      </w:r>
      <w:r>
        <w:rPr>
          <w:rFonts w:ascii="Calibri" w:cs="Calibri" w:eastAsia="Calibri" w:hAnsi="Calibri"/>
          <w:b/>
          <w:bCs/>
          <w:color w:val="1F3864"/>
          <w:sz w:val="32"/>
          <w:szCs w:val="32"/>
        </w:rPr>
        <w:t xml:space="preserve">Date Tables</w:t>
      </w:r>
    </w:p>
    <w:p>
      <w:pPr>
        <w:spacing w:after="220" w:line="300"/>
        <w:jc w:val="both"/>
      </w:pPr>
      <w:r>
        <w:rPr>
          <w:rFonts w:ascii="Calibri" w:cs="Calibri" w:eastAsia="Calibri" w:hAnsi="Calibri"/>
          <w:i/>
          <w:iCs/>
          <w:color w:val="595959"/>
          <w:sz w:val="22"/>
          <w:szCs w:val="22"/>
        </w:rPr>
        <w:t xml:space="preserve">A dedicated date table is one of the single highest leverage additions a modeler can make, unlocking reliable, flexible time intelligence throughout a report.</w:t>
      </w:r>
    </w:p>
    <w:p>
      <w:pPr>
        <w:pStyle w:val="Heading2"/>
        <w:spacing w:after="120" w:before="260"/>
      </w:pPr>
      <w:r>
        <w:rPr>
          <w:rFonts w:ascii="Calibri" w:cs="Calibri" w:eastAsia="Calibri" w:hAnsi="Calibri"/>
          <w:b/>
          <w:bCs/>
          <w:color w:val="2E75B6"/>
          <w:sz w:val="26"/>
          <w:szCs w:val="26"/>
        </w:rPr>
        <w:t xml:space="preserve">Creating Date Tables</w:t>
      </w:r>
    </w:p>
    <w:p>
      <w:pPr>
        <w:spacing w:after="160" w:line="300"/>
        <w:jc w:val="both"/>
      </w:pPr>
      <w:r>
        <w:rPr>
          <w:rFonts w:ascii="Calibri" w:cs="Calibri" w:eastAsia="Calibri" w:hAnsi="Calibri"/>
          <w:sz w:val="22"/>
          <w:szCs w:val="22"/>
        </w:rPr>
        <w:t xml:space="preserve">A date table can be created in several ways: importing one from the source data warehouse, generating one in Power Query using a script, or generating one directly in DAX using CALENDAR or CALENDARAUTO combined with calculated columns for Year, Month, Quarter, and Day Name. Whichever method is used, the table should contain one row for every single calendar date across the full range needed by the fact tables it will support, with no gaps.</w:t>
      </w:r>
    </w:p>
    <w:p>
      <w:pPr>
        <w:pStyle w:val="Heading2"/>
        <w:spacing w:after="120" w:before="260"/>
      </w:pPr>
      <w:r>
        <w:rPr>
          <w:rFonts w:ascii="Calibri" w:cs="Calibri" w:eastAsia="Calibri" w:hAnsi="Calibri"/>
          <w:b/>
          <w:bCs/>
          <w:color w:val="2E75B6"/>
          <w:sz w:val="26"/>
          <w:szCs w:val="26"/>
        </w:rPr>
        <w:t xml:space="preserve">Marking a Date Table</w:t>
      </w:r>
    </w:p>
    <w:p>
      <w:pPr>
        <w:spacing w:after="160" w:line="300"/>
        <w:jc w:val="both"/>
      </w:pPr>
      <w:r>
        <w:rPr>
          <w:rFonts w:ascii="Calibri" w:cs="Calibri" w:eastAsia="Calibri" w:hAnsi="Calibri"/>
          <w:sz w:val="22"/>
          <w:szCs w:val="22"/>
        </w:rPr>
        <w:t xml:space="preserve">After creating a date table, it must be explicitly marked as a date table in Power BI Desktop, through the table's context menu, and a column containing one unique, unbroken date per row must be designated as the official date column. Marking the table correctly is what enables the built in time intelligence functions to work reliably, and prevents subtle errors that can occur if Power BI has to guess which column represents dates.</w:t>
      </w:r>
    </w:p>
    <w:p>
      <w:pPr>
        <w:pStyle w:val="Heading2"/>
        <w:spacing w:after="120" w:before="260"/>
      </w:pPr>
      <w:r>
        <w:rPr>
          <w:rFonts w:ascii="Calibri" w:cs="Calibri" w:eastAsia="Calibri" w:hAnsi="Calibri"/>
          <w:b/>
          <w:bCs/>
          <w:color w:val="2E75B6"/>
          <w:sz w:val="26"/>
          <w:szCs w:val="26"/>
        </w:rPr>
        <w:t xml:space="preserve">Calendar Functions</w:t>
      </w:r>
    </w:p>
    <w:p>
      <w:pPr>
        <w:spacing w:after="160" w:line="300"/>
        <w:jc w:val="both"/>
      </w:pPr>
      <w:r>
        <w:rPr>
          <w:rFonts w:ascii="Calibri" w:cs="Calibri" w:eastAsia="Calibri" w:hAnsi="Calibri"/>
          <w:sz w:val="22"/>
          <w:szCs w:val="22"/>
        </w:rPr>
        <w:t xml:space="preserve">DAX provides several functions specifically for building date tables, most notably CALENDAR, which generates a continuous range of dates between a start and end date, and CALENDARAUTO, which automatically detects the full date range needed based on every date column used elsewhere in the model. These functions are usually combined with additional calculated columns for Year, Month Name, Month Number, Quarter, Weekday, and Week Number to support rich slicing and sorting.</w:t>
      </w:r>
    </w:p>
    <w:p>
      <w:pPr>
        <w:pStyle w:val="Heading2"/>
        <w:spacing w:after="120" w:before="260"/>
      </w:pPr>
      <w:r>
        <w:rPr>
          <w:rFonts w:ascii="Calibri" w:cs="Calibri" w:eastAsia="Calibri" w:hAnsi="Calibri"/>
          <w:b/>
          <w:bCs/>
          <w:color w:val="2E75B6"/>
          <w:sz w:val="26"/>
          <w:szCs w:val="26"/>
        </w:rPr>
        <w:t xml:space="preserve">Fiscal Calendars</w:t>
      </w:r>
    </w:p>
    <w:p>
      <w:pPr>
        <w:spacing w:after="160" w:line="300"/>
        <w:jc w:val="both"/>
      </w:pPr>
      <w:r>
        <w:rPr>
          <w:rFonts w:ascii="Calibri" w:cs="Calibri" w:eastAsia="Calibri" w:hAnsi="Calibri"/>
          <w:sz w:val="22"/>
          <w:szCs w:val="22"/>
        </w:rPr>
        <w:t xml:space="preserve">Many organizations operate on a fiscal year that does not align with the standard calendar year, for example starting in July rather than January, and a well built date table should include fiscal year, fiscal quarter, and fiscal month columns calculated with an offset that matches the organization's fiscal calendar. Supporting both calendar and fiscal views on the same date table lets a single time intelligence measure serve both financial and operational reporting needs.</w:t>
      </w:r>
    </w:p>
    <w:p>
      <w:pPr>
        <w:pStyle w:val="Heading2"/>
        <w:spacing w:after="120" w:before="260"/>
      </w:pPr>
      <w:r>
        <w:rPr>
          <w:rFonts w:ascii="Calibri" w:cs="Calibri" w:eastAsia="Calibri" w:hAnsi="Calibri"/>
          <w:b/>
          <w:bCs/>
          <w:color w:val="2E75B6"/>
          <w:sz w:val="26"/>
          <w:szCs w:val="26"/>
        </w:rPr>
        <w:t xml:space="preserve">Time Intelligence Support</w:t>
      </w:r>
    </w:p>
    <w:p>
      <w:pPr>
        <w:spacing w:after="160" w:line="300"/>
        <w:jc w:val="both"/>
      </w:pPr>
      <w:r>
        <w:rPr>
          <w:rFonts w:ascii="Calibri" w:cs="Calibri" w:eastAsia="Calibri" w:hAnsi="Calibri"/>
          <w:sz w:val="22"/>
          <w:szCs w:val="22"/>
        </w:rPr>
        <w:t xml:space="preserve">Once a proper, marked, contiguous date table exists, DAX time intelligence functions such as TOTALYTD, TOTALQTD, SAMEPERIODLASTYEAR, DATEADD, and PARALLELPERIOD become available and behave correctly, powering common measures such as year to date sales, year over year growth, and rolling twelve month totals. Without a proper date table, these functions either fail outright or silently return incorrect results, which is why building one is treated as a near mandatory first step in almost every Power BI model.</w:t>
      </w:r>
    </w:p>
    <w:p>
      <w:r>
        <w:br w:type="page"/>
      </w:r>
    </w:p>
    <w:p>
      <w:pPr>
        <w:pStyle w:val="Heading1"/>
        <w:pBdr>
          <w:bottom w:val="single" w:color="1F3864" w:sz="12" w:space="8"/>
        </w:pBdr>
        <w:spacing w:after="200" w:before="0"/>
      </w:pPr>
      <w:r>
        <w:rPr>
          <w:rFonts w:ascii="Calibri" w:cs="Calibri" w:eastAsia="Calibri" w:hAnsi="Calibri"/>
          <w:b/>
          <w:bCs/>
          <w:color w:val="595959"/>
          <w:sz w:val="32"/>
          <w:szCs w:val="32"/>
        </w:rPr>
        <w:t xml:space="preserve">Chapter 16  </w:t>
      </w:r>
      <w:r>
        <w:rPr>
          <w:rFonts w:ascii="Calibri" w:cs="Calibri" w:eastAsia="Calibri" w:hAnsi="Calibri"/>
          <w:b/>
          <w:bCs/>
          <w:color w:val="1F3864"/>
          <w:sz w:val="32"/>
          <w:szCs w:val="32"/>
        </w:rPr>
        <w:t xml:space="preserve">Role-Playing Dimensions</w:t>
      </w:r>
    </w:p>
    <w:p>
      <w:pPr>
        <w:spacing w:after="220" w:line="300"/>
        <w:jc w:val="both"/>
      </w:pPr>
      <w:r>
        <w:rPr>
          <w:rFonts w:ascii="Calibri" w:cs="Calibri" w:eastAsia="Calibri" w:hAnsi="Calibri"/>
          <w:i/>
          <w:iCs/>
          <w:color w:val="595959"/>
          <w:sz w:val="22"/>
          <w:szCs w:val="22"/>
        </w:rPr>
        <w:t xml:space="preserve">A role-playing dimension is a single physical table that logically serves more than one purpose in the model, most commonly seen with date tables.</w:t>
      </w:r>
    </w:p>
    <w:p>
      <w:pPr>
        <w:pStyle w:val="Heading2"/>
        <w:spacing w:after="120" w:before="260"/>
      </w:pPr>
      <w:r>
        <w:rPr>
          <w:rFonts w:ascii="Calibri" w:cs="Calibri" w:eastAsia="Calibri" w:hAnsi="Calibri"/>
          <w:b/>
          <w:bCs/>
          <w:color w:val="2E75B6"/>
          <w:sz w:val="26"/>
          <w:szCs w:val="26"/>
        </w:rPr>
        <w:t xml:space="preserve">Multiple Relationships to One Dimension</w:t>
      </w:r>
    </w:p>
    <w:p>
      <w:pPr>
        <w:spacing w:after="160" w:line="300"/>
        <w:jc w:val="both"/>
      </w:pPr>
      <w:r>
        <w:rPr>
          <w:rFonts w:ascii="Calibri" w:cs="Calibri" w:eastAsia="Calibri" w:hAnsi="Calibri"/>
          <w:sz w:val="22"/>
          <w:szCs w:val="22"/>
        </w:rPr>
        <w:t xml:space="preserve">A role-playing dimension occurs when a single dimension table is related to a fact table through more than one column, for example a Date dimension relating to both an Order Date and a Ship Date column on a Sales fact table. Rather than creating a separate physical date table for each role, the same table is reused, with only one relationship allowed to be active at a time.</w:t>
      </w:r>
    </w:p>
    <w:p>
      <w:pPr>
        <w:pStyle w:val="Heading2"/>
        <w:spacing w:after="120" w:before="260"/>
      </w:pPr>
      <w:r>
        <w:rPr>
          <w:rFonts w:ascii="Calibri" w:cs="Calibri" w:eastAsia="Calibri" w:hAnsi="Calibri"/>
          <w:b/>
          <w:bCs/>
          <w:color w:val="2E75B6"/>
          <w:sz w:val="26"/>
          <w:szCs w:val="26"/>
        </w:rPr>
        <w:t xml:space="preserve">Order Date vs. Ship Date</w:t>
      </w:r>
    </w:p>
    <w:p>
      <w:pPr>
        <w:spacing w:after="160" w:line="300"/>
        <w:jc w:val="both"/>
      </w:pPr>
      <w:r>
        <w:rPr>
          <w:rFonts w:ascii="Calibri" w:cs="Calibri" w:eastAsia="Calibri" w:hAnsi="Calibri"/>
          <w:sz w:val="22"/>
          <w:szCs w:val="22"/>
        </w:rPr>
        <w:t xml:space="preserve">The classic example of role-playing dimensions is a Sales fact table with both Order Date and Ship Date columns, each of which needs to relate back to the same Date dimension for time intelligence. The relationship on Order Date is usually left active by default, while the relationship on Ship Date remains inactive and is invoked inside specific measures using USERELATIONSHIP, for example to analyze shipping lead time.</w:t>
      </w:r>
    </w:p>
    <w:p>
      <w:pPr>
        <w:pStyle w:val="Heading2"/>
        <w:spacing w:after="120" w:before="260"/>
      </w:pPr>
      <w:r>
        <w:rPr>
          <w:rFonts w:ascii="Calibri" w:cs="Calibri" w:eastAsia="Calibri" w:hAnsi="Calibri"/>
          <w:b/>
          <w:bCs/>
          <w:color w:val="2E75B6"/>
          <w:sz w:val="26"/>
          <w:szCs w:val="26"/>
        </w:rPr>
        <w:t xml:space="preserve">Date Role Management</w:t>
      </w:r>
    </w:p>
    <w:p>
      <w:pPr>
        <w:spacing w:after="160" w:line="300"/>
        <w:jc w:val="both"/>
      </w:pPr>
      <w:r>
        <w:rPr>
          <w:rFonts w:ascii="Calibri" w:cs="Calibri" w:eastAsia="Calibri" w:hAnsi="Calibri"/>
          <w:sz w:val="22"/>
          <w:szCs w:val="22"/>
        </w:rPr>
        <w:t xml:space="preserve">Managing multiple date roles well means naming measures clearly to indicate which date column they use, such as Sales by Order Date versus Sales by Ship Date, and documenting the relationships so future developers understand why one is active and the others are not. Some modelers create explicit disconnected date selector tables paired with SELECTEDVALUE and SWITCH logic to let users dynamically choose which date role a visual should use.</w:t>
      </w:r>
    </w:p>
    <w:p>
      <w:pPr>
        <w:pStyle w:val="Heading2"/>
        <w:spacing w:after="120" w:before="260"/>
      </w:pPr>
      <w:r>
        <w:rPr>
          <w:rFonts w:ascii="Calibri" w:cs="Calibri" w:eastAsia="Calibri" w:hAnsi="Calibri"/>
          <w:b/>
          <w:bCs/>
          <w:color w:val="2E75B6"/>
          <w:sz w:val="26"/>
          <w:szCs w:val="26"/>
        </w:rPr>
        <w:t xml:space="preserve">Inactive Relationships</w:t>
      </w:r>
    </w:p>
    <w:p>
      <w:pPr>
        <w:spacing w:after="160" w:line="300"/>
        <w:jc w:val="both"/>
      </w:pPr>
      <w:r>
        <w:rPr>
          <w:rFonts w:ascii="Calibri" w:cs="Calibri" w:eastAsia="Calibri" w:hAnsi="Calibri"/>
          <w:sz w:val="22"/>
          <w:szCs w:val="22"/>
        </w:rPr>
        <w:t xml:space="preserve">Every role beyond the single active one must be represented as an inactive relationship, shown as a dashed line in the model diagram, and can only affect a calculation when a measure explicitly activates it with USERELATIONSHIP inside CALCULATE. This is the same underlying mechanism covered in the chapter on active versus inactive relationships, applied specifically to the common date role-playing scenario.</w:t>
      </w:r>
    </w:p>
    <w:p>
      <w:pPr>
        <w:pStyle w:val="Heading2"/>
        <w:spacing w:after="120" w:before="260"/>
      </w:pPr>
      <w:r>
        <w:rPr>
          <w:rFonts w:ascii="Calibri" w:cs="Calibri" w:eastAsia="Calibri" w:hAnsi="Calibri"/>
          <w:b/>
          <w:bCs/>
          <w:color w:val="2E75B6"/>
          <w:sz w:val="26"/>
          <w:szCs w:val="26"/>
        </w:rPr>
        <w:t xml:space="preserve">Best Practices</w:t>
      </w:r>
    </w:p>
    <w:p>
      <w:pPr>
        <w:pStyle w:val="ListParagraph"/>
        <w:numPr>
          <w:ilvl w:val="0"/>
          <w:numId w:val="2"/>
        </w:numPr>
        <w:spacing w:after="120"/>
      </w:pPr>
      <w:r>
        <w:rPr>
          <w:rFonts w:ascii="Calibri" w:cs="Calibri" w:eastAsia="Calibri" w:hAnsi="Calibri"/>
          <w:sz w:val="22"/>
          <w:szCs w:val="22"/>
        </w:rPr>
        <w:t xml:space="preserve">Use a single shared date table for all date roles rather than duplicating the table for each date column.</w:t>
      </w:r>
    </w:p>
    <w:p>
      <w:pPr>
        <w:pStyle w:val="ListParagraph"/>
        <w:numPr>
          <w:ilvl w:val="0"/>
          <w:numId w:val="2"/>
        </w:numPr>
        <w:spacing w:after="120"/>
      </w:pPr>
      <w:r>
        <w:rPr>
          <w:rFonts w:ascii="Calibri" w:cs="Calibri" w:eastAsia="Calibri" w:hAnsi="Calibri"/>
          <w:sz w:val="22"/>
          <w:szCs w:val="22"/>
        </w:rPr>
        <w:t xml:space="preserve">Reserve the active relationship for the most frequently analyzed date, typically Order Date or Transaction Date.</w:t>
      </w:r>
    </w:p>
    <w:p>
      <w:pPr>
        <w:pStyle w:val="ListParagraph"/>
        <w:numPr>
          <w:ilvl w:val="0"/>
          <w:numId w:val="2"/>
        </w:numPr>
        <w:spacing w:after="120"/>
      </w:pPr>
      <w:r>
        <w:rPr>
          <w:rFonts w:ascii="Calibri" w:cs="Calibri" w:eastAsia="Calibri" w:hAnsi="Calibri"/>
          <w:sz w:val="22"/>
          <w:szCs w:val="22"/>
        </w:rPr>
        <w:t xml:space="preserve">Build clearly named measures for each role using USERELATIONSHIP rather than expecting users to switch relationships manually.</w:t>
      </w:r>
    </w:p>
    <w:p>
      <w:pPr>
        <w:pStyle w:val="ListParagraph"/>
        <w:numPr>
          <w:ilvl w:val="0"/>
          <w:numId w:val="2"/>
        </w:numPr>
        <w:spacing w:after="120"/>
      </w:pPr>
      <w:r>
        <w:rPr>
          <w:rFonts w:ascii="Calibri" w:cs="Calibri" w:eastAsia="Calibri" w:hAnsi="Calibri"/>
          <w:sz w:val="22"/>
          <w:szCs w:val="22"/>
        </w:rPr>
        <w:t xml:space="preserve">Apply the same role-playing pattern to other dimensions when appropriate, such as a Ship From and Ship To location both referencing a single Geography dimension.</w:t>
      </w:r>
    </w:p>
    <w:p>
      <w:r>
        <w:br w:type="page"/>
      </w:r>
    </w:p>
    <w:p>
      <w:pPr>
        <w:pStyle w:val="Heading1"/>
        <w:pBdr>
          <w:bottom w:val="single" w:color="1F3864" w:sz="12" w:space="8"/>
        </w:pBdr>
        <w:spacing w:after="200" w:before="0"/>
      </w:pPr>
      <w:r>
        <w:rPr>
          <w:rFonts w:ascii="Calibri" w:cs="Calibri" w:eastAsia="Calibri" w:hAnsi="Calibri"/>
          <w:b/>
          <w:bCs/>
          <w:color w:val="595959"/>
          <w:sz w:val="32"/>
          <w:szCs w:val="32"/>
        </w:rPr>
        <w:t xml:space="preserve">Chapter 17  </w:t>
      </w:r>
      <w:r>
        <w:rPr>
          <w:rFonts w:ascii="Calibri" w:cs="Calibri" w:eastAsia="Calibri" w:hAnsi="Calibri"/>
          <w:b/>
          <w:bCs/>
          <w:color w:val="1F3864"/>
          <w:sz w:val="32"/>
          <w:szCs w:val="32"/>
        </w:rPr>
        <w:t xml:space="preserve">Bridge Tables</w:t>
      </w:r>
    </w:p>
    <w:p>
      <w:pPr>
        <w:spacing w:after="220" w:line="300"/>
        <w:jc w:val="both"/>
      </w:pPr>
      <w:r>
        <w:rPr>
          <w:rFonts w:ascii="Calibri" w:cs="Calibri" w:eastAsia="Calibri" w:hAnsi="Calibri"/>
          <w:i/>
          <w:iCs/>
          <w:color w:val="595959"/>
          <w:sz w:val="22"/>
          <w:szCs w:val="22"/>
        </w:rPr>
        <w:t xml:space="preserve">Bridge tables provide a clean, controlled way to resolve many to many relationships that a direct relationship cannot handle gracefully.</w:t>
      </w:r>
    </w:p>
    <w:p>
      <w:pPr>
        <w:pStyle w:val="Heading2"/>
        <w:spacing w:after="120" w:before="260"/>
      </w:pPr>
      <w:r>
        <w:rPr>
          <w:rFonts w:ascii="Calibri" w:cs="Calibri" w:eastAsia="Calibri" w:hAnsi="Calibri"/>
          <w:b/>
          <w:bCs/>
          <w:color w:val="2E75B6"/>
          <w:sz w:val="26"/>
          <w:szCs w:val="26"/>
        </w:rPr>
        <w:t xml:space="preserve">Purpose of Bridge Tables</w:t>
      </w:r>
    </w:p>
    <w:p>
      <w:pPr>
        <w:spacing w:after="160" w:line="300"/>
        <w:jc w:val="both"/>
      </w:pPr>
      <w:r>
        <w:rPr>
          <w:rFonts w:ascii="Calibri" w:cs="Calibri" w:eastAsia="Calibri" w:hAnsi="Calibri"/>
          <w:sz w:val="22"/>
          <w:szCs w:val="22"/>
        </w:rPr>
        <w:t xml:space="preserve">A bridge table, sometimes called an associative or junction table, sits between two tables that share a genuine many to many relationship, storing only the combinations of keys that legitimately occur together. For example, if customers can hold multiple bank accounts and accounts can have multiple joint holders, a bridge table listing every valid CustomerKey and AccountKey pairing resolves the relationship cleanly.</w:t>
      </w:r>
    </w:p>
    <w:p>
      <w:pPr>
        <w:pStyle w:val="Heading2"/>
        <w:spacing w:after="120" w:before="260"/>
      </w:pPr>
      <w:r>
        <w:rPr>
          <w:rFonts w:ascii="Calibri" w:cs="Calibri" w:eastAsia="Calibri" w:hAnsi="Calibri"/>
          <w:b/>
          <w:bCs/>
          <w:color w:val="2E75B6"/>
          <w:sz w:val="26"/>
          <w:szCs w:val="26"/>
        </w:rPr>
        <w:t xml:space="preserve">Resolving Many-to-Many Relationships</w:t>
      </w:r>
    </w:p>
    <w:p>
      <w:pPr>
        <w:spacing w:after="160" w:line="300"/>
        <w:jc w:val="both"/>
      </w:pPr>
      <w:r>
        <w:rPr>
          <w:rFonts w:ascii="Calibri" w:cs="Calibri" w:eastAsia="Calibri" w:hAnsi="Calibri"/>
          <w:sz w:val="22"/>
          <w:szCs w:val="22"/>
        </w:rPr>
        <w:t xml:space="preserve">Rather than connecting the two many-sided tables directly, each of the original tables is related to the bridge table instead, with the bridge table itself containing only foreign keys and, optionally, an allocation factor. This transforms a single ambiguous many to many relationship into two well behaved one to many relationships, one on each side of the bridge, which is easier for both the engine and the developer to reason about.</w:t>
      </w:r>
    </w:p>
    <w:p>
      <w:pPr>
        <w:pStyle w:val="Heading2"/>
        <w:spacing w:after="120" w:before="260"/>
      </w:pPr>
      <w:r>
        <w:rPr>
          <w:rFonts w:ascii="Calibri" w:cs="Calibri" w:eastAsia="Calibri" w:hAnsi="Calibri"/>
          <w:b/>
          <w:bCs/>
          <w:color w:val="2E75B6"/>
          <w:sz w:val="26"/>
          <w:szCs w:val="26"/>
        </w:rPr>
        <w:t xml:space="preserve">Designing Bridge Tables</w:t>
      </w:r>
    </w:p>
    <w:p>
      <w:pPr>
        <w:spacing w:after="160" w:line="300"/>
        <w:jc w:val="both"/>
      </w:pPr>
      <w:r>
        <w:rPr>
          <w:rFonts w:ascii="Calibri" w:cs="Calibri" w:eastAsia="Calibri" w:hAnsi="Calibri"/>
          <w:sz w:val="22"/>
          <w:szCs w:val="22"/>
        </w:rPr>
        <w:t xml:space="preserve">A well designed bridge table contains the minimum needed to represent valid combinations, typically just the two or more foreign keys involved, and is kept as narrow as possible to maximize compression. Where a shared numeric measure must be split proportionally across multiple related rows, such as splitting a sales credit across multiple salespeople, an allocation percentage column is often added to the bridge table to support weighted calculations.</w:t>
      </w:r>
    </w:p>
    <w:p>
      <w:pPr>
        <w:pStyle w:val="Heading2"/>
        <w:spacing w:after="120" w:before="260"/>
      </w:pPr>
      <w:r>
        <w:rPr>
          <w:rFonts w:ascii="Calibri" w:cs="Calibri" w:eastAsia="Calibri" w:hAnsi="Calibri"/>
          <w:b/>
          <w:bCs/>
          <w:color w:val="2E75B6"/>
          <w:sz w:val="26"/>
          <w:szCs w:val="26"/>
        </w:rPr>
        <w:t xml:space="preserve">Filter Flow</w:t>
      </w:r>
    </w:p>
    <w:p>
      <w:pPr>
        <w:spacing w:after="160" w:line="300"/>
        <w:jc w:val="both"/>
      </w:pPr>
      <w:r>
        <w:rPr>
          <w:rFonts w:ascii="Calibri" w:cs="Calibri" w:eastAsia="Calibri" w:hAnsi="Calibri"/>
          <w:sz w:val="22"/>
          <w:szCs w:val="22"/>
        </w:rPr>
        <w:t xml:space="preserve">Filters typically flow from each side, through the bridge table, in a single direction toward wherever the relevant fact data lives, though some designs require bi-directional filtering on one or both bridge relationships to allow a selection on either side to correctly filter the other. Because bi-directional filtering across a bridge table can introduce ambiguity or ripple effects if not carefully scoped, it should be tested thoroughly against real report scenarios.</w:t>
      </w:r>
    </w:p>
    <w:p>
      <w:pPr>
        <w:pStyle w:val="Heading2"/>
        <w:spacing w:after="120" w:before="260"/>
      </w:pPr>
      <w:r>
        <w:rPr>
          <w:rFonts w:ascii="Calibri" w:cs="Calibri" w:eastAsia="Calibri" w:hAnsi="Calibri"/>
          <w:b/>
          <w:bCs/>
          <w:color w:val="2E75B6"/>
          <w:sz w:val="26"/>
          <w:szCs w:val="26"/>
        </w:rPr>
        <w:t xml:space="preserve">Performance Considerations</w:t>
      </w:r>
    </w:p>
    <w:p>
      <w:pPr>
        <w:spacing w:after="160" w:line="300"/>
        <w:jc w:val="both"/>
      </w:pPr>
      <w:r>
        <w:rPr>
          <w:rFonts w:ascii="Calibri" w:cs="Calibri" w:eastAsia="Calibri" w:hAnsi="Calibri"/>
          <w:sz w:val="22"/>
          <w:szCs w:val="22"/>
        </w:rPr>
        <w:t xml:space="preserve">Bridge tables add an extra hop to every filter path that crosses them, which is a reasonable tradeoff for correctness but does carry a performance cost compared to a simple, direct one to many relationship. Keeping bridge tables narrow, avoiding unnecessary bi-directional filtering, and limiting the number of bridge tables chained together in a single model all help keep the resulting queries fast.</w:t>
      </w:r>
    </w:p>
    <w:p>
      <w:r>
        <w:br w:type="page"/>
      </w:r>
    </w:p>
    <w:p>
      <w:pPr>
        <w:pStyle w:val="Heading1"/>
        <w:pBdr>
          <w:bottom w:val="single" w:color="1F3864" w:sz="12" w:space="8"/>
        </w:pBdr>
        <w:spacing w:after="200" w:before="0"/>
      </w:pPr>
      <w:r>
        <w:rPr>
          <w:rFonts w:ascii="Calibri" w:cs="Calibri" w:eastAsia="Calibri" w:hAnsi="Calibri"/>
          <w:b/>
          <w:bCs/>
          <w:color w:val="595959"/>
          <w:sz w:val="32"/>
          <w:szCs w:val="32"/>
        </w:rPr>
        <w:t xml:space="preserve">Chapter 18  </w:t>
      </w:r>
      <w:r>
        <w:rPr>
          <w:rFonts w:ascii="Calibri" w:cs="Calibri" w:eastAsia="Calibri" w:hAnsi="Calibri"/>
          <w:b/>
          <w:bCs/>
          <w:color w:val="1F3864"/>
          <w:sz w:val="32"/>
          <w:szCs w:val="32"/>
        </w:rPr>
        <w:t xml:space="preserve">Model Optimization</w:t>
      </w:r>
    </w:p>
    <w:p>
      <w:pPr>
        <w:spacing w:after="220" w:line="300"/>
        <w:jc w:val="both"/>
      </w:pPr>
      <w:r>
        <w:rPr>
          <w:rFonts w:ascii="Calibri" w:cs="Calibri" w:eastAsia="Calibri" w:hAnsi="Calibri"/>
          <w:i/>
          <w:iCs/>
          <w:color w:val="595959"/>
          <w:sz w:val="22"/>
          <w:szCs w:val="22"/>
        </w:rPr>
        <w:t xml:space="preserve">Once a model is functionally correct, optimization work focuses on making it smaller, faster, and easier for others to work with.</w:t>
      </w:r>
    </w:p>
    <w:p>
      <w:pPr>
        <w:pStyle w:val="Heading2"/>
        <w:spacing w:after="120" w:before="260"/>
      </w:pPr>
      <w:r>
        <w:rPr>
          <w:rFonts w:ascii="Calibri" w:cs="Calibri" w:eastAsia="Calibri" w:hAnsi="Calibri"/>
          <w:b/>
          <w:bCs/>
          <w:color w:val="2E75B6"/>
          <w:sz w:val="26"/>
          <w:szCs w:val="26"/>
        </w:rPr>
        <w:t xml:space="preserve">Reduce Model Size</w:t>
      </w:r>
    </w:p>
    <w:p>
      <w:pPr>
        <w:spacing w:after="160" w:line="300"/>
        <w:jc w:val="both"/>
      </w:pPr>
      <w:r>
        <w:rPr>
          <w:rFonts w:ascii="Calibri" w:cs="Calibri" w:eastAsia="Calibri" w:hAnsi="Calibri"/>
          <w:sz w:val="22"/>
          <w:szCs w:val="22"/>
        </w:rPr>
        <w:t xml:space="preserve">Reducing model size starts with removing any column or table that is not actually used in a report or required for a relationship, since every additional column adds to the compressed size held in memory. Splitting high precision decimal columns to a coarser precision where appropriate, disabling unnecessary auto generated date hierarchies, and summarizing data to a higher grain in Power Query when transaction level detail is not needed are all effective size reduction techniques.</w:t>
      </w:r>
    </w:p>
    <w:p>
      <w:pPr>
        <w:pStyle w:val="Heading2"/>
        <w:spacing w:after="120" w:before="260"/>
      </w:pPr>
      <w:r>
        <w:rPr>
          <w:rFonts w:ascii="Calibri" w:cs="Calibri" w:eastAsia="Calibri" w:hAnsi="Calibri"/>
          <w:b/>
          <w:bCs/>
          <w:color w:val="2E75B6"/>
          <w:sz w:val="26"/>
          <w:szCs w:val="26"/>
        </w:rPr>
        <w:t xml:space="preserve">Hide Unnecessary Columns</w:t>
      </w:r>
    </w:p>
    <w:p>
      <w:pPr>
        <w:spacing w:after="160" w:line="300"/>
        <w:jc w:val="both"/>
      </w:pPr>
      <w:r>
        <w:rPr>
          <w:rFonts w:ascii="Calibri" w:cs="Calibri" w:eastAsia="Calibri" w:hAnsi="Calibri"/>
          <w:sz w:val="22"/>
          <w:szCs w:val="22"/>
        </w:rPr>
        <w:t xml:space="preserve">Foreign key columns, technical identifiers, and any column used only inside a DAX calculation rather than directly in a visual should be hidden from the Report view using the field's Hide property, keeping the Fields pane focused on the meaningful, business friendly attributes that report authors actually need. Hiding columns does not reduce model size, since the data is still stored, but it substantially improves usability and reduces the chance of a user building an incorrect visual.</w:t>
      </w:r>
    </w:p>
    <w:p>
      <w:pPr>
        <w:pStyle w:val="Heading2"/>
        <w:spacing w:after="120" w:before="260"/>
      </w:pPr>
      <w:r>
        <w:rPr>
          <w:rFonts w:ascii="Calibri" w:cs="Calibri" w:eastAsia="Calibri" w:hAnsi="Calibri"/>
          <w:b/>
          <w:bCs/>
          <w:color w:val="2E75B6"/>
          <w:sz w:val="26"/>
          <w:szCs w:val="26"/>
        </w:rPr>
        <w:t xml:space="preserve">Remove Unused Tables</w:t>
      </w:r>
    </w:p>
    <w:p>
      <w:pPr>
        <w:spacing w:after="160" w:line="300"/>
        <w:jc w:val="both"/>
      </w:pPr>
      <w:r>
        <w:rPr>
          <w:rFonts w:ascii="Calibri" w:cs="Calibri" w:eastAsia="Calibri" w:hAnsi="Calibri"/>
          <w:sz w:val="22"/>
          <w:szCs w:val="22"/>
        </w:rPr>
        <w:t xml:space="preserve">Staging tables, intermediate Power Query steps left enabled as loaded tables, and any dimension or lookup table that ended up unused after the model evolved should be removed entirely, since they consume refresh time and memory with no offsetting benefit. Regularly reviewing the model diagram for orphaned or disconnected tables is a useful habit during ongoing maintenance.</w:t>
      </w:r>
    </w:p>
    <w:p>
      <w:pPr>
        <w:pStyle w:val="Heading2"/>
        <w:spacing w:after="120" w:before="260"/>
      </w:pPr>
      <w:r>
        <w:rPr>
          <w:rFonts w:ascii="Calibri" w:cs="Calibri" w:eastAsia="Calibri" w:hAnsi="Calibri"/>
          <w:b/>
          <w:bCs/>
          <w:color w:val="2E75B6"/>
          <w:sz w:val="26"/>
          <w:szCs w:val="26"/>
        </w:rPr>
        <w:t xml:space="preserve">Optimize Relationships</w:t>
      </w:r>
    </w:p>
    <w:p>
      <w:pPr>
        <w:spacing w:after="160" w:line="300"/>
        <w:jc w:val="both"/>
      </w:pPr>
      <w:r>
        <w:rPr>
          <w:rFonts w:ascii="Calibri" w:cs="Calibri" w:eastAsia="Calibri" w:hAnsi="Calibri"/>
          <w:sz w:val="22"/>
          <w:szCs w:val="22"/>
        </w:rPr>
        <w:t xml:space="preserve">Relationship optimization means preferring single direction filtering unless bi-directional filtering is genuinely required, using integer surrogate keys rather than text or composite keys for every relationship, and avoiding unnecessary many to many relationships where a bridge table or a redesigned key would perform better. Reviewing the model diagram periodically for ambiguous or overly complex filter paths helps catch relationship problems before they affect report performance.</w:t>
      </w:r>
    </w:p>
    <w:p>
      <w:pPr>
        <w:pStyle w:val="Heading2"/>
        <w:spacing w:after="120" w:before="260"/>
      </w:pPr>
      <w:r>
        <w:rPr>
          <w:rFonts w:ascii="Calibri" w:cs="Calibri" w:eastAsia="Calibri" w:hAnsi="Calibri"/>
          <w:b/>
          <w:bCs/>
          <w:color w:val="2E75B6"/>
          <w:sz w:val="26"/>
          <w:szCs w:val="26"/>
        </w:rPr>
        <w:t xml:space="preserve">Naming Conventions and Organization</w:t>
      </w:r>
    </w:p>
    <w:p>
      <w:pPr>
        <w:pStyle w:val="ListParagraph"/>
        <w:numPr>
          <w:ilvl w:val="0"/>
          <w:numId w:val="2"/>
        </w:numPr>
        <w:spacing w:after="120"/>
      </w:pPr>
      <w:r>
        <w:rPr>
          <w:rFonts w:ascii="Calibri" w:cs="Calibri" w:eastAsia="Calibri" w:hAnsi="Calibri"/>
          <w:sz w:val="22"/>
          <w:szCs w:val="22"/>
        </w:rPr>
        <w:t xml:space="preserve">Use clear, consistent, business friendly names for tables, columns, and measures, avoiding cryptic abbreviations or system generated names.</w:t>
      </w:r>
    </w:p>
    <w:p>
      <w:pPr>
        <w:pStyle w:val="ListParagraph"/>
        <w:numPr>
          <w:ilvl w:val="0"/>
          <w:numId w:val="2"/>
        </w:numPr>
        <w:spacing w:after="120"/>
      </w:pPr>
      <w:r>
        <w:rPr>
          <w:rFonts w:ascii="Calibri" w:cs="Calibri" w:eastAsia="Calibri" w:hAnsi="Calibri"/>
          <w:sz w:val="22"/>
          <w:szCs w:val="22"/>
        </w:rPr>
        <w:t xml:space="preserve">Prefix or group fact and dimension tables logically, and consider using display folders to organize large numbers of measures.</w:t>
      </w:r>
    </w:p>
    <w:p>
      <w:pPr>
        <w:pStyle w:val="ListParagraph"/>
        <w:numPr>
          <w:ilvl w:val="0"/>
          <w:numId w:val="2"/>
        </w:numPr>
        <w:spacing w:after="120"/>
      </w:pPr>
      <w:r>
        <w:rPr>
          <w:rFonts w:ascii="Calibri" w:cs="Calibri" w:eastAsia="Calibri" w:hAnsi="Calibri"/>
          <w:sz w:val="22"/>
          <w:szCs w:val="22"/>
        </w:rPr>
        <w:t xml:space="preserve">Remove default prefixes such as dbo from imported table names, and rename technical column names into plain business language.</w:t>
      </w:r>
    </w:p>
    <w:p>
      <w:pPr>
        <w:pStyle w:val="ListParagraph"/>
        <w:numPr>
          <w:ilvl w:val="0"/>
          <w:numId w:val="2"/>
        </w:numPr>
        <w:spacing w:after="120"/>
      </w:pPr>
      <w:r>
        <w:rPr>
          <w:rFonts w:ascii="Calibri" w:cs="Calibri" w:eastAsia="Calibri" w:hAnsi="Calibri"/>
          <w:sz w:val="22"/>
          <w:szCs w:val="22"/>
        </w:rPr>
        <w:t xml:space="preserve">Maintain a consistent format for measure names, such as Total Sales, Total Sales YTD, and Total Sales Growth, so related measures sort and read together naturally.</w:t>
      </w:r>
    </w:p>
    <w:p>
      <w:r>
        <w:br w:type="page"/>
      </w:r>
    </w:p>
    <w:p>
      <w:pPr>
        <w:pStyle w:val="Heading1"/>
        <w:pBdr>
          <w:bottom w:val="single" w:color="1F3864" w:sz="12" w:space="8"/>
        </w:pBdr>
        <w:spacing w:after="200" w:before="0"/>
      </w:pPr>
      <w:r>
        <w:rPr>
          <w:rFonts w:ascii="Calibri" w:cs="Calibri" w:eastAsia="Calibri" w:hAnsi="Calibri"/>
          <w:b/>
          <w:bCs/>
          <w:color w:val="595959"/>
          <w:sz w:val="32"/>
          <w:szCs w:val="32"/>
        </w:rPr>
        <w:t xml:space="preserve">Chapter 19  </w:t>
      </w:r>
      <w:r>
        <w:rPr>
          <w:rFonts w:ascii="Calibri" w:cs="Calibri" w:eastAsia="Calibri" w:hAnsi="Calibri"/>
          <w:b/>
          <w:bCs/>
          <w:color w:val="1F3864"/>
          <w:sz w:val="32"/>
          <w:szCs w:val="32"/>
        </w:rPr>
        <w:t xml:space="preserve">Common Data Modeling Problems &amp; Troubleshooting</w:t>
      </w:r>
    </w:p>
    <w:p>
      <w:pPr>
        <w:spacing w:after="220" w:line="300"/>
        <w:jc w:val="both"/>
      </w:pPr>
      <w:r>
        <w:rPr>
          <w:rFonts w:ascii="Calibri" w:cs="Calibri" w:eastAsia="Calibri" w:hAnsi="Calibri"/>
          <w:i/>
          <w:iCs/>
          <w:color w:val="595959"/>
          <w:sz w:val="22"/>
          <w:szCs w:val="22"/>
        </w:rPr>
        <w:t xml:space="preserve">Even carefully built models run into problems, and knowing how to diagnose the most common issues quickly separates an experienced modeler from a beginner.</w:t>
      </w:r>
    </w:p>
    <w:p>
      <w:pPr>
        <w:pStyle w:val="Heading2"/>
        <w:spacing w:after="120" w:before="260"/>
      </w:pPr>
      <w:r>
        <w:rPr>
          <w:rFonts w:ascii="Calibri" w:cs="Calibri" w:eastAsia="Calibri" w:hAnsi="Calibri"/>
          <w:b/>
          <w:bCs/>
          <w:color w:val="2E75B6"/>
          <w:sz w:val="26"/>
          <w:szCs w:val="26"/>
        </w:rPr>
        <w:t xml:space="preserve">Duplicate Keys</w:t>
      </w:r>
    </w:p>
    <w:p>
      <w:pPr>
        <w:spacing w:after="160" w:line="300"/>
        <w:jc w:val="both"/>
      </w:pPr>
      <w:r>
        <w:rPr>
          <w:rFonts w:ascii="Calibri" w:cs="Calibri" w:eastAsia="Calibri" w:hAnsi="Calibri"/>
          <w:sz w:val="22"/>
          <w:szCs w:val="22"/>
        </w:rPr>
        <w:t xml:space="preserve">Duplicate keys on what should be the unique, 'one' side of a relationship will either prevent a relationship from being created at all or, if the duplication is discovered later, will silently inflate totals because each fact row ends up matching multiple dimension rows instead of one. The fix is to identify and resolve the duplication at its source, typically in Power Query, by removing true duplicates or restructuring the grain of the dimension.</w:t>
      </w:r>
    </w:p>
    <w:p>
      <w:pPr>
        <w:pStyle w:val="Heading2"/>
        <w:spacing w:after="120" w:before="260"/>
      </w:pPr>
      <w:r>
        <w:rPr>
          <w:rFonts w:ascii="Calibri" w:cs="Calibri" w:eastAsia="Calibri" w:hAnsi="Calibri"/>
          <w:b/>
          <w:bCs/>
          <w:color w:val="2E75B6"/>
          <w:sz w:val="26"/>
          <w:szCs w:val="26"/>
        </w:rPr>
        <w:t xml:space="preserve">Blank or Null Values</w:t>
      </w:r>
    </w:p>
    <w:p>
      <w:pPr>
        <w:spacing w:after="160" w:line="300"/>
        <w:jc w:val="both"/>
      </w:pPr>
      <w:r>
        <w:rPr>
          <w:rFonts w:ascii="Calibri" w:cs="Calibri" w:eastAsia="Calibri" w:hAnsi="Calibri"/>
          <w:sz w:val="22"/>
          <w:szCs w:val="22"/>
        </w:rPr>
        <w:t xml:space="preserve">Blank or null values in a foreign key column will not match any row in the related dimension table, and Power BI automatically groups these unmatched rows into an implicit blank member, which can distort totals and confuse users who do not expect to see a blank category in a visual. Investigating why the nulls exist, and either cleaning them upstream or explicitly labeling them as Unknown, resolves the issue more transparently than leaving an unexplained blank.</w:t>
      </w:r>
    </w:p>
    <w:p>
      <w:pPr>
        <w:pStyle w:val="Heading2"/>
        <w:spacing w:after="120" w:before="260"/>
      </w:pPr>
      <w:r>
        <w:rPr>
          <w:rFonts w:ascii="Calibri" w:cs="Calibri" w:eastAsia="Calibri" w:hAnsi="Calibri"/>
          <w:b/>
          <w:bCs/>
          <w:color w:val="2E75B6"/>
          <w:sz w:val="26"/>
          <w:szCs w:val="26"/>
        </w:rPr>
        <w:t xml:space="preserve">Circular Dependencies</w:t>
      </w:r>
    </w:p>
    <w:p>
      <w:pPr>
        <w:spacing w:after="160" w:line="300"/>
        <w:jc w:val="both"/>
      </w:pPr>
      <w:r>
        <w:rPr>
          <w:rFonts w:ascii="Calibri" w:cs="Calibri" w:eastAsia="Calibri" w:hAnsi="Calibri"/>
          <w:sz w:val="22"/>
          <w:szCs w:val="22"/>
        </w:rPr>
        <w:t xml:space="preserve">A circular dependency occurs when a chain of relationships loops back on itself, such as Table A relating to Table B, which relates to Table C, which relates back to Table A, creating a cycle that Power BI cannot resolve into a single consistent filter path. The fix is almost always to mark one of the relationships in the cycle as inactive, or to restructure the model, often by introducing a bridge table, so that a genuine tree-shaped filter path exists instead of a loop.</w:t>
      </w:r>
    </w:p>
    <w:p>
      <w:pPr>
        <w:pStyle w:val="Heading2"/>
        <w:spacing w:after="120" w:before="260"/>
      </w:pPr>
      <w:r>
        <w:rPr>
          <w:rFonts w:ascii="Calibri" w:cs="Calibri" w:eastAsia="Calibri" w:hAnsi="Calibri"/>
          <w:b/>
          <w:bCs/>
          <w:color w:val="2E75B6"/>
          <w:sz w:val="26"/>
          <w:szCs w:val="26"/>
        </w:rPr>
        <w:t xml:space="preserve">Ambiguous Relationships</w:t>
      </w:r>
    </w:p>
    <w:p>
      <w:pPr>
        <w:spacing w:after="160" w:line="300"/>
        <w:jc w:val="both"/>
      </w:pPr>
      <w:r>
        <w:rPr>
          <w:rFonts w:ascii="Calibri" w:cs="Calibri" w:eastAsia="Calibri" w:hAnsi="Calibri"/>
          <w:sz w:val="22"/>
          <w:szCs w:val="22"/>
        </w:rPr>
        <w:t xml:space="preserve">Ambiguous relationships occur when Power BI detects more than one possible path a filter could take between two tables, most often caused by combining bi-directional filtering with multiple relationships between the same tables, and the platform will refuse to create the conflicting relationship until the ambiguity is resolved. Setting one relationship to single direction filtering, or marking a redundant relationship inactive, typically resolves the conflict.</w:t>
      </w:r>
    </w:p>
    <w:p>
      <w:pPr>
        <w:pStyle w:val="Heading2"/>
        <w:spacing w:after="120" w:before="260"/>
      </w:pPr>
      <w:r>
        <w:rPr>
          <w:rFonts w:ascii="Calibri" w:cs="Calibri" w:eastAsia="Calibri" w:hAnsi="Calibri"/>
          <w:b/>
          <w:bCs/>
          <w:color w:val="2E75B6"/>
          <w:sz w:val="26"/>
          <w:szCs w:val="26"/>
        </w:rPr>
        <w:t xml:space="preserve">Incorrect Totals</w:t>
      </w:r>
    </w:p>
    <w:p>
      <w:pPr>
        <w:spacing w:after="160" w:line="300"/>
        <w:jc w:val="both"/>
      </w:pPr>
      <w:r>
        <w:rPr>
          <w:rFonts w:ascii="Calibri" w:cs="Calibri" w:eastAsia="Calibri" w:hAnsi="Calibri"/>
          <w:sz w:val="22"/>
          <w:szCs w:val="22"/>
        </w:rPr>
        <w:t xml:space="preserve">Incorrect totals, whether inflated or understated, are most often traced back to duplicate keys, an unintended many to many relationship, a measure using the wrong aggregation function for a semi-additive value such as a balance, or a filter context modification inside CALCULATE that removes a filter the developer did not intend to remove. Systematically checking the model's relationships, then the measure's DAX logic, then the underlying source data, in that order, is the most reliable troubleshooting sequence.</w:t>
      </w:r>
    </w:p>
    <w:p>
      <w:pPr>
        <w:pStyle w:val="Heading2"/>
        <w:spacing w:after="120" w:before="260"/>
      </w:pPr>
      <w:r>
        <w:rPr>
          <w:rFonts w:ascii="Calibri" w:cs="Calibri" w:eastAsia="Calibri" w:hAnsi="Calibri"/>
          <w:b/>
          <w:bCs/>
          <w:color w:val="2E75B6"/>
          <w:sz w:val="26"/>
          <w:szCs w:val="26"/>
        </w:rPr>
        <w:t xml:space="preserve">Filter Propagation Issues</w:t>
      </w:r>
    </w:p>
    <w:p>
      <w:pPr>
        <w:spacing w:after="160" w:line="300"/>
        <w:jc w:val="both"/>
      </w:pPr>
      <w:r>
        <w:rPr>
          <w:rFonts w:ascii="Calibri" w:cs="Calibri" w:eastAsia="Calibri" w:hAnsi="Calibri"/>
          <w:sz w:val="22"/>
          <w:szCs w:val="22"/>
        </w:rPr>
        <w:t xml:space="preserve">Filter propagation issues appear as a visual that does not respond to a slicer or cross-filter selection the way a user expects, usually because the relationship connecting the relevant tables is set to single direction filtering in the wrong direction, is inactive, or does not exist at all. Reviewing the model diagram alongside the specific visuals involved, and testing with a simple matrix, usually reveals exactly where the expected filter path is missing.</w:t>
      </w:r>
    </w:p>
    <w:p>
      <w:pPr>
        <w:pStyle w:val="Heading2"/>
        <w:spacing w:after="120" w:before="260"/>
      </w:pPr>
      <w:r>
        <w:rPr>
          <w:rFonts w:ascii="Calibri" w:cs="Calibri" w:eastAsia="Calibri" w:hAnsi="Calibri"/>
          <w:b/>
          <w:bCs/>
          <w:color w:val="2E75B6"/>
          <w:sz w:val="26"/>
          <w:szCs w:val="26"/>
        </w:rPr>
        <w:t xml:space="preserve">Relationship Errors</w:t>
      </w:r>
    </w:p>
    <w:p>
      <w:pPr>
        <w:spacing w:after="160" w:line="300"/>
        <w:jc w:val="both"/>
      </w:pPr>
      <w:r>
        <w:rPr>
          <w:rFonts w:ascii="Calibri" w:cs="Calibri" w:eastAsia="Calibri" w:hAnsi="Calibri"/>
          <w:sz w:val="22"/>
          <w:szCs w:val="22"/>
        </w:rPr>
        <w:t xml:space="preserve">Relationship creation errors, such as being unable to create a relationship at all, are usually caused by mismatched data types between the two key columns, duplicate values on the intended 'one' side, or an attempt to create a relationship that would introduce ambiguity into the model. Checking and aligning data types, deduplicating the key column, and reviewing existing relationships for conflicts resolves the vast majority of these errors.</w:t>
      </w:r>
    </w:p>
    <w:p>
      <w:pPr>
        <w:pStyle w:val="Heading2"/>
        <w:spacing w:after="120" w:before="260"/>
      </w:pPr>
      <w:r>
        <w:rPr>
          <w:rFonts w:ascii="Calibri" w:cs="Calibri" w:eastAsia="Calibri" w:hAnsi="Calibri"/>
          <w:b/>
          <w:bCs/>
          <w:color w:val="2E75B6"/>
          <w:sz w:val="26"/>
          <w:szCs w:val="26"/>
        </w:rPr>
        <w:t xml:space="preserve">Performance Troubleshooting</w:t>
      </w:r>
    </w:p>
    <w:p>
      <w:pPr>
        <w:spacing w:after="160" w:line="300"/>
        <w:jc w:val="both"/>
      </w:pPr>
      <w:r>
        <w:rPr>
          <w:rFonts w:ascii="Calibri" w:cs="Calibri" w:eastAsia="Calibri" w:hAnsi="Calibri"/>
          <w:sz w:val="22"/>
          <w:szCs w:val="22"/>
        </w:rPr>
        <w:t xml:space="preserve">When a report feels slow, Performance Analyzer within Power BI Desktop should be the first stop, since it isolates whether the bottleneck is a specific slow DAX query, a visual rendering delay, or a data refresh issue, rather than guessing. Common root causes include overly complex measures using nested iterators, excessive bi-directional or many to many relationships, unnecessarily high cardinality columns, and DirectQuery sources that are themselves slow, each of which points toward a different, specific fix.</w:t>
      </w:r>
    </w:p>
    <w:sectPr>
      <w:headerReference w:type="default" r:id="rId7"/>
      <w:footerReference w:type="default" r:id="rId8"/>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Power BI Data Modeling - Kajola Gbenga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6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2026-07-30T10:45:56.231Z</dcterms:created>
  <dcterms:modified xsi:type="dcterms:W3CDTF">2026-07-30T10:45:56.231Z</dcterms:modified>
</cp:coreProperties>
</file>

<file path=docProps/custom.xml><?xml version="1.0" encoding="utf-8"?>
<Properties xmlns="http://schemas.openxmlformats.org/officeDocument/2006/custom-properties" xmlns:vt="http://schemas.openxmlformats.org/officeDocument/2006/docPropsVTypes"/>
</file>