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iFood Campaign Analytics Insights &amp; Recommendations</w:t>
      </w:r>
    </w:p>
    <w:p>
      <w:pPr>
        <w:pStyle w:val="Heading1"/>
      </w:pPr>
      <w:r>
        <w:t>1. Key Campaign Insights</w:t>
      </w:r>
    </w:p>
    <w:p>
      <w:r>
        <w:t>• Overall Response Rate: 15.10%</w:t>
      </w:r>
    </w:p>
    <w:p>
      <w:r>
        <w:t>• Best Performing Campaign: AcceptedCmp4</w:t>
      </w:r>
    </w:p>
    <w:p>
      <w:r>
        <w:t>• Customer Complaint Rate: 0.91%</w:t>
      </w:r>
    </w:p>
    <w:p>
      <w:pPr>
        <w:pStyle w:val="Heading1"/>
      </w:pPr>
      <w:r>
        <w:t>2. Campaign Acceptance Rates</w:t>
      </w:r>
    </w:p>
    <w:p>
      <w:pPr>
        <w:pStyle w:val="ListBullet"/>
      </w:pPr>
      <w:r>
        <w:t>AcceptedCmp1: 6.44%</w:t>
      </w:r>
    </w:p>
    <w:p>
      <w:pPr>
        <w:pStyle w:val="ListBullet"/>
      </w:pPr>
      <w:r>
        <w:t>AcceptedCmp2: 1.36%</w:t>
      </w:r>
    </w:p>
    <w:p>
      <w:pPr>
        <w:pStyle w:val="ListBullet"/>
      </w:pPr>
      <w:r>
        <w:t>AcceptedCmp3: 7.39%</w:t>
      </w:r>
    </w:p>
    <w:p>
      <w:pPr>
        <w:pStyle w:val="ListBullet"/>
      </w:pPr>
      <w:r>
        <w:t>AcceptedCmp4: 7.44%</w:t>
      </w:r>
    </w:p>
    <w:p>
      <w:pPr>
        <w:pStyle w:val="ListBullet"/>
      </w:pPr>
      <w:r>
        <w:t>AcceptedCmp5: 7.30%</w:t>
      </w:r>
    </w:p>
    <w:p>
      <w:pPr>
        <w:pStyle w:val="Heading1"/>
      </w:pPr>
      <w:r>
        <w:t>3. Customer Spending Analysis</w:t>
      </w:r>
    </w:p>
    <w:p>
      <w:r>
        <w:t>Average spending by product category:</w:t>
      </w:r>
    </w:p>
    <w:p>
      <w:pPr>
        <w:pStyle w:val="ListBullet"/>
      </w:pPr>
      <w:r>
        <w:t>MntFishProducts: $37.76</w:t>
      </w:r>
    </w:p>
    <w:p>
      <w:pPr>
        <w:pStyle w:val="ListBullet"/>
      </w:pPr>
      <w:r>
        <w:t>MntMeatProducts: $165.31</w:t>
      </w:r>
    </w:p>
    <w:p>
      <w:pPr>
        <w:pStyle w:val="ListBullet"/>
      </w:pPr>
      <w:r>
        <w:t>MntFruits: $26.40</w:t>
      </w:r>
    </w:p>
    <w:p>
      <w:pPr>
        <w:pStyle w:val="ListBullet"/>
      </w:pPr>
      <w:r>
        <w:t>MntSweetProducts: $27.13</w:t>
      </w:r>
    </w:p>
    <w:p>
      <w:pPr>
        <w:pStyle w:val="ListBullet"/>
      </w:pPr>
      <w:r>
        <w:t>MntWines: $306.16</w:t>
      </w:r>
    </w:p>
    <w:p>
      <w:pPr>
        <w:pStyle w:val="ListBullet"/>
      </w:pPr>
      <w:r>
        <w:t>MntGoldProds: $44.06</w:t>
      </w:r>
    </w:p>
    <w:p>
      <w:r>
        <w:t>Top spending category: MntWines</w:t>
      </w:r>
    </w:p>
    <w:p>
      <w:pPr>
        <w:pStyle w:val="Heading1"/>
      </w:pPr>
      <w:r>
        <w:t>4. PCA Insights</w:t>
      </w:r>
    </w:p>
    <w:p>
      <w:r>
        <w:t>Explained Variance by First 5 Principal Components:</w:t>
      </w:r>
    </w:p>
    <w:p>
      <w:pPr>
        <w:pStyle w:val="ListBullet"/>
      </w:pPr>
      <w:r>
        <w:t>PC1: 24.23%</w:t>
      </w:r>
    </w:p>
    <w:p>
      <w:pPr>
        <w:pStyle w:val="ListBullet"/>
      </w:pPr>
      <w:r>
        <w:t>PC2: 6.94%</w:t>
      </w:r>
    </w:p>
    <w:p>
      <w:pPr>
        <w:pStyle w:val="ListBullet"/>
      </w:pPr>
      <w:r>
        <w:t>PC3: 6.14%</w:t>
      </w:r>
    </w:p>
    <w:p>
      <w:pPr>
        <w:pStyle w:val="ListBullet"/>
      </w:pPr>
      <w:r>
        <w:t>PC4: 4.82%</w:t>
      </w:r>
    </w:p>
    <w:p>
      <w:pPr>
        <w:pStyle w:val="ListBullet"/>
      </w:pPr>
      <w:r>
        <w:t>PC5: 4.19%</w:t>
      </w:r>
    </w:p>
    <w:p>
      <w:pPr>
        <w:pStyle w:val="Heading1"/>
      </w:pPr>
      <w:r>
        <w:t>5. Recommendations</w:t>
      </w:r>
    </w:p>
    <w:p>
      <w:r>
        <w:t>• Prioritize campaigns similar to the best performing one for increased conversion.</w:t>
      </w:r>
    </w:p>
    <w:p>
      <w:r>
        <w:t>• Reduce complaints further to improve customer satisfaction and loyalty.</w:t>
      </w:r>
    </w:p>
    <w:p>
      <w:r>
        <w:t>• Focus marketing around top spending product categories, especially MntWines, which has the highest average spend.</w:t>
      </w:r>
    </w:p>
    <w:p>
      <w:r>
        <w:t>• Use PCA insights to reduce dimensionality and better segment customer profiles.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