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DejaVu Sans" w:hAnsi="DejaVu Sans" w:eastAsia="DejaVu Sans"/>
          <w:b/>
          <w:color w:val="1F4E79"/>
          <w:sz w:val="34"/>
        </w:rPr>
        <w:t>Сергей Михайлов</w:t>
      </w:r>
    </w:p>
    <w:p>
      <w:pPr>
        <w:spacing w:before="0" w:after="40" w:line="240" w:lineRule="auto"/>
        <w:jc w:val="center"/>
      </w:pPr>
      <w:r>
        <w:rPr>
          <w:rFonts w:ascii="DejaVu Sans" w:hAnsi="DejaVu Sans" w:eastAsia="DejaVu Sans"/>
          <w:b/>
          <w:color w:val="202020"/>
          <w:sz w:val="19"/>
        </w:rPr>
        <w:t>Junior SOC Analyst / SOC L1 / Security Monitoring Analyst</w:t>
      </w:r>
    </w:p>
    <w:p>
      <w:pPr>
        <w:spacing w:before="0" w:after="80" w:line="240" w:lineRule="auto"/>
        <w:jc w:val="center"/>
      </w:pPr>
      <w:hyperlink r:id="rId9">
        <w:r>
          <w:rPr>
            <w:rStyle w:val="Hyperlink"/>
          </w:rPr>
          <w:t>GitHub</w:t>
        </w:r>
      </w:hyperlink>
      <w:r>
        <w:rPr>
          <w:rFonts w:ascii="DejaVu Sans" w:hAnsi="DejaVu Sans" w:eastAsia="DejaVu Sans"/>
          <w:color w:val="5F5F5F"/>
          <w:sz w:val="15"/>
        </w:rPr>
        <w:t xml:space="preserve">  |  </w:t>
      </w:r>
      <w:hyperlink r:id="rId10">
        <w:r>
          <w:rPr>
            <w:rStyle w:val="Hyperlink"/>
          </w:rPr>
          <w:t>SOC Portfolio</w:t>
        </w:r>
      </w:hyperlink>
      <w:r>
        <w:rPr>
          <w:rFonts w:ascii="DejaVu Sans" w:hAnsi="DejaVu Sans" w:eastAsia="DejaVu Sans"/>
          <w:color w:val="5F5F5F"/>
          <w:sz w:val="15"/>
        </w:rPr>
        <w:t xml:space="preserve">  |  </w:t>
      </w:r>
      <w:hyperlink r:id="rId11">
        <w:r>
          <w:rPr>
            <w:rStyle w:val="Hyperlink"/>
          </w:rPr>
          <w:t>Windows Security Log Triage</w:t>
        </w:r>
      </w:hyperlink>
      <w:r>
        <w:rPr>
          <w:rFonts w:ascii="DejaVu Sans" w:hAnsi="DejaVu Sans" w:eastAsia="DejaVu Sans"/>
          <w:color w:val="5F5F5F"/>
          <w:sz w:val="15"/>
        </w:rPr>
        <w:t xml:space="preserve">  |  </w:t>
      </w:r>
      <w:hyperlink r:id="rId12">
        <w:r>
          <w:rPr>
            <w:rStyle w:val="Hyperlink"/>
          </w:rPr>
          <w:t>IOC Log Enricher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ПРОФИЛЬ</w:t>
      </w:r>
    </w:p>
    <w:p>
      <w:pPr>
        <w:spacing w:before="0" w:after="4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Начинающий SOC-аналитик с практическим фокусом на Windows Security Logs, Sysmon, incident triage, suspicious PowerShell, RDP investigations, IOC analysis и автоматизацию задач мониторинга.</w:t>
      </w:r>
    </w:p>
    <w:p>
      <w:pPr>
        <w:spacing w:before="0" w:after="4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Работаю с SOC-сценариями: анализ входов, цепочек процессов, сетевых подключений, MITRE ATT&amp;CK mapping и analyst reports. Дополнительно развиваю Python/Linux проекты: JARVIS AI Assistant и коммерческий Telegram-бот.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КЛЮЧЕВЫЕ НАВЫКИ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Windows/Sysmon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Windows Security Logs: 4624, 4625, 4634, 4688; Sysmon: Event ID 1, 3, 11; RDP Logon Type 10 analysis; process creation and command-line analysis.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SOC triage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Noise / suspicious / incident classification; evidence-based log analysis; analyst verdict; next checks; recommended actions.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Detection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Suspicious PowerShell detection; Discovery activity; persistence indicators; possible lateral movement; MITRE ATT&amp;CK basic mapping.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Automation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Python, PowerShell, Bash; CSV reporting; log parsing; API integration; Git/GitHub; .env/API key handling.</w:t>
            </w:r>
          </w:p>
        </w:tc>
      </w:tr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b/>
                <w:color w:val="1F4E79"/>
                <w:sz w:val="15"/>
              </w:rPr>
              <w:t>Systems/Network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rFonts w:ascii="DejaVu Sans" w:hAnsi="DejaVu Sans" w:eastAsia="DejaVu Sans"/>
                <w:color w:val="202020"/>
                <w:sz w:val="15"/>
              </w:rPr>
              <w:t>Linux, Windows, TCP/IP, DNS, HTTP/HTTPS; basic network activity analysis; VPS, nginx, systemd basics.</w:t>
            </w:r>
          </w:p>
        </w:tc>
      </w:tr>
    </w:tbl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SOC-ПРОЕКТЫ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Windows Security Log Triage</w:t>
      </w:r>
      <w:r>
        <w:rPr>
          <w:rFonts w:ascii="DejaVu Sans" w:hAnsi="DejaVu Sans" w:eastAsia="DejaVu Sans"/>
          <w:color w:val="5F5F5F"/>
          <w:sz w:val="16"/>
        </w:rPr>
        <w:t xml:space="preserve">  |  </w:t>
      </w:r>
      <w:hyperlink r:id="rId11">
        <w:r>
          <w:rPr>
            <w:rStyle w:val="Hyperlink"/>
          </w:rPr>
          <w:t>Repository</w:t>
        </w:r>
      </w:hyperlink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PowerShell-инструмент для анализа Windows Security Event ID 4688 и первичного triage подозрительных процессов.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Parent Process -&gt; Child Process analysis; suspicious PowerShell flags detection; Discovery commands; suspicious-only filtering; CSV export; verdict, severity, reason, triage note.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IOC Log Enricher</w:t>
      </w:r>
      <w:r>
        <w:rPr>
          <w:rFonts w:ascii="DejaVu Sans" w:hAnsi="DejaVu Sans" w:eastAsia="DejaVu Sans"/>
          <w:color w:val="5F5F5F"/>
          <w:sz w:val="16"/>
        </w:rPr>
        <w:t xml:space="preserve">  |  </w:t>
      </w:r>
      <w:hyperlink r:id="rId12">
        <w:r>
          <w:rPr>
            <w:rStyle w:val="Hyperlink"/>
          </w:rPr>
          <w:t>Repository</w:t>
        </w:r>
      </w:hyperlink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Python-инструмент для извлечения публичных IP-адресов из логов, context-aware triage и AbuseIPDB enrichment.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IPv4 extraction; private/local/reserved filtering; frequency counting; context-aware verdict; AbuseIPDB API integration; human-readable console report; CSV export.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CASE STUDIES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Benign Printer Activity - корректное закрытие benign alert без лишней эскалации.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RDP and PowerShell Investigation - failed logins -&gt; successful RDP login -&gt; PowerShell activity, verdict: suspicious, context required.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Office Malware Incident - Microsoft Office -&gt; PowerShell -&gt; Temp script -&gt; external connection -&gt; persistence, verdict: CRITICAL / confirmed incident.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/>
          <w:color w:val="202020"/>
          <w:sz w:val="15"/>
        </w:rPr>
        <w:t xml:space="preserve">Портфолио: </w:t>
      </w:r>
      <w:hyperlink r:id="rId10">
        <w:r>
          <w:rPr>
            <w:rStyle w:val="Hyperlink"/>
          </w:rPr>
          <w:t>https://github.com/prodlovely88-ux/soc-portfolio</w:t>
        </w:r>
      </w:hyperlink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ДОПОЛНИТЕЛЬНЫЕ ПРОЕКТЫ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JARVIS AI Assistant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Персональный AI-ассистент для Arch Linux / Wayland на Python.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Voice input/wake-word workflow; ASR/TTS; LLM API integration; screenshot/vision pipeline; controlled command execution; confirmation before risky actions; Linux desktop automation; debugging latency, audio streams, API requests and local services.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5F5F5F"/>
          <w:sz w:val="14"/>
        </w:rPr>
        <w:t>Relevance: Python engineering, Linux automation, API integration, command execution safety, debugging complex multi-file systems.</w:t>
      </w:r>
    </w:p>
    <w:p>
      <w:pPr>
        <w:spacing w:before="60" w:after="20" w:line="240" w:lineRule="auto"/>
      </w:pPr>
      <w:r>
        <w:rPr>
          <w:rFonts w:ascii="DejaVu Sans" w:hAnsi="DejaVu Sans" w:eastAsia="DejaVu Sans"/>
          <w:b/>
          <w:color w:val="202020"/>
          <w:sz w:val="16"/>
        </w:rPr>
        <w:t>Commercial Telegram Ordering Bot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Коммерческий Telegram-бот для кофейни с заказами, оплатой и серверным развёртыванием.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Telegram bot workflow; menu/cart/checkout; payment integration; webhook processing; VPS deployment; nginx/systemd/domain setup; production scenario debugging.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5F5F5F"/>
          <w:sz w:val="14"/>
        </w:rPr>
        <w:t>Relevance: backend logic, API integration, Linux server workflow, deployment and debugging.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ПРАКТИЧЕСКОЕ ОБУЧЕНИЕ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5"/>
        </w:rPr>
        <w:t>Фокус обучения:</w:t>
      </w:r>
    </w:p>
    <w:p>
      <w:pPr>
        <w:pStyle w:val="ListBullet"/>
        <w:spacing w:before="0" w:after="0" w:line="240" w:lineRule="auto"/>
        <w:ind w:left="317" w:hanging="173"/>
      </w:pPr>
      <w:r>
        <w:rPr>
          <w:rFonts w:ascii="DejaVu Sans" w:hAnsi="DejaVu Sans" w:eastAsia="DejaVu Sans"/>
          <w:color w:val="202020"/>
          <w:sz w:val="15"/>
        </w:rPr>
        <w:t>Network Fundamentals; Linux for Security; Windows Security Logs; Sysmon; MITRE ATT&amp;CK; SOC triage methodology; Incident reporting; SIEM fundamentals; Detection rules and use cases.</w:t>
      </w:r>
    </w:p>
    <w:p>
      <w:pPr>
        <w:spacing w:before="0" w:after="20" w:line="247" w:lineRule="auto"/>
      </w:pPr>
      <w:r>
        <w:rPr>
          <w:rFonts w:ascii="DejaVu Sans" w:hAnsi="DejaVu Sans" w:eastAsia="DejaVu Sans"/>
          <w:b w:val="0"/>
          <w:color w:val="202020"/>
          <w:sz w:val="14"/>
        </w:rPr>
        <w:t>Текущий этап: SIEM basics, alert triage, detection logic, practical SOC investigations.</w:t>
      </w:r>
    </w:p>
    <w:p>
      <w:pPr>
        <w:spacing w:before="60" w:after="0" w:line="228" w:lineRule="auto"/>
        <w:pBdr>
          <w:bottom w:val="single" w:sz="4" w:space="1" w:color="B7C9D9"/>
        </w:pBdr>
      </w:pPr>
      <w:r>
        <w:rPr>
          <w:rFonts w:ascii="DejaVu Sans" w:hAnsi="DejaVu Sans" w:eastAsia="DejaVu Sans"/>
          <w:b/>
          <w:color w:val="1F4E79"/>
          <w:sz w:val="17"/>
        </w:rPr>
        <w:t>АНГЛИЙСКИЙ</w:t>
      </w:r>
    </w:p>
    <w:p>
      <w:pPr>
        <w:spacing w:before="0" w:after="0" w:line="247" w:lineRule="auto"/>
      </w:pPr>
      <w:r>
        <w:rPr>
          <w:rFonts w:ascii="DejaVu Sans" w:hAnsi="DejaVu Sans" w:eastAsia="DejaVu Sans"/>
          <w:b w:val="0"/>
          <w:color w:val="202020"/>
          <w:sz w:val="14"/>
        </w:rPr>
        <w:t>English: Intermediate / B1-B2. Практикую написание SOC case reports на английском: severity, verdict, evidence, analysis, MITRE mapping, next checks, recommended actions.</w:t>
      </w:r>
    </w:p>
    <w:p>
      <w:pPr>
        <w:spacing w:before="0" w:after="0" w:line="247" w:lineRule="auto"/>
      </w:pPr>
      <w:r>
        <w:rPr>
          <w:rFonts w:ascii="DejaVu Sans" w:hAnsi="DejaVu Sans" w:eastAsia="DejaVu Sans"/>
          <w:b/>
          <w:color w:val="202020"/>
          <w:sz w:val="15"/>
        </w:rPr>
        <w:t>Junior SOC Analyst / SOC L1 / Security Monitoring Analyst. Развитие в Blue Team, threat detection, incident triage и security operations.</w:t>
      </w:r>
    </w:p>
    <w:sectPr w:rsidR="00FC693F" w:rsidRPr="0006063C" w:rsidSect="00034616">
      <w:footerReference w:type="default" r:id="rId13"/>
      <w:pgSz w:w="12240" w:h="15840"/>
      <w:pgMar w:top="518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DejaVu Sans" w:hAnsi="DejaVu Sans" w:eastAsia="DejaVu Sans"/>
        <w:color w:val="5F5F5F"/>
        <w:sz w:val="13"/>
      </w:rPr>
      <w:t>Sergey Mikhailov - Junior SOC Analyst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40" w:lineRule="auto"/>
      <w:contextualSpacing/>
    </w:pPr>
    <w:rPr>
      <w:rFonts w:ascii="DejaVu Sans" w:hAnsi="DejaVu Sans" w:eastAsia="DejaVu Sans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0" w:before="0" w:line="240" w:lineRule="auto"/>
      <w:contextualSpacing/>
    </w:pPr>
    <w:rPr>
      <w:rFonts w:ascii="DejaVu Sans" w:hAnsi="DejaVu Sans" w:eastAsia="DejaVu Sans"/>
      <w:sz w:val="15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odlovely88-ux" TargetMode="External"/><Relationship Id="rId10" Type="http://schemas.openxmlformats.org/officeDocument/2006/relationships/hyperlink" Target="https://github.com/prodlovely88-ux/soc-portfolio" TargetMode="External"/><Relationship Id="rId11" Type="http://schemas.openxmlformats.org/officeDocument/2006/relationships/hyperlink" Target="https://github.com/prodlovely88-ux/windows-security-log-triage" TargetMode="External"/><Relationship Id="rId12" Type="http://schemas.openxmlformats.org/officeDocument/2006/relationships/hyperlink" Target="https://github.com/prodlovely88-ux/ioc-log-enricher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