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622" w:rsidRDefault="002B3622" w:rsidP="004B313C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 w:rsidRPr="003478BC">
        <w:rPr>
          <w:rFonts w:ascii="Century Gothic" w:hAnsi="Century Gothic"/>
          <w:b/>
          <w:sz w:val="24"/>
          <w:szCs w:val="24"/>
        </w:rPr>
        <w:t>Generalidades de la Caja de Herramientas</w:t>
      </w:r>
    </w:p>
    <w:p w:rsidR="00675D03" w:rsidRPr="003478BC" w:rsidRDefault="00675D03" w:rsidP="004B313C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:rsidR="002F6A74" w:rsidRPr="003478BC" w:rsidRDefault="002F6A74" w:rsidP="004B31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Procurar el ensamblaje global de la Caja de Herramientas desde los siguientes criterios:</w:t>
      </w:r>
    </w:p>
    <w:p w:rsidR="002F6A74" w:rsidRPr="003478BC" w:rsidRDefault="002F6A74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Concordancia con el lenguaje de la Política Curricular</w:t>
      </w:r>
    </w:p>
    <w:p w:rsidR="002F6A74" w:rsidRPr="003478BC" w:rsidRDefault="002F6A74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Simpleza </w:t>
      </w:r>
      <w:r w:rsidR="00A0309F" w:rsidRPr="003478BC">
        <w:rPr>
          <w:rFonts w:ascii="Century Gothic" w:hAnsi="Century Gothic"/>
          <w:sz w:val="24"/>
          <w:szCs w:val="24"/>
        </w:rPr>
        <w:t>en su implementación</w:t>
      </w:r>
      <w:r w:rsidR="002A0321" w:rsidRPr="003478BC">
        <w:rPr>
          <w:rFonts w:ascii="Century Gothic" w:hAnsi="Century Gothic"/>
          <w:sz w:val="24"/>
          <w:szCs w:val="24"/>
        </w:rPr>
        <w:t xml:space="preserve"> en el aula, por lo que la navegabilidad debe ser amigable con el usuario.</w:t>
      </w:r>
    </w:p>
    <w:p w:rsidR="002F6A74" w:rsidRPr="003478BC" w:rsidRDefault="002F6A74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Diseño visual atractivo, que facilite la lectura</w:t>
      </w:r>
      <w:r w:rsidR="004B313C">
        <w:rPr>
          <w:rFonts w:ascii="Century Gothic" w:hAnsi="Century Gothic"/>
          <w:sz w:val="24"/>
          <w:szCs w:val="24"/>
        </w:rPr>
        <w:t>.</w:t>
      </w:r>
    </w:p>
    <w:p w:rsidR="002F6A74" w:rsidRPr="003478BC" w:rsidRDefault="002F6A74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Pertinencia, que solo incluya la información estrictamente necesaria y que se asocia con la Política Curricular así como con la implementación de los programas según el trabajo establecido por la DDC.</w:t>
      </w:r>
    </w:p>
    <w:p w:rsidR="002973B5" w:rsidRDefault="002973B5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Mediación, cada recurso debe estar contextualizado, orientado y descrito en función de su utilidad en la Caja de Herramientas</w:t>
      </w:r>
      <w:r w:rsidR="004B313C">
        <w:rPr>
          <w:rFonts w:ascii="Century Gothic" w:hAnsi="Century Gothic"/>
          <w:sz w:val="24"/>
          <w:szCs w:val="24"/>
        </w:rPr>
        <w:t>.</w:t>
      </w:r>
    </w:p>
    <w:p w:rsidR="004B313C" w:rsidRPr="003478BC" w:rsidRDefault="004B313C" w:rsidP="004B313C">
      <w:pPr>
        <w:pStyle w:val="Prrafodelista"/>
        <w:spacing w:after="0" w:line="240" w:lineRule="auto"/>
        <w:ind w:left="1440"/>
        <w:jc w:val="both"/>
        <w:rPr>
          <w:rFonts w:ascii="Century Gothic" w:hAnsi="Century Gothic"/>
          <w:sz w:val="24"/>
          <w:szCs w:val="24"/>
        </w:rPr>
      </w:pPr>
    </w:p>
    <w:p w:rsidR="002973B5" w:rsidRDefault="002973B5" w:rsidP="004B31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Todo elemento de la Caja de Herramientas (recurso/documento) </w:t>
      </w:r>
      <w:r w:rsidR="00A23625" w:rsidRPr="003478BC">
        <w:rPr>
          <w:rFonts w:ascii="Century Gothic" w:hAnsi="Century Gothic"/>
          <w:sz w:val="24"/>
          <w:szCs w:val="24"/>
        </w:rPr>
        <w:t>será remitido como versión final</w:t>
      </w:r>
      <w:r w:rsidRPr="003478BC">
        <w:rPr>
          <w:rFonts w:ascii="Century Gothic" w:hAnsi="Century Gothic"/>
          <w:sz w:val="24"/>
          <w:szCs w:val="24"/>
        </w:rPr>
        <w:t xml:space="preserve"> por parte de la correspondiente dirección.</w:t>
      </w:r>
    </w:p>
    <w:p w:rsidR="004B313C" w:rsidRPr="003478BC" w:rsidRDefault="004B313C" w:rsidP="004B313C">
      <w:pPr>
        <w:pStyle w:val="Prrafodelista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4B313C" w:rsidRDefault="00A0309F" w:rsidP="004B31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Los documentos incorporados tendrán la mejor calidad gráfica </w:t>
      </w:r>
      <w:r w:rsidR="00A23625" w:rsidRPr="003478BC">
        <w:rPr>
          <w:rFonts w:ascii="Century Gothic" w:hAnsi="Century Gothic"/>
          <w:sz w:val="24"/>
          <w:szCs w:val="24"/>
        </w:rPr>
        <w:t xml:space="preserve">para facilitar </w:t>
      </w:r>
      <w:r w:rsidRPr="003478BC">
        <w:rPr>
          <w:rFonts w:ascii="Century Gothic" w:hAnsi="Century Gothic"/>
          <w:sz w:val="24"/>
          <w:szCs w:val="24"/>
        </w:rPr>
        <w:t>su lectura.</w:t>
      </w:r>
    </w:p>
    <w:p w:rsidR="00C82B6A" w:rsidRPr="00C82B6A" w:rsidRDefault="00C82B6A" w:rsidP="00C82B6A">
      <w:pPr>
        <w:pStyle w:val="Prrafodelista"/>
        <w:rPr>
          <w:rFonts w:ascii="Century Gothic" w:hAnsi="Century Gothic"/>
          <w:sz w:val="24"/>
          <w:szCs w:val="24"/>
        </w:rPr>
      </w:pPr>
    </w:p>
    <w:p w:rsidR="00C82B6A" w:rsidRDefault="00C82B6A" w:rsidP="00C82B6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información relacionada con el Diseño Universal de los Aprendizajes (DUA) debe estar integrado, según los acuerdos de D. Giselle Cruz Maduro con las Sras. María Alexandra Ulate Espinoza y </w:t>
      </w:r>
      <w:r w:rsidRPr="00C82B6A">
        <w:rPr>
          <w:rFonts w:ascii="Century Gothic" w:hAnsi="Century Gothic"/>
          <w:sz w:val="24"/>
          <w:szCs w:val="24"/>
        </w:rPr>
        <w:t>Gilda Aguilar Montoya</w:t>
      </w:r>
      <w:r>
        <w:rPr>
          <w:rFonts w:ascii="Century Gothic" w:hAnsi="Century Gothic"/>
          <w:sz w:val="24"/>
          <w:szCs w:val="24"/>
        </w:rPr>
        <w:t>.</w:t>
      </w:r>
    </w:p>
    <w:p w:rsidR="004B313C" w:rsidRPr="004B313C" w:rsidRDefault="004B313C" w:rsidP="004B313C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0529F6" w:rsidRDefault="000529F6" w:rsidP="004B31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Cada instancia elaborará la descripción general y las específicas </w:t>
      </w:r>
      <w:r w:rsidR="00A965FF" w:rsidRPr="003478BC">
        <w:rPr>
          <w:rFonts w:ascii="Century Gothic" w:hAnsi="Century Gothic"/>
          <w:sz w:val="24"/>
          <w:szCs w:val="24"/>
        </w:rPr>
        <w:t xml:space="preserve">correspondientes </w:t>
      </w:r>
      <w:r w:rsidRPr="003478BC">
        <w:rPr>
          <w:rFonts w:ascii="Century Gothic" w:hAnsi="Century Gothic"/>
          <w:sz w:val="24"/>
          <w:szCs w:val="24"/>
        </w:rPr>
        <w:t xml:space="preserve">de los materiales </w:t>
      </w:r>
      <w:r w:rsidR="00A965FF" w:rsidRPr="003478BC">
        <w:rPr>
          <w:rFonts w:ascii="Century Gothic" w:hAnsi="Century Gothic"/>
          <w:sz w:val="24"/>
          <w:szCs w:val="24"/>
        </w:rPr>
        <w:t>en cada una de</w:t>
      </w:r>
      <w:r w:rsidRPr="003478BC">
        <w:rPr>
          <w:rFonts w:ascii="Century Gothic" w:hAnsi="Century Gothic"/>
          <w:sz w:val="24"/>
          <w:szCs w:val="24"/>
        </w:rPr>
        <w:t xml:space="preserve"> las secciones de la Caja, según corresponde:</w:t>
      </w:r>
    </w:p>
    <w:p w:rsidR="00F54122" w:rsidRPr="00F54122" w:rsidRDefault="00F54122" w:rsidP="00F54122">
      <w:p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528"/>
        <w:gridCol w:w="4580"/>
      </w:tblGrid>
      <w:tr w:rsidR="000529F6" w:rsidRPr="003478BC" w:rsidTr="00200A51">
        <w:tc>
          <w:tcPr>
            <w:tcW w:w="3528" w:type="dxa"/>
            <w:vAlign w:val="center"/>
          </w:tcPr>
          <w:p w:rsidR="000529F6" w:rsidRPr="003478BC" w:rsidRDefault="000529F6" w:rsidP="004B313C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478BC">
              <w:rPr>
                <w:rFonts w:ascii="Century Gothic" w:hAnsi="Century Gothic"/>
                <w:b/>
                <w:sz w:val="24"/>
                <w:szCs w:val="24"/>
              </w:rPr>
              <w:t>Sección</w:t>
            </w:r>
          </w:p>
        </w:tc>
        <w:tc>
          <w:tcPr>
            <w:tcW w:w="4580" w:type="dxa"/>
            <w:vAlign w:val="center"/>
          </w:tcPr>
          <w:p w:rsidR="000529F6" w:rsidRPr="003478BC" w:rsidRDefault="000529F6" w:rsidP="004B313C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3478BC">
              <w:rPr>
                <w:rFonts w:ascii="Century Gothic" w:hAnsi="Century Gothic"/>
                <w:b/>
                <w:sz w:val="24"/>
                <w:szCs w:val="24"/>
              </w:rPr>
              <w:t>Instancia responsable</w:t>
            </w:r>
          </w:p>
        </w:tc>
      </w:tr>
      <w:tr w:rsidR="000529F6" w:rsidRPr="003478BC" w:rsidTr="00200A51">
        <w:tc>
          <w:tcPr>
            <w:tcW w:w="3528" w:type="dxa"/>
            <w:vAlign w:val="center"/>
          </w:tcPr>
          <w:p w:rsidR="000529F6" w:rsidRPr="003478BC" w:rsidRDefault="000529F6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Documentos educativos oficiales</w:t>
            </w:r>
          </w:p>
        </w:tc>
        <w:tc>
          <w:tcPr>
            <w:tcW w:w="4580" w:type="dxa"/>
            <w:vAlign w:val="center"/>
          </w:tcPr>
          <w:p w:rsidR="000529F6" w:rsidRPr="003478BC" w:rsidRDefault="00A0309F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Consejo Superior de Educación</w:t>
            </w:r>
          </w:p>
        </w:tc>
      </w:tr>
      <w:tr w:rsidR="000529F6" w:rsidRPr="003478BC" w:rsidTr="00200A51">
        <w:tc>
          <w:tcPr>
            <w:tcW w:w="3528" w:type="dxa"/>
            <w:vAlign w:val="center"/>
          </w:tcPr>
          <w:p w:rsidR="000529F6" w:rsidRPr="003478BC" w:rsidRDefault="000529F6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Apoyos para el planeamiento</w:t>
            </w:r>
          </w:p>
        </w:tc>
        <w:tc>
          <w:tcPr>
            <w:tcW w:w="4580" w:type="dxa"/>
            <w:vAlign w:val="center"/>
          </w:tcPr>
          <w:p w:rsidR="000529F6" w:rsidRPr="003478BC" w:rsidRDefault="00A0309F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Dirección de Desarrollo Curricular</w:t>
            </w:r>
          </w:p>
        </w:tc>
      </w:tr>
      <w:tr w:rsidR="000529F6" w:rsidRPr="003478BC" w:rsidTr="00200A51">
        <w:tc>
          <w:tcPr>
            <w:tcW w:w="3528" w:type="dxa"/>
            <w:vAlign w:val="center"/>
          </w:tcPr>
          <w:p w:rsidR="000529F6" w:rsidRPr="003478BC" w:rsidRDefault="000529F6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Apoyos para la evaluación del aprendizaje</w:t>
            </w:r>
          </w:p>
        </w:tc>
        <w:tc>
          <w:tcPr>
            <w:tcW w:w="4580" w:type="dxa"/>
            <w:vAlign w:val="center"/>
          </w:tcPr>
          <w:p w:rsidR="000529F6" w:rsidRPr="003478BC" w:rsidRDefault="00A0309F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Dirección de Desarrollo Curricular</w:t>
            </w:r>
          </w:p>
        </w:tc>
      </w:tr>
      <w:tr w:rsidR="000529F6" w:rsidRPr="003478BC" w:rsidTr="00200A51">
        <w:tc>
          <w:tcPr>
            <w:tcW w:w="3528" w:type="dxa"/>
            <w:vAlign w:val="center"/>
          </w:tcPr>
          <w:p w:rsidR="000529F6" w:rsidRPr="003478BC" w:rsidRDefault="000529F6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Recursos didácticos</w:t>
            </w:r>
          </w:p>
        </w:tc>
        <w:tc>
          <w:tcPr>
            <w:tcW w:w="4580" w:type="dxa"/>
            <w:vAlign w:val="center"/>
          </w:tcPr>
          <w:p w:rsidR="000529F6" w:rsidRPr="003478BC" w:rsidRDefault="00A0309F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Dirección de Recursos Tecnológicos en Educación</w:t>
            </w:r>
            <w:r w:rsidR="00A06FB0">
              <w:rPr>
                <w:rFonts w:ascii="Century Gothic" w:hAnsi="Century Gothic"/>
                <w:sz w:val="24"/>
                <w:szCs w:val="24"/>
              </w:rPr>
              <w:t>, en coordinación con la Dirección de Desarrollo Curricular</w:t>
            </w:r>
          </w:p>
        </w:tc>
      </w:tr>
      <w:tr w:rsidR="000529F6" w:rsidRPr="003478BC" w:rsidTr="00200A51">
        <w:tc>
          <w:tcPr>
            <w:tcW w:w="3528" w:type="dxa"/>
            <w:vAlign w:val="center"/>
          </w:tcPr>
          <w:p w:rsidR="000529F6" w:rsidRPr="003478BC" w:rsidRDefault="000529F6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Apoyos para el clima de aula</w:t>
            </w:r>
          </w:p>
        </w:tc>
        <w:tc>
          <w:tcPr>
            <w:tcW w:w="4580" w:type="dxa"/>
            <w:vAlign w:val="center"/>
          </w:tcPr>
          <w:p w:rsidR="000529F6" w:rsidRPr="003478BC" w:rsidRDefault="00A0309F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Dirección de Desarrollo Curricular</w:t>
            </w:r>
          </w:p>
        </w:tc>
      </w:tr>
      <w:tr w:rsidR="000529F6" w:rsidRPr="003478BC" w:rsidTr="00200A51">
        <w:tc>
          <w:tcPr>
            <w:tcW w:w="3528" w:type="dxa"/>
            <w:vAlign w:val="center"/>
          </w:tcPr>
          <w:p w:rsidR="000529F6" w:rsidRPr="003478BC" w:rsidRDefault="000529F6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lastRenderedPageBreak/>
              <w:t>Desarrollo Profesional</w:t>
            </w:r>
          </w:p>
        </w:tc>
        <w:tc>
          <w:tcPr>
            <w:tcW w:w="4580" w:type="dxa"/>
            <w:vAlign w:val="center"/>
          </w:tcPr>
          <w:p w:rsidR="00A0309F" w:rsidRPr="003478BC" w:rsidRDefault="00A0309F" w:rsidP="004B313C">
            <w:pPr>
              <w:rPr>
                <w:rFonts w:ascii="Century Gothic" w:hAnsi="Century Gothic"/>
                <w:sz w:val="24"/>
                <w:szCs w:val="24"/>
              </w:rPr>
            </w:pPr>
            <w:r w:rsidRPr="003478BC">
              <w:rPr>
                <w:rFonts w:ascii="Century Gothic" w:hAnsi="Century Gothic"/>
                <w:sz w:val="24"/>
                <w:szCs w:val="24"/>
              </w:rPr>
              <w:t>Instituto de Desarrollo Profesional</w:t>
            </w:r>
          </w:p>
        </w:tc>
      </w:tr>
    </w:tbl>
    <w:p w:rsidR="003A4128" w:rsidRPr="003478BC" w:rsidRDefault="003A4128" w:rsidP="004B313C">
      <w:pPr>
        <w:pStyle w:val="Prrafodelista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233E2B" w:rsidRPr="003478BC" w:rsidRDefault="00233E2B" w:rsidP="004B31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Consultar si en cada pantalla es necesario incluir el link de los sitios web de cada instancia del Viceministerio Académico.</w:t>
      </w:r>
    </w:p>
    <w:p w:rsidR="003478BC" w:rsidRDefault="003478BC" w:rsidP="004B313C">
      <w:pPr>
        <w:pStyle w:val="Prrafodelista"/>
        <w:spacing w:after="0" w:line="240" w:lineRule="auto"/>
        <w:jc w:val="both"/>
        <w:rPr>
          <w:rFonts w:ascii="Century Gothic" w:hAnsi="Century Gothic"/>
          <w:sz w:val="24"/>
          <w:szCs w:val="24"/>
        </w:rPr>
      </w:pPr>
    </w:p>
    <w:p w:rsidR="00CF02E3" w:rsidRPr="003478BC" w:rsidRDefault="002973B5" w:rsidP="004B31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  <w:r w:rsidRPr="003478BC">
        <w:rPr>
          <w:rFonts w:ascii="Century Gothic" w:hAnsi="Century Gothic"/>
          <w:sz w:val="24"/>
          <w:szCs w:val="24"/>
        </w:rPr>
        <w:t>Observaciones a la e</w:t>
      </w:r>
      <w:r w:rsidR="00CF02E3" w:rsidRPr="003478BC">
        <w:rPr>
          <w:rFonts w:ascii="Century Gothic" w:hAnsi="Century Gothic"/>
          <w:sz w:val="24"/>
          <w:szCs w:val="24"/>
        </w:rPr>
        <w:t>structura básica</w:t>
      </w:r>
    </w:p>
    <w:p w:rsidR="00E54FF4" w:rsidRPr="003478BC" w:rsidRDefault="007E39ED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Portada: </w:t>
      </w:r>
    </w:p>
    <w:p w:rsidR="00E54FF4" w:rsidRPr="003478BC" w:rsidRDefault="00E54FF4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Modificar el nombre: Caja de herramientas para docentes</w:t>
      </w:r>
    </w:p>
    <w:p w:rsidR="001161DE" w:rsidRPr="003478BC" w:rsidRDefault="00E54FF4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D</w:t>
      </w:r>
      <w:r w:rsidR="007E39ED" w:rsidRPr="003478BC">
        <w:rPr>
          <w:rFonts w:ascii="Century Gothic" w:hAnsi="Century Gothic"/>
          <w:sz w:val="24"/>
          <w:szCs w:val="24"/>
        </w:rPr>
        <w:t xml:space="preserve">ejar </w:t>
      </w:r>
      <w:r w:rsidRPr="003478BC">
        <w:rPr>
          <w:rFonts w:ascii="Century Gothic" w:hAnsi="Century Gothic"/>
          <w:sz w:val="24"/>
          <w:szCs w:val="24"/>
        </w:rPr>
        <w:t>los</w:t>
      </w:r>
      <w:r w:rsidR="007E39ED" w:rsidRPr="003478BC">
        <w:rPr>
          <w:rFonts w:ascii="Century Gothic" w:hAnsi="Century Gothic"/>
          <w:sz w:val="24"/>
          <w:szCs w:val="24"/>
        </w:rPr>
        <w:t xml:space="preserve"> dos botones</w:t>
      </w:r>
      <w:r w:rsidRPr="003478BC">
        <w:rPr>
          <w:rFonts w:ascii="Century Gothic" w:hAnsi="Century Gothic"/>
          <w:sz w:val="24"/>
          <w:szCs w:val="24"/>
        </w:rPr>
        <w:t xml:space="preserve"> de </w:t>
      </w:r>
      <w:r w:rsidRPr="003478BC">
        <w:rPr>
          <w:rFonts w:ascii="Century Gothic" w:hAnsi="Century Gothic"/>
          <w:b/>
          <w:sz w:val="24"/>
          <w:szCs w:val="24"/>
        </w:rPr>
        <w:t>Bienvenida</w:t>
      </w:r>
      <w:r w:rsidRPr="003478BC">
        <w:rPr>
          <w:rFonts w:ascii="Century Gothic" w:hAnsi="Century Gothic"/>
          <w:sz w:val="24"/>
          <w:szCs w:val="24"/>
        </w:rPr>
        <w:t xml:space="preserve"> e  </w:t>
      </w:r>
      <w:r w:rsidRPr="003478BC">
        <w:rPr>
          <w:rFonts w:ascii="Century Gothic" w:hAnsi="Century Gothic"/>
          <w:b/>
          <w:sz w:val="24"/>
          <w:szCs w:val="24"/>
        </w:rPr>
        <w:t xml:space="preserve">Ingresar </w:t>
      </w:r>
      <w:r w:rsidRPr="003478BC">
        <w:rPr>
          <w:rFonts w:ascii="Century Gothic" w:hAnsi="Century Gothic"/>
          <w:sz w:val="24"/>
          <w:szCs w:val="24"/>
        </w:rPr>
        <w:t>(es decir, eliminar los de Indicaciones y Audio.</w:t>
      </w:r>
    </w:p>
    <w:p w:rsidR="00E54FF4" w:rsidRPr="003478BC" w:rsidRDefault="004C4E96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El video de la bienvenida por parte del Ministro de Educación tendrá subtítulos e interpretación en LESCO.</w:t>
      </w:r>
    </w:p>
    <w:p w:rsidR="003478BC" w:rsidRPr="003478BC" w:rsidRDefault="003478BC" w:rsidP="004B313C">
      <w:pPr>
        <w:pStyle w:val="Prrafodelista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</w:p>
    <w:p w:rsidR="0015119B" w:rsidRPr="003478BC" w:rsidRDefault="007E39ED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Índice ilustrado de contenidos</w:t>
      </w:r>
    </w:p>
    <w:p w:rsidR="00615040" w:rsidRPr="003478BC" w:rsidRDefault="00615040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Mover los botones asociados con las instrucciones generales de la Caja de herramientas y el audio</w:t>
      </w:r>
    </w:p>
    <w:p w:rsidR="00615040" w:rsidRPr="003478BC" w:rsidRDefault="00615040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La Dirección de Desarrollo Curricular elaborará las instrucciones generales de la Caja de herramientas</w:t>
      </w:r>
    </w:p>
    <w:p w:rsidR="00730DFD" w:rsidRPr="003478BC" w:rsidRDefault="00730DFD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Incorporar en la imagen de la docente un libro</w:t>
      </w:r>
      <w:r w:rsidR="003478BC" w:rsidRPr="003478BC">
        <w:rPr>
          <w:rFonts w:ascii="Century Gothic" w:hAnsi="Century Gothic"/>
          <w:sz w:val="24"/>
          <w:szCs w:val="24"/>
        </w:rPr>
        <w:t>.</w:t>
      </w:r>
    </w:p>
    <w:p w:rsidR="003478BC" w:rsidRPr="003478BC" w:rsidRDefault="003478BC" w:rsidP="004B313C">
      <w:pPr>
        <w:pStyle w:val="Prrafodelista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</w:p>
    <w:p w:rsidR="007E39ED" w:rsidRPr="003478BC" w:rsidRDefault="0015119B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Documentos educativos oficiales</w:t>
      </w:r>
    </w:p>
    <w:p w:rsidR="00730DFD" w:rsidRPr="003478BC" w:rsidRDefault="00730DFD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Ordenar los botones, según la jerarquía del documento referido: Política Educativa, Política Curricular, Programas de estudio, Reglamento de evaluación de los aprendizajes, Perfil docente, Perfil estudiantil, FARO</w:t>
      </w:r>
    </w:p>
    <w:p w:rsidR="00730DFD" w:rsidRPr="003478BC" w:rsidRDefault="00683C99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Corregir el nombre de la Política Curricular, según acuerdo del CSE.</w:t>
      </w:r>
    </w:p>
    <w:p w:rsidR="00683C99" w:rsidRPr="003478BC" w:rsidRDefault="00BE42FD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Sustituir el círculo central con el texto </w:t>
      </w:r>
      <w:r w:rsidRPr="003478BC">
        <w:rPr>
          <w:rFonts w:ascii="Century Gothic" w:hAnsi="Century Gothic"/>
          <w:b/>
          <w:sz w:val="24"/>
          <w:szCs w:val="24"/>
        </w:rPr>
        <w:t>Transformación Curricular</w:t>
      </w:r>
      <w:r w:rsidRPr="003478BC">
        <w:rPr>
          <w:rFonts w:ascii="Century Gothic" w:hAnsi="Century Gothic"/>
          <w:sz w:val="24"/>
          <w:szCs w:val="24"/>
        </w:rPr>
        <w:t xml:space="preserve"> por el logo del MEP.</w:t>
      </w:r>
    </w:p>
    <w:p w:rsidR="002E0AF2" w:rsidRPr="003478BC" w:rsidRDefault="002E0AF2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Los perfiles se encuentran en elaboración por parte de la DDC.</w:t>
      </w:r>
    </w:p>
    <w:p w:rsidR="00BE42FD" w:rsidRPr="003478BC" w:rsidRDefault="00BE42FD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Eliminar el cintillo de </w:t>
      </w:r>
      <w:r w:rsidRPr="003478BC">
        <w:rPr>
          <w:rFonts w:ascii="Century Gothic" w:hAnsi="Century Gothic"/>
          <w:b/>
          <w:sz w:val="24"/>
          <w:szCs w:val="24"/>
        </w:rPr>
        <w:t>Programas de Estudio</w:t>
      </w:r>
      <w:r w:rsidRPr="003478BC">
        <w:rPr>
          <w:rFonts w:ascii="Century Gothic" w:hAnsi="Century Gothic"/>
          <w:sz w:val="24"/>
          <w:szCs w:val="24"/>
        </w:rPr>
        <w:t>, pues se incorporará el botón correspondiente en la serie de documentos oficiales.</w:t>
      </w:r>
    </w:p>
    <w:p w:rsidR="00BF7B09" w:rsidRPr="003478BC" w:rsidRDefault="002831DD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Se </w:t>
      </w:r>
      <w:r w:rsidR="003478BC" w:rsidRPr="003478BC">
        <w:rPr>
          <w:rFonts w:ascii="Century Gothic" w:hAnsi="Century Gothic"/>
          <w:sz w:val="24"/>
          <w:szCs w:val="24"/>
        </w:rPr>
        <w:t>consultará la necesidad</w:t>
      </w:r>
      <w:r w:rsidRPr="003478BC">
        <w:rPr>
          <w:rFonts w:ascii="Century Gothic" w:hAnsi="Century Gothic"/>
          <w:sz w:val="24"/>
          <w:szCs w:val="24"/>
        </w:rPr>
        <w:t xml:space="preserve"> de incorporar </w:t>
      </w:r>
      <w:r w:rsidR="003478BC" w:rsidRPr="003478BC">
        <w:rPr>
          <w:rFonts w:ascii="Century Gothic" w:hAnsi="Century Gothic"/>
          <w:sz w:val="24"/>
          <w:szCs w:val="24"/>
        </w:rPr>
        <w:t>las</w:t>
      </w:r>
      <w:r w:rsidRPr="003478BC">
        <w:rPr>
          <w:rFonts w:ascii="Century Gothic" w:hAnsi="Century Gothic"/>
          <w:sz w:val="24"/>
          <w:szCs w:val="24"/>
        </w:rPr>
        <w:t xml:space="preserve"> actas</w:t>
      </w:r>
      <w:r w:rsidR="003478BC" w:rsidRPr="003478BC">
        <w:rPr>
          <w:rFonts w:ascii="Century Gothic" w:hAnsi="Century Gothic"/>
          <w:sz w:val="24"/>
          <w:szCs w:val="24"/>
        </w:rPr>
        <w:t xml:space="preserve"> íntegras del CSE.</w:t>
      </w:r>
    </w:p>
    <w:p w:rsidR="003478BC" w:rsidRPr="003478BC" w:rsidRDefault="003478BC" w:rsidP="004B313C">
      <w:pPr>
        <w:pStyle w:val="Prrafodelista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</w:p>
    <w:p w:rsidR="0015119B" w:rsidRPr="003478BC" w:rsidRDefault="0015119B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Apoyos para el planeamiento</w:t>
      </w:r>
    </w:p>
    <w:p w:rsidR="00533DDD" w:rsidRPr="003478BC" w:rsidRDefault="00533DDD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Se incorpora un componente denominado </w:t>
      </w:r>
      <w:r w:rsidRPr="003478BC">
        <w:rPr>
          <w:rFonts w:ascii="Century Gothic" w:hAnsi="Century Gothic"/>
          <w:b/>
          <w:sz w:val="24"/>
          <w:szCs w:val="24"/>
        </w:rPr>
        <w:t>Ficha conceptual del enfoque por habilidades</w:t>
      </w:r>
      <w:r w:rsidR="00A06FB0">
        <w:rPr>
          <w:rFonts w:ascii="Century Gothic" w:hAnsi="Century Gothic"/>
          <w:b/>
          <w:sz w:val="24"/>
          <w:szCs w:val="24"/>
        </w:rPr>
        <w:t xml:space="preserve">. </w:t>
      </w:r>
      <w:r w:rsidR="00A06FB0" w:rsidRPr="00A06FB0">
        <w:rPr>
          <w:rFonts w:ascii="Century Gothic" w:hAnsi="Century Gothic"/>
          <w:sz w:val="24"/>
          <w:szCs w:val="24"/>
        </w:rPr>
        <w:t>Se debe ubicar como primer elemento de la pantalla, sobre el cintillo de</w:t>
      </w:r>
      <w:r w:rsidR="00A06FB0">
        <w:rPr>
          <w:rFonts w:ascii="Century Gothic" w:hAnsi="Century Gothic"/>
          <w:sz w:val="24"/>
          <w:szCs w:val="24"/>
        </w:rPr>
        <w:t>nominado</w:t>
      </w:r>
      <w:r w:rsidR="00A06FB0">
        <w:rPr>
          <w:rFonts w:ascii="Century Gothic" w:hAnsi="Century Gothic"/>
          <w:b/>
          <w:sz w:val="24"/>
          <w:szCs w:val="24"/>
        </w:rPr>
        <w:t xml:space="preserve"> Guía de habilidades e indicadores</w:t>
      </w:r>
      <w:r w:rsidRPr="003478BC">
        <w:rPr>
          <w:rFonts w:ascii="Century Gothic" w:hAnsi="Century Gothic"/>
          <w:sz w:val="24"/>
          <w:szCs w:val="24"/>
        </w:rPr>
        <w:t>.</w:t>
      </w:r>
    </w:p>
    <w:p w:rsidR="003478BC" w:rsidRPr="003478BC" w:rsidRDefault="003478BC" w:rsidP="004B313C">
      <w:pPr>
        <w:pStyle w:val="Prrafodelista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</w:p>
    <w:p w:rsidR="0015119B" w:rsidRPr="003478BC" w:rsidRDefault="0015119B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lastRenderedPageBreak/>
        <w:t>Apoyos para la evaluación del aprendizaje</w:t>
      </w:r>
    </w:p>
    <w:p w:rsidR="00F404DC" w:rsidRPr="003478BC" w:rsidRDefault="00F404DC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Se elimina el cintillo llamado </w:t>
      </w:r>
      <w:r w:rsidRPr="003478BC">
        <w:rPr>
          <w:rFonts w:ascii="Century Gothic" w:hAnsi="Century Gothic"/>
          <w:b/>
          <w:sz w:val="24"/>
          <w:szCs w:val="24"/>
        </w:rPr>
        <w:t>Ficha conceptual del enfoque por habilidades</w:t>
      </w:r>
      <w:r w:rsidR="002E0AF2" w:rsidRPr="003478BC">
        <w:rPr>
          <w:rFonts w:ascii="Century Gothic" w:hAnsi="Century Gothic"/>
          <w:b/>
          <w:sz w:val="24"/>
          <w:szCs w:val="24"/>
        </w:rPr>
        <w:t>.</w:t>
      </w:r>
    </w:p>
    <w:p w:rsidR="003478BC" w:rsidRPr="003478BC" w:rsidRDefault="003478BC" w:rsidP="004B313C">
      <w:pPr>
        <w:pStyle w:val="Prrafodelista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</w:p>
    <w:p w:rsidR="0015119B" w:rsidRPr="003478BC" w:rsidRDefault="0015119B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Recursos didácticos</w:t>
      </w:r>
    </w:p>
    <w:p w:rsidR="002E0AF2" w:rsidRDefault="002E0AF2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Eliminar el cintillo </w:t>
      </w:r>
      <w:proofErr w:type="spellStart"/>
      <w:r w:rsidR="00661518" w:rsidRPr="003478BC">
        <w:rPr>
          <w:rFonts w:ascii="Century Gothic" w:hAnsi="Century Gothic"/>
          <w:b/>
          <w:sz w:val="24"/>
          <w:szCs w:val="24"/>
        </w:rPr>
        <w:t>e</w:t>
      </w:r>
      <w:r w:rsidRPr="003478BC">
        <w:rPr>
          <w:rFonts w:ascii="Century Gothic" w:hAnsi="Century Gothic"/>
          <w:b/>
          <w:sz w:val="24"/>
          <w:szCs w:val="24"/>
        </w:rPr>
        <w:t>duc</w:t>
      </w:r>
      <w:r w:rsidR="00661518" w:rsidRPr="003478BC">
        <w:rPr>
          <w:rFonts w:ascii="Century Gothic" w:hAnsi="Century Gothic"/>
          <w:b/>
          <w:sz w:val="24"/>
          <w:szCs w:val="24"/>
        </w:rPr>
        <w:t>@</w:t>
      </w:r>
      <w:r w:rsidRPr="003478BC">
        <w:rPr>
          <w:rFonts w:ascii="Century Gothic" w:hAnsi="Century Gothic"/>
          <w:b/>
          <w:sz w:val="24"/>
          <w:szCs w:val="24"/>
        </w:rPr>
        <w:t>tico</w:t>
      </w:r>
      <w:proofErr w:type="spellEnd"/>
      <w:r w:rsidRPr="003478BC">
        <w:rPr>
          <w:rFonts w:ascii="Century Gothic" w:hAnsi="Century Gothic"/>
          <w:sz w:val="24"/>
          <w:szCs w:val="24"/>
        </w:rPr>
        <w:t>.</w:t>
      </w:r>
    </w:p>
    <w:p w:rsidR="0021403C" w:rsidRPr="0021403C" w:rsidRDefault="0021403C" w:rsidP="002140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Cambiar la sección denominada </w:t>
      </w:r>
      <w:r w:rsidRPr="00160C66">
        <w:rPr>
          <w:rFonts w:ascii="Century Gothic" w:hAnsi="Century Gothic"/>
          <w:b/>
          <w:sz w:val="24"/>
          <w:szCs w:val="24"/>
        </w:rPr>
        <w:t>Preescolar</w:t>
      </w:r>
      <w:r>
        <w:rPr>
          <w:rFonts w:ascii="Century Gothic" w:hAnsi="Century Gothic"/>
          <w:sz w:val="24"/>
          <w:szCs w:val="24"/>
        </w:rPr>
        <w:t xml:space="preserve"> por </w:t>
      </w:r>
      <w:r w:rsidRPr="00160C66">
        <w:rPr>
          <w:rFonts w:ascii="Century Gothic" w:hAnsi="Century Gothic"/>
          <w:b/>
          <w:sz w:val="24"/>
          <w:szCs w:val="24"/>
        </w:rPr>
        <w:t>Primera Infancia</w:t>
      </w:r>
      <w:r>
        <w:rPr>
          <w:rFonts w:ascii="Century Gothic" w:hAnsi="Century Gothic"/>
          <w:sz w:val="24"/>
          <w:szCs w:val="24"/>
        </w:rPr>
        <w:t>.</w:t>
      </w:r>
    </w:p>
    <w:p w:rsidR="002E0AF2" w:rsidRPr="003478BC" w:rsidRDefault="002E0AF2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Los materiales se organizarán por nivel, por materia y por grado.</w:t>
      </w:r>
    </w:p>
    <w:p w:rsidR="002E0AF2" w:rsidRDefault="002E0AF2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Las direcciones de Desarrollo Curricular y de Recursos Tecnológico en Educación trabajarán juntas para identificar por materia y por grado los recursos pertinentes, según el contenido de la Política Curricular. Para cada recurso habrá una descripción y el objetivo del mismo. </w:t>
      </w:r>
    </w:p>
    <w:p w:rsidR="003478BC" w:rsidRPr="003478BC" w:rsidRDefault="003478BC" w:rsidP="004B313C">
      <w:pPr>
        <w:pStyle w:val="Prrafodelista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</w:p>
    <w:p w:rsidR="0015119B" w:rsidRPr="003478BC" w:rsidRDefault="0015119B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Apoyos para el clima de aula</w:t>
      </w:r>
    </w:p>
    <w:p w:rsidR="002E0AF2" w:rsidRPr="003478BC" w:rsidRDefault="002E0AF2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Eliminar el cintillo de </w:t>
      </w:r>
      <w:r w:rsidRPr="003478BC">
        <w:rPr>
          <w:rFonts w:ascii="Century Gothic" w:hAnsi="Century Gothic"/>
          <w:b/>
          <w:sz w:val="24"/>
          <w:szCs w:val="24"/>
        </w:rPr>
        <w:t>Programas de Estudio</w:t>
      </w:r>
      <w:r w:rsidRPr="003478BC">
        <w:rPr>
          <w:rFonts w:ascii="Century Gothic" w:hAnsi="Century Gothic"/>
          <w:sz w:val="24"/>
          <w:szCs w:val="24"/>
        </w:rPr>
        <w:t>.</w:t>
      </w:r>
    </w:p>
    <w:p w:rsidR="002E0AF2" w:rsidRPr="003478BC" w:rsidRDefault="003F6AF0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 xml:space="preserve">En caso de así requerirlo, la DDC solicitará apoyo a la Dirección de Vida Estudiantil para la elaboración de las descripciones específicas del apoyo denominado </w:t>
      </w:r>
      <w:r w:rsidRPr="003478BC">
        <w:rPr>
          <w:rFonts w:ascii="Century Gothic" w:hAnsi="Century Gothic"/>
          <w:b/>
          <w:sz w:val="24"/>
          <w:szCs w:val="24"/>
        </w:rPr>
        <w:t>Emociones y motivaciones</w:t>
      </w:r>
      <w:r w:rsidRPr="003478BC">
        <w:rPr>
          <w:rFonts w:ascii="Century Gothic" w:hAnsi="Century Gothic"/>
          <w:sz w:val="24"/>
          <w:szCs w:val="24"/>
        </w:rPr>
        <w:t>.</w:t>
      </w:r>
    </w:p>
    <w:p w:rsidR="003478BC" w:rsidRPr="003478BC" w:rsidRDefault="003478BC" w:rsidP="004B313C">
      <w:pPr>
        <w:pStyle w:val="Prrafodelista"/>
        <w:spacing w:after="0" w:line="240" w:lineRule="auto"/>
        <w:ind w:left="2160"/>
        <w:jc w:val="both"/>
        <w:rPr>
          <w:rFonts w:ascii="Century Gothic" w:hAnsi="Century Gothic"/>
          <w:sz w:val="24"/>
          <w:szCs w:val="24"/>
        </w:rPr>
      </w:pPr>
    </w:p>
    <w:p w:rsidR="0015119B" w:rsidRPr="003478BC" w:rsidRDefault="0015119B" w:rsidP="004B313C">
      <w:pPr>
        <w:pStyle w:val="Prrafodelista"/>
        <w:numPr>
          <w:ilvl w:val="1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Desarrollo Profesional</w:t>
      </w:r>
    </w:p>
    <w:p w:rsidR="00A51375" w:rsidRPr="003478BC" w:rsidRDefault="00A51375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Ajustar los nombres de los apartados para que sean específicos y descriptivos de su contenido.</w:t>
      </w:r>
    </w:p>
    <w:p w:rsidR="00A51375" w:rsidRPr="003478BC" w:rsidRDefault="00A51375" w:rsidP="004B313C">
      <w:pPr>
        <w:pStyle w:val="Prrafodelista"/>
        <w:numPr>
          <w:ilvl w:val="2"/>
          <w:numId w:val="1"/>
        </w:numPr>
        <w:spacing w:after="0" w:line="240" w:lineRule="auto"/>
        <w:jc w:val="both"/>
        <w:rPr>
          <w:rFonts w:ascii="Century Gothic" w:hAnsi="Century Gothic"/>
          <w:sz w:val="24"/>
          <w:szCs w:val="24"/>
        </w:rPr>
      </w:pPr>
      <w:r w:rsidRPr="003478BC">
        <w:rPr>
          <w:rFonts w:ascii="Century Gothic" w:hAnsi="Century Gothic"/>
          <w:sz w:val="24"/>
          <w:szCs w:val="24"/>
        </w:rPr>
        <w:t>Establecer los recursos incorporados (cursos, referencias, videos, otras ofertas formativas), a partir de su relación como apoyo complementario a la Política Curricular.</w:t>
      </w:r>
    </w:p>
    <w:sectPr w:rsidR="00A51375" w:rsidRPr="00347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21BC3"/>
    <w:multiLevelType w:val="hybridMultilevel"/>
    <w:tmpl w:val="6136E25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F8"/>
    <w:rsid w:val="000529F6"/>
    <w:rsid w:val="001161DE"/>
    <w:rsid w:val="0015119B"/>
    <w:rsid w:val="00160C66"/>
    <w:rsid w:val="00200A51"/>
    <w:rsid w:val="0021403C"/>
    <w:rsid w:val="00233E2B"/>
    <w:rsid w:val="002831DD"/>
    <w:rsid w:val="002973B5"/>
    <w:rsid w:val="002A0321"/>
    <w:rsid w:val="002B3622"/>
    <w:rsid w:val="002E0AF2"/>
    <w:rsid w:val="002F6A74"/>
    <w:rsid w:val="003478BC"/>
    <w:rsid w:val="003A4128"/>
    <w:rsid w:val="003F6AF0"/>
    <w:rsid w:val="004B313C"/>
    <w:rsid w:val="004C4E96"/>
    <w:rsid w:val="00533DDD"/>
    <w:rsid w:val="005F0684"/>
    <w:rsid w:val="00615040"/>
    <w:rsid w:val="00661518"/>
    <w:rsid w:val="00675D03"/>
    <w:rsid w:val="00683C99"/>
    <w:rsid w:val="00730DFD"/>
    <w:rsid w:val="007359F8"/>
    <w:rsid w:val="007B2EE6"/>
    <w:rsid w:val="007E39ED"/>
    <w:rsid w:val="008F6A40"/>
    <w:rsid w:val="00A0309F"/>
    <w:rsid w:val="00A06FB0"/>
    <w:rsid w:val="00A23625"/>
    <w:rsid w:val="00A51375"/>
    <w:rsid w:val="00A965FF"/>
    <w:rsid w:val="00B06492"/>
    <w:rsid w:val="00B710FA"/>
    <w:rsid w:val="00BE42FD"/>
    <w:rsid w:val="00BF7B09"/>
    <w:rsid w:val="00C111B3"/>
    <w:rsid w:val="00C82B6A"/>
    <w:rsid w:val="00CC24AB"/>
    <w:rsid w:val="00CF02E3"/>
    <w:rsid w:val="00E00E52"/>
    <w:rsid w:val="00E54FF4"/>
    <w:rsid w:val="00EC6CA8"/>
    <w:rsid w:val="00F404DC"/>
    <w:rsid w:val="00F5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DD537-6B19-4951-9F47-4954A9A5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E3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Roberto Arias Guido</dc:creator>
  <cp:keywords/>
  <dc:description/>
  <cp:lastModifiedBy>Henry Roberto Arias Guido</cp:lastModifiedBy>
  <cp:revision>47</cp:revision>
  <dcterms:created xsi:type="dcterms:W3CDTF">2019-05-06T17:48:00Z</dcterms:created>
  <dcterms:modified xsi:type="dcterms:W3CDTF">2019-05-08T13:24:00Z</dcterms:modified>
</cp:coreProperties>
</file>