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0F0" w:rsidRDefault="00C350F0" w:rsidP="00C350F0">
      <w:pPr>
        <w:spacing w:after="0" w:line="236" w:lineRule="auto"/>
        <w:ind w:left="0" w:firstLine="0"/>
        <w:rPr>
          <w:sz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2073910</wp:posOffset>
            </wp:positionH>
            <wp:positionV relativeFrom="paragraph">
              <wp:posOffset>-635</wp:posOffset>
            </wp:positionV>
            <wp:extent cx="1814195" cy="1313815"/>
            <wp:effectExtent l="0" t="0" r="0" b="635"/>
            <wp:wrapNone/>
            <wp:docPr id="1" name="Imagen 1" descr="https://recursos.mep.go.cr/piensa_en_arte2/data/afiche6/imagenes/11.carreta_tipica_costarricen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cursos.mep.go.cr/piensa_en_arte2/data/afiche6/imagenes/11.carreta_tipica_costarricens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4F67"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-2289932</wp:posOffset>
            </wp:positionH>
            <wp:positionV relativeFrom="paragraph">
              <wp:posOffset>-347167</wp:posOffset>
            </wp:positionV>
            <wp:extent cx="908304" cy="646176"/>
            <wp:effectExtent l="0" t="0" r="0" b="0"/>
            <wp:wrapSquare wrapText="bothSides"/>
            <wp:docPr id="2740" name="Picture 2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" name="Picture 27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8304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F67">
        <w:rPr>
          <w:sz w:val="22"/>
        </w:rPr>
        <w:t xml:space="preserve">Carreta Típica </w:t>
      </w:r>
    </w:p>
    <w:p w:rsidR="003751D8" w:rsidRPr="00C350F0" w:rsidRDefault="00C350F0" w:rsidP="00C350F0">
      <w:pPr>
        <w:spacing w:after="0" w:line="236" w:lineRule="auto"/>
        <w:ind w:left="0" w:firstLine="0"/>
        <w:rPr>
          <w:sz w:val="22"/>
        </w:rPr>
      </w:pPr>
      <w:r>
        <w:rPr>
          <w:sz w:val="22"/>
        </w:rPr>
        <w:t xml:space="preserve">Técnica, dimensiones, </w:t>
      </w:r>
      <w:r w:rsidR="00E24F67">
        <w:rPr>
          <w:sz w:val="22"/>
        </w:rPr>
        <w:t>colección</w:t>
      </w:r>
    </w:p>
    <w:p w:rsidR="003751D8" w:rsidRDefault="003751D8">
      <w:pPr>
        <w:sectPr w:rsidR="003751D8">
          <w:footnotePr>
            <w:numRestart w:val="eachPage"/>
          </w:footnotePr>
          <w:pgSz w:w="12240" w:h="15840"/>
          <w:pgMar w:top="727" w:right="4639" w:bottom="906" w:left="4744" w:header="720" w:footer="720" w:gutter="0"/>
          <w:cols w:space="720"/>
        </w:sectPr>
      </w:pPr>
    </w:p>
    <w:p w:rsidR="003751D8" w:rsidRDefault="00E24F67">
      <w:pPr>
        <w:spacing w:after="0" w:line="259" w:lineRule="auto"/>
        <w:ind w:left="99" w:firstLine="0"/>
        <w:jc w:val="center"/>
      </w:pPr>
      <w:r>
        <w:rPr>
          <w:b/>
        </w:rPr>
        <w:t xml:space="preserve"> </w:t>
      </w:r>
    </w:p>
    <w:p w:rsidR="003751D8" w:rsidRDefault="00E24F67">
      <w:pPr>
        <w:spacing w:after="0" w:line="259" w:lineRule="auto"/>
        <w:ind w:left="99" w:firstLine="0"/>
        <w:jc w:val="center"/>
      </w:pPr>
      <w:r>
        <w:rPr>
          <w:b/>
        </w:rPr>
        <w:t xml:space="preserve"> </w:t>
      </w:r>
    </w:p>
    <w:p w:rsidR="003751D8" w:rsidRDefault="00D23B0D">
      <w:pPr>
        <w:spacing w:after="0" w:line="259" w:lineRule="auto"/>
        <w:ind w:left="49"/>
        <w:jc w:val="center"/>
      </w:pPr>
      <w:r>
        <w:rPr>
          <w:b/>
        </w:rPr>
        <w:t>Piensa en Arte - Lección No. 11</w:t>
      </w:r>
      <w:r w:rsidR="00E24F67">
        <w:rPr>
          <w:b/>
        </w:rPr>
        <w:t xml:space="preserve"> </w:t>
      </w:r>
    </w:p>
    <w:p w:rsidR="003751D8" w:rsidRDefault="00E24F67">
      <w:pPr>
        <w:spacing w:after="0" w:line="259" w:lineRule="auto"/>
        <w:ind w:left="99" w:firstLine="0"/>
        <w:jc w:val="center"/>
      </w:pPr>
      <w:r>
        <w:rPr>
          <w:b/>
        </w:rPr>
        <w:t xml:space="preserve"> </w:t>
      </w:r>
    </w:p>
    <w:p w:rsidR="003751D8" w:rsidRDefault="00E24F67">
      <w:pPr>
        <w:spacing w:after="0" w:line="259" w:lineRule="auto"/>
        <w:ind w:left="49"/>
        <w:jc w:val="center"/>
      </w:pPr>
      <w:r>
        <w:rPr>
          <w:b/>
        </w:rPr>
        <w:t xml:space="preserve">Reflexión </w:t>
      </w:r>
    </w:p>
    <w:p w:rsidR="003751D8" w:rsidRDefault="00E24F67">
      <w:pPr>
        <w:spacing w:after="16" w:line="259" w:lineRule="auto"/>
        <w:ind w:left="0" w:firstLine="0"/>
      </w:pPr>
      <w:r>
        <w:t xml:space="preserve"> </w:t>
      </w:r>
    </w:p>
    <w:p w:rsidR="003751D8" w:rsidRDefault="00E24F67">
      <w:pPr>
        <w:ind w:left="-5" w:right="53"/>
      </w:pPr>
      <w:r>
        <w:t xml:space="preserve">Durante las lecciones de </w:t>
      </w:r>
      <w:r>
        <w:rPr>
          <w:b/>
          <w:i/>
        </w:rPr>
        <w:t>Piensa en Arte</w:t>
      </w:r>
      <w:r>
        <w:t xml:space="preserve"> se fomenta el pensamiento reflexivo. De ahí que es vital que el mediador (a) dedique un espacio para reflexionar con los estudiantes acerca de la experiencia de cada conversación y especialmente que anime a los participantes a reflexionar acerca de cómo pueden aplicar las habilidades de pensamiento desarrolladas con el uso de la metodología </w:t>
      </w:r>
      <w:r>
        <w:rPr>
          <w:b/>
          <w:i/>
        </w:rPr>
        <w:t>Piensa en Arte</w:t>
      </w:r>
      <w:r>
        <w:t xml:space="preserve">, en otras áreas de su aprendizaje y de su vida. </w:t>
      </w:r>
    </w:p>
    <w:p w:rsidR="003751D8" w:rsidRDefault="00E24F67">
      <w:pPr>
        <w:spacing w:after="16" w:line="259" w:lineRule="auto"/>
        <w:ind w:left="0" w:firstLine="0"/>
      </w:pPr>
      <w:r>
        <w:rPr>
          <w:b/>
        </w:rPr>
        <w:t xml:space="preserve"> </w:t>
      </w:r>
    </w:p>
    <w:p w:rsidR="003751D8" w:rsidRDefault="00E24F67">
      <w:pPr>
        <w:ind w:left="-5" w:right="53"/>
      </w:pPr>
      <w:r>
        <w:t xml:space="preserve">Realizar esta actividad de </w:t>
      </w:r>
      <w:r>
        <w:rPr>
          <w:b/>
        </w:rPr>
        <w:t>reflexión</w:t>
      </w:r>
      <w:r>
        <w:t xml:space="preserve"> como cierre de la conversación permite a los estudiantes valorar los nuevos aprendizajes y favorece la transferencia de habilidades para que el alumno pueda utilizar los conocimientos en otro contexto. </w:t>
      </w:r>
    </w:p>
    <w:p w:rsidR="003751D8" w:rsidRDefault="00E24F67">
      <w:pPr>
        <w:spacing w:after="16" w:line="259" w:lineRule="auto"/>
        <w:ind w:left="0" w:firstLine="0"/>
      </w:pPr>
      <w:r>
        <w:t xml:space="preserve"> </w:t>
      </w:r>
    </w:p>
    <w:p w:rsidR="003751D8" w:rsidRDefault="00E24F67">
      <w:pPr>
        <w:ind w:left="-5" w:right="53"/>
      </w:pPr>
      <w:r>
        <w:t xml:space="preserve">Por medio de las </w:t>
      </w:r>
      <w:r>
        <w:rPr>
          <w:b/>
        </w:rPr>
        <w:t>preguntas de reflexión</w:t>
      </w:r>
      <w:r>
        <w:t xml:space="preserve"> se busca que los estudiantes relacionen el contenido nuevo con el que ya poseen.  Esta interiorización posibilita </w:t>
      </w:r>
      <w:proofErr w:type="gramStart"/>
      <w:r>
        <w:t>la  meta</w:t>
      </w:r>
      <w:proofErr w:type="gramEnd"/>
      <w:r>
        <w:t xml:space="preserve">-cognición.  El docente debe ser el modelo para los </w:t>
      </w:r>
      <w:r w:rsidR="00F33A56">
        <w:t>estudiantes haciendo</w:t>
      </w:r>
      <w:r>
        <w:t xml:space="preserve"> </w:t>
      </w:r>
      <w:r>
        <w:rPr>
          <w:b/>
        </w:rPr>
        <w:t>preguntas de reflexión</w:t>
      </w:r>
      <w:r>
        <w:t xml:space="preserve"> para alentar a los estudiantes a reconocer la metodología como un instrumento de desarrollo de habilidades de pensamiento. </w:t>
      </w:r>
    </w:p>
    <w:p w:rsidR="003751D8" w:rsidRDefault="00E24F67">
      <w:pPr>
        <w:spacing w:after="16" w:line="259" w:lineRule="auto"/>
        <w:ind w:left="0" w:firstLine="0"/>
      </w:pPr>
      <w:r>
        <w:t xml:space="preserve"> </w:t>
      </w:r>
    </w:p>
    <w:p w:rsidR="003751D8" w:rsidRDefault="00E24F67">
      <w:pPr>
        <w:ind w:left="-5" w:right="493"/>
      </w:pPr>
      <w:r>
        <w:rPr>
          <w:b/>
        </w:rPr>
        <w:t xml:space="preserve">Frases recomendadas para la reflexión </w:t>
      </w:r>
      <w:r>
        <w:t xml:space="preserve">¿Qué pregunta utilicé con frecuencia en nuestro diálogo?   </w:t>
      </w:r>
    </w:p>
    <w:p w:rsidR="003751D8" w:rsidRDefault="00E24F67">
      <w:pPr>
        <w:ind w:left="-5" w:right="53"/>
      </w:pPr>
      <w:r>
        <w:t xml:space="preserve">Repítanme una de las primeras preguntas que les hice para iniciar nuestro diálogo.  ¿Cuál fue una de las primeras preguntas que…?  ¿Recuerdan alguna de las primeras preguntas que…?  </w:t>
      </w:r>
    </w:p>
    <w:p w:rsidR="003751D8" w:rsidRDefault="00E24F67">
      <w:pPr>
        <w:spacing w:after="16" w:line="259" w:lineRule="auto"/>
        <w:ind w:left="0" w:firstLine="0"/>
      </w:pPr>
      <w:r>
        <w:rPr>
          <w:b/>
        </w:rPr>
        <w:t xml:space="preserve"> </w:t>
      </w:r>
    </w:p>
    <w:p w:rsidR="003751D8" w:rsidRDefault="00E24F67">
      <w:pPr>
        <w:spacing w:after="16" w:line="259" w:lineRule="auto"/>
        <w:ind w:left="0" w:firstLine="0"/>
      </w:pPr>
      <w:r>
        <w:rPr>
          <w:b/>
        </w:rPr>
        <w:t xml:space="preserve"> </w:t>
      </w:r>
    </w:p>
    <w:p w:rsidR="003751D8" w:rsidRDefault="00E24F67">
      <w:pPr>
        <w:spacing w:after="16" w:line="259" w:lineRule="auto"/>
        <w:ind w:left="0" w:firstLine="0"/>
      </w:pPr>
      <w:r>
        <w:rPr>
          <w:b/>
        </w:rPr>
        <w:t xml:space="preserve"> </w:t>
      </w:r>
    </w:p>
    <w:p w:rsidR="003751D8" w:rsidRDefault="00E24F67">
      <w:pPr>
        <w:spacing w:after="16" w:line="259" w:lineRule="auto"/>
        <w:ind w:left="0" w:firstLine="0"/>
      </w:pPr>
      <w:r>
        <w:rPr>
          <w:b/>
        </w:rPr>
        <w:t xml:space="preserve"> </w:t>
      </w:r>
    </w:p>
    <w:p w:rsidR="003751D8" w:rsidRDefault="00E24F67">
      <w:pPr>
        <w:spacing w:after="16" w:line="259" w:lineRule="auto"/>
        <w:ind w:left="0" w:firstLine="0"/>
      </w:pPr>
      <w:r>
        <w:rPr>
          <w:b/>
        </w:rPr>
        <w:t xml:space="preserve"> </w:t>
      </w:r>
    </w:p>
    <w:p w:rsidR="003751D8" w:rsidRDefault="00E24F6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3751D8" w:rsidRDefault="00E24F67">
      <w:pPr>
        <w:spacing w:after="21" w:line="259" w:lineRule="auto"/>
        <w:ind w:left="0" w:right="954" w:firstLine="0"/>
      </w:pPr>
      <w:r>
        <w:rPr>
          <w:b/>
        </w:rPr>
        <w:t xml:space="preserve"> </w:t>
      </w:r>
    </w:p>
    <w:p w:rsidR="003751D8" w:rsidRDefault="00E24F67">
      <w:pPr>
        <w:spacing w:after="16" w:line="259" w:lineRule="auto"/>
        <w:ind w:left="0" w:right="954" w:firstLine="0"/>
      </w:pPr>
      <w:r>
        <w:rPr>
          <w:b/>
        </w:rPr>
        <w:t xml:space="preserve"> </w:t>
      </w:r>
    </w:p>
    <w:p w:rsidR="003751D8" w:rsidRDefault="00E24F67">
      <w:pPr>
        <w:spacing w:after="16" w:line="259" w:lineRule="auto"/>
        <w:ind w:left="0" w:right="954" w:firstLine="0"/>
      </w:pPr>
      <w:r>
        <w:rPr>
          <w:b/>
        </w:rPr>
        <w:t xml:space="preserve"> </w:t>
      </w:r>
    </w:p>
    <w:p w:rsidR="003751D8" w:rsidRDefault="00E24F67">
      <w:pPr>
        <w:spacing w:after="16" w:line="259" w:lineRule="auto"/>
        <w:ind w:left="0" w:firstLine="0"/>
      </w:pPr>
      <w:r>
        <w:rPr>
          <w:b/>
        </w:rPr>
        <w:t xml:space="preserve"> </w:t>
      </w:r>
    </w:p>
    <w:p w:rsidR="003751D8" w:rsidRDefault="00E24F67">
      <w:pPr>
        <w:spacing w:after="16" w:line="259" w:lineRule="auto"/>
        <w:ind w:left="0" w:firstLine="0"/>
      </w:pPr>
      <w:r>
        <w:rPr>
          <w:b/>
        </w:rPr>
        <w:t xml:space="preserve"> </w:t>
      </w:r>
    </w:p>
    <w:p w:rsidR="003751D8" w:rsidRDefault="00E24F67">
      <w:pPr>
        <w:spacing w:after="8"/>
        <w:ind w:left="-5"/>
      </w:pPr>
      <w:r>
        <w:rPr>
          <w:b/>
        </w:rPr>
        <w:t xml:space="preserve">En esta lección van a utilizar la imagen de una carreta típica para hacer una conversación. Inicie dando un minuto para que exploren la imagen y abra la conversación con una pregunta clave: </w:t>
      </w:r>
    </w:p>
    <w:p w:rsidR="003751D8" w:rsidRDefault="00E24F67">
      <w:pPr>
        <w:spacing w:after="21" w:line="259" w:lineRule="auto"/>
        <w:ind w:left="0" w:firstLine="0"/>
      </w:pPr>
      <w:r>
        <w:rPr>
          <w:b/>
        </w:rPr>
        <w:t xml:space="preserve"> </w:t>
      </w:r>
    </w:p>
    <w:p w:rsidR="003751D8" w:rsidRDefault="00E24F67">
      <w:pPr>
        <w:spacing w:after="4" w:line="275" w:lineRule="auto"/>
        <w:ind w:left="-5"/>
      </w:pPr>
      <w:r>
        <w:rPr>
          <w:b/>
          <w:i/>
        </w:rPr>
        <w:t xml:space="preserve">¿Qué ven en esta imagen? ¿Qué piensan que podría estar pasando en esta imagen? </w:t>
      </w:r>
    </w:p>
    <w:p w:rsidR="003751D8" w:rsidRDefault="00E24F67">
      <w:pPr>
        <w:spacing w:after="16" w:line="259" w:lineRule="auto"/>
        <w:ind w:left="0" w:firstLine="0"/>
      </w:pPr>
      <w:r>
        <w:rPr>
          <w:b/>
        </w:rPr>
        <w:t xml:space="preserve"> </w:t>
      </w:r>
    </w:p>
    <w:p w:rsidR="003751D8" w:rsidRDefault="00E24F67">
      <w:pPr>
        <w:spacing w:after="8"/>
        <w:ind w:left="-5"/>
      </w:pPr>
      <w:r>
        <w:rPr>
          <w:b/>
        </w:rPr>
        <w:t xml:space="preserve">Continúe formulando preguntas que buscan evidencias visuales y preguntas de profundización.   Recuerde hacer la reiteración y repaso de las interpretaciones brindando las evidencias visuales. </w:t>
      </w:r>
    </w:p>
    <w:p w:rsidR="003751D8" w:rsidRDefault="00E24F67">
      <w:pPr>
        <w:spacing w:after="16" w:line="259" w:lineRule="auto"/>
        <w:ind w:left="0" w:firstLine="0"/>
      </w:pPr>
      <w:r>
        <w:rPr>
          <w:b/>
        </w:rPr>
        <w:t xml:space="preserve"> </w:t>
      </w:r>
    </w:p>
    <w:p w:rsidR="003751D8" w:rsidRDefault="00E24F67">
      <w:pPr>
        <w:spacing w:after="8"/>
        <w:ind w:left="-5"/>
      </w:pPr>
      <w:r>
        <w:rPr>
          <w:b/>
        </w:rPr>
        <w:t xml:space="preserve">Abra la conversación al intercambio entre estudiantes preguntando: </w:t>
      </w:r>
    </w:p>
    <w:p w:rsidR="003751D8" w:rsidRDefault="00E24F67">
      <w:pPr>
        <w:spacing w:after="16" w:line="259" w:lineRule="auto"/>
        <w:ind w:left="0" w:firstLine="0"/>
      </w:pPr>
      <w:r>
        <w:rPr>
          <w:b/>
        </w:rPr>
        <w:t xml:space="preserve"> </w:t>
      </w:r>
    </w:p>
    <w:p w:rsidR="003751D8" w:rsidRDefault="00E24F67">
      <w:pPr>
        <w:spacing w:after="4" w:line="275" w:lineRule="auto"/>
        <w:ind w:left="-5"/>
      </w:pPr>
      <w:r>
        <w:rPr>
          <w:b/>
          <w:i/>
        </w:rPr>
        <w:t xml:space="preserve">¿Alguno quiere compartir su opinión al respecto de lo que opina el compañero (a) sobre que podría ser…? </w:t>
      </w:r>
    </w:p>
    <w:p w:rsidR="003751D8" w:rsidRDefault="00E24F67">
      <w:pPr>
        <w:spacing w:after="21" w:line="259" w:lineRule="auto"/>
        <w:ind w:left="0" w:firstLine="0"/>
      </w:pPr>
      <w:r>
        <w:rPr>
          <w:b/>
          <w:i/>
        </w:rPr>
        <w:t xml:space="preserve"> </w:t>
      </w:r>
    </w:p>
    <w:p w:rsidR="003751D8" w:rsidRDefault="00E24F67">
      <w:pPr>
        <w:spacing w:after="8"/>
        <w:ind w:left="-5"/>
      </w:pPr>
      <w:r>
        <w:rPr>
          <w:b/>
        </w:rPr>
        <w:t xml:space="preserve">Comparta con los estudiantes la información contextual acerca de la imagen de esta carreta específica y formule preguntas que contribuyan a ampliar el dialogo incluyendo esta nueva información. </w:t>
      </w:r>
    </w:p>
    <w:p w:rsidR="003751D8" w:rsidRDefault="00E24F67">
      <w:pPr>
        <w:spacing w:after="16" w:line="259" w:lineRule="auto"/>
        <w:ind w:left="0" w:firstLine="0"/>
      </w:pPr>
      <w:r>
        <w:rPr>
          <w:b/>
        </w:rPr>
        <w:t xml:space="preserve"> </w:t>
      </w:r>
    </w:p>
    <w:p w:rsidR="003751D8" w:rsidRDefault="00E24F67">
      <w:pPr>
        <w:spacing w:after="8"/>
        <w:ind w:left="-5"/>
      </w:pPr>
      <w:r>
        <w:rPr>
          <w:b/>
        </w:rPr>
        <w:t xml:space="preserve">Para finalizar, haga un resumen que incluya todas las interpretaciones con sus evidencias visuales e indique a las clase que hoy van a hacer una reflexión acerca del proceso de conversar acerca de obras de arte y la metodología </w:t>
      </w:r>
      <w:r>
        <w:rPr>
          <w:b/>
          <w:i/>
        </w:rPr>
        <w:t xml:space="preserve">Piensa en Arte. </w:t>
      </w:r>
    </w:p>
    <w:p w:rsidR="003751D8" w:rsidRDefault="00E24F67">
      <w:pPr>
        <w:spacing w:after="16" w:line="259" w:lineRule="auto"/>
        <w:ind w:left="0" w:firstLine="0"/>
      </w:pPr>
      <w:r>
        <w:rPr>
          <w:b/>
        </w:rPr>
        <w:t xml:space="preserve"> </w:t>
      </w:r>
    </w:p>
    <w:p w:rsidR="003751D8" w:rsidRDefault="00E24F67">
      <w:pPr>
        <w:spacing w:after="8"/>
        <w:ind w:left="-5"/>
      </w:pPr>
      <w:r>
        <w:rPr>
          <w:b/>
        </w:rPr>
        <w:t xml:space="preserve">Retire el afiche y formule alguna de las preguntas de reflexión. </w:t>
      </w:r>
    </w:p>
    <w:p w:rsidR="003751D8" w:rsidRDefault="00E24F67">
      <w:pPr>
        <w:spacing w:after="16" w:line="259" w:lineRule="auto"/>
        <w:ind w:left="0" w:firstLine="0"/>
      </w:pPr>
      <w:r>
        <w:t xml:space="preserve"> </w:t>
      </w:r>
    </w:p>
    <w:p w:rsidR="003751D8" w:rsidRDefault="00E24F67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:rsidR="003751D8" w:rsidRDefault="00E24F67">
      <w:pPr>
        <w:spacing w:after="8"/>
        <w:ind w:left="-5"/>
      </w:pPr>
      <w:r>
        <w:rPr>
          <w:b/>
        </w:rPr>
        <w:t xml:space="preserve">Información contextual y preguntas posteriores </w:t>
      </w:r>
    </w:p>
    <w:p w:rsidR="003751D8" w:rsidRDefault="00E24F67">
      <w:pPr>
        <w:spacing w:after="16" w:line="259" w:lineRule="auto"/>
        <w:ind w:left="0" w:firstLine="0"/>
      </w:pPr>
      <w:r>
        <w:t xml:space="preserve"> </w:t>
      </w:r>
    </w:p>
    <w:p w:rsidR="003751D8" w:rsidRDefault="00E24F67">
      <w:pPr>
        <w:ind w:left="-5" w:right="53"/>
      </w:pPr>
      <w:r>
        <w:t>La Carreta Costarricense fue declarada símbolo</w:t>
      </w:r>
      <w:r w:rsidR="00F33A56">
        <w:t xml:space="preserve"> nacional del trabajo el 22 de m</w:t>
      </w:r>
      <w:r>
        <w:t xml:space="preserve">arzo de 1988.  También fue declarada Obra Maestra del Patrimonio </w:t>
      </w:r>
    </w:p>
    <w:p w:rsidR="003751D8" w:rsidRDefault="00E24F67">
      <w:pPr>
        <w:ind w:left="-5" w:right="53"/>
      </w:pPr>
      <w:r>
        <w:t xml:space="preserve">Oral e Inmaterial de la Humanidad por la Unesco el </w:t>
      </w:r>
    </w:p>
    <w:p w:rsidR="003751D8" w:rsidRDefault="00E24F67">
      <w:pPr>
        <w:spacing w:after="34"/>
        <w:ind w:left="-5" w:right="53"/>
      </w:pPr>
      <w:r>
        <w:t>24 de noviembre de 2005.</w:t>
      </w:r>
      <w:r>
        <w:rPr>
          <w:vertAlign w:val="superscript"/>
        </w:rPr>
        <w:footnoteReference w:id="1"/>
      </w:r>
      <w:r>
        <w:t xml:space="preserve"> </w:t>
      </w:r>
    </w:p>
    <w:p w:rsidR="003751D8" w:rsidRDefault="00E24F67">
      <w:pPr>
        <w:spacing w:after="16" w:line="259" w:lineRule="auto"/>
        <w:ind w:left="0" w:firstLine="0"/>
      </w:pPr>
      <w:r>
        <w:t xml:space="preserve"> </w:t>
      </w:r>
    </w:p>
    <w:p w:rsidR="003751D8" w:rsidRDefault="00E24F67">
      <w:pPr>
        <w:ind w:left="-5" w:right="53"/>
      </w:pPr>
      <w:r>
        <w:t>La carreta es un instrumento de trabajo para el campesino, su medio de transporte.  Es utilizada en toda Centroamérica</w:t>
      </w:r>
      <w:r w:rsidR="00F33A56">
        <w:t>, no</w:t>
      </w:r>
      <w:r>
        <w:t xml:space="preserve"> obstante la costarricense es la única que se decora con figuras geométricas, flores y animales. La tradicional carreta de bueyes es el tipo de artesanía más famoso de Costa Rica. La tradición de pintar y engalanar las carretas comenzó a principios del siglo XX.  </w:t>
      </w:r>
    </w:p>
    <w:p w:rsidR="003751D8" w:rsidRDefault="00E24F67">
      <w:pPr>
        <w:spacing w:after="16" w:line="259" w:lineRule="auto"/>
        <w:ind w:left="0" w:firstLine="0"/>
      </w:pPr>
      <w:r>
        <w:rPr>
          <w:b/>
        </w:rPr>
        <w:t xml:space="preserve"> </w:t>
      </w:r>
    </w:p>
    <w:p w:rsidR="003751D8" w:rsidRDefault="00E24F67">
      <w:pPr>
        <w:spacing w:after="8"/>
        <w:ind w:left="-5"/>
      </w:pPr>
      <w:r>
        <w:rPr>
          <w:b/>
        </w:rPr>
        <w:t xml:space="preserve">Al pensar en las decoraciones de las carretas </w:t>
      </w:r>
      <w:r>
        <w:rPr>
          <w:b/>
          <w:i/>
        </w:rPr>
        <w:t xml:space="preserve">¿qué más observamos en la imagen? </w:t>
      </w:r>
    </w:p>
    <w:p w:rsidR="003751D8" w:rsidRDefault="00E24F67">
      <w:pPr>
        <w:spacing w:after="21" w:line="259" w:lineRule="auto"/>
        <w:ind w:left="0" w:firstLine="0"/>
      </w:pPr>
      <w:r>
        <w:t xml:space="preserve"> </w:t>
      </w:r>
    </w:p>
    <w:p w:rsidR="003751D8" w:rsidRDefault="00E24F67">
      <w:pPr>
        <w:ind w:left="-5" w:right="53"/>
      </w:pPr>
      <w:r>
        <w:t xml:space="preserve">La carreta típica simboliza la cultura de la paz y el trabajo del costarricense; en otras palabras, la humildad, la paciencia, el sacrificio, y la constancia </w:t>
      </w:r>
    </w:p>
    <w:p w:rsidR="003751D8" w:rsidRDefault="00E24F67">
      <w:pPr>
        <w:ind w:left="-5" w:right="53"/>
      </w:pPr>
      <w:proofErr w:type="gramStart"/>
      <w:r>
        <w:t>en</w:t>
      </w:r>
      <w:proofErr w:type="gramEnd"/>
      <w:r>
        <w:t xml:space="preserve"> el afán por alcanzar los objetivos trazados </w:t>
      </w:r>
      <w:r>
        <w:rPr>
          <w:vertAlign w:val="superscript"/>
        </w:rPr>
        <w:footnoteReference w:id="2"/>
      </w:r>
      <w:r>
        <w:t xml:space="preserve">  </w:t>
      </w:r>
    </w:p>
    <w:p w:rsidR="003751D8" w:rsidRDefault="00E24F67">
      <w:pPr>
        <w:spacing w:after="16" w:line="259" w:lineRule="auto"/>
        <w:ind w:left="0" w:firstLine="0"/>
      </w:pPr>
      <w:r>
        <w:t xml:space="preserve"> </w:t>
      </w:r>
    </w:p>
    <w:p w:rsidR="003751D8" w:rsidRDefault="00E24F67">
      <w:pPr>
        <w:spacing w:after="4" w:line="275" w:lineRule="auto"/>
        <w:ind w:left="-5"/>
      </w:pPr>
      <w:r>
        <w:rPr>
          <w:b/>
        </w:rPr>
        <w:t>La paciencia y constancia son cualidades de los trabajadores</w:t>
      </w:r>
      <w:r>
        <w:rPr>
          <w:b/>
          <w:i/>
        </w:rPr>
        <w:t xml:space="preserve"> ¿cómo podemos relacionar estas palabras con la carreta típica? </w:t>
      </w:r>
    </w:p>
    <w:p w:rsidR="003751D8" w:rsidRDefault="00E24F67">
      <w:pPr>
        <w:spacing w:after="21" w:line="259" w:lineRule="auto"/>
        <w:ind w:left="0" w:firstLine="0"/>
      </w:pPr>
      <w:r>
        <w:t xml:space="preserve"> </w:t>
      </w:r>
    </w:p>
    <w:p w:rsidR="003751D8" w:rsidRDefault="00E24F67">
      <w:pPr>
        <w:ind w:left="-5" w:right="53"/>
      </w:pPr>
      <w:r>
        <w:t xml:space="preserve">Originalmente, cada región de Costa Rica tenía su propio diseño, lo que permitía identificar el origen del boyero por los motivos pintados en las ruedas.  Se organizaron concursos anuales para premiar a los artistas más creativos, costumbre que aún perdura hoy día.  </w:t>
      </w:r>
    </w:p>
    <w:p w:rsidR="003751D8" w:rsidRDefault="00E24F67">
      <w:pPr>
        <w:spacing w:after="16" w:line="259" w:lineRule="auto"/>
        <w:ind w:left="0" w:firstLine="0"/>
      </w:pPr>
      <w:r>
        <w:t xml:space="preserve"> </w:t>
      </w:r>
    </w:p>
    <w:p w:rsidR="003751D8" w:rsidRDefault="00E24F67">
      <w:pPr>
        <w:spacing w:after="4" w:line="275" w:lineRule="auto"/>
        <w:ind w:left="-5"/>
      </w:pPr>
      <w:r>
        <w:rPr>
          <w:b/>
        </w:rPr>
        <w:t xml:space="preserve">Observando esta imagen, </w:t>
      </w:r>
      <w:r>
        <w:rPr>
          <w:b/>
          <w:i/>
        </w:rPr>
        <w:t xml:space="preserve">¿de </w:t>
      </w:r>
      <w:r w:rsidR="00F33A56">
        <w:rPr>
          <w:b/>
          <w:i/>
        </w:rPr>
        <w:t>cuál</w:t>
      </w:r>
      <w:r>
        <w:rPr>
          <w:b/>
          <w:i/>
        </w:rPr>
        <w:t xml:space="preserve"> región del país piensan que podría ser esta carreta? </w:t>
      </w:r>
      <w:bookmarkStart w:id="0" w:name="_GoBack"/>
      <w:bookmarkEnd w:id="0"/>
    </w:p>
    <w:p w:rsidR="003751D8" w:rsidRDefault="00E24F67">
      <w:pPr>
        <w:spacing w:after="8"/>
        <w:ind w:left="-5"/>
      </w:pPr>
      <w:r>
        <w:rPr>
          <w:b/>
        </w:rPr>
        <w:t xml:space="preserve">Reflexión  </w:t>
      </w:r>
    </w:p>
    <w:p w:rsidR="003751D8" w:rsidRDefault="00E24F67">
      <w:pPr>
        <w:spacing w:after="16" w:line="259" w:lineRule="auto"/>
        <w:ind w:left="0" w:firstLine="0"/>
      </w:pPr>
      <w:r>
        <w:rPr>
          <w:b/>
        </w:rPr>
        <w:t xml:space="preserve"> </w:t>
      </w:r>
    </w:p>
    <w:p w:rsidR="003751D8" w:rsidRDefault="00E24F67">
      <w:pPr>
        <w:spacing w:after="8"/>
        <w:ind w:left="-5"/>
      </w:pPr>
      <w:r>
        <w:rPr>
          <w:b/>
        </w:rPr>
        <w:t xml:space="preserve">Esta lección está programada para ser la última del primer semestre, por lo tanto los estudiantes van a salir a vacaciones de medio período.   </w:t>
      </w:r>
    </w:p>
    <w:p w:rsidR="003751D8" w:rsidRDefault="00E24F67">
      <w:pPr>
        <w:spacing w:after="16" w:line="259" w:lineRule="auto"/>
        <w:ind w:left="0" w:firstLine="0"/>
      </w:pPr>
      <w:r>
        <w:rPr>
          <w:b/>
        </w:rPr>
        <w:t xml:space="preserve"> </w:t>
      </w:r>
    </w:p>
    <w:p w:rsidR="003751D8" w:rsidRDefault="00E24F67">
      <w:pPr>
        <w:spacing w:after="8"/>
        <w:ind w:left="-5"/>
      </w:pPr>
      <w:r>
        <w:rPr>
          <w:b/>
        </w:rPr>
        <w:t xml:space="preserve">A manera de reflexión para este momento específico puede hacer preguntas que invitan a los estudiantes a pensar en cómo aplicar las habilidades desarrolladas durante las lecciones de </w:t>
      </w:r>
      <w:r>
        <w:rPr>
          <w:b/>
          <w:i/>
        </w:rPr>
        <w:t xml:space="preserve">Piensa en Arte </w:t>
      </w:r>
      <w:r>
        <w:rPr>
          <w:b/>
        </w:rPr>
        <w:t xml:space="preserve">en otras áreas de su vida: </w:t>
      </w:r>
    </w:p>
    <w:p w:rsidR="003751D8" w:rsidRDefault="00E24F67">
      <w:pPr>
        <w:spacing w:after="21" w:line="259" w:lineRule="auto"/>
        <w:ind w:left="0" w:firstLine="0"/>
      </w:pPr>
      <w:r>
        <w:rPr>
          <w:b/>
        </w:rPr>
        <w:t xml:space="preserve"> </w:t>
      </w:r>
    </w:p>
    <w:p w:rsidR="003751D8" w:rsidRDefault="00E24F67">
      <w:pPr>
        <w:spacing w:after="4" w:line="275" w:lineRule="auto"/>
        <w:ind w:left="-5"/>
      </w:pPr>
      <w:r>
        <w:rPr>
          <w:b/>
          <w:i/>
        </w:rPr>
        <w:t xml:space="preserve">¿Cuáles dirían ustedes que son algunas habilidades que desarrollamos con las conversaciones de Piensa en Arte? </w:t>
      </w:r>
    </w:p>
    <w:p w:rsidR="003751D8" w:rsidRDefault="00E24F67">
      <w:pPr>
        <w:spacing w:after="16" w:line="259" w:lineRule="auto"/>
        <w:ind w:left="0" w:firstLine="0"/>
      </w:pPr>
      <w:r>
        <w:rPr>
          <w:b/>
          <w:i/>
        </w:rPr>
        <w:t xml:space="preserve"> </w:t>
      </w:r>
    </w:p>
    <w:p w:rsidR="003751D8" w:rsidRDefault="00E24F67">
      <w:pPr>
        <w:spacing w:after="4" w:line="275" w:lineRule="auto"/>
        <w:ind w:left="-5"/>
      </w:pPr>
      <w:r>
        <w:rPr>
          <w:b/>
          <w:i/>
        </w:rPr>
        <w:t xml:space="preserve">¿En qué otros momentos de su aprendizaje en la escuela podrían implementar las habilidades que utilizan en nuestras conversaciones? </w:t>
      </w:r>
    </w:p>
    <w:p w:rsidR="003751D8" w:rsidRDefault="00E24F67">
      <w:pPr>
        <w:spacing w:after="21" w:line="259" w:lineRule="auto"/>
        <w:ind w:left="0" w:firstLine="0"/>
      </w:pPr>
      <w:r>
        <w:rPr>
          <w:b/>
          <w:i/>
        </w:rPr>
        <w:t xml:space="preserve"> </w:t>
      </w:r>
    </w:p>
    <w:p w:rsidR="003751D8" w:rsidRDefault="00E24F67">
      <w:pPr>
        <w:spacing w:after="4" w:line="275" w:lineRule="auto"/>
        <w:ind w:left="-5"/>
      </w:pPr>
      <w:r>
        <w:rPr>
          <w:b/>
          <w:i/>
        </w:rPr>
        <w:t xml:space="preserve">¿En qué otras situaciones de su vida piensan ustedes que podrían aplicar lo que hacemos durante estas conversaciones? </w:t>
      </w:r>
    </w:p>
    <w:p w:rsidR="003751D8" w:rsidRDefault="00E24F67">
      <w:pPr>
        <w:spacing w:after="16" w:line="259" w:lineRule="auto"/>
        <w:ind w:left="0" w:firstLine="0"/>
      </w:pPr>
      <w:r>
        <w:t xml:space="preserve"> </w:t>
      </w:r>
    </w:p>
    <w:p w:rsidR="003751D8" w:rsidRDefault="00E24F67">
      <w:pPr>
        <w:spacing w:after="8"/>
        <w:ind w:left="-5"/>
      </w:pPr>
      <w:r>
        <w:rPr>
          <w:b/>
        </w:rPr>
        <w:t xml:space="preserve">Actividad  </w:t>
      </w:r>
    </w:p>
    <w:p w:rsidR="003751D8" w:rsidRDefault="00E24F67">
      <w:pPr>
        <w:spacing w:after="16" w:line="259" w:lineRule="auto"/>
        <w:ind w:left="0" w:firstLine="0"/>
      </w:pPr>
      <w:r>
        <w:t xml:space="preserve"> </w:t>
      </w:r>
    </w:p>
    <w:p w:rsidR="003751D8" w:rsidRDefault="00E24F67">
      <w:pPr>
        <w:ind w:left="-5" w:right="53"/>
      </w:pPr>
      <w:r>
        <w:t xml:space="preserve">Organice un concurso de pintura decorativa. Indíqueles que este tipo de decoración se inició para mantener decoradas las carretas que eran el vehículo de trabajo y transporte de principios de siglo. </w:t>
      </w:r>
    </w:p>
    <w:p w:rsidR="003751D8" w:rsidRDefault="00E24F67">
      <w:pPr>
        <w:spacing w:after="16" w:line="259" w:lineRule="auto"/>
        <w:ind w:left="0" w:firstLine="0"/>
      </w:pPr>
      <w:r>
        <w:t xml:space="preserve"> </w:t>
      </w:r>
    </w:p>
    <w:p w:rsidR="003751D8" w:rsidRDefault="00E24F67">
      <w:pPr>
        <w:ind w:left="-5" w:right="53"/>
      </w:pPr>
      <w:r>
        <w:t xml:space="preserve">Dígales que ellos van a decorar su propia rueda de carreta.  Consiga material de cajas de desecho con cartón grueso. Que los estudiantes recorten sus “ruedas de carreta” y las decoren con los motivos que les parezcan más apropiados. </w:t>
      </w:r>
    </w:p>
    <w:p w:rsidR="003751D8" w:rsidRDefault="00E24F67">
      <w:pPr>
        <w:spacing w:after="21" w:line="259" w:lineRule="auto"/>
        <w:ind w:left="0" w:firstLine="0"/>
      </w:pPr>
      <w:r>
        <w:t xml:space="preserve"> </w:t>
      </w:r>
    </w:p>
    <w:p w:rsidR="003751D8" w:rsidRDefault="00E24F67">
      <w:pPr>
        <w:ind w:left="-5" w:right="53"/>
      </w:pPr>
      <w:r>
        <w:t xml:space="preserve">Finalmente, que hagan una exposición con los trabajos en la cual se comentará sobre los colores y </w:t>
      </w:r>
      <w:r>
        <w:lastRenderedPageBreak/>
        <w:t xml:space="preserve">símbolos que escogieron y lo que representan para cada uno de ellos. </w:t>
      </w:r>
    </w:p>
    <w:p w:rsidR="003751D8" w:rsidRDefault="003751D8">
      <w:pPr>
        <w:sectPr w:rsidR="003751D8">
          <w:footnotePr>
            <w:numRestart w:val="eachPage"/>
          </w:footnotePr>
          <w:type w:val="continuous"/>
          <w:pgSz w:w="12240" w:h="15840"/>
          <w:pgMar w:top="1195" w:right="745" w:bottom="906" w:left="847" w:header="720" w:footer="720" w:gutter="0"/>
          <w:cols w:num="2" w:space="455"/>
        </w:sectPr>
      </w:pPr>
    </w:p>
    <w:p w:rsidR="003751D8" w:rsidRDefault="00E24F67">
      <w:pPr>
        <w:spacing w:after="0" w:line="259" w:lineRule="auto"/>
        <w:ind w:left="0" w:firstLine="0"/>
        <w:jc w:val="both"/>
      </w:pPr>
      <w:r>
        <w:rPr>
          <w:color w:val="808080"/>
          <w:sz w:val="16"/>
        </w:rPr>
        <w:t xml:space="preserve"> </w:t>
      </w:r>
    </w:p>
    <w:p w:rsidR="003751D8" w:rsidRDefault="00E24F67" w:rsidP="00F33A56">
      <w:pPr>
        <w:spacing w:after="0" w:line="259" w:lineRule="auto"/>
        <w:ind w:left="0" w:firstLine="0"/>
        <w:jc w:val="both"/>
        <w:sectPr w:rsidR="003751D8">
          <w:footnotePr>
            <w:numRestart w:val="eachPage"/>
          </w:footnotePr>
          <w:type w:val="continuous"/>
          <w:pgSz w:w="12240" w:h="15840"/>
          <w:pgMar w:top="1195" w:right="11353" w:bottom="1072" w:left="847" w:header="720" w:footer="720" w:gutter="0"/>
          <w:cols w:space="720"/>
        </w:sectPr>
      </w:pPr>
      <w:r>
        <w:rPr>
          <w:color w:val="808080"/>
          <w:sz w:val="16"/>
        </w:rPr>
        <w:t xml:space="preserve"> </w:t>
      </w:r>
    </w:p>
    <w:p w:rsidR="003751D8" w:rsidRDefault="00E24F67">
      <w:pPr>
        <w:spacing w:after="0" w:line="259" w:lineRule="auto"/>
        <w:ind w:left="0" w:firstLine="0"/>
      </w:pPr>
      <w:r>
        <w:rPr>
          <w:color w:val="808080"/>
          <w:sz w:val="16"/>
        </w:rPr>
        <w:t>©</w:t>
      </w:r>
      <w:proofErr w:type="spellStart"/>
      <w:r>
        <w:rPr>
          <w:color w:val="808080"/>
          <w:sz w:val="16"/>
        </w:rPr>
        <w:t>AcciónArte</w:t>
      </w:r>
      <w:proofErr w:type="spellEnd"/>
      <w:r>
        <w:rPr>
          <w:color w:val="808080"/>
          <w:sz w:val="16"/>
        </w:rPr>
        <w:t xml:space="preserve">, San José, Costa Rica, 2015 </w:t>
      </w:r>
    </w:p>
    <w:sectPr w:rsidR="003751D8">
      <w:footnotePr>
        <w:numRestart w:val="eachPage"/>
      </w:footnotePr>
      <w:type w:val="continuous"/>
      <w:pgSz w:w="12240" w:h="15840"/>
      <w:pgMar w:top="1195" w:right="741" w:bottom="1072" w:left="88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D31" w:rsidRDefault="00D30D31">
      <w:pPr>
        <w:spacing w:after="0" w:line="240" w:lineRule="auto"/>
      </w:pPr>
      <w:r>
        <w:separator/>
      </w:r>
    </w:p>
  </w:endnote>
  <w:endnote w:type="continuationSeparator" w:id="0">
    <w:p w:rsidR="00D30D31" w:rsidRDefault="00D30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D31" w:rsidRDefault="00D30D31">
      <w:pPr>
        <w:spacing w:after="0" w:line="259" w:lineRule="auto"/>
        <w:ind w:left="0" w:firstLine="0"/>
      </w:pPr>
      <w:r>
        <w:separator/>
      </w:r>
    </w:p>
  </w:footnote>
  <w:footnote w:type="continuationSeparator" w:id="0">
    <w:p w:rsidR="00D30D31" w:rsidRDefault="00D30D31">
      <w:pPr>
        <w:spacing w:after="0" w:line="259" w:lineRule="auto"/>
        <w:ind w:left="0" w:firstLine="0"/>
      </w:pPr>
      <w:r>
        <w:continuationSeparator/>
      </w:r>
    </w:p>
  </w:footnote>
  <w:footnote w:id="1">
    <w:p w:rsidR="003751D8" w:rsidRDefault="00E24F67">
      <w:pPr>
        <w:pStyle w:val="footnotedescription"/>
      </w:pPr>
      <w:r>
        <w:rPr>
          <w:rStyle w:val="footnotemark"/>
        </w:rPr>
        <w:footnoteRef/>
      </w:r>
      <w:r>
        <w:t xml:space="preserve"> http://www.unesco.org/culture/intangible-heritage/12lac_uk.htm </w:t>
      </w:r>
      <w:r>
        <w:rPr>
          <w:sz w:val="20"/>
        </w:rPr>
        <w:t xml:space="preserve"> </w:t>
      </w:r>
    </w:p>
  </w:footnote>
  <w:footnote w:id="2">
    <w:p w:rsidR="003751D8" w:rsidRDefault="00E24F67">
      <w:pPr>
        <w:pStyle w:val="footnotedescription"/>
        <w:spacing w:after="75"/>
      </w:pPr>
      <w:r>
        <w:rPr>
          <w:rStyle w:val="footnotemark"/>
        </w:rPr>
        <w:footnoteRef/>
      </w:r>
      <w:r>
        <w:t xml:space="preserve"> https://es.wikipedia.org/wiki/S%C3%ADmbolos_patrios_de_Costa_Ri ca#La_Carreta_T.C3.ADpica_-_S.C3.ADmbolo_del_Trabajo</w:t>
      </w:r>
      <w:r>
        <w:rPr>
          <w:sz w:val="20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1D8"/>
    <w:rsid w:val="003751D8"/>
    <w:rsid w:val="00B51A95"/>
    <w:rsid w:val="00C350F0"/>
    <w:rsid w:val="00D23B0D"/>
    <w:rsid w:val="00D30D31"/>
    <w:rsid w:val="00E24F67"/>
    <w:rsid w:val="00F3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025CBE-2EF3-4094-B8C8-7492838C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Times New Roman" w:eastAsia="Times New Roman" w:hAnsi="Times New Roman" w:cs="Times New Roman"/>
      <w:color w:val="000000"/>
      <w:sz w:val="18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18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18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- 13 Lección 3er año reflexión I.docx</vt:lpstr>
    </vt:vector>
  </TitlesOfParts>
  <Company/>
  <LinksUpToDate>false</LinksUpToDate>
  <CharactersWithSpaces>5499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- 13 Lección 3er año reflexión I.docx</dc:title>
  <dc:subject/>
  <dc:creator>LilAF</dc:creator>
  <cp:keywords/>
  <cp:lastModifiedBy>Evelyn Araya Fonseca</cp:lastModifiedBy>
  <cp:revision>4</cp:revision>
  <dcterms:created xsi:type="dcterms:W3CDTF">2018-11-12T19:24:00Z</dcterms:created>
  <dcterms:modified xsi:type="dcterms:W3CDTF">2018-11-12T19:25:00Z</dcterms:modified>
</cp:coreProperties>
</file>