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30" w:rsidRDefault="00AA2484">
      <w:pPr>
        <w:spacing w:after="5" w:line="270" w:lineRule="auto"/>
        <w:ind w:left="-5" w:right="45" w:hanging="10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2772410</wp:posOffset>
            </wp:positionH>
            <wp:positionV relativeFrom="paragraph">
              <wp:posOffset>76200</wp:posOffset>
            </wp:positionV>
            <wp:extent cx="697992" cy="1176528"/>
            <wp:effectExtent l="0" t="0" r="0" b="0"/>
            <wp:wrapSquare wrapText="bothSides"/>
            <wp:docPr id="3366" name="Picture 3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" name="Picture 33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992" cy="11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-2040530</wp:posOffset>
            </wp:positionH>
            <wp:positionV relativeFrom="paragraph">
              <wp:posOffset>-71076</wp:posOffset>
            </wp:positionV>
            <wp:extent cx="904240" cy="685165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Homenaje a Monseñor Romero, 1984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Rafael Otón Solís (Costa Rica 1946) </w:t>
      </w:r>
      <w:bookmarkStart w:id="0" w:name="_GoBack"/>
      <w:bookmarkEnd w:id="0"/>
    </w:p>
    <w:p w:rsidR="00891830" w:rsidRDefault="00AA2484">
      <w:pPr>
        <w:spacing w:after="5" w:line="270" w:lineRule="auto"/>
        <w:ind w:left="127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Técnica mixta, 150 x 150 cm x 12” </w:t>
      </w:r>
    </w:p>
    <w:p w:rsidR="00891830" w:rsidRDefault="00AA2484">
      <w:pPr>
        <w:pStyle w:val="Ttulo1"/>
      </w:pPr>
      <w:r>
        <w:t xml:space="preserve">MAC   </w:t>
      </w:r>
    </w:p>
    <w:p w:rsidR="00891830" w:rsidRDefault="00891830">
      <w:pPr>
        <w:sectPr w:rsidR="00891830">
          <w:footnotePr>
            <w:numRestart w:val="eachPage"/>
          </w:footnotePr>
          <w:pgSz w:w="12240" w:h="15840"/>
          <w:pgMar w:top="725" w:right="4270" w:bottom="1050" w:left="4351" w:header="720" w:footer="720" w:gutter="0"/>
          <w:cols w:space="720"/>
        </w:sectPr>
      </w:pPr>
    </w:p>
    <w:p w:rsidR="00891830" w:rsidRDefault="00AA2484">
      <w:pPr>
        <w:spacing w:after="1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830" w:rsidRDefault="00AA2484">
      <w:pPr>
        <w:spacing w:after="1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830" w:rsidRDefault="00AA2484">
      <w:pPr>
        <w:spacing w:after="1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830" w:rsidRDefault="00A93860">
      <w:pPr>
        <w:spacing w:after="16"/>
        <w:ind w:righ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Piensa en Arte - Lección No.  18</w:t>
      </w:r>
      <w:r w:rsidR="00AA248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830" w:rsidRDefault="00AA2484">
      <w:pPr>
        <w:spacing w:after="2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8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Múltiples interpretaciones / diferentes opiniones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Utilice esta lección para reforzar el concepto del respeto a la opinión de los demás, así como para resaltar la diversidad de interpretaciones que surgen de una misma imagen.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Las preguntas que buscan el intercambio entre los estudiantes, así como las herramientas del repaso y del resumen, son muy útiles para lograr este objetivo.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2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Antes de colocar el afiche, diga a los estudiantes que la lección de hoy la van a desarrollar de una manera diferente.  </w:t>
      </w:r>
    </w:p>
    <w:p w:rsidR="00891830" w:rsidRDefault="00AA2484">
      <w:pPr>
        <w:spacing w:after="1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830" w:rsidRDefault="00AA2484">
      <w:pPr>
        <w:spacing w:after="2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Para iniciar van a definir algunas palabras, para ello escriba en la pizarra: RESPETO -  DIFERENCIA  - INTERPRETACIÓN - OPINIÓN.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2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Pueden buscar el significado en el diccionario y completar las definiciones con sus propias palabras. Ahora pídeles que relacionen estas cuatro palabras con las conversaciones que llevan a cabo en las lecciones de Piensa en Arte, por ejemplo.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Reflexione con la clase sobre las palabras </w:t>
      </w:r>
      <w:r>
        <w:rPr>
          <w:rFonts w:ascii="Times New Roman" w:eastAsia="Times New Roman" w:hAnsi="Times New Roman" w:cs="Times New Roman"/>
          <w:b/>
          <w:i/>
          <w:sz w:val="24"/>
        </w:rPr>
        <w:t>interpretación y opinión</w:t>
      </w:r>
      <w:r>
        <w:rPr>
          <w:rFonts w:ascii="Times New Roman" w:eastAsia="Times New Roman" w:hAnsi="Times New Roman" w:cs="Times New Roman"/>
          <w:sz w:val="24"/>
        </w:rPr>
        <w:t xml:space="preserve">, ¿significan lo mismo? Si o no ¿porqué?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Pídales ejemplos de momentos en los cuales han tenido diferentes opiniones sobre un tema y cómo han reaccionado ellos. 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16"/>
        <w:ind w:right="1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16"/>
        <w:ind w:right="1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830" w:rsidRDefault="00AA2484">
      <w:pPr>
        <w:spacing w:after="8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Después de tener esta conversación sobre las palabras, coloque el afiche de la obra “Homenaje a Monseñor Romero” e indique que la van a observar durante un minuto. Pueden pasar al frente y ver bien las dos fotografías que componen el afiche.  Una vez que todos estén de nuevo en sus lugares, haga una pregunta clave:  </w:t>
      </w:r>
    </w:p>
    <w:p w:rsidR="00891830" w:rsidRDefault="00AA2484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830" w:rsidRDefault="00AA2484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¿Qué observan en esta imagen? ¿Qué  piensan que está pasando en la imagen?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891830" w:rsidRDefault="00AA2484">
      <w:pPr>
        <w:spacing w:after="8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Una vez que uno de los estudiantes haya dado su opinión y usted haya hecho preguntas para buscar evidencias visuales y profundizar, haga una pregunta de intercambio buscando una opinión diferente a la que se acaba de escuchar. </w:t>
      </w:r>
    </w:p>
    <w:p w:rsidR="00891830" w:rsidRDefault="00AA2484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830" w:rsidRDefault="00AA2484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¿Alguno tiene una opinión diferente acerca de lo que ve o interpretar que podría estar sucediendo en esta obra?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891830" w:rsidRDefault="00AA2484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¿Quieren agregar algo a lo que opina…. de que podría ser …?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0" w:line="27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En este punto es muy importante hacer un repaso de las diversas opiniones que vayan surgiendo, con énfasis en las diferentes interpretaciones y sus evidencias visuales.  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830" w:rsidRDefault="00AA2484">
      <w:pPr>
        <w:spacing w:after="0" w:line="275" w:lineRule="auto"/>
        <w:ind w:left="-5" w:right="-1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De igual manera, al hacer el resumen final refuerce cómo el respetar las opiniones de los demás y escucharlas atentamente, contribuyen a que veamos aspectos que quizá antes no habíamos considerado.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8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Información Contextual y preguntas posteriores 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>Rafael Ottón Solís (Costa Rica 1946) es considerado uno de los pioneros en el campo de las instalaciones y ensamblajes en el país y el primero en darle a este tipo de propuestas un carácter reverencial.</w:t>
      </w:r>
      <w:r>
        <w:rPr>
          <w:rFonts w:ascii="Times New Roman" w:eastAsia="Times New Roman" w:hAnsi="Times New Roman" w:cs="Times New Roman"/>
          <w:sz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</w:rPr>
        <w:t xml:space="preserve"> El ensamblaje es un proceso artístico en el cual se consigue la tridimensionalidad colocando diferentes objetos-no-artísticos muy próximos unos a otros. </w:t>
      </w:r>
      <w:r>
        <w:rPr>
          <w:rFonts w:ascii="Times New Roman" w:eastAsia="Times New Roman" w:hAnsi="Times New Roman" w:cs="Times New Roman"/>
          <w:b/>
          <w:sz w:val="24"/>
        </w:rPr>
        <w:t xml:space="preserve">Al conocer sobre la técnica de que utiliza el artista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¿qué más observamos en la obra de Solís? </w:t>
      </w:r>
    </w:p>
    <w:p w:rsidR="00891830" w:rsidRDefault="00AA248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2" w:line="27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Homenaje a Monseñor Romero</w:t>
      </w:r>
      <w:r>
        <w:rPr>
          <w:rFonts w:ascii="Times New Roman" w:eastAsia="Times New Roman" w:hAnsi="Times New Roman" w:cs="Times New Roman"/>
          <w:sz w:val="24"/>
        </w:rPr>
        <w:t xml:space="preserve"> es un ensamblaje creado en el taller del artista en San Vicente de Moravia, cuatro años después del asesinato de </w:t>
      </w:r>
    </w:p>
    <w:p w:rsidR="00891830" w:rsidRDefault="00AA2484">
      <w:pPr>
        <w:spacing w:after="0" w:line="276" w:lineRule="auto"/>
        <w:ind w:right="38"/>
      </w:pPr>
      <w:r>
        <w:rPr>
          <w:rFonts w:ascii="Times New Roman" w:eastAsia="Times New Roman" w:hAnsi="Times New Roman" w:cs="Times New Roman"/>
          <w:sz w:val="24"/>
        </w:rPr>
        <w:t xml:space="preserve">Monseñor Romero en la capilla del Hospitalito en El Salvador. En palabras del autor: </w:t>
      </w:r>
      <w:r>
        <w:rPr>
          <w:rFonts w:ascii="Times New Roman" w:eastAsia="Times New Roman" w:hAnsi="Times New Roman" w:cs="Times New Roman"/>
          <w:i/>
          <w:sz w:val="24"/>
        </w:rPr>
        <w:t>“Todos los materiales usados para realizar este ensamblaje significan algo: la tela pintada de negro - como el luto - la ausencia y la muerte en el sentido total de las Tragedias griegas; la caja de cartón corrugado – desgarrada, material pobre por excelencia, como los millares de personas por las cuales Monseñor Romero clamó al cielo por justicia social. Esta caja, este pueblo, está abrazado por una manta blanca - el sudario de Cristo - Un cíngulo rojo _cordón para la cintura de los sacerdotes desde la Antigüedad - Brota del cartón como un río de sangre”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4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r>
        <w:rPr>
          <w:rFonts w:ascii="Times New Roman" w:eastAsia="Times New Roman" w:hAnsi="Times New Roman" w:cs="Times New Roman"/>
          <w:b/>
          <w:i/>
          <w:sz w:val="24"/>
        </w:rPr>
        <w:t>Observemos la obra nuevamente, ¿agregan estas palabras nuevas ideas a nuestra conversación?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Agrega que al final echó un poco de pintura acrílica negra en su mano derecha y la lanzó con fuerza a un lado de la obra-  </w:t>
      </w:r>
      <w:r>
        <w:rPr>
          <w:rFonts w:ascii="Times New Roman" w:eastAsia="Times New Roman" w:hAnsi="Times New Roman" w:cs="Times New Roman"/>
          <w:i/>
          <w:sz w:val="24"/>
        </w:rPr>
        <w:t>“Esta mancha negra que simboliza la violencia llevada hasta sus últimos extremos”.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¿Qué más vemos en la obra al conocer esta información?  </w:t>
      </w:r>
    </w:p>
    <w:p w:rsidR="00891830" w:rsidRDefault="00AA2484">
      <w:pPr>
        <w:spacing w:after="8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Reflexión 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8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Para contribuir a enriquecer las lecciones de </w:t>
      </w:r>
      <w:r>
        <w:rPr>
          <w:rFonts w:ascii="Times New Roman" w:eastAsia="Times New Roman" w:hAnsi="Times New Roman" w:cs="Times New Roman"/>
          <w:b/>
          <w:i/>
          <w:sz w:val="24"/>
        </w:rPr>
        <w:t>Piensa en Arte</w:t>
      </w:r>
      <w:r>
        <w:rPr>
          <w:rFonts w:ascii="Times New Roman" w:eastAsia="Times New Roman" w:hAnsi="Times New Roman" w:cs="Times New Roman"/>
          <w:b/>
          <w:sz w:val="24"/>
        </w:rPr>
        <w:t xml:space="preserve"> es útil reflexionar con los estudiantes acerca de las diferentes opiniones, porqué surgen y como debemos respetarlas.  Reflexione con ellos acerca de todas las opiniones que surgieron durante la lección de hoy.   Puede preguntar: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891830" w:rsidRDefault="00AA2484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¿Pueden decirme cuantas opiniones diferentes escuchamos el día de hoy? 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¿Cómo podemos comprender mejor las opiniones de otros que no concuerdan con las nuestras?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891830" w:rsidRDefault="00AA2484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¿Debemos aceptar todas las opiniones como válidas? Si o no y porqué? </w:t>
      </w:r>
    </w:p>
    <w:p w:rsidR="00891830" w:rsidRDefault="00AA248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8" w:line="26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Actividad:  </w:t>
      </w:r>
      <w:r>
        <w:rPr>
          <w:rFonts w:ascii="Times New Roman" w:eastAsia="Times New Roman" w:hAnsi="Times New Roman" w:cs="Times New Roman"/>
          <w:b/>
          <w:sz w:val="24"/>
        </w:rPr>
        <w:t>Inicio – medio -final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Hoy van a escribir un cuento de manera colaborativa. Pensando en las múltiples interpretaciones y diversidad de opiniones,  busque una imagen con la cual han conversado anteriormente y que pueda prestarse para desarrollar una historia.  </w:t>
      </w:r>
    </w:p>
    <w:p w:rsidR="00891830" w:rsidRDefault="00AA248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Divida la clase en tres grupos. Un tercio de la clase va a utilizar la imagen para dar inicio al cuento; la otra tercera parte va a utilizar la misma imagen para escribir la parte central (o el medio) de la historia y finalmente, el grupo restante va a situar esta imagen al final de la historia. </w:t>
      </w:r>
    </w:p>
    <w:p w:rsidR="00891830" w:rsidRDefault="00AA2484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>Ninguno de los tres grupos debe conversar con los otros antes de compartir sus redacciones. Cuando estén listos, haga que las presenten en el orden cronológico de inicio, medio y final y comparen las distintas versiones.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1830" w:rsidRDefault="00891830">
      <w:pPr>
        <w:sectPr w:rsidR="00891830">
          <w:footnotePr>
            <w:numRestart w:val="eachPage"/>
          </w:footnotePr>
          <w:type w:val="continuous"/>
          <w:pgSz w:w="12240" w:h="15840"/>
          <w:pgMar w:top="1157" w:right="766" w:bottom="1050" w:left="847" w:header="720" w:footer="720" w:gutter="0"/>
          <w:cols w:num="2" w:space="371"/>
        </w:sectPr>
      </w:pPr>
    </w:p>
    <w:p w:rsidR="00891830" w:rsidRDefault="00AA2484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891830" w:rsidRDefault="00AA2484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891830" w:rsidRDefault="00AA2484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lastRenderedPageBreak/>
        <w:t xml:space="preserve"> </w:t>
      </w:r>
    </w:p>
    <w:p w:rsidR="00891830" w:rsidRDefault="00891830">
      <w:pPr>
        <w:sectPr w:rsidR="00891830">
          <w:footnotePr>
            <w:numRestart w:val="eachPage"/>
          </w:footnotePr>
          <w:type w:val="continuous"/>
          <w:pgSz w:w="12240" w:h="15840"/>
          <w:pgMar w:top="1157" w:right="11353" w:bottom="520" w:left="847" w:header="720" w:footer="720" w:gutter="0"/>
          <w:cols w:space="720"/>
        </w:sectPr>
      </w:pPr>
    </w:p>
    <w:p w:rsidR="00891830" w:rsidRDefault="00AA2484">
      <w:pPr>
        <w:spacing w:after="0"/>
        <w:ind w:left="7946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©AcciónArte, San José, Costa Rica, 2015 </w:t>
      </w:r>
    </w:p>
    <w:p w:rsidR="00891830" w:rsidRDefault="00AA2484">
      <w:pPr>
        <w:spacing w:after="5" w:line="270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[Type text] </w:t>
      </w:r>
    </w:p>
    <w:p w:rsidR="00891830" w:rsidRDefault="00AA24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129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1830" w:rsidRDefault="00AA2484">
      <w:pPr>
        <w:spacing w:after="0"/>
        <w:jc w:val="right"/>
      </w:pPr>
      <w:r>
        <w:rPr>
          <w:rFonts w:ascii="Times New Roman" w:eastAsia="Times New Roman" w:hAnsi="Times New Roman" w:cs="Times New Roman"/>
          <w:color w:val="808080"/>
          <w:sz w:val="16"/>
        </w:rPr>
        <w:lastRenderedPageBreak/>
        <w:t xml:space="preserve">©AcciónArte,  Costa Rica, 2015 </w:t>
      </w:r>
    </w:p>
    <w:p w:rsidR="00891830" w:rsidRDefault="00AA2484">
      <w:pPr>
        <w:spacing w:after="0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891830" w:rsidRDefault="00AA2484">
      <w:pPr>
        <w:spacing w:after="0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891830" w:rsidRDefault="00AA2484">
      <w:pPr>
        <w:spacing w:after="0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sectPr w:rsidR="00891830">
      <w:footnotePr>
        <w:numRestart w:val="eachPage"/>
      </w:footnotePr>
      <w:type w:val="continuous"/>
      <w:pgSz w:w="12240" w:h="15840"/>
      <w:pgMar w:top="725" w:right="766" w:bottom="520" w:left="8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61B" w:rsidRDefault="0099061B">
      <w:pPr>
        <w:spacing w:after="0" w:line="240" w:lineRule="auto"/>
      </w:pPr>
      <w:r>
        <w:separator/>
      </w:r>
    </w:p>
  </w:endnote>
  <w:endnote w:type="continuationSeparator" w:id="0">
    <w:p w:rsidR="0099061B" w:rsidRDefault="0099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61B" w:rsidRDefault="0099061B">
      <w:pPr>
        <w:spacing w:after="0" w:line="251" w:lineRule="auto"/>
      </w:pPr>
      <w:r>
        <w:separator/>
      </w:r>
    </w:p>
  </w:footnote>
  <w:footnote w:type="continuationSeparator" w:id="0">
    <w:p w:rsidR="0099061B" w:rsidRDefault="0099061B">
      <w:pPr>
        <w:spacing w:after="0" w:line="251" w:lineRule="auto"/>
      </w:pPr>
      <w:r>
        <w:continuationSeparator/>
      </w:r>
    </w:p>
  </w:footnote>
  <w:footnote w:id="1">
    <w:p w:rsidR="00891830" w:rsidRDefault="00AA2484">
      <w:pPr>
        <w:pStyle w:val="footnotedescription"/>
        <w:spacing w:line="251" w:lineRule="auto"/>
      </w:pPr>
      <w:r>
        <w:rPr>
          <w:rStyle w:val="footnotemark"/>
        </w:rPr>
        <w:footnoteRef/>
      </w:r>
      <w:r>
        <w:t xml:space="preserve"> Alvarado Venegas, Ileana.  Bocaracá 1988-2033.  56-57 Fundación Museos del Banco Central. 2003 </w:t>
      </w:r>
    </w:p>
  </w:footnote>
  <w:footnote w:id="2">
    <w:p w:rsidR="00891830" w:rsidRDefault="00AA2484">
      <w:pPr>
        <w:pStyle w:val="footnotedescription"/>
        <w:spacing w:after="16"/>
      </w:pPr>
      <w:r>
        <w:rPr>
          <w:rStyle w:val="footnotemark"/>
        </w:rPr>
        <w:footnoteRef/>
      </w:r>
      <w:r>
        <w:t xml:space="preserve"> Conversación con el artista por medios electrónicos, </w:t>
      </w:r>
    </w:p>
  </w:footnote>
  <w:footnote w:id="3">
    <w:p w:rsidR="00891830" w:rsidRDefault="00AA2484">
      <w:pPr>
        <w:pStyle w:val="footnotedescription"/>
      </w:pPr>
      <w:r>
        <w:rPr>
          <w:rStyle w:val="footnotemark"/>
        </w:rPr>
        <w:footnoteRef/>
      </w:r>
      <w:r>
        <w:t xml:space="preserve"> /11/2015 </w:t>
      </w:r>
    </w:p>
  </w:footnote>
  <w:footnote w:id="4">
    <w:p w:rsidR="00891830" w:rsidRDefault="00AA2484">
      <w:pPr>
        <w:pStyle w:val="footnotedescription"/>
      </w:pPr>
      <w:r>
        <w:rPr>
          <w:rStyle w:val="footnotemark"/>
        </w:rPr>
        <w:footnoteRef/>
      </w:r>
      <w:r>
        <w:t xml:space="preserve"> Idem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30"/>
    <w:rsid w:val="00891830"/>
    <w:rsid w:val="0099061B"/>
    <w:rsid w:val="00A92768"/>
    <w:rsid w:val="00A93860"/>
    <w:rsid w:val="00AA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06C98E-F110-408B-A93F-C11F1B18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- 20 Lección 3er año mutiples interpretaciones diferentes opiniones.docx</vt:lpstr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 Lección 3er año mutiples interpretaciones diferentes opiniones.docx</dc:title>
  <dc:subject/>
  <dc:creator>LilAF</dc:creator>
  <cp:keywords/>
  <cp:lastModifiedBy>Patricia Hernandez Conejo</cp:lastModifiedBy>
  <cp:revision>4</cp:revision>
  <cp:lastPrinted>2018-11-01T18:46:00Z</cp:lastPrinted>
  <dcterms:created xsi:type="dcterms:W3CDTF">2018-10-22T20:06:00Z</dcterms:created>
  <dcterms:modified xsi:type="dcterms:W3CDTF">2018-11-01T18:47:00Z</dcterms:modified>
</cp:coreProperties>
</file>