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89F" w:rsidRDefault="009500FA">
      <w:pPr>
        <w:spacing w:after="2" w:line="259" w:lineRule="auto"/>
        <w:ind w:left="1618" w:right="-1607"/>
        <w:jc w:val="center"/>
      </w:pPr>
      <w:r>
        <w:rPr>
          <w:noProof/>
        </w:rPr>
        <w:drawing>
          <wp:anchor distT="0" distB="0" distL="114300" distR="114300" simplePos="0" relativeHeight="251658240" behindDoc="0" locked="0" layoutInCell="1" allowOverlap="0">
            <wp:simplePos x="0" y="0"/>
            <wp:positionH relativeFrom="column">
              <wp:posOffset>-48641</wp:posOffset>
            </wp:positionH>
            <wp:positionV relativeFrom="paragraph">
              <wp:posOffset>-96595</wp:posOffset>
            </wp:positionV>
            <wp:extent cx="904240" cy="685165"/>
            <wp:effectExtent l="0" t="0" r="0" b="0"/>
            <wp:wrapSquare wrapText="bothSides"/>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6"/>
                    <a:stretch>
                      <a:fillRect/>
                    </a:stretch>
                  </pic:blipFill>
                  <pic:spPr>
                    <a:xfrm>
                      <a:off x="0" y="0"/>
                      <a:ext cx="904240" cy="685165"/>
                    </a:xfrm>
                    <a:prstGeom prst="rect">
                      <a:avLst/>
                    </a:prstGeom>
                  </pic:spPr>
                </pic:pic>
              </a:graphicData>
            </a:graphic>
          </wp:anchor>
        </w:drawing>
      </w:r>
      <w:r>
        <w:rPr>
          <w:sz w:val="22"/>
        </w:rPr>
        <w:t xml:space="preserve">S.M. Antonio Saldaña, Rey de Talamanca,1892 </w:t>
      </w:r>
    </w:p>
    <w:p w:rsidR="002B689F" w:rsidRDefault="009500FA">
      <w:pPr>
        <w:spacing w:after="2" w:line="259" w:lineRule="auto"/>
        <w:ind w:left="1618" w:right="-1608"/>
        <w:jc w:val="center"/>
      </w:pPr>
      <w:r>
        <w:rPr>
          <w:sz w:val="22"/>
        </w:rPr>
        <w:t xml:space="preserve">S. Llorente (España) </w:t>
      </w:r>
    </w:p>
    <w:p w:rsidR="002B689F" w:rsidRDefault="009500FA">
      <w:pPr>
        <w:spacing w:after="2" w:line="259" w:lineRule="auto"/>
        <w:ind w:left="1618" w:right="-1608"/>
        <w:jc w:val="center"/>
      </w:pPr>
      <w:r>
        <w:rPr>
          <w:sz w:val="22"/>
        </w:rPr>
        <w:t xml:space="preserve">Óleo sobre tela, 98 x 205 cm.  </w:t>
      </w:r>
    </w:p>
    <w:p w:rsidR="002B689F" w:rsidRDefault="009500FA">
      <w:pPr>
        <w:spacing w:after="2" w:line="259" w:lineRule="auto"/>
        <w:ind w:left="1618" w:right="-1608"/>
        <w:jc w:val="center"/>
      </w:pPr>
      <w:r>
        <w:rPr>
          <w:sz w:val="22"/>
        </w:rPr>
        <w:t xml:space="preserve">Museo Nacional </w:t>
      </w:r>
    </w:p>
    <w:p w:rsidR="002B689F" w:rsidRDefault="009500FA">
      <w:pPr>
        <w:spacing w:after="0" w:line="259" w:lineRule="auto"/>
        <w:ind w:left="0" w:firstLine="0"/>
      </w:pPr>
      <w:r>
        <w:rPr>
          <w:noProof/>
        </w:rPr>
        <w:drawing>
          <wp:anchor distT="0" distB="0" distL="114300" distR="114300" simplePos="0" relativeHeight="251659264" behindDoc="0" locked="0" layoutInCell="1" allowOverlap="0">
            <wp:simplePos x="0" y="0"/>
            <wp:positionH relativeFrom="margin">
              <wp:posOffset>5637148</wp:posOffset>
            </wp:positionH>
            <wp:positionV relativeFrom="paragraph">
              <wp:posOffset>-925007</wp:posOffset>
            </wp:positionV>
            <wp:extent cx="536448" cy="1188720"/>
            <wp:effectExtent l="0" t="0" r="0" b="0"/>
            <wp:wrapSquare wrapText="bothSides"/>
            <wp:docPr id="2955" name="Picture 2955"/>
            <wp:cNvGraphicFramePr/>
            <a:graphic xmlns:a="http://schemas.openxmlformats.org/drawingml/2006/main">
              <a:graphicData uri="http://schemas.openxmlformats.org/drawingml/2006/picture">
                <pic:pic xmlns:pic="http://schemas.openxmlformats.org/drawingml/2006/picture">
                  <pic:nvPicPr>
                    <pic:cNvPr id="2955" name="Picture 2955"/>
                    <pic:cNvPicPr/>
                  </pic:nvPicPr>
                  <pic:blipFill>
                    <a:blip r:embed="rId7"/>
                    <a:stretch>
                      <a:fillRect/>
                    </a:stretch>
                  </pic:blipFill>
                  <pic:spPr>
                    <a:xfrm>
                      <a:off x="0" y="0"/>
                      <a:ext cx="536448" cy="1188720"/>
                    </a:xfrm>
                    <a:prstGeom prst="rect">
                      <a:avLst/>
                    </a:prstGeom>
                  </pic:spPr>
                </pic:pic>
              </a:graphicData>
            </a:graphic>
          </wp:anchor>
        </w:drawing>
      </w:r>
      <w:r>
        <w:rPr>
          <w:sz w:val="22"/>
        </w:rPr>
        <w:t xml:space="preserve">Colección </w:t>
      </w:r>
      <w:r>
        <w:t xml:space="preserve"> </w:t>
      </w:r>
      <w:r>
        <w:rPr>
          <w:sz w:val="22"/>
        </w:rPr>
        <w:t xml:space="preserve"> </w:t>
      </w:r>
    </w:p>
    <w:p w:rsidR="002B689F" w:rsidRDefault="002B689F">
      <w:pPr>
        <w:sectPr w:rsidR="002B689F">
          <w:footnotePr>
            <w:numRestart w:val="eachPage"/>
          </w:footnotePr>
          <w:pgSz w:w="12240" w:h="15840"/>
          <w:pgMar w:top="727" w:right="3983" w:bottom="891" w:left="847" w:header="720" w:footer="720" w:gutter="0"/>
          <w:cols w:space="720"/>
        </w:sectPr>
      </w:pPr>
    </w:p>
    <w:p w:rsidR="002B689F" w:rsidRDefault="009500FA">
      <w:pPr>
        <w:spacing w:after="16" w:line="259" w:lineRule="auto"/>
        <w:ind w:left="19" w:firstLine="0"/>
        <w:jc w:val="center"/>
      </w:pPr>
      <w:r>
        <w:rPr>
          <w:b/>
        </w:rPr>
        <w:t xml:space="preserve"> </w:t>
      </w:r>
    </w:p>
    <w:p w:rsidR="002B689F" w:rsidRDefault="00EF35A4">
      <w:pPr>
        <w:spacing w:line="266" w:lineRule="auto"/>
        <w:ind w:right="41"/>
        <w:jc w:val="center"/>
      </w:pPr>
      <w:r>
        <w:rPr>
          <w:b/>
        </w:rPr>
        <w:t>Piensa en Arte Lección No.1</w:t>
      </w:r>
      <w:bookmarkStart w:id="0" w:name="_GoBack"/>
      <w:bookmarkEnd w:id="0"/>
    </w:p>
    <w:p w:rsidR="002B689F" w:rsidRDefault="009500FA">
      <w:pPr>
        <w:spacing w:after="16" w:line="259" w:lineRule="auto"/>
        <w:ind w:left="0" w:firstLine="0"/>
      </w:pPr>
      <w:r>
        <w:rPr>
          <w:b/>
        </w:rPr>
        <w:t xml:space="preserve"> </w:t>
      </w:r>
    </w:p>
    <w:p w:rsidR="002B689F" w:rsidRDefault="009500FA">
      <w:pPr>
        <w:spacing w:line="266" w:lineRule="auto"/>
        <w:jc w:val="center"/>
      </w:pPr>
      <w:r>
        <w:rPr>
          <w:b/>
        </w:rPr>
        <w:t xml:space="preserve">Recordemos las normas para una buena conversación </w:t>
      </w:r>
    </w:p>
    <w:p w:rsidR="002B689F" w:rsidRDefault="009500FA">
      <w:pPr>
        <w:spacing w:after="16" w:line="259" w:lineRule="auto"/>
        <w:ind w:left="0" w:firstLine="0"/>
      </w:pPr>
      <w:r>
        <w:rPr>
          <w:b/>
        </w:rPr>
        <w:t xml:space="preserve"> </w:t>
      </w:r>
    </w:p>
    <w:p w:rsidR="002B689F" w:rsidRDefault="009500FA">
      <w:pPr>
        <w:ind w:left="-5"/>
      </w:pPr>
      <w:r>
        <w:t xml:space="preserve">En la </w:t>
      </w:r>
      <w:r>
        <w:t xml:space="preserve">primera lección del tercer año del programa </w:t>
      </w:r>
      <w:r>
        <w:rPr>
          <w:b/>
          <w:i/>
        </w:rPr>
        <w:t xml:space="preserve">Piensa en Arte </w:t>
      </w:r>
      <w:r>
        <w:t xml:space="preserve">es conveniente iniciar con un repaso de los conceptos primordiales de la metodología, esto con el objetivo de familiarizar a los y las estudiantes nuevos y refrescar las experiencias de quienes ya </w:t>
      </w:r>
      <w:r>
        <w:t xml:space="preserve">han participado en este tipo de conversaciones.   </w:t>
      </w:r>
    </w:p>
    <w:p w:rsidR="002B689F" w:rsidRDefault="009500FA">
      <w:pPr>
        <w:spacing w:after="16" w:line="259" w:lineRule="auto"/>
        <w:ind w:left="0" w:firstLine="0"/>
      </w:pPr>
      <w:r>
        <w:t xml:space="preserve"> </w:t>
      </w:r>
    </w:p>
    <w:p w:rsidR="002B689F" w:rsidRDefault="009500FA">
      <w:pPr>
        <w:ind w:left="-5"/>
      </w:pPr>
      <w:r>
        <w:t xml:space="preserve">Inicie escribiendo en la pizarra el título </w:t>
      </w:r>
      <w:r>
        <w:rPr>
          <w:b/>
          <w:i/>
        </w:rPr>
        <w:t xml:space="preserve">Piensa en Arte </w:t>
      </w:r>
      <w:r>
        <w:t>y explique que ese día van a iniciar las conversaciones acerca de obras de arte, como ya algunos de ellos y ellas lo han hecho en años anteriores</w:t>
      </w:r>
      <w:r>
        <w:t xml:space="preserve">. A continuación solicite a algunos de los estudiantes veteranos que expliquen a la clase cómo se lleva a cabo una la lección de </w:t>
      </w:r>
      <w:r>
        <w:rPr>
          <w:b/>
          <w:i/>
        </w:rPr>
        <w:t xml:space="preserve">Piensa en Arte, </w:t>
      </w:r>
      <w:r>
        <w:t xml:space="preserve">y escriba estas opiniones en la pizarra.  </w:t>
      </w:r>
    </w:p>
    <w:p w:rsidR="002B689F" w:rsidRDefault="009500FA">
      <w:pPr>
        <w:spacing w:after="16" w:line="259" w:lineRule="auto"/>
        <w:ind w:left="0" w:firstLine="0"/>
      </w:pPr>
      <w:r>
        <w:t xml:space="preserve"> </w:t>
      </w:r>
    </w:p>
    <w:p w:rsidR="002B689F" w:rsidRDefault="009500FA">
      <w:pPr>
        <w:ind w:left="-5"/>
      </w:pPr>
      <w:r>
        <w:t>Pregunte a la clase cuales son las normas que acompañan a toda bue</w:t>
      </w:r>
      <w:r>
        <w:t xml:space="preserve">na conversación y tome nota en la pizarra.  A partir de la lluvia de ideas, construyan de manera grupal una lista de las  normas que van a utilizar para realizar las conversaciones de </w:t>
      </w:r>
      <w:r>
        <w:rPr>
          <w:b/>
          <w:i/>
        </w:rPr>
        <w:t>Piensa en Arte</w:t>
      </w:r>
      <w:r>
        <w:rPr>
          <w:b/>
        </w:rPr>
        <w:t xml:space="preserve">. </w:t>
      </w:r>
      <w:r>
        <w:t xml:space="preserve">  </w:t>
      </w:r>
    </w:p>
    <w:p w:rsidR="002B689F" w:rsidRDefault="009500FA">
      <w:pPr>
        <w:spacing w:after="16" w:line="259" w:lineRule="auto"/>
        <w:ind w:left="0" w:firstLine="0"/>
      </w:pPr>
      <w:r>
        <w:t xml:space="preserve"> </w:t>
      </w:r>
    </w:p>
    <w:p w:rsidR="002B689F" w:rsidRDefault="009500FA">
      <w:pPr>
        <w:ind w:left="-5"/>
      </w:pPr>
      <w:r>
        <w:t xml:space="preserve">En un pliego de papel, escriba </w:t>
      </w:r>
      <w:r>
        <w:t xml:space="preserve">la lista con normas mencionadas y colóquela en un lugar visible para toda la clase, con el título:         </w:t>
      </w:r>
    </w:p>
    <w:p w:rsidR="002B689F" w:rsidRDefault="009500FA">
      <w:pPr>
        <w:spacing w:after="21" w:line="259" w:lineRule="auto"/>
        <w:ind w:left="0" w:firstLine="0"/>
      </w:pPr>
      <w:r>
        <w:t xml:space="preserve"> </w:t>
      </w:r>
    </w:p>
    <w:p w:rsidR="002B689F" w:rsidRDefault="009500FA">
      <w:pPr>
        <w:spacing w:after="16" w:line="259" w:lineRule="auto"/>
        <w:ind w:left="0" w:firstLine="0"/>
      </w:pPr>
      <w:r>
        <w:rPr>
          <w:i/>
        </w:rPr>
        <w:t xml:space="preserve">- Normas para participar en </w:t>
      </w:r>
      <w:r>
        <w:rPr>
          <w:b/>
          <w:i/>
        </w:rPr>
        <w:t xml:space="preserve">Piensa en Arte- </w:t>
      </w:r>
    </w:p>
    <w:p w:rsidR="002B689F" w:rsidRDefault="009500FA">
      <w:pPr>
        <w:spacing w:after="16" w:line="259" w:lineRule="auto"/>
        <w:ind w:left="0" w:firstLine="0"/>
      </w:pPr>
      <w:r>
        <w:t xml:space="preserve"> </w:t>
      </w:r>
    </w:p>
    <w:p w:rsidR="002B689F" w:rsidRDefault="009500FA">
      <w:pPr>
        <w:ind w:left="-5"/>
      </w:pPr>
      <w:r>
        <w:t>La lista puede incluir lo siguiente: participar por turnos, respetar las opiniones de los demás, es</w:t>
      </w:r>
      <w:r>
        <w:t>cuchar atentamente, entre otros.</w:t>
      </w:r>
      <w:r>
        <w:rPr>
          <w:b/>
          <w:i/>
        </w:rPr>
        <w:t xml:space="preserve"> </w:t>
      </w:r>
    </w:p>
    <w:p w:rsidR="002B689F" w:rsidRDefault="009500FA">
      <w:pPr>
        <w:spacing w:after="16" w:line="259" w:lineRule="auto"/>
        <w:ind w:left="0" w:firstLine="0"/>
      </w:pPr>
      <w:r>
        <w:t xml:space="preserve"> </w:t>
      </w:r>
    </w:p>
    <w:p w:rsidR="002B689F" w:rsidRDefault="009500FA">
      <w:pPr>
        <w:spacing w:after="0" w:line="259" w:lineRule="auto"/>
        <w:ind w:left="0" w:firstLine="0"/>
      </w:pPr>
      <w:r>
        <w:t xml:space="preserve"> </w:t>
      </w:r>
    </w:p>
    <w:p w:rsidR="002B689F" w:rsidRDefault="009500FA">
      <w:pPr>
        <w:spacing w:after="16" w:line="259" w:lineRule="auto"/>
        <w:ind w:left="0" w:right="906" w:firstLine="0"/>
      </w:pPr>
      <w:r>
        <w:rPr>
          <w:b/>
        </w:rPr>
        <w:t xml:space="preserve"> </w:t>
      </w:r>
    </w:p>
    <w:p w:rsidR="002B689F" w:rsidRDefault="009500FA">
      <w:pPr>
        <w:spacing w:after="16" w:line="259" w:lineRule="auto"/>
        <w:ind w:left="0" w:firstLine="0"/>
      </w:pPr>
      <w:r>
        <w:rPr>
          <w:b/>
        </w:rPr>
        <w:t xml:space="preserve"> </w:t>
      </w:r>
    </w:p>
    <w:p w:rsidR="002B689F" w:rsidRDefault="009500FA">
      <w:pPr>
        <w:spacing w:after="16" w:line="259" w:lineRule="auto"/>
        <w:ind w:left="0" w:firstLine="0"/>
      </w:pPr>
      <w:r>
        <w:rPr>
          <w:b/>
        </w:rPr>
        <w:t xml:space="preserve"> </w:t>
      </w:r>
    </w:p>
    <w:p w:rsidR="002B689F" w:rsidRDefault="009500FA">
      <w:pPr>
        <w:spacing w:after="16" w:line="259" w:lineRule="auto"/>
        <w:ind w:left="0" w:firstLine="0"/>
      </w:pPr>
      <w:r>
        <w:rPr>
          <w:b/>
        </w:rPr>
        <w:t xml:space="preserve"> </w:t>
      </w:r>
    </w:p>
    <w:p w:rsidR="002B689F" w:rsidRDefault="009500FA">
      <w:pPr>
        <w:spacing w:line="267" w:lineRule="auto"/>
        <w:ind w:left="-5"/>
      </w:pPr>
      <w:r>
        <w:rPr>
          <w:b/>
        </w:rPr>
        <w:t>Para iniciar la conversación coloque el afiche correspondiente a la obra “S.M. Antonio Saldaña, Rey de Talamanca” en un lugar visible para toda la clase.  Solicite a los y las participantes que  observen deteni</w:t>
      </w:r>
      <w:r>
        <w:rPr>
          <w:b/>
        </w:rPr>
        <w:t xml:space="preserve">damente y en silencio la imagen de la obra por un minuto.  </w:t>
      </w:r>
    </w:p>
    <w:p w:rsidR="002B689F" w:rsidRDefault="009500FA">
      <w:pPr>
        <w:spacing w:after="16" w:line="259" w:lineRule="auto"/>
        <w:ind w:left="0" w:firstLine="0"/>
      </w:pPr>
      <w:r>
        <w:rPr>
          <w:b/>
        </w:rPr>
        <w:t xml:space="preserve"> </w:t>
      </w:r>
    </w:p>
    <w:p w:rsidR="002B689F" w:rsidRDefault="009500FA">
      <w:pPr>
        <w:spacing w:line="267" w:lineRule="auto"/>
        <w:ind w:left="-5"/>
      </w:pPr>
      <w:r>
        <w:rPr>
          <w:b/>
        </w:rPr>
        <w:t>Transcurrido ese tiempo, indique que ahora van a conversar acerca de sus interpretaciones sobre la imagen respetando las normas que acaban de definir. Abra el espacio para la conversación formul</w:t>
      </w:r>
      <w:r>
        <w:rPr>
          <w:b/>
        </w:rPr>
        <w:t xml:space="preserve">ando a sus estudiantes una pregunta clave: </w:t>
      </w:r>
    </w:p>
    <w:p w:rsidR="002B689F" w:rsidRDefault="009500FA">
      <w:pPr>
        <w:spacing w:after="21" w:line="259" w:lineRule="auto"/>
        <w:ind w:left="0" w:firstLine="0"/>
      </w:pPr>
      <w:r>
        <w:rPr>
          <w:b/>
        </w:rPr>
        <w:t xml:space="preserve"> </w:t>
      </w:r>
    </w:p>
    <w:p w:rsidR="002B689F" w:rsidRDefault="009500FA">
      <w:pPr>
        <w:spacing w:after="3" w:line="274" w:lineRule="auto"/>
        <w:ind w:left="-5" w:right="12"/>
      </w:pPr>
      <w:r>
        <w:rPr>
          <w:b/>
          <w:i/>
        </w:rPr>
        <w:t xml:space="preserve">¿Qué piensan que podría estar pasando en esta imagen?  </w:t>
      </w:r>
    </w:p>
    <w:p w:rsidR="002B689F" w:rsidRDefault="009500FA">
      <w:pPr>
        <w:spacing w:after="16" w:line="259" w:lineRule="auto"/>
        <w:ind w:left="0" w:firstLine="0"/>
      </w:pPr>
      <w:r>
        <w:rPr>
          <w:b/>
        </w:rPr>
        <w:t xml:space="preserve"> </w:t>
      </w:r>
    </w:p>
    <w:p w:rsidR="002B689F" w:rsidRDefault="009500FA">
      <w:pPr>
        <w:spacing w:line="267" w:lineRule="auto"/>
        <w:ind w:left="-5"/>
      </w:pPr>
      <w:r>
        <w:rPr>
          <w:b/>
        </w:rPr>
        <w:t xml:space="preserve">Al dar la palabra por primera vez, tome en cuenta que esta se haya solicitado observando las normas definidas por todos. Una vez que un/una </w:t>
      </w:r>
      <w:r>
        <w:rPr>
          <w:b/>
        </w:rPr>
        <w:t xml:space="preserve">estudiante ha dado las primeras impresiones acerca de lo que ve en la imagen continúe con variaciones de la pregunta clave buscando profundizar sobre ese mismo tema: </w:t>
      </w:r>
    </w:p>
    <w:p w:rsidR="002B689F" w:rsidRDefault="009500FA">
      <w:pPr>
        <w:spacing w:after="16" w:line="259" w:lineRule="auto"/>
        <w:ind w:left="0" w:firstLine="0"/>
      </w:pPr>
      <w:r>
        <w:rPr>
          <w:b/>
        </w:rPr>
        <w:t xml:space="preserve"> </w:t>
      </w:r>
    </w:p>
    <w:p w:rsidR="002B689F" w:rsidRDefault="009500FA">
      <w:pPr>
        <w:spacing w:after="3" w:line="274" w:lineRule="auto"/>
        <w:ind w:left="-5" w:right="12"/>
      </w:pPr>
      <w:r>
        <w:rPr>
          <w:b/>
          <w:i/>
        </w:rPr>
        <w:t xml:space="preserve">Por favor indique ¿qué ve en la obra que le hace pensar eso? </w:t>
      </w:r>
    </w:p>
    <w:p w:rsidR="002B689F" w:rsidRDefault="009500FA">
      <w:pPr>
        <w:spacing w:after="16" w:line="259" w:lineRule="auto"/>
        <w:ind w:left="0" w:firstLine="0"/>
      </w:pPr>
      <w:r>
        <w:rPr>
          <w:b/>
        </w:rPr>
        <w:t xml:space="preserve"> </w:t>
      </w:r>
    </w:p>
    <w:p w:rsidR="002B689F" w:rsidRDefault="009500FA">
      <w:pPr>
        <w:spacing w:line="267" w:lineRule="auto"/>
        <w:ind w:left="-5"/>
      </w:pPr>
      <w:r>
        <w:rPr>
          <w:b/>
        </w:rPr>
        <w:t>Manténgase con este est</w:t>
      </w:r>
      <w:r>
        <w:rPr>
          <w:b/>
        </w:rPr>
        <w:t xml:space="preserve">udiante hasta haber logrado una descripción de sus interpretaciones. En este momento puede recalcar la importancia de mantener una escucha activa mientras los compañeros participan, formulando preguntas de intercambio entre los estudiantes.  </w:t>
      </w:r>
    </w:p>
    <w:p w:rsidR="002B689F" w:rsidRDefault="009500FA">
      <w:pPr>
        <w:spacing w:after="16" w:line="259" w:lineRule="auto"/>
        <w:ind w:left="0" w:firstLine="0"/>
      </w:pPr>
      <w:r>
        <w:rPr>
          <w:b/>
        </w:rPr>
        <w:t xml:space="preserve"> </w:t>
      </w:r>
    </w:p>
    <w:p w:rsidR="002B689F" w:rsidRDefault="009500FA">
      <w:pPr>
        <w:spacing w:after="16" w:line="259" w:lineRule="auto"/>
        <w:ind w:left="0" w:firstLine="0"/>
      </w:pPr>
      <w:r>
        <w:rPr>
          <w:b/>
        </w:rPr>
        <w:t xml:space="preserve"> </w:t>
      </w:r>
    </w:p>
    <w:p w:rsidR="002B689F" w:rsidRDefault="009500FA">
      <w:pPr>
        <w:spacing w:after="16" w:line="259" w:lineRule="auto"/>
        <w:ind w:left="0" w:firstLine="0"/>
      </w:pPr>
      <w:r>
        <w:rPr>
          <w:b/>
        </w:rPr>
        <w:t xml:space="preserve"> </w:t>
      </w:r>
    </w:p>
    <w:p w:rsidR="002B689F" w:rsidRDefault="009500FA">
      <w:pPr>
        <w:spacing w:after="0" w:line="259" w:lineRule="auto"/>
        <w:ind w:left="0" w:firstLine="0"/>
      </w:pPr>
      <w:r>
        <w:rPr>
          <w:b/>
        </w:rPr>
        <w:t xml:space="preserve"> </w:t>
      </w:r>
    </w:p>
    <w:p w:rsidR="002B689F" w:rsidRDefault="009500FA">
      <w:pPr>
        <w:spacing w:line="267" w:lineRule="auto"/>
        <w:ind w:left="-5"/>
      </w:pPr>
      <w:r>
        <w:rPr>
          <w:b/>
        </w:rPr>
        <w:lastRenderedPageBreak/>
        <w:t>Cuand</w:t>
      </w:r>
      <w:r>
        <w:rPr>
          <w:b/>
        </w:rPr>
        <w:t>o lo considere conveniente, brinde la información contextual sobre la obra y formule preguntas posteriores.</w:t>
      </w:r>
      <w:r>
        <w:t xml:space="preserve"> </w:t>
      </w:r>
    </w:p>
    <w:p w:rsidR="002B689F" w:rsidRDefault="009500FA">
      <w:pPr>
        <w:spacing w:after="21" w:line="259" w:lineRule="auto"/>
        <w:ind w:left="0" w:firstLine="0"/>
      </w:pPr>
      <w:r>
        <w:t xml:space="preserve"> </w:t>
      </w:r>
    </w:p>
    <w:p w:rsidR="002B689F" w:rsidRDefault="009500FA">
      <w:pPr>
        <w:ind w:left="-5"/>
      </w:pPr>
      <w:r>
        <w:t>Este retrato al óleo fue pintado en 1892 por el español S. Llorente a partir de unas fotografías de quien fuera el último  cacique de la región d</w:t>
      </w:r>
      <w:r>
        <w:t xml:space="preserve">e Talamanca en Costa Rica, Antonio Saldaña. Tiene por título </w:t>
      </w:r>
      <w:r>
        <w:rPr>
          <w:i/>
        </w:rPr>
        <w:t xml:space="preserve">S.M. Antonio Saldaña, Rey de Talamanca, </w:t>
      </w:r>
      <w:r>
        <w:t xml:space="preserve"> Las letras “S.M.” corresponden a la abreviatura de Su Majestad.  </w:t>
      </w:r>
    </w:p>
    <w:p w:rsidR="002B689F" w:rsidRDefault="009500FA">
      <w:pPr>
        <w:spacing w:after="21" w:line="259" w:lineRule="auto"/>
        <w:ind w:left="0" w:firstLine="0"/>
      </w:pPr>
      <w:r>
        <w:t xml:space="preserve"> </w:t>
      </w:r>
    </w:p>
    <w:p w:rsidR="002B689F" w:rsidRDefault="009500FA">
      <w:pPr>
        <w:spacing w:after="3" w:line="274" w:lineRule="auto"/>
        <w:ind w:left="-5" w:right="12"/>
      </w:pPr>
      <w:r>
        <w:rPr>
          <w:b/>
          <w:i/>
        </w:rPr>
        <w:t xml:space="preserve"> ¿Qué agrega esta información a nuestras apreciaciones anteriores sobre la obra? </w:t>
      </w:r>
    </w:p>
    <w:p w:rsidR="002B689F" w:rsidRDefault="009500FA">
      <w:pPr>
        <w:spacing w:after="16" w:line="259" w:lineRule="auto"/>
        <w:ind w:left="0" w:firstLine="0"/>
      </w:pPr>
      <w:r>
        <w:t xml:space="preserve"> </w:t>
      </w:r>
    </w:p>
    <w:p w:rsidR="002B689F" w:rsidRDefault="009500FA">
      <w:pPr>
        <w:spacing w:after="269"/>
        <w:ind w:left="-5"/>
      </w:pPr>
      <w:r>
        <w:t>“C</w:t>
      </w:r>
      <w:r>
        <w:t>arl Bovallius lo describe como un indio joven y bien desarrollado de casi seis pies de alto (1.80 mts.), que usaba vestir en forma sencilla como un mestizo y se diferenciaba de los demás por llevar puestas sus insignias que lo delataban como jefe entre los</w:t>
      </w:r>
      <w:r>
        <w:t xml:space="preserve"> indígenas.” “Alrededor del cuello llevaba colgadas siete águilas, idénticas en la forma a las que han sido halladas en las más antiguas sepulturas de Costa Rica”. </w:t>
      </w:r>
      <w:r>
        <w:rPr>
          <w:vertAlign w:val="superscript"/>
        </w:rPr>
        <w:footnoteReference w:id="1"/>
      </w:r>
      <w:r>
        <w:t xml:space="preserve">  </w:t>
      </w:r>
    </w:p>
    <w:p w:rsidR="002B689F" w:rsidRDefault="009500FA">
      <w:pPr>
        <w:spacing w:after="3" w:line="274" w:lineRule="auto"/>
        <w:ind w:left="-5" w:right="12"/>
      </w:pPr>
      <w:r>
        <w:rPr>
          <w:b/>
        </w:rPr>
        <w:t xml:space="preserve"> </w:t>
      </w:r>
      <w:r>
        <w:rPr>
          <w:b/>
          <w:i/>
        </w:rPr>
        <w:t>¿Cómo podemos relacionar la descripción sobre Antonio Saldaña con lo  que hemos observa</w:t>
      </w:r>
      <w:r>
        <w:rPr>
          <w:b/>
          <w:i/>
        </w:rPr>
        <w:t xml:space="preserve">do en la pintura? </w:t>
      </w:r>
    </w:p>
    <w:p w:rsidR="002B689F" w:rsidRDefault="009500FA">
      <w:pPr>
        <w:spacing w:after="16" w:line="259" w:lineRule="auto"/>
        <w:ind w:left="0" w:firstLine="0"/>
      </w:pPr>
      <w:r>
        <w:t xml:space="preserve"> </w:t>
      </w:r>
    </w:p>
    <w:p w:rsidR="002B689F" w:rsidRDefault="009500FA">
      <w:pPr>
        <w:spacing w:after="276"/>
        <w:ind w:left="-5"/>
      </w:pPr>
      <w:r>
        <w:t>La pintura fue parte de una serie de obras que participaron en el Pabellón de Costa Rica en la Exposición Internacional de Madrid de 1892, para conmemorar los 400 años del descubrimiento de América, por Cristóbal Colón.</w:t>
      </w:r>
      <w:r>
        <w:rPr>
          <w:vertAlign w:val="superscript"/>
        </w:rPr>
        <w:footnoteReference w:id="2"/>
      </w:r>
      <w:r>
        <w:t xml:space="preserve">   </w:t>
      </w:r>
    </w:p>
    <w:p w:rsidR="002B689F" w:rsidRDefault="009500FA">
      <w:pPr>
        <w:spacing w:after="3" w:line="274" w:lineRule="auto"/>
        <w:ind w:left="-5" w:right="12"/>
      </w:pPr>
      <w:r>
        <w:rPr>
          <w:b/>
        </w:rPr>
        <w:t xml:space="preserve">  </w:t>
      </w:r>
      <w:r>
        <w:rPr>
          <w:b/>
          <w:i/>
        </w:rPr>
        <w:t xml:space="preserve">¿Qué aporta a nuestra conversación esta información sobre la conmemoración del descubrimiento de América? </w:t>
      </w:r>
      <w:r>
        <w:rPr>
          <w:b/>
        </w:rPr>
        <w:t xml:space="preserve"> </w:t>
      </w:r>
    </w:p>
    <w:p w:rsidR="002B689F" w:rsidRDefault="009500FA">
      <w:pPr>
        <w:spacing w:line="267" w:lineRule="auto"/>
        <w:ind w:left="-5"/>
      </w:pPr>
      <w:r>
        <w:rPr>
          <w:b/>
        </w:rPr>
        <w:t xml:space="preserve">Reflexión  </w:t>
      </w:r>
    </w:p>
    <w:p w:rsidR="002B689F" w:rsidRDefault="009500FA">
      <w:pPr>
        <w:spacing w:after="16" w:line="259" w:lineRule="auto"/>
        <w:ind w:left="0" w:firstLine="0"/>
      </w:pPr>
      <w:r>
        <w:rPr>
          <w:b/>
        </w:rPr>
        <w:t xml:space="preserve"> </w:t>
      </w:r>
    </w:p>
    <w:p w:rsidR="002B689F" w:rsidRDefault="009500FA">
      <w:pPr>
        <w:spacing w:line="267" w:lineRule="auto"/>
        <w:ind w:left="-5"/>
      </w:pPr>
      <w:r>
        <w:rPr>
          <w:b/>
        </w:rPr>
        <w:t xml:space="preserve">Esta es la primera lección de </w:t>
      </w:r>
      <w:r>
        <w:rPr>
          <w:b/>
          <w:i/>
        </w:rPr>
        <w:t xml:space="preserve">Piensa en Arte </w:t>
      </w:r>
      <w:r>
        <w:rPr>
          <w:b/>
        </w:rPr>
        <w:t>del tercer año del programa, con lo cual es interesante reflexionar con los estudiantes a</w:t>
      </w:r>
      <w:r>
        <w:rPr>
          <w:b/>
        </w:rPr>
        <w:t xml:space="preserve">cerca de la metodología y especialmente hacer conciencia en ellos sobre la importancia de establecer normas de comportamiento grupales. </w:t>
      </w:r>
    </w:p>
    <w:p w:rsidR="002B689F" w:rsidRDefault="009500FA">
      <w:pPr>
        <w:spacing w:after="16" w:line="259" w:lineRule="auto"/>
        <w:ind w:left="0" w:firstLine="0"/>
      </w:pPr>
      <w:r>
        <w:rPr>
          <w:b/>
        </w:rPr>
        <w:t xml:space="preserve"> </w:t>
      </w:r>
    </w:p>
    <w:p w:rsidR="002B689F" w:rsidRDefault="009500FA">
      <w:pPr>
        <w:spacing w:after="3" w:line="274" w:lineRule="auto"/>
        <w:ind w:left="-5" w:right="12"/>
      </w:pPr>
      <w:r>
        <w:rPr>
          <w:b/>
        </w:rPr>
        <w:t xml:space="preserve">Acerca de las normas que establecimos hoy en clase </w:t>
      </w:r>
      <w:r>
        <w:rPr>
          <w:b/>
          <w:i/>
        </w:rPr>
        <w:t xml:space="preserve">¿Cuál piensan ustedes que es la importancia de definir  normas de </w:t>
      </w:r>
      <w:r>
        <w:rPr>
          <w:b/>
          <w:i/>
        </w:rPr>
        <w:t>comportamiento de manera grupal?</w:t>
      </w:r>
      <w:r>
        <w:rPr>
          <w:b/>
        </w:rPr>
        <w:t xml:space="preserve"> </w:t>
      </w:r>
    </w:p>
    <w:p w:rsidR="002B689F" w:rsidRDefault="009500FA">
      <w:pPr>
        <w:spacing w:after="16" w:line="259" w:lineRule="auto"/>
        <w:ind w:left="0" w:firstLine="0"/>
      </w:pPr>
      <w:r>
        <w:rPr>
          <w:b/>
        </w:rPr>
        <w:t xml:space="preserve"> </w:t>
      </w:r>
    </w:p>
    <w:p w:rsidR="002B689F" w:rsidRDefault="009500FA">
      <w:pPr>
        <w:spacing w:after="3" w:line="274" w:lineRule="auto"/>
        <w:ind w:left="-5" w:right="12"/>
      </w:pPr>
      <w:r>
        <w:rPr>
          <w:b/>
          <w:i/>
        </w:rPr>
        <w:t xml:space="preserve">¿De qué manera contribuyó el tener estas normas visibles en la pizarra en nuestra conversación de hoy? </w:t>
      </w:r>
    </w:p>
    <w:p w:rsidR="002B689F" w:rsidRDefault="009500FA">
      <w:pPr>
        <w:spacing w:after="16" w:line="259" w:lineRule="auto"/>
        <w:ind w:left="0" w:firstLine="0"/>
      </w:pPr>
      <w:r>
        <w:rPr>
          <w:b/>
          <w:i/>
        </w:rPr>
        <w:t xml:space="preserve"> </w:t>
      </w:r>
    </w:p>
    <w:p w:rsidR="002B689F" w:rsidRDefault="009500FA">
      <w:pPr>
        <w:spacing w:after="3" w:line="274" w:lineRule="auto"/>
        <w:ind w:left="-5" w:right="12"/>
      </w:pPr>
      <w:r>
        <w:rPr>
          <w:b/>
          <w:i/>
        </w:rPr>
        <w:t xml:space="preserve">¿ En que otro momento de su vida pueden aplicar estas normas que no sea en el aula? </w:t>
      </w:r>
    </w:p>
    <w:p w:rsidR="002B689F" w:rsidRDefault="009500FA">
      <w:pPr>
        <w:spacing w:after="21" w:line="259" w:lineRule="auto"/>
        <w:ind w:left="0" w:firstLine="0"/>
      </w:pPr>
      <w:r>
        <w:rPr>
          <w:b/>
        </w:rPr>
        <w:t xml:space="preserve"> </w:t>
      </w:r>
    </w:p>
    <w:p w:rsidR="002B689F" w:rsidRDefault="009500FA">
      <w:pPr>
        <w:ind w:left="-5"/>
      </w:pPr>
      <w:r>
        <w:rPr>
          <w:b/>
        </w:rPr>
        <w:t xml:space="preserve">Actividad : </w:t>
      </w:r>
      <w:r>
        <w:t>Usar las normas</w:t>
      </w:r>
      <w:r>
        <w:t xml:space="preserve"> protocolarias.</w:t>
      </w:r>
      <w:r>
        <w:rPr>
          <w:b/>
        </w:rPr>
        <w:t xml:space="preserve"> </w:t>
      </w:r>
    </w:p>
    <w:p w:rsidR="002B689F" w:rsidRDefault="009500FA">
      <w:pPr>
        <w:spacing w:after="16" w:line="259" w:lineRule="auto"/>
        <w:ind w:left="0" w:firstLine="0"/>
      </w:pPr>
      <w:r>
        <w:rPr>
          <w:b/>
        </w:rPr>
        <w:t xml:space="preserve"> </w:t>
      </w:r>
    </w:p>
    <w:p w:rsidR="002B689F" w:rsidRDefault="009500FA">
      <w:pPr>
        <w:ind w:left="-5"/>
      </w:pPr>
      <w:r>
        <w:t>Para reforzar las normas de convivencia que incluyen las de buen oyente y buen hablante y relacionando estas con la obra de hoy, pida a sus estudiantes que escriban un diálogo imaginando que van a llegar a la casa de  S.M. Antonio Saldañ</w:t>
      </w:r>
      <w:r>
        <w:t>a, para invitarlo a participar de una actividad en su comunidad. Indíqueles que deben dirigirse a él según el protocolo que se usa para las personas con títulos nobiliarios.   Para esto deben investigar cuales son las normas protocolarias en nuestro país p</w:t>
      </w:r>
      <w:r>
        <w:t xml:space="preserve">ara para tratar a  un rey o reina, así como a los presidentes, embajadores y representantes de alguna jerarquía eclesiástica, como por  ejemplo el nuncio apostólico o el Papa. También deben investigar sobre estos formalismos dentro de las etnias indígenas </w:t>
      </w:r>
      <w:r>
        <w:t xml:space="preserve">de Costa Rica. </w:t>
      </w:r>
    </w:p>
    <w:p w:rsidR="002B689F" w:rsidRDefault="009500FA">
      <w:pPr>
        <w:spacing w:after="16" w:line="259" w:lineRule="auto"/>
        <w:ind w:left="0" w:firstLine="0"/>
      </w:pPr>
      <w:r>
        <w:t xml:space="preserve"> </w:t>
      </w:r>
    </w:p>
    <w:p w:rsidR="002B689F" w:rsidRDefault="009500FA">
      <w:pPr>
        <w:ind w:left="-5"/>
      </w:pPr>
      <w:r>
        <w:lastRenderedPageBreak/>
        <w:t>Para presentar sus trabajos, pueden colocar el afiche y dirigirse a él como si el Rey de Talamanca estuviera presente.</w:t>
      </w:r>
      <w:r>
        <w:rPr>
          <w:b/>
        </w:rPr>
        <w:t xml:space="preserve"> </w:t>
      </w:r>
    </w:p>
    <w:p w:rsidR="002B689F" w:rsidRDefault="002B689F">
      <w:pPr>
        <w:sectPr w:rsidR="002B689F">
          <w:footnotePr>
            <w:numRestart w:val="eachPage"/>
          </w:footnotePr>
          <w:type w:val="continuous"/>
          <w:pgSz w:w="12240" w:h="15840"/>
          <w:pgMar w:top="1142" w:right="769" w:bottom="891" w:left="847" w:header="720" w:footer="720" w:gutter="0"/>
          <w:cols w:num="2" w:space="378"/>
        </w:sectPr>
      </w:pPr>
    </w:p>
    <w:p w:rsidR="002B689F" w:rsidRDefault="009500FA">
      <w:pPr>
        <w:spacing w:after="0" w:line="259" w:lineRule="auto"/>
        <w:ind w:left="0" w:firstLine="0"/>
        <w:jc w:val="both"/>
      </w:pPr>
      <w:r>
        <w:rPr>
          <w:color w:val="808080"/>
          <w:sz w:val="16"/>
        </w:rPr>
        <w:t xml:space="preserve"> </w:t>
      </w:r>
    </w:p>
    <w:p w:rsidR="002B689F" w:rsidRDefault="009500FA">
      <w:pPr>
        <w:spacing w:after="0" w:line="259" w:lineRule="auto"/>
        <w:ind w:left="0" w:firstLine="0"/>
        <w:jc w:val="both"/>
      </w:pPr>
      <w:r>
        <w:rPr>
          <w:color w:val="808080"/>
          <w:sz w:val="16"/>
        </w:rPr>
        <w:t xml:space="preserve"> </w:t>
      </w:r>
    </w:p>
    <w:p w:rsidR="002B689F" w:rsidRDefault="002B689F">
      <w:pPr>
        <w:sectPr w:rsidR="002B689F">
          <w:footnotePr>
            <w:numRestart w:val="eachPage"/>
          </w:footnotePr>
          <w:type w:val="continuous"/>
          <w:pgSz w:w="12240" w:h="15840"/>
          <w:pgMar w:top="1142" w:right="11353" w:bottom="890" w:left="847" w:header="720" w:footer="720" w:gutter="0"/>
          <w:cols w:space="720"/>
        </w:sectPr>
      </w:pPr>
    </w:p>
    <w:p w:rsidR="002B689F" w:rsidRDefault="009500FA">
      <w:pPr>
        <w:spacing w:after="0" w:line="259" w:lineRule="auto"/>
        <w:ind w:left="0" w:firstLine="0"/>
      </w:pPr>
      <w:r>
        <w:rPr>
          <w:color w:val="808080"/>
          <w:sz w:val="16"/>
        </w:rPr>
        <w:t xml:space="preserve">©AcciónArte, San José, Costa Rica, 2015 </w:t>
      </w:r>
    </w:p>
    <w:sectPr w:rsidR="002B689F">
      <w:footnotePr>
        <w:numRestart w:val="eachPage"/>
      </w:footnotePr>
      <w:type w:val="continuous"/>
      <w:pgSz w:w="12240" w:h="15840"/>
      <w:pgMar w:top="1142" w:right="766" w:bottom="890" w:left="879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0FA" w:rsidRDefault="009500FA">
      <w:pPr>
        <w:spacing w:after="0" w:line="240" w:lineRule="auto"/>
      </w:pPr>
      <w:r>
        <w:separator/>
      </w:r>
    </w:p>
  </w:endnote>
  <w:endnote w:type="continuationSeparator" w:id="0">
    <w:p w:rsidR="009500FA" w:rsidRDefault="00950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0FA" w:rsidRDefault="009500FA">
      <w:pPr>
        <w:spacing w:after="0" w:line="274" w:lineRule="auto"/>
        <w:ind w:left="0" w:firstLine="0"/>
      </w:pPr>
      <w:r>
        <w:separator/>
      </w:r>
    </w:p>
  </w:footnote>
  <w:footnote w:type="continuationSeparator" w:id="0">
    <w:p w:rsidR="009500FA" w:rsidRDefault="009500FA">
      <w:pPr>
        <w:spacing w:after="0" w:line="274" w:lineRule="auto"/>
        <w:ind w:left="0" w:firstLine="0"/>
      </w:pPr>
      <w:r>
        <w:continuationSeparator/>
      </w:r>
    </w:p>
  </w:footnote>
  <w:footnote w:id="1">
    <w:p w:rsidR="002B689F" w:rsidRDefault="009500FA">
      <w:pPr>
        <w:pStyle w:val="footnotedescription"/>
        <w:spacing w:line="274" w:lineRule="auto"/>
      </w:pPr>
      <w:r>
        <w:rPr>
          <w:rStyle w:val="footnotemark"/>
        </w:rPr>
        <w:footnoteRef/>
      </w:r>
      <w:r>
        <w:t xml:space="preserve"> Fernández Esquivel, Patricia y González Vásquez, Fernando.1997. Antonio Saldaña. Último “Rey de Talamanca”. Catálogo de </w:t>
      </w:r>
    </w:p>
    <w:p w:rsidR="002B689F" w:rsidRDefault="009500FA">
      <w:pPr>
        <w:pStyle w:val="footnotedescription"/>
        <w:spacing w:after="9" w:line="241" w:lineRule="auto"/>
        <w:ind w:right="11"/>
      </w:pPr>
      <w:r>
        <w:t>Exhibición. Fundación Museos Banco Central de Costa Rica. S</w:t>
      </w:r>
      <w:r>
        <w:t xml:space="preserve">an José. Obtenido de la red mundial el 8/10/15 </w:t>
      </w:r>
    </w:p>
  </w:footnote>
  <w:footnote w:id="2">
    <w:p w:rsidR="002B689F" w:rsidRDefault="009500FA">
      <w:pPr>
        <w:pStyle w:val="footnotedescription"/>
      </w:pPr>
      <w:r>
        <w:rPr>
          <w:rStyle w:val="footnotemark"/>
        </w:rPr>
        <w:footnoteRef/>
      </w:r>
      <w:r>
        <w:t xml:space="preserve"> Masis, María Elena. Proyección Museológica, Museo Nacional, 2015.</w:t>
      </w:r>
      <w:r>
        <w:rPr>
          <w:sz w:val="2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89F"/>
    <w:rsid w:val="002B689F"/>
    <w:rsid w:val="009500FA"/>
    <w:rsid w:val="00EF35A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32C452-433B-4196-BCA3-7F70C71BE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 w:line="268" w:lineRule="auto"/>
      <w:ind w:left="10" w:hanging="10"/>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otnotedescription">
    <w:name w:val="footnote description"/>
    <w:next w:val="Normal"/>
    <w:link w:val="footnotedescriptionChar"/>
    <w:hidden/>
    <w:pPr>
      <w:spacing w:after="0" w:line="256" w:lineRule="auto"/>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footnotemark">
    <w:name w:val="footnote mark"/>
    <w:hidden/>
    <w:rPr>
      <w:rFonts w:ascii="Times New Roman" w:eastAsia="Times New Roman" w:hAnsi="Times New Roman" w:cs="Times New Roman"/>
      <w:color w:val="000000"/>
      <w:sz w:val="1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883</Words>
  <Characters>4859</Characters>
  <Application>Microsoft Office Word</Application>
  <DocSecurity>0</DocSecurity>
  <Lines>40</Lines>
  <Paragraphs>11</Paragraphs>
  <ScaleCrop>false</ScaleCrop>
  <Company/>
  <LinksUpToDate>false</LinksUpToDate>
  <CharactersWithSpaces>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 Lección 3er año normas para una buena conversación.docx</dc:title>
  <dc:subject/>
  <dc:creator>LilAF</dc:creator>
  <cp:keywords/>
  <cp:lastModifiedBy>Evelyn Araya Fonseca</cp:lastModifiedBy>
  <cp:revision>2</cp:revision>
  <dcterms:created xsi:type="dcterms:W3CDTF">2018-10-22T20:19:00Z</dcterms:created>
  <dcterms:modified xsi:type="dcterms:W3CDTF">2018-10-22T20:19:00Z</dcterms:modified>
</cp:coreProperties>
</file>