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CF" w:rsidRDefault="004C1669">
      <w:pPr>
        <w:spacing w:after="2"/>
        <w:ind w:left="300" w:right="995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5228208</wp:posOffset>
            </wp:positionH>
            <wp:positionV relativeFrom="paragraph">
              <wp:posOffset>-347166</wp:posOffset>
            </wp:positionV>
            <wp:extent cx="877824" cy="1164336"/>
            <wp:effectExtent l="0" t="0" r="0" b="0"/>
            <wp:wrapSquare wrapText="bothSides"/>
            <wp:docPr id="2765" name="Picture 2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Picture 27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184403</wp:posOffset>
            </wp:positionH>
            <wp:positionV relativeFrom="paragraph">
              <wp:posOffset>-72465</wp:posOffset>
            </wp:positionV>
            <wp:extent cx="904240" cy="685165"/>
            <wp:effectExtent l="0" t="0" r="0" b="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Pantalones crían fama, 1933 </w:t>
      </w:r>
    </w:p>
    <w:p w:rsidR="00FA1FCF" w:rsidRDefault="004C1669">
      <w:pPr>
        <w:spacing w:after="2"/>
        <w:ind w:left="300" w:right="995" w:hanging="10"/>
        <w:jc w:val="center"/>
      </w:pPr>
      <w:r>
        <w:rPr>
          <w:rFonts w:ascii="Times New Roman" w:eastAsia="Times New Roman" w:hAnsi="Times New Roman" w:cs="Times New Roman"/>
        </w:rPr>
        <w:t xml:space="preserve">Gilbert </w:t>
      </w:r>
      <w:proofErr w:type="spellStart"/>
      <w:r>
        <w:rPr>
          <w:rFonts w:ascii="Times New Roman" w:eastAsia="Times New Roman" w:hAnsi="Times New Roman" w:cs="Times New Roman"/>
        </w:rPr>
        <w:t>Laporte</w:t>
      </w:r>
      <w:proofErr w:type="spellEnd"/>
      <w:r>
        <w:rPr>
          <w:rFonts w:ascii="Times New Roman" w:eastAsia="Times New Roman" w:hAnsi="Times New Roman" w:cs="Times New Roman"/>
        </w:rPr>
        <w:t xml:space="preserve"> (Costa Rica 1914 – 2005) </w:t>
      </w:r>
    </w:p>
    <w:p w:rsidR="00FA1FCF" w:rsidRDefault="004C1669">
      <w:pPr>
        <w:spacing w:after="2"/>
        <w:ind w:left="300" w:right="995" w:hanging="10"/>
        <w:jc w:val="center"/>
      </w:pPr>
      <w:r>
        <w:rPr>
          <w:rFonts w:ascii="Times New Roman" w:eastAsia="Times New Roman" w:hAnsi="Times New Roman" w:cs="Times New Roman"/>
        </w:rPr>
        <w:t xml:space="preserve">Acuarela y tinta sobre papel, 74 X 58 cm </w:t>
      </w:r>
    </w:p>
    <w:p w:rsidR="00FA1FCF" w:rsidRDefault="004C1669">
      <w:pPr>
        <w:spacing w:after="2"/>
        <w:ind w:left="300" w:right="995" w:hanging="10"/>
        <w:jc w:val="center"/>
      </w:pPr>
      <w:r>
        <w:rPr>
          <w:rFonts w:ascii="Times New Roman" w:eastAsia="Times New Roman" w:hAnsi="Times New Roman" w:cs="Times New Roman"/>
        </w:rPr>
        <w:t>MAC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0"/>
        <w:ind w:left="2552" w:right="99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FA1FCF" w:rsidRDefault="004C1669">
      <w:pPr>
        <w:tabs>
          <w:tab w:val="center" w:pos="2551"/>
          <w:tab w:val="center" w:pos="5525"/>
        </w:tabs>
        <w:spacing w:after="75" w:line="267" w:lineRule="auto"/>
      </w:pPr>
      <w:r>
        <w:tab/>
      </w:r>
      <w:r w:rsidR="00243617">
        <w:rPr>
          <w:rFonts w:ascii="Times New Roman" w:eastAsia="Times New Roman" w:hAnsi="Times New Roman" w:cs="Times New Roman"/>
          <w:b/>
          <w:sz w:val="24"/>
        </w:rPr>
        <w:t>Piensa en Arte - Lección No. 6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FA1FCF" w:rsidRDefault="004C1669">
      <w:pPr>
        <w:spacing w:after="21"/>
        <w:ind w:left="25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FA1FCF" w:rsidRDefault="004C1669">
      <w:pPr>
        <w:tabs>
          <w:tab w:val="center" w:pos="2552"/>
          <w:tab w:val="center" w:pos="5525"/>
        </w:tabs>
        <w:spacing w:after="61" w:line="267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La herramienta de repasar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FA1FCF" w:rsidRDefault="004C1669">
      <w:pPr>
        <w:spacing w:after="0"/>
        <w:ind w:left="25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7" w:lineRule="auto"/>
        <w:ind w:left="55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Coloque el afiche de la obra “Pantalones crían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En </w:t>
      </w:r>
      <w:r>
        <w:rPr>
          <w:rFonts w:ascii="Times New Roman" w:eastAsia="Times New Roman" w:hAnsi="Times New Roman" w:cs="Times New Roman"/>
          <w:b/>
          <w:i/>
          <w:sz w:val="24"/>
        </w:rPr>
        <w:t>Piensa en Arte</w:t>
      </w:r>
      <w:r>
        <w:rPr>
          <w:rFonts w:ascii="Times New Roman" w:eastAsia="Times New Roman" w:hAnsi="Times New Roman" w:cs="Times New Roman"/>
          <w:sz w:val="24"/>
        </w:rPr>
        <w:t xml:space="preserve"> se utiliza el repaso como 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tra </w:t>
      </w:r>
      <w:r>
        <w:rPr>
          <w:rFonts w:ascii="Times New Roman" w:eastAsia="Times New Roman" w:hAnsi="Times New Roman" w:cs="Times New Roman"/>
          <w:b/>
          <w:sz w:val="24"/>
        </w:rPr>
        <w:t xml:space="preserve">fama” en un lugar visible para todos y pídales </w:t>
      </w:r>
      <w:r>
        <w:rPr>
          <w:rFonts w:ascii="Times New Roman" w:eastAsia="Times New Roman" w:hAnsi="Times New Roman" w:cs="Times New Roman"/>
          <w:sz w:val="24"/>
        </w:rPr>
        <w:t xml:space="preserve">herramienta de mediación efectiva para organizar las </w:t>
      </w:r>
      <w:r>
        <w:rPr>
          <w:rFonts w:ascii="Times New Roman" w:eastAsia="Times New Roman" w:hAnsi="Times New Roman" w:cs="Times New Roman"/>
          <w:b/>
          <w:sz w:val="24"/>
        </w:rPr>
        <w:t xml:space="preserve">que lo observen durante un minuto. Recuerde a </w:t>
      </w:r>
      <w:r>
        <w:rPr>
          <w:rFonts w:ascii="Times New Roman" w:eastAsia="Times New Roman" w:hAnsi="Times New Roman" w:cs="Times New Roman"/>
          <w:sz w:val="24"/>
        </w:rPr>
        <w:t xml:space="preserve">ideas, interpretaciones y observaciones de varios </w:t>
      </w:r>
      <w:r>
        <w:rPr>
          <w:rFonts w:ascii="Times New Roman" w:eastAsia="Times New Roman" w:hAnsi="Times New Roman" w:cs="Times New Roman"/>
          <w:b/>
          <w:sz w:val="24"/>
        </w:rPr>
        <w:t>los estudiante</w:t>
      </w:r>
      <w:r>
        <w:rPr>
          <w:rFonts w:ascii="Times New Roman" w:eastAsia="Times New Roman" w:hAnsi="Times New Roman" w:cs="Times New Roman"/>
          <w:b/>
          <w:sz w:val="24"/>
        </w:rPr>
        <w:t xml:space="preserve">s que van a ser ellos mismos quienes </w:t>
      </w:r>
      <w:r>
        <w:rPr>
          <w:rFonts w:ascii="Times New Roman" w:eastAsia="Times New Roman" w:hAnsi="Times New Roman" w:cs="Times New Roman"/>
          <w:sz w:val="24"/>
        </w:rPr>
        <w:t xml:space="preserve">estudiantes.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hagan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las pausas para el repaso, por lo que deben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7" w:lineRule="auto"/>
        <w:ind w:left="553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mantenerse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atentos y escuchar las ideas y </w:t>
      </w:r>
    </w:p>
    <w:p w:rsidR="00FA1FCF" w:rsidRDefault="004C1669">
      <w:pPr>
        <w:spacing w:after="0" w:line="216" w:lineRule="auto"/>
        <w:ind w:left="-5" w:right="8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Este </w:t>
      </w:r>
      <w:r>
        <w:rPr>
          <w:rFonts w:ascii="Times New Roman" w:eastAsia="Times New Roman" w:hAnsi="Times New Roman" w:cs="Times New Roman"/>
          <w:b/>
          <w:sz w:val="24"/>
        </w:rPr>
        <w:t>repaso</w:t>
      </w:r>
      <w:r>
        <w:rPr>
          <w:rFonts w:ascii="Times New Roman" w:eastAsia="Times New Roman" w:hAnsi="Times New Roman" w:cs="Times New Roman"/>
          <w:sz w:val="24"/>
        </w:rPr>
        <w:t xml:space="preserve"> se realiza cuando ya varios estudiantes </w:t>
      </w:r>
      <w:r>
        <w:rPr>
          <w:rFonts w:ascii="Times New Roman" w:eastAsia="Times New Roman" w:hAnsi="Times New Roman" w:cs="Times New Roman"/>
          <w:b/>
          <w:sz w:val="24"/>
        </w:rPr>
        <w:t xml:space="preserve">evidencias visuales de quienes participen. </w:t>
      </w:r>
      <w:proofErr w:type="gramStart"/>
      <w:r>
        <w:rPr>
          <w:rFonts w:ascii="Times New Roman" w:eastAsia="Times New Roman" w:hAnsi="Times New Roman" w:cs="Times New Roman"/>
          <w:sz w:val="24"/>
        </w:rPr>
        <w:t>han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participad</w:t>
      </w:r>
      <w:r>
        <w:rPr>
          <w:rFonts w:ascii="Times New Roman" w:eastAsia="Times New Roman" w:hAnsi="Times New Roman" w:cs="Times New Roman"/>
          <w:sz w:val="24"/>
        </w:rPr>
        <w:t xml:space="preserve">o en el diálogo y debe incluir todas las </w:t>
      </w:r>
    </w:p>
    <w:p w:rsidR="00FA1FCF" w:rsidRDefault="004C1669">
      <w:pPr>
        <w:spacing w:after="5" w:line="216" w:lineRule="auto"/>
        <w:ind w:left="-15" w:right="4087" w:firstLine="55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opiniones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expresadas hasta ese momento en forma </w:t>
      </w:r>
    </w:p>
    <w:p w:rsidR="00FA1FCF" w:rsidRDefault="004C1669">
      <w:pPr>
        <w:spacing w:after="0" w:line="216" w:lineRule="auto"/>
        <w:ind w:left="-15" w:right="325" w:firstLine="5525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Haga una pregunta clave para abrir el diálogo </w:t>
      </w:r>
      <w:proofErr w:type="gramStart"/>
      <w:r>
        <w:rPr>
          <w:rFonts w:ascii="Times New Roman" w:eastAsia="Times New Roman" w:hAnsi="Times New Roman" w:cs="Times New Roman"/>
          <w:sz w:val="24"/>
        </w:rPr>
        <w:t>ordenada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Puede agrupar las ideas por coincidencias </w:t>
      </w:r>
      <w:r>
        <w:rPr>
          <w:rFonts w:ascii="Times New Roman" w:eastAsia="Times New Roman" w:hAnsi="Times New Roman" w:cs="Times New Roman"/>
          <w:b/>
          <w:sz w:val="24"/>
        </w:rPr>
        <w:t>con la clase: ¿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Que piensan que podría estar </w:t>
      </w:r>
      <w:r>
        <w:rPr>
          <w:rFonts w:ascii="Times New Roman" w:eastAsia="Times New Roman" w:hAnsi="Times New Roman" w:cs="Times New Roman"/>
          <w:sz w:val="24"/>
        </w:rPr>
        <w:t xml:space="preserve">o contraste de opiniones, asegurándose de aportar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pasando en esta imagen? </w:t>
      </w:r>
      <w:r>
        <w:rPr>
          <w:rFonts w:ascii="Times New Roman" w:eastAsia="Times New Roman" w:hAnsi="Times New Roman" w:cs="Times New Roman"/>
          <w:sz w:val="24"/>
        </w:rPr>
        <w:t xml:space="preserve">siempre las evidencias visuales que las justifican.  </w:t>
      </w:r>
    </w:p>
    <w:p w:rsidR="00FA1FCF" w:rsidRDefault="004C1669">
      <w:pPr>
        <w:spacing w:after="0"/>
        <w:ind w:left="504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7" w:lineRule="auto"/>
        <w:ind w:left="55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Dele la palabra a un estudiante y complete una </w:t>
      </w:r>
    </w:p>
    <w:p w:rsidR="00FA1FCF" w:rsidRDefault="004C1669">
      <w:pPr>
        <w:spacing w:after="5" w:line="216" w:lineRule="auto"/>
        <w:ind w:left="-5" w:right="80" w:hanging="10"/>
      </w:pPr>
      <w:r>
        <w:rPr>
          <w:rFonts w:ascii="Times New Roman" w:eastAsia="Times New Roman" w:hAnsi="Times New Roman" w:cs="Times New Roman"/>
          <w:sz w:val="24"/>
        </w:rPr>
        <w:t xml:space="preserve">Esta herramienta permite al grupo reconocer el </w:t>
      </w:r>
      <w:r>
        <w:rPr>
          <w:rFonts w:ascii="Times New Roman" w:eastAsia="Times New Roman" w:hAnsi="Times New Roman" w:cs="Times New Roman"/>
          <w:b/>
          <w:sz w:val="24"/>
        </w:rPr>
        <w:t>ronda de preguntas clave, pre</w:t>
      </w:r>
      <w:r>
        <w:rPr>
          <w:rFonts w:ascii="Times New Roman" w:eastAsia="Times New Roman" w:hAnsi="Times New Roman" w:cs="Times New Roman"/>
          <w:b/>
          <w:sz w:val="24"/>
        </w:rPr>
        <w:t xml:space="preserve">guntas que buscan </w:t>
      </w:r>
      <w:r>
        <w:rPr>
          <w:rFonts w:ascii="Times New Roman" w:eastAsia="Times New Roman" w:hAnsi="Times New Roman" w:cs="Times New Roman"/>
          <w:sz w:val="24"/>
        </w:rPr>
        <w:t xml:space="preserve">momento del diálogo en que se encuentran, así como </w:t>
      </w:r>
      <w:r>
        <w:rPr>
          <w:rFonts w:ascii="Times New Roman" w:eastAsia="Times New Roman" w:hAnsi="Times New Roman" w:cs="Times New Roman"/>
          <w:b/>
          <w:sz w:val="24"/>
        </w:rPr>
        <w:t xml:space="preserve">evidencias visuales, preguntas que profundizan y </w:t>
      </w:r>
      <w:r>
        <w:rPr>
          <w:rFonts w:ascii="Times New Roman" w:eastAsia="Times New Roman" w:hAnsi="Times New Roman" w:cs="Times New Roman"/>
          <w:sz w:val="24"/>
        </w:rPr>
        <w:t xml:space="preserve">descubrir </w:t>
      </w:r>
      <w:proofErr w:type="gramStart"/>
      <w:r>
        <w:rPr>
          <w:rFonts w:ascii="Times New Roman" w:eastAsia="Times New Roman" w:hAnsi="Times New Roman" w:cs="Times New Roman"/>
          <w:sz w:val="24"/>
        </w:rPr>
        <w:t>qué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otros aspectos de la imagen no se han </w:t>
      </w:r>
      <w:r>
        <w:rPr>
          <w:rFonts w:ascii="Times New Roman" w:eastAsia="Times New Roman" w:hAnsi="Times New Roman" w:cs="Times New Roman"/>
          <w:b/>
          <w:sz w:val="24"/>
        </w:rPr>
        <w:t xml:space="preserve">la reiteración de las opiniones de este estudiante.  </w:t>
      </w:r>
      <w:proofErr w:type="gramStart"/>
      <w:r>
        <w:rPr>
          <w:rFonts w:ascii="Times New Roman" w:eastAsia="Times New Roman" w:hAnsi="Times New Roman" w:cs="Times New Roman"/>
          <w:sz w:val="24"/>
        </w:rPr>
        <w:t>analizado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FA1FCF" w:rsidRDefault="004C1669">
      <w:pPr>
        <w:spacing w:after="0"/>
        <w:ind w:left="5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7" w:lineRule="auto"/>
        <w:ind w:left="5535" w:hanging="10"/>
      </w:pPr>
      <w:r>
        <w:rPr>
          <w:rFonts w:ascii="Times New Roman" w:eastAsia="Times New Roman" w:hAnsi="Times New Roman" w:cs="Times New Roman"/>
          <w:b/>
          <w:sz w:val="24"/>
        </w:rPr>
        <w:t>Abra el diálogo a</w:t>
      </w:r>
      <w:r>
        <w:rPr>
          <w:rFonts w:ascii="Times New Roman" w:eastAsia="Times New Roman" w:hAnsi="Times New Roman" w:cs="Times New Roman"/>
          <w:b/>
          <w:sz w:val="24"/>
        </w:rPr>
        <w:t xml:space="preserve"> otros participantes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¿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quién </w:t>
      </w:r>
    </w:p>
    <w:p w:rsidR="00FA1FCF" w:rsidRDefault="004C1669">
      <w:pPr>
        <w:spacing w:after="0" w:line="216" w:lineRule="auto"/>
        <w:ind w:left="-5" w:right="3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Al ser este el tercer año del programa, muchos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quiere darnos su opinión de lo que podría estar </w:t>
      </w:r>
      <w:r>
        <w:rPr>
          <w:rFonts w:ascii="Times New Roman" w:eastAsia="Times New Roman" w:hAnsi="Times New Roman" w:cs="Times New Roman"/>
          <w:sz w:val="24"/>
        </w:rPr>
        <w:t xml:space="preserve">estudiantes podrán estar en la capacidad de hacer el </w:t>
      </w:r>
      <w:r>
        <w:rPr>
          <w:rFonts w:ascii="Times New Roman" w:eastAsia="Times New Roman" w:hAnsi="Times New Roman" w:cs="Times New Roman"/>
          <w:b/>
          <w:i/>
          <w:sz w:val="24"/>
        </w:rPr>
        <w:t>pasando en esta imagen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?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realice la misma </w:t>
      </w:r>
      <w:r>
        <w:rPr>
          <w:rFonts w:ascii="Times New Roman" w:eastAsia="Times New Roman" w:hAnsi="Times New Roman" w:cs="Times New Roman"/>
          <w:sz w:val="24"/>
        </w:rPr>
        <w:t xml:space="preserve">repaso. Pruebe diciéndoles que en lugar de ser usted </w:t>
      </w:r>
    </w:p>
    <w:p w:rsidR="00FA1FCF" w:rsidRDefault="004C1669">
      <w:pPr>
        <w:spacing w:after="5" w:line="216" w:lineRule="auto"/>
        <w:ind w:left="-15" w:right="2094" w:firstLine="5525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dinámica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de preguntas. </w:t>
      </w:r>
      <w:proofErr w:type="gramStart"/>
      <w:r>
        <w:rPr>
          <w:rFonts w:ascii="Times New Roman" w:eastAsia="Times New Roman" w:hAnsi="Times New Roman" w:cs="Times New Roman"/>
          <w:sz w:val="24"/>
        </w:rPr>
        <w:t>quien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va a realizar las pausas dentro de la </w:t>
      </w:r>
    </w:p>
    <w:p w:rsidR="00FA1FCF" w:rsidRDefault="004C1669">
      <w:pPr>
        <w:spacing w:after="5" w:line="216" w:lineRule="auto"/>
        <w:ind w:left="-15" w:right="3694" w:firstLine="55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conversación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va a solicitar voluntarios, quienes </w:t>
      </w:r>
    </w:p>
    <w:p w:rsidR="00FA1FCF" w:rsidRDefault="004C1669">
      <w:pPr>
        <w:spacing w:after="4" w:line="267" w:lineRule="auto"/>
        <w:ind w:left="-15" w:firstLine="5525"/>
      </w:pPr>
      <w:r>
        <w:rPr>
          <w:rFonts w:ascii="Times New Roman" w:eastAsia="Times New Roman" w:hAnsi="Times New Roman" w:cs="Times New Roman"/>
          <w:b/>
          <w:sz w:val="24"/>
        </w:rPr>
        <w:t xml:space="preserve">Ahora, solicite a uno o dos estudiantes que hagan </w:t>
      </w:r>
      <w:r>
        <w:rPr>
          <w:rFonts w:ascii="Times New Roman" w:eastAsia="Times New Roman" w:hAnsi="Times New Roman" w:cs="Times New Roman"/>
          <w:sz w:val="24"/>
        </w:rPr>
        <w:t xml:space="preserve">deben poner mucha atención a lo que dicen los </w:t>
      </w:r>
      <w:r>
        <w:rPr>
          <w:rFonts w:ascii="Times New Roman" w:eastAsia="Times New Roman" w:hAnsi="Times New Roman" w:cs="Times New Roman"/>
          <w:b/>
          <w:sz w:val="24"/>
        </w:rPr>
        <w:t xml:space="preserve">un repaso de las opiniones que se han dicho hasta </w:t>
      </w:r>
      <w:r>
        <w:rPr>
          <w:rFonts w:ascii="Times New Roman" w:eastAsia="Times New Roman" w:hAnsi="Times New Roman" w:cs="Times New Roman"/>
          <w:sz w:val="24"/>
        </w:rPr>
        <w:t xml:space="preserve">compañeros.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momento.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0"/>
        <w:ind w:left="5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Escriba en la pizarra frases que pueden utilizar </w:t>
      </w:r>
    </w:p>
    <w:p w:rsidR="00FA1FCF" w:rsidRDefault="004C1669">
      <w:pPr>
        <w:spacing w:after="4" w:line="267" w:lineRule="auto"/>
        <w:ind w:left="-15" w:right="87" w:firstLine="552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Puede escribir en la pizarra alguna de las ideas y </w:t>
      </w:r>
      <w:r>
        <w:rPr>
          <w:rFonts w:ascii="Times New Roman" w:eastAsia="Times New Roman" w:hAnsi="Times New Roman" w:cs="Times New Roman"/>
          <w:sz w:val="24"/>
        </w:rPr>
        <w:t>durante el repaso, tales como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luego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abrir un espacio de preguntas de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FA1FCF" w:rsidRDefault="004C1669">
      <w:pPr>
        <w:spacing w:after="4" w:line="267" w:lineRule="auto"/>
        <w:ind w:left="553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intercambio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entre los estudiantes. </w:t>
      </w:r>
    </w:p>
    <w:p w:rsidR="00FA1FCF" w:rsidRDefault="004C1669">
      <w:pPr>
        <w:spacing w:after="43" w:line="216" w:lineRule="auto"/>
        <w:ind w:left="-5" w:right="2233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Vamos a parar un momento para repasar lo </w:t>
      </w:r>
    </w:p>
    <w:p w:rsidR="00FA1FCF" w:rsidRDefault="004C1669">
      <w:pPr>
        <w:spacing w:after="0" w:line="216" w:lineRule="auto"/>
        <w:ind w:left="-15" w:right="3914" w:firstLine="55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conversado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hasta ahora / Algunos piensan / dijeron </w:t>
      </w:r>
    </w:p>
    <w:p w:rsidR="00FA1FCF" w:rsidRDefault="004C1669">
      <w:pPr>
        <w:spacing w:after="4" w:line="266" w:lineRule="auto"/>
        <w:ind w:left="-15" w:firstLine="5525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Conociendo las diferentes opiniones que tenemos </w:t>
      </w:r>
      <w:r>
        <w:rPr>
          <w:rFonts w:ascii="Times New Roman" w:eastAsia="Times New Roman" w:hAnsi="Times New Roman" w:cs="Times New Roman"/>
          <w:i/>
          <w:sz w:val="24"/>
        </w:rPr>
        <w:t>que…, porque ven lo que podría se</w:t>
      </w:r>
      <w:r>
        <w:rPr>
          <w:rFonts w:ascii="Times New Roman" w:eastAsia="Times New Roman" w:hAnsi="Times New Roman" w:cs="Times New Roman"/>
          <w:i/>
          <w:sz w:val="24"/>
        </w:rPr>
        <w:t>r…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hasta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ahora, ¿alguien quiere aportar otra opinión </w:t>
      </w:r>
    </w:p>
    <w:p w:rsidR="00FA1FCF" w:rsidRDefault="004C1669">
      <w:pPr>
        <w:spacing w:after="0" w:line="216" w:lineRule="auto"/>
        <w:ind w:left="-5" w:right="2233" w:hanging="10"/>
      </w:pPr>
      <w:r>
        <w:rPr>
          <w:rFonts w:ascii="Times New Roman" w:eastAsia="Times New Roman" w:hAnsi="Times New Roman" w:cs="Times New Roman"/>
          <w:i/>
          <w:sz w:val="24"/>
        </w:rPr>
        <w:t>Por el contrario, otros piensan / dijeron…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porque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acerca de que podría ser….? </w:t>
      </w:r>
      <w:r>
        <w:rPr>
          <w:rFonts w:ascii="Times New Roman" w:eastAsia="Times New Roman" w:hAnsi="Times New Roman" w:cs="Times New Roman"/>
          <w:i/>
          <w:sz w:val="24"/>
        </w:rPr>
        <w:t xml:space="preserve">ven …..   </w:t>
      </w:r>
    </w:p>
    <w:p w:rsidR="00FA1FCF" w:rsidRDefault="004C1669">
      <w:pPr>
        <w:spacing w:after="0"/>
        <w:ind w:left="504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6" w:lineRule="auto"/>
        <w:ind w:left="5535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¿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Alguno tiene otra evidencia visual que apoye la </w:t>
      </w:r>
    </w:p>
    <w:p w:rsidR="00FA1FCF" w:rsidRDefault="004C1669">
      <w:pPr>
        <w:spacing w:after="4" w:line="266" w:lineRule="auto"/>
        <w:ind w:left="5510" w:right="2547" w:hanging="55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idea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de que podría ser…?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0"/>
        <w:ind w:left="50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0"/>
        <w:ind w:left="50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FA1FCF">
      <w:pPr>
        <w:sectPr w:rsidR="00FA1FCF">
          <w:footnotePr>
            <w:numRestart w:val="eachPage"/>
          </w:footnotePr>
          <w:pgSz w:w="12240" w:h="15840"/>
          <w:pgMar w:top="1440" w:right="788" w:bottom="1440" w:left="847" w:header="720" w:footer="720" w:gutter="0"/>
          <w:cols w:space="720"/>
        </w:sectPr>
      </w:pP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Información contextual y preguntas posteriores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El artista </w:t>
      </w:r>
      <w:r>
        <w:rPr>
          <w:rFonts w:ascii="Times New Roman" w:eastAsia="Times New Roman" w:hAnsi="Times New Roman" w:cs="Times New Roman"/>
          <w:b/>
          <w:sz w:val="24"/>
        </w:rPr>
        <w:t xml:space="preserve">Gilbert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Laporte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Soto </w:t>
      </w:r>
      <w:r>
        <w:rPr>
          <w:rFonts w:ascii="Times New Roman" w:eastAsia="Times New Roman" w:hAnsi="Times New Roman" w:cs="Times New Roman"/>
          <w:sz w:val="24"/>
        </w:rPr>
        <w:t>formó parte de la generación de artistas e intelectuales de izquierda de principios del siglo XX.  Caricaturista que desde muy joven se destacó como un dibujante de vanguardi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,  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sus retratos humorísticos de personajes asumió algunas técnicas propias del cubismo.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</w:rPr>
        <w:t xml:space="preserve"> En 1934 participó en el Álbum de grabados. En esos mismos años, difundió su historieta "Tío Conejo" en el Diario de Costa Rica.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Tomando en cuenta la forma en que se describe su estilo, pensemos en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¿cómo se relacionan estos comentarios con lo que hemos visto en ella? </w:t>
      </w:r>
    </w:p>
    <w:p w:rsidR="00FA1FCF" w:rsidRDefault="004C166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Esta acuarela del año 1933 tiene como título “Pantalones crían fama” </w:t>
      </w:r>
      <w:r>
        <w:rPr>
          <w:rFonts w:ascii="Times New Roman" w:eastAsia="Times New Roman" w:hAnsi="Times New Roman" w:cs="Times New Roman"/>
          <w:b/>
          <w:i/>
          <w:sz w:val="24"/>
        </w:rPr>
        <w:t>¿qué podemos agregar a nuestra conversación a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hora que conocemos el título?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“En esta obra la burla satiriza a su vez un comportamiento social atribuible a una “moda”, en este caso se caricaturiza la liberación femenina. </w:t>
      </w:r>
      <w:r>
        <w:rPr>
          <w:rFonts w:ascii="Times New Roman" w:eastAsia="Times New Roman" w:hAnsi="Times New Roman" w:cs="Times New Roman"/>
          <w:sz w:val="24"/>
        </w:rPr>
        <w:t xml:space="preserve">Da a entender lo contrario a lo que representa, la mujer libre e independiente se convierte en un chiste porque su éxito se debe a que porta una prenda masculina” 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4" w:line="26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Pensando en esta información, </w:t>
      </w:r>
      <w:r>
        <w:rPr>
          <w:rFonts w:ascii="Times New Roman" w:eastAsia="Times New Roman" w:hAnsi="Times New Roman" w:cs="Times New Roman"/>
          <w:b/>
          <w:i/>
          <w:sz w:val="24"/>
        </w:rPr>
        <w:t>¿cómo podemos relacionar el comentario sobre las mujeres u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sando pantalones con lo que observamos en la obra? </w:t>
      </w:r>
    </w:p>
    <w:p w:rsidR="00FA1FCF" w:rsidRDefault="004C166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Reflexión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Una vez terminada la conversación, reflexione con la clase, y especialmente con los compañeros que hicieron el repaso, acerca de su participación.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Pregúnteles su opinión </w:t>
      </w:r>
      <w:r>
        <w:rPr>
          <w:rFonts w:ascii="Times New Roman" w:eastAsia="Times New Roman" w:hAnsi="Times New Roman" w:cs="Times New Roman"/>
          <w:b/>
          <w:sz w:val="24"/>
        </w:rPr>
        <w:t xml:space="preserve">sobre este tipo de herramienta de repasar lo que se ha dicho por un grupo de personas. 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¿En qué otros momentos puede ser útil este tipo de estrategia?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¿Cómo puede contribuir este repaso a ordenar las ideas en un debate?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Pídales ejemplos y anímelos</w:t>
      </w:r>
      <w:r>
        <w:rPr>
          <w:rFonts w:ascii="Times New Roman" w:eastAsia="Times New Roman" w:hAnsi="Times New Roman" w:cs="Times New Roman"/>
          <w:b/>
          <w:sz w:val="24"/>
        </w:rPr>
        <w:t xml:space="preserve"> a utilizar estas herramientas en clase.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A1FCF" w:rsidRDefault="004C1669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Actividad: </w:t>
      </w:r>
      <w:r>
        <w:rPr>
          <w:rFonts w:ascii="Times New Roman" w:eastAsia="Times New Roman" w:hAnsi="Times New Roman" w:cs="Times New Roman"/>
          <w:sz w:val="24"/>
        </w:rPr>
        <w:t>Caricaturas con mensaje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Proponga a los estudiantes que hagan una caricatura de algún tema que quieran abordar de manera satírica.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 caricatura </w:t>
      </w:r>
      <w:proofErr w:type="gramStart"/>
      <w:r>
        <w:rPr>
          <w:rFonts w:ascii="Times New Roman" w:eastAsia="Times New Roman" w:hAnsi="Times New Roman" w:cs="Times New Roman"/>
          <w:sz w:val="24"/>
        </w:rPr>
        <w:t>puede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tener una o más personas en la </w:t>
      </w:r>
      <w:r>
        <w:rPr>
          <w:rFonts w:ascii="Times New Roman" w:eastAsia="Times New Roman" w:hAnsi="Times New Roman" w:cs="Times New Roman"/>
          <w:sz w:val="24"/>
        </w:rPr>
        <w:t xml:space="preserve">misma y deben pensar en un título que aluda al tema. </w:t>
      </w:r>
    </w:p>
    <w:p w:rsidR="00FA1FCF" w:rsidRDefault="004C166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1FCF" w:rsidRDefault="004C1669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Una vez que las tengan terminadas pueden hacer una exhibición de las caricaturas en el aula o en el corredor e invitar a otros estudiantes y profesores a ver la exposición. </w:t>
      </w:r>
    </w:p>
    <w:p w:rsidR="00FA1FCF" w:rsidRDefault="00FA1FCF">
      <w:pPr>
        <w:sectPr w:rsidR="00FA1FCF">
          <w:footnotePr>
            <w:numRestart w:val="eachPage"/>
          </w:footnotePr>
          <w:type w:val="continuous"/>
          <w:pgSz w:w="12240" w:h="15840"/>
          <w:pgMar w:top="1440" w:right="769" w:bottom="1440" w:left="847" w:header="720" w:footer="720" w:gutter="0"/>
          <w:cols w:num="2" w:space="392"/>
        </w:sectPr>
      </w:pPr>
    </w:p>
    <w:p w:rsidR="00FA1FCF" w:rsidRDefault="004C1669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FA1FCF" w:rsidRDefault="004C1669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FA1FCF" w:rsidRDefault="00FA1FCF">
      <w:pPr>
        <w:sectPr w:rsidR="00FA1FCF">
          <w:footnotePr>
            <w:numRestart w:val="eachPage"/>
          </w:footnotePr>
          <w:type w:val="continuous"/>
          <w:pgSz w:w="12240" w:h="15840"/>
          <w:pgMar w:top="1440" w:right="11353" w:bottom="885" w:left="847" w:header="720" w:footer="720" w:gutter="0"/>
          <w:cols w:space="720"/>
        </w:sectPr>
      </w:pPr>
    </w:p>
    <w:p w:rsidR="00FA1FCF" w:rsidRDefault="004C1669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>©</w:t>
      </w:r>
      <w:proofErr w:type="spellStart"/>
      <w:r>
        <w:rPr>
          <w:rFonts w:ascii="Times New Roman" w:eastAsia="Times New Roman" w:hAnsi="Times New Roman" w:cs="Times New Roman"/>
          <w:color w:val="808080"/>
          <w:sz w:val="16"/>
        </w:rPr>
        <w:t>AcciónArte</w:t>
      </w:r>
      <w:proofErr w:type="spellEnd"/>
      <w:r>
        <w:rPr>
          <w:rFonts w:ascii="Times New Roman" w:eastAsia="Times New Roman" w:hAnsi="Times New Roman" w:cs="Times New Roman"/>
          <w:color w:val="808080"/>
          <w:sz w:val="16"/>
        </w:rPr>
        <w:t xml:space="preserve">, San José, Costa Rica, 2015 </w:t>
      </w:r>
    </w:p>
    <w:sectPr w:rsidR="00FA1FCF">
      <w:footnotePr>
        <w:numRestart w:val="eachPage"/>
      </w:footnotePr>
      <w:type w:val="continuous"/>
      <w:pgSz w:w="12240" w:h="15840"/>
      <w:pgMar w:top="1440" w:right="770" w:bottom="885" w:left="87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669" w:rsidRDefault="004C1669">
      <w:pPr>
        <w:spacing w:after="0" w:line="240" w:lineRule="auto"/>
      </w:pPr>
      <w:r>
        <w:separator/>
      </w:r>
    </w:p>
  </w:endnote>
  <w:endnote w:type="continuationSeparator" w:id="0">
    <w:p w:rsidR="004C1669" w:rsidRDefault="004C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669" w:rsidRDefault="004C1669">
      <w:pPr>
        <w:spacing w:after="0" w:line="281" w:lineRule="auto"/>
        <w:ind w:right="182"/>
        <w:jc w:val="both"/>
      </w:pPr>
      <w:r>
        <w:separator/>
      </w:r>
    </w:p>
  </w:footnote>
  <w:footnote w:type="continuationSeparator" w:id="0">
    <w:p w:rsidR="004C1669" w:rsidRDefault="004C1669">
      <w:pPr>
        <w:spacing w:after="0" w:line="281" w:lineRule="auto"/>
        <w:ind w:right="182"/>
        <w:jc w:val="both"/>
      </w:pPr>
      <w:r>
        <w:continuationSeparator/>
      </w:r>
    </w:p>
  </w:footnote>
  <w:footnote w:id="1">
    <w:p w:rsidR="00FA1FCF" w:rsidRDefault="004C1669">
      <w:pPr>
        <w:pStyle w:val="footnotedescription"/>
      </w:pPr>
      <w:r>
        <w:rPr>
          <w:rStyle w:val="footnotemark"/>
        </w:rPr>
        <w:footnoteRef/>
      </w:r>
      <w:r>
        <w:t xml:space="preserve"> http://www.sinabi.go.cr/DiccionarioBiograficoDetail/biografia/542 </w:t>
      </w:r>
      <w:r>
        <w:rPr>
          <w:vertAlign w:val="superscript"/>
        </w:rPr>
        <w:t>2</w:t>
      </w:r>
      <w:r>
        <w:t xml:space="preserve"> </w:t>
      </w:r>
      <w:r>
        <w:t xml:space="preserve">Museo de Arte Costarricense. Las posibilidades de la mirada. Representaciones en la plástica costarricense. 2007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CF"/>
    <w:rsid w:val="00243617"/>
    <w:rsid w:val="004C1669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CF5A5-5EB0-49B1-93EC-876DA2F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1" w:lineRule="auto"/>
      <w:ind w:right="182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 Lección 3er año repasar.docx</dc:title>
  <dc:subject/>
  <dc:creator>LilAF</dc:creator>
  <cp:keywords/>
  <cp:lastModifiedBy>Evelyn Araya Fonseca</cp:lastModifiedBy>
  <cp:revision>2</cp:revision>
  <dcterms:created xsi:type="dcterms:W3CDTF">2018-10-22T19:53:00Z</dcterms:created>
  <dcterms:modified xsi:type="dcterms:W3CDTF">2018-10-22T19:53:00Z</dcterms:modified>
</cp:coreProperties>
</file>