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0D5FF" w14:textId="3E952B9B" w:rsidR="00446B5D" w:rsidRDefault="00D1132A">
      <w:r>
        <w:t xml:space="preserve">Este es el documento de producción </w:t>
      </w:r>
    </w:p>
    <w:sectPr w:rsidR="00446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D9"/>
    <w:rsid w:val="003E20D9"/>
    <w:rsid w:val="0063677A"/>
    <w:rsid w:val="00D1132A"/>
    <w:rsid w:val="00F4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C0749"/>
  <w15:chartTrackingRefBased/>
  <w15:docId w15:val="{E57EB61D-3F19-4262-8417-98C6FDAE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ProduccionLBNCentral</dc:creator>
  <cp:keywords/>
  <dc:description/>
  <cp:lastModifiedBy>ProduccionLBNCentral</cp:lastModifiedBy>
  <cp:revision>2</cp:revision>
  <dcterms:created xsi:type="dcterms:W3CDTF">2021-05-06T15:05:00Z</dcterms:created>
  <dcterms:modified xsi:type="dcterms:W3CDTF">2021-05-06T15:06:00Z</dcterms:modified>
</cp:coreProperties>
</file>