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BMI Website Content and Designing Master Prompt</w:t>
      </w:r>
    </w:p>
    <w:p>
      <w:pPr>
        <w:pStyle w:val="Subtitle"/>
        <w:jc w:val="center"/>
      </w:pPr>
      <w:r>
        <w:rPr>
          <w:b w:val="0"/>
          <w:i/>
        </w:rPr>
        <w:t>Detailed brief for website redesign, content, UI UX, visuals, animations, event registration and SHA safe communication</w:t>
      </w:r>
    </w:p>
    <w:p>
      <w:r>
        <w:rPr>
          <w:b w:val="0"/>
          <w:i w:val="0"/>
        </w:rPr>
        <w:t>Date: 10 September 2026</w:t>
      </w:r>
    </w:p>
    <w:p>
      <w:r>
        <w:rPr>
          <w:b w:val="0"/>
          <w:i w:val="0"/>
        </w:rPr>
        <w:t>For: Website team, UI UX team, developer, content writer, graphic designer, video team and approval reviewer.</w:t>
      </w:r>
    </w:p>
    <w:p>
      <w:pPr>
        <w:pStyle w:val="Heading1"/>
      </w:pPr>
      <w:r>
        <w:rPr>
          <w:b w:val="0"/>
          <w:i w:val="0"/>
        </w:rPr>
        <w:t>1. Main Objective</w:t>
      </w:r>
    </w:p>
    <w:p>
      <w:r>
        <w:rPr>
          <w:b w:val="0"/>
          <w:i w:val="0"/>
        </w:rPr>
        <w:t>BMI website को ऐसा बनाना है कि वह premium, attractive, modern और business-class लगे, लेकिन कहीं से भी Allen, education, coaching, test-prep, edtech या SHA breach type risk न बने. Website का पूरा impression independent non-education business growth platform का होना चाहिए.</w:t>
      </w:r>
    </w:p>
    <w:p>
      <w:pPr>
        <w:pStyle w:val="ListBullet"/>
        <w:spacing w:after="46"/>
      </w:pPr>
      <w:r>
        <w:t>Website का काम है trust build करना, business applicants लेना, event registration लेना, BMI Table explain करना और selected investor/founder interest collect करना.</w:t>
      </w:r>
    </w:p>
    <w:p>
      <w:pPr>
        <w:pStyle w:val="ListBullet"/>
        <w:spacing w:after="46"/>
      </w:pPr>
      <w:r>
        <w:t>Website का काम investment advice देना, public से pooled money लेना, guaranteed return promise करना या Allen goodwill use करना नहीं है.</w:t>
      </w:r>
    </w:p>
    <w:p>
      <w:pPr>
        <w:pStyle w:val="ListBullet"/>
        <w:spacing w:after="46"/>
      </w:pPr>
      <w:r>
        <w:t>हर page पर यह feel आए कि BMI responsible, screened, compliance-conscious और non-education focused platform है.</w:t>
      </w:r>
    </w:p>
    <w:p>
      <w:pPr>
        <w:pStyle w:val="ListBullet"/>
        <w:spacing w:after="46"/>
      </w:pPr>
      <w:r>
        <w:t>Language सरल Hindi-Hinglish हो सकती है, लेकिन public credibility के लिए key headings short English/Hinglish में रखें.</w:t>
      </w:r>
    </w:p>
    <w:p>
      <w:pPr>
        <w:pStyle w:val="Heading1"/>
      </w:pPr>
      <w:r>
        <w:rPr>
          <w:b w:val="0"/>
          <w:i w:val="0"/>
        </w:rPr>
        <w:t>2. Brand Personality</w:t>
      </w:r>
    </w:p>
    <w:tbl>
      <w:tblPr>
        <w:tblStyle w:val="TableGrid"/>
        <w:tblW w:type="auto" w:w="0"/>
        <w:jc w:val="center"/>
        <w:tblLook w:firstColumn="1" w:firstRow="1" w:lastColumn="0" w:lastRow="0" w:noHBand="0" w:noVBand="1" w:val="04A0"/>
      </w:tblPr>
      <w:tblGrid>
        <w:gridCol w:w="3278"/>
        <w:gridCol w:w="3278"/>
        <w:gridCol w:w="3278"/>
      </w:tblGrid>
      <w:tr>
        <w:tc>
          <w:tcPr>
            <w:tcW w:type="dxa" w:w="3278"/>
            <w:vAlign w:val="center"/>
          </w:tcPr>
          <w:p>
            <w:r>
              <w:rPr>
                <w:rFonts w:ascii="Nirmala UI" w:hAnsi="Nirmala UI" w:eastAsia="Nirmala UI"/>
                <w:b/>
                <w:sz w:val="18"/>
              </w:rPr>
              <w:t>Brand Feel</w:t>
            </w:r>
          </w:p>
        </w:tc>
        <w:tc>
          <w:tcPr>
            <w:tcW w:type="dxa" w:w="3278"/>
            <w:vAlign w:val="center"/>
          </w:tcPr>
          <w:p>
            <w:r>
              <w:rPr>
                <w:rFonts w:ascii="Nirmala UI" w:hAnsi="Nirmala UI" w:eastAsia="Nirmala UI"/>
                <w:b/>
                <w:sz w:val="18"/>
              </w:rPr>
              <w:t>कैसा दिखना चाहिए</w:t>
            </w:r>
          </w:p>
        </w:tc>
        <w:tc>
          <w:tcPr>
            <w:tcW w:type="dxa" w:w="3278"/>
            <w:vAlign w:val="center"/>
          </w:tcPr>
          <w:p>
            <w:r>
              <w:rPr>
                <w:rFonts w:ascii="Nirmala UI" w:hAnsi="Nirmala UI" w:eastAsia="Nirmala UI"/>
                <w:b/>
                <w:sz w:val="18"/>
              </w:rPr>
              <w:t>क्या avoid करना है</w:t>
            </w:r>
          </w:p>
        </w:tc>
      </w:tr>
      <w:tr>
        <w:tc>
          <w:tcPr>
            <w:tcW w:type="dxa" w:w="3278"/>
            <w:vAlign w:val="top"/>
          </w:tcPr>
          <w:p>
            <w:pPr>
              <w:spacing w:after="30"/>
            </w:pPr>
            <w:r>
              <w:rPr>
                <w:rFonts w:ascii="Nirmala UI" w:hAnsi="Nirmala UI" w:eastAsia="Nirmala UI"/>
                <w:sz w:val="17"/>
              </w:rPr>
              <w:t>Premium</w:t>
            </w:r>
          </w:p>
        </w:tc>
        <w:tc>
          <w:tcPr>
            <w:tcW w:type="dxa" w:w="3278"/>
            <w:vAlign w:val="top"/>
          </w:tcPr>
          <w:p>
            <w:pPr>
              <w:spacing w:after="30"/>
            </w:pPr>
            <w:r>
              <w:rPr>
                <w:rFonts w:ascii="Nirmala UI" w:hAnsi="Nirmala UI" w:eastAsia="Nirmala UI"/>
                <w:sz w:val="17"/>
              </w:rPr>
              <w:t>Dark navy, charcoal, white, gold/teal accent, clean space, sharp typography.</w:t>
            </w:r>
          </w:p>
        </w:tc>
        <w:tc>
          <w:tcPr>
            <w:tcW w:type="dxa" w:w="3278"/>
            <w:vAlign w:val="top"/>
          </w:tcPr>
          <w:p>
            <w:pPr>
              <w:spacing w:after="30"/>
            </w:pPr>
            <w:r>
              <w:rPr>
                <w:rFonts w:ascii="Nirmala UI" w:hAnsi="Nirmala UI" w:eastAsia="Nirmala UI"/>
                <w:sz w:val="17"/>
              </w:rPr>
              <w:t>Flashy coaching poster look, loud red/yellow, discount banner feel.</w:t>
            </w:r>
          </w:p>
        </w:tc>
      </w:tr>
      <w:tr>
        <w:tc>
          <w:tcPr>
            <w:tcW w:type="dxa" w:w="3278"/>
            <w:vAlign w:val="top"/>
          </w:tcPr>
          <w:p>
            <w:pPr>
              <w:spacing w:after="30"/>
            </w:pPr>
            <w:r>
              <w:rPr>
                <w:rFonts w:ascii="Nirmala UI" w:hAnsi="Nirmala UI" w:eastAsia="Nirmala UI"/>
                <w:sz w:val="17"/>
              </w:rPr>
              <w:t>Trustworthy</w:t>
            </w:r>
          </w:p>
        </w:tc>
        <w:tc>
          <w:tcPr>
            <w:tcW w:type="dxa" w:w="3278"/>
            <w:vAlign w:val="top"/>
          </w:tcPr>
          <w:p>
            <w:pPr>
              <w:spacing w:after="30"/>
            </w:pPr>
            <w:r>
              <w:rPr>
                <w:rFonts w:ascii="Nirmala UI" w:hAnsi="Nirmala UI" w:eastAsia="Nirmala UI"/>
                <w:sz w:val="17"/>
              </w:rPr>
              <w:t>Due diligence, process, ethics, screening, serious business words.</w:t>
            </w:r>
          </w:p>
        </w:tc>
        <w:tc>
          <w:tcPr>
            <w:tcW w:type="dxa" w:w="3278"/>
            <w:vAlign w:val="top"/>
          </w:tcPr>
          <w:p>
            <w:pPr>
              <w:spacing w:after="30"/>
            </w:pPr>
            <w:r>
              <w:rPr>
                <w:rFonts w:ascii="Nirmala UI" w:hAnsi="Nirmala UI" w:eastAsia="Nirmala UI"/>
                <w:sz w:val="17"/>
              </w:rPr>
              <w:t>Lottery, quick money, guaranteed funding, easy returns.</w:t>
            </w:r>
          </w:p>
        </w:tc>
      </w:tr>
      <w:tr>
        <w:tc>
          <w:tcPr>
            <w:tcW w:type="dxa" w:w="3278"/>
            <w:vAlign w:val="top"/>
          </w:tcPr>
          <w:p>
            <w:pPr>
              <w:spacing w:after="30"/>
            </w:pPr>
            <w:r>
              <w:rPr>
                <w:rFonts w:ascii="Nirmala UI" w:hAnsi="Nirmala UI" w:eastAsia="Nirmala UI"/>
                <w:sz w:val="17"/>
              </w:rPr>
              <w:t>Founder led</w:t>
            </w:r>
          </w:p>
        </w:tc>
        <w:tc>
          <w:tcPr>
            <w:tcW w:type="dxa" w:w="3278"/>
            <w:vAlign w:val="top"/>
          </w:tcPr>
          <w:p>
            <w:pPr>
              <w:spacing w:after="30"/>
            </w:pPr>
            <w:r>
              <w:rPr>
                <w:rFonts w:ascii="Nirmala UI" w:hAnsi="Nirmala UI" w:eastAsia="Nirmala UI"/>
                <w:sz w:val="17"/>
              </w:rPr>
              <w:t>BM Sir as mentor/business guide, wisdom and experience.</w:t>
            </w:r>
          </w:p>
        </w:tc>
        <w:tc>
          <w:tcPr>
            <w:tcW w:type="dxa" w:w="3278"/>
            <w:vAlign w:val="top"/>
          </w:tcPr>
          <w:p>
            <w:pPr>
              <w:spacing w:after="30"/>
            </w:pPr>
            <w:r>
              <w:rPr>
                <w:rFonts w:ascii="Nirmala UI" w:hAnsi="Nirmala UI" w:eastAsia="Nirmala UI"/>
                <w:sz w:val="17"/>
              </w:rPr>
              <w:t>BM Sir as Allen representative or Allen-backed face.</w:t>
            </w:r>
          </w:p>
        </w:tc>
      </w:tr>
      <w:tr>
        <w:tc>
          <w:tcPr>
            <w:tcW w:type="dxa" w:w="3278"/>
            <w:vAlign w:val="top"/>
          </w:tcPr>
          <w:p>
            <w:pPr>
              <w:spacing w:after="30"/>
            </w:pPr>
            <w:r>
              <w:rPr>
                <w:rFonts w:ascii="Nirmala UI" w:hAnsi="Nirmala UI" w:eastAsia="Nirmala UI"/>
                <w:sz w:val="17"/>
              </w:rPr>
              <w:t>Growth focused</w:t>
            </w:r>
          </w:p>
        </w:tc>
        <w:tc>
          <w:tcPr>
            <w:tcW w:type="dxa" w:w="3278"/>
            <w:vAlign w:val="top"/>
          </w:tcPr>
          <w:p>
            <w:pPr>
              <w:spacing w:after="30"/>
            </w:pPr>
            <w:r>
              <w:rPr>
                <w:rFonts w:ascii="Nirmala UI" w:hAnsi="Nirmala UI" w:eastAsia="Nirmala UI"/>
                <w:sz w:val="17"/>
              </w:rPr>
              <w:t>Systems, scale, execution, strategy, capital connect.</w:t>
            </w:r>
          </w:p>
        </w:tc>
        <w:tc>
          <w:tcPr>
            <w:tcW w:type="dxa" w:w="3278"/>
            <w:vAlign w:val="top"/>
          </w:tcPr>
          <w:p>
            <w:pPr>
              <w:spacing w:after="30"/>
            </w:pPr>
            <w:r>
              <w:rPr>
                <w:rFonts w:ascii="Nirmala UI" w:hAnsi="Nirmala UI" w:eastAsia="Nirmala UI"/>
                <w:sz w:val="17"/>
              </w:rPr>
              <w:t>Education result, ranks, classrooms, JEE/NEET language.</w:t>
            </w:r>
          </w:p>
        </w:tc>
      </w:tr>
    </w:tbl>
    <w:p>
      <w:pPr>
        <w:pStyle w:val="Heading1"/>
      </w:pPr>
      <w:r>
        <w:rPr>
          <w:b w:val="0"/>
          <w:i w:val="0"/>
        </w:rPr>
        <w:t>3. Non Negotiable SHA Safe Rules</w:t>
      </w:r>
    </w:p>
    <w:p>
      <w:pPr>
        <w:pStyle w:val="ListBullet"/>
        <w:spacing w:after="46"/>
      </w:pPr>
      <w:r>
        <w:t>No Allen logo, no Allen name as endorsement, no Allen building, no Allen students, no Allen faculty, no Allen results.</w:t>
      </w:r>
    </w:p>
    <w:p>
      <w:pPr>
        <w:pStyle w:val="ListBullet"/>
        <w:spacing w:after="46"/>
      </w:pPr>
      <w:r>
        <w:t>No coaching, JEE, NEET, test-prep, edtech, learning platform, LMS, test engine, study material or faculty recruitment positioning.</w:t>
      </w:r>
    </w:p>
    <w:p>
      <w:pPr>
        <w:pStyle w:val="ListBullet"/>
        <w:spacing w:after="46"/>
      </w:pPr>
      <w:r>
        <w:t>No line should say or imply that BMI is Allen-backed, Allen-supported, Allen-affiliated, Allen investment arm or Allen incubator.</w:t>
      </w:r>
    </w:p>
    <w:p>
      <w:pPr>
        <w:pStyle w:val="ListBullet"/>
        <w:spacing w:after="46"/>
      </w:pPr>
      <w:r>
        <w:t>No investor pooling language: avoid BMI Fund, pool your capital, managed portfolio, invest with us, assured returns.</w:t>
      </w:r>
    </w:p>
    <w:p>
      <w:pPr>
        <w:pStyle w:val="ListBullet"/>
        <w:spacing w:after="46"/>
      </w:pPr>
      <w:r>
        <w:t>No investment advice language: avoid best investment, recommended investment, guaranteed return, fixed return.</w:t>
      </w:r>
    </w:p>
    <w:p>
      <w:pPr>
        <w:pStyle w:val="ListBullet"/>
        <w:spacing w:after="46"/>
      </w:pPr>
      <w:r>
        <w:t>No public comment on Allen internal matters, Board, BTS, IPO, disputes, remuneration, SHA fight or governance allegations.</w:t>
      </w:r>
    </w:p>
    <w:p>
      <w:pPr>
        <w:pStyle w:val="ListBullet"/>
        <w:spacing w:after="46"/>
      </w:pPr>
      <w:r>
        <w:t>Every applicant must be screened for education/coaching/Allen connection before approval.</w:t>
      </w:r>
    </w:p>
    <w:p>
      <w:r>
        <w:br w:type="page"/>
      </w:r>
    </w:p>
    <w:p>
      <w:pPr>
        <w:pStyle w:val="Heading1"/>
      </w:pPr>
      <w:r>
        <w:rPr>
          <w:b w:val="0"/>
          <w:i w:val="0"/>
        </w:rPr>
        <w:t>4. Website Sitemap</w:t>
      </w:r>
    </w:p>
    <w:p>
      <w:r>
        <w:rPr>
          <w:b w:val="0"/>
          <w:i w:val="0"/>
        </w:rPr>
        <w:t>Website simple लेकिन complete होनी चाहिए. बहुत ज्यादा pages बना कर confuse नहीं करना. Initial launch के लिए ये pages बनाएं:</w:t>
      </w:r>
    </w:p>
    <w:p>
      <w:pPr>
        <w:pStyle w:val="ListNumber"/>
        <w:spacing w:after="46"/>
      </w:pPr>
      <w:r>
        <w:t>Home</w:t>
      </w:r>
    </w:p>
    <w:p>
      <w:pPr>
        <w:pStyle w:val="ListNumber"/>
        <w:spacing w:after="46"/>
      </w:pPr>
      <w:r>
        <w:t>About BMI</w:t>
      </w:r>
    </w:p>
    <w:p>
      <w:pPr>
        <w:pStyle w:val="ListNumber"/>
        <w:spacing w:after="46"/>
      </w:pPr>
      <w:r>
        <w:t>What We Do</w:t>
      </w:r>
    </w:p>
    <w:p>
      <w:pPr>
        <w:pStyle w:val="ListNumber"/>
        <w:spacing w:after="46"/>
      </w:pPr>
      <w:r>
        <w:t>Business Advisory</w:t>
      </w:r>
    </w:p>
    <w:p>
      <w:pPr>
        <w:pStyle w:val="ListNumber"/>
        <w:spacing w:after="46"/>
      </w:pPr>
      <w:r>
        <w:t>Capital Connect</w:t>
      </w:r>
    </w:p>
    <w:p>
      <w:pPr>
        <w:pStyle w:val="ListNumber"/>
        <w:spacing w:after="46"/>
      </w:pPr>
      <w:r>
        <w:t>BMI Table</w:t>
      </w:r>
    </w:p>
    <w:p>
      <w:pPr>
        <w:pStyle w:val="ListNumber"/>
        <w:spacing w:after="46"/>
      </w:pPr>
      <w:r>
        <w:t>BMI Business Growth Forum Jaipur 2026</w:t>
      </w:r>
    </w:p>
    <w:p>
      <w:pPr>
        <w:pStyle w:val="ListNumber"/>
        <w:spacing w:after="46"/>
      </w:pPr>
      <w:r>
        <w:t>Apply for Business Evaluation</w:t>
      </w:r>
    </w:p>
    <w:p>
      <w:pPr>
        <w:pStyle w:val="ListNumber"/>
        <w:spacing w:after="46"/>
      </w:pPr>
      <w:r>
        <w:t>Register Interest for Deal Specific Opportunities</w:t>
      </w:r>
    </w:p>
    <w:p>
      <w:pPr>
        <w:pStyle w:val="ListNumber"/>
        <w:spacing w:after="46"/>
      </w:pPr>
      <w:r>
        <w:t>Compliance and Independence Note</w:t>
      </w:r>
    </w:p>
    <w:p>
      <w:pPr>
        <w:pStyle w:val="ListNumber"/>
        <w:spacing w:after="46"/>
      </w:pPr>
      <w:r>
        <w:t>Privacy Policy</w:t>
      </w:r>
    </w:p>
    <w:p>
      <w:pPr>
        <w:pStyle w:val="ListNumber"/>
        <w:spacing w:after="46"/>
      </w:pPr>
      <w:r>
        <w:t>Terms and Conditions</w:t>
      </w:r>
    </w:p>
    <w:p>
      <w:pPr>
        <w:pStyle w:val="ListNumber"/>
        <w:spacing w:after="46"/>
      </w:pPr>
      <w:r>
        <w:t>Contact</w:t>
      </w:r>
    </w:p>
    <w:p>
      <w:pPr>
        <w:pStyle w:val="Heading2"/>
      </w:pPr>
      <w:r>
        <w:rPr>
          <w:b w:val="0"/>
          <w:i w:val="0"/>
        </w:rPr>
        <w:t>Header Navigation</w:t>
      </w:r>
    </w:p>
    <w:p>
      <w:pPr>
        <w:pStyle w:val="ListBullet"/>
        <w:spacing w:after="46"/>
      </w:pPr>
      <w:r>
        <w:t>Home | About | What We Do | BMI Table | Event | Apply | Contact</w:t>
      </w:r>
    </w:p>
    <w:p>
      <w:pPr>
        <w:pStyle w:val="ListBullet"/>
        <w:spacing w:after="46"/>
      </w:pPr>
      <w:r>
        <w:t>Top right CTA: Apply for Business Evaluation</w:t>
      </w:r>
    </w:p>
    <w:p>
      <w:pPr>
        <w:pStyle w:val="ListBullet"/>
        <w:spacing w:after="46"/>
      </w:pPr>
      <w:r>
        <w:t>Investor CTA ko header mein directly 'Join Investor' na रखें. Footer या Capital Connect page पर soft wording रखें.</w:t>
      </w:r>
    </w:p>
    <w:p>
      <w:pPr>
        <w:pStyle w:val="Heading1"/>
      </w:pPr>
      <w:r>
        <w:rPr>
          <w:b w:val="0"/>
          <w:i w:val="0"/>
        </w:rPr>
        <w:t>5. Home Page Detailed Design Prompt</w:t>
      </w:r>
    </w:p>
    <w:p>
      <w:pPr>
        <w:pStyle w:val="Heading2"/>
      </w:pPr>
      <w:r>
        <w:rPr>
          <w:b w:val="0"/>
          <w:i w:val="0"/>
        </w:rPr>
        <w:t>Hero Section</w:t>
      </w:r>
    </w:p>
    <w:p>
      <w:pPr>
        <w:pStyle w:val="ListBullet"/>
        <w:spacing w:after="46"/>
      </w:pPr>
      <w:r>
        <w:t>Hero headline: BMI - Independent Growth Platform for Non Education Businesses</w:t>
      </w:r>
    </w:p>
    <w:p>
      <w:pPr>
        <w:pStyle w:val="ListBullet"/>
        <w:spacing w:after="46"/>
      </w:pPr>
      <w:r>
        <w:t>Hero subline: Strategy, mentorship, business evaluation, capital connect and networking for selected entrepreneurs and businesses.</w:t>
      </w:r>
    </w:p>
    <w:p>
      <w:pPr>
        <w:pStyle w:val="ListBullet"/>
        <w:spacing w:after="46"/>
      </w:pPr>
      <w:r>
        <w:t>Primary CTA: Apply for Business Evaluation</w:t>
      </w:r>
    </w:p>
    <w:p>
      <w:pPr>
        <w:pStyle w:val="ListBullet"/>
        <w:spacing w:after="46"/>
      </w:pPr>
      <w:r>
        <w:t>Secondary CTA: Explore BMI Table</w:t>
      </w:r>
    </w:p>
    <w:p>
      <w:pPr>
        <w:pStyle w:val="ListBullet"/>
        <w:spacing w:after="46"/>
      </w:pPr>
      <w:r>
        <w:t>Small safety line: BMI is an independent non-education business growth platform.</w:t>
      </w:r>
    </w:p>
    <w:p>
      <w:pPr>
        <w:pStyle w:val="Heading2"/>
      </w:pPr>
      <w:r>
        <w:rPr>
          <w:b w:val="0"/>
          <w:i w:val="0"/>
        </w:rPr>
        <w:t>Hero Visual</w:t>
      </w:r>
    </w:p>
    <w:p>
      <w:pPr>
        <w:pStyle w:val="ListBullet"/>
        <w:spacing w:after="46"/>
      </w:pPr>
      <w:r>
        <w:t>Use abstract business growth visual: founder silhouette, city skyline, network nodes, upward graph, premium dark background.</w:t>
      </w:r>
    </w:p>
    <w:p>
      <w:pPr>
        <w:pStyle w:val="ListBullet"/>
        <w:spacing w:after="46"/>
      </w:pPr>
      <w:r>
        <w:t>Do not use classroom, students, books, exam sheets, ranks, Allen style colours, Allen campus, coaching visuals.</w:t>
      </w:r>
    </w:p>
    <w:p>
      <w:pPr>
        <w:pStyle w:val="ListBullet"/>
        <w:spacing w:after="46"/>
      </w:pPr>
      <w:r>
        <w:t>Animation: slow fade-in of headline, soft moving network nodes, subtle graph line animation. No loud fireworks or hype animation.</w:t>
      </w:r>
    </w:p>
    <w:p>
      <w:pPr>
        <w:pStyle w:val="Heading2"/>
      </w:pPr>
      <w:r>
        <w:rPr>
          <w:b w:val="0"/>
          <w:i w:val="0"/>
        </w:rPr>
        <w:t>Home Page Sections</w:t>
      </w:r>
    </w:p>
    <w:p>
      <w:pPr>
        <w:pStyle w:val="ListNumber"/>
        <w:spacing w:after="46"/>
      </w:pPr>
      <w:r>
        <w:t>Hero section with clear positioning.</w:t>
      </w:r>
    </w:p>
    <w:p>
      <w:pPr>
        <w:pStyle w:val="ListNumber"/>
        <w:spacing w:after="46"/>
      </w:pPr>
      <w:r>
        <w:t>Three cards: Business Advisory, Capital Connect, BMI Table.</w:t>
      </w:r>
    </w:p>
    <w:p>
      <w:pPr>
        <w:pStyle w:val="ListNumber"/>
        <w:spacing w:after="46"/>
      </w:pPr>
      <w:r>
        <w:t>Why BMI: Strategy, Systems, Screening, Scale.</w:t>
      </w:r>
    </w:p>
    <w:p>
      <w:pPr>
        <w:pStyle w:val="ListNumber"/>
        <w:spacing w:after="46"/>
      </w:pPr>
      <w:r>
        <w:t>How it works: Apply, Screen, Evaluate, Connect, Grow.</w:t>
      </w:r>
    </w:p>
    <w:p>
      <w:pPr>
        <w:pStyle w:val="ListNumber"/>
        <w:spacing w:after="46"/>
      </w:pPr>
      <w:r>
        <w:t>20 September Jaipur event banner.</w:t>
      </w:r>
    </w:p>
    <w:p>
      <w:pPr>
        <w:pStyle w:val="ListNumber"/>
        <w:spacing w:after="46"/>
      </w:pPr>
      <w:r>
        <w:t>Compliance note: independent, non-education, no guaranteed returns.</w:t>
      </w:r>
    </w:p>
    <w:p>
      <w:pPr>
        <w:pStyle w:val="ListNumber"/>
        <w:spacing w:after="46"/>
      </w:pPr>
      <w:r>
        <w:t>Footer with contact, policies and independence line.</w:t>
      </w:r>
    </w:p>
    <w:p>
      <w:pPr>
        <w:pStyle w:val="Heading1"/>
      </w:pPr>
      <w:r>
        <w:rPr>
          <w:b w:val="0"/>
          <w:i w:val="0"/>
        </w:rPr>
        <w:t>6. About BMI Page Content Prompt</w:t>
      </w:r>
    </w:p>
    <w:p>
      <w:r>
        <w:rPr>
          <w:b w:val="0"/>
          <w:i w:val="0"/>
        </w:rPr>
        <w:t>About page में story classy रहे. Allen या past disputes की कहानी न आए. BM Sir की credibility को general institution-building और business experience के रूप में दिखाएं.</w:t>
      </w:r>
    </w:p>
    <w:p>
      <w:pPr>
        <w:pStyle w:val="ListBullet"/>
        <w:spacing w:after="46"/>
      </w:pPr>
      <w:r>
        <w:t>Opening: BMI is created to support non-education entrepreneurs and businesses with practical business thinking, structured evaluation and growth support.</w:t>
      </w:r>
    </w:p>
    <w:p>
      <w:pPr>
        <w:pStyle w:val="ListBullet"/>
        <w:spacing w:after="46"/>
      </w:pPr>
      <w:r>
        <w:t>BM Sir positioning: BM Sir brings decades of institution-building, people development, execution discipline and business mentoring experience.</w:t>
      </w:r>
    </w:p>
    <w:p>
      <w:pPr>
        <w:pStyle w:val="ListBullet"/>
        <w:spacing w:after="46"/>
      </w:pPr>
      <w:r>
        <w:t>Avoid: Allen-specific achievements, Allen brand leverage, Allen students/ranks/results, any internal company matter.</w:t>
      </w:r>
    </w:p>
    <w:p>
      <w:pPr>
        <w:pStyle w:val="ListBullet"/>
        <w:spacing w:after="46"/>
      </w:pPr>
      <w:r>
        <w:t>Tone: calm, confident, premium, responsible.</w:t>
      </w:r>
    </w:p>
    <w:p>
      <w:pPr>
        <w:pStyle w:val="Heading2"/>
      </w:pPr>
      <w:r>
        <w:rPr>
          <w:b w:val="0"/>
          <w:i w:val="0"/>
        </w:rPr>
        <w:t>Sample About Copy</w:t>
      </w:r>
    </w:p>
    <w:p>
      <w:r>
        <w:rPr>
          <w:b w:val="0"/>
          <w:i w:val="0"/>
        </w:rPr>
        <w:t>BMI is an independent non-education business growth platform built to support selected entrepreneurs, startups, SMEs and running businesses through practical strategy, structured evaluation, mentorship, capital-connect and business networking. The platform is guided by disciplined business thinking, ethical growth, strong execution and long-term value creation.</w:t>
      </w:r>
    </w:p>
    <w:p>
      <w:pPr>
        <w:pStyle w:val="Heading1"/>
      </w:pPr>
      <w:r>
        <w:rPr>
          <w:b w:val="0"/>
          <w:i w:val="0"/>
        </w:rPr>
        <w:t>7. What We Do Page</w:t>
      </w:r>
    </w:p>
    <w:tbl>
      <w:tblPr>
        <w:tblStyle w:val="TableGrid"/>
        <w:tblW w:type="auto" w:w="0"/>
        <w:jc w:val="center"/>
        <w:tblLook w:firstColumn="1" w:firstRow="1" w:lastColumn="0" w:lastRow="0" w:noHBand="0" w:noVBand="1" w:val="04A0"/>
      </w:tblPr>
      <w:tblGrid>
        <w:gridCol w:w="3278"/>
        <w:gridCol w:w="3278"/>
        <w:gridCol w:w="3278"/>
      </w:tblGrid>
      <w:tr>
        <w:tc>
          <w:tcPr>
            <w:tcW w:type="dxa" w:w="3278"/>
            <w:vAlign w:val="center"/>
          </w:tcPr>
          <w:p>
            <w:r>
              <w:rPr>
                <w:rFonts w:ascii="Nirmala UI" w:hAnsi="Nirmala UI" w:eastAsia="Nirmala UI"/>
                <w:b/>
                <w:sz w:val="18"/>
              </w:rPr>
              <w:t>Vertical</w:t>
            </w:r>
          </w:p>
        </w:tc>
        <w:tc>
          <w:tcPr>
            <w:tcW w:type="dxa" w:w="3278"/>
            <w:vAlign w:val="center"/>
          </w:tcPr>
          <w:p>
            <w:r>
              <w:rPr>
                <w:rFonts w:ascii="Nirmala UI" w:hAnsi="Nirmala UI" w:eastAsia="Nirmala UI"/>
                <w:b/>
                <w:sz w:val="18"/>
              </w:rPr>
              <w:t>Website Copy Direction</w:t>
            </w:r>
          </w:p>
        </w:tc>
        <w:tc>
          <w:tcPr>
            <w:tcW w:type="dxa" w:w="3278"/>
            <w:vAlign w:val="center"/>
          </w:tcPr>
          <w:p>
            <w:r>
              <w:rPr>
                <w:rFonts w:ascii="Nirmala UI" w:hAnsi="Nirmala UI" w:eastAsia="Nirmala UI"/>
                <w:b/>
                <w:sz w:val="18"/>
              </w:rPr>
              <w:t>Safety Boundary</w:t>
            </w:r>
          </w:p>
        </w:tc>
      </w:tr>
      <w:tr>
        <w:tc>
          <w:tcPr>
            <w:tcW w:type="dxa" w:w="3278"/>
            <w:vAlign w:val="top"/>
          </w:tcPr>
          <w:p>
            <w:pPr>
              <w:spacing w:after="30"/>
            </w:pPr>
            <w:r>
              <w:rPr>
                <w:rFonts w:ascii="Nirmala UI" w:hAnsi="Nirmala UI" w:eastAsia="Nirmala UI"/>
                <w:sz w:val="17"/>
              </w:rPr>
              <w:t>Business Advisory</w:t>
            </w:r>
          </w:p>
        </w:tc>
        <w:tc>
          <w:tcPr>
            <w:tcW w:type="dxa" w:w="3278"/>
            <w:vAlign w:val="top"/>
          </w:tcPr>
          <w:p>
            <w:pPr>
              <w:spacing w:after="30"/>
            </w:pPr>
            <w:r>
              <w:rPr>
                <w:rFonts w:ascii="Nirmala UI" w:hAnsi="Nirmala UI" w:eastAsia="Nirmala UI"/>
                <w:sz w:val="17"/>
              </w:rPr>
              <w:t>Strategy, revenue improvement, KPI, MIS, sales system, operations, technology adoption, fundraising readiness.</w:t>
            </w:r>
          </w:p>
        </w:tc>
        <w:tc>
          <w:tcPr>
            <w:tcW w:type="dxa" w:w="3278"/>
            <w:vAlign w:val="top"/>
          </w:tcPr>
          <w:p>
            <w:pPr>
              <w:spacing w:after="30"/>
            </w:pPr>
            <w:r>
              <w:rPr>
                <w:rFonts w:ascii="Nirmala UI" w:hAnsi="Nirmala UI" w:eastAsia="Nirmala UI"/>
                <w:sz w:val="17"/>
              </w:rPr>
              <w:t>Only non-education businesses. No coaching/test-prep/edtech clients.</w:t>
            </w:r>
          </w:p>
        </w:tc>
      </w:tr>
      <w:tr>
        <w:tc>
          <w:tcPr>
            <w:tcW w:type="dxa" w:w="3278"/>
            <w:vAlign w:val="top"/>
          </w:tcPr>
          <w:p>
            <w:pPr>
              <w:spacing w:after="30"/>
            </w:pPr>
            <w:r>
              <w:rPr>
                <w:rFonts w:ascii="Nirmala UI" w:hAnsi="Nirmala UI" w:eastAsia="Nirmala UI"/>
                <w:sz w:val="17"/>
              </w:rPr>
              <w:t>Capital Connect</w:t>
            </w:r>
          </w:p>
        </w:tc>
        <w:tc>
          <w:tcPr>
            <w:tcW w:type="dxa" w:w="3278"/>
            <w:vAlign w:val="top"/>
          </w:tcPr>
          <w:p>
            <w:pPr>
              <w:spacing w:after="30"/>
            </w:pPr>
            <w:r>
              <w:rPr>
                <w:rFonts w:ascii="Nirmala UI" w:hAnsi="Nirmala UI" w:eastAsia="Nirmala UI"/>
                <w:sz w:val="17"/>
              </w:rPr>
              <w:t>Deal-specific opportunity sharing and founder-investor introductions after screening.</w:t>
            </w:r>
          </w:p>
        </w:tc>
        <w:tc>
          <w:tcPr>
            <w:tcW w:type="dxa" w:w="3278"/>
            <w:vAlign w:val="top"/>
          </w:tcPr>
          <w:p>
            <w:pPr>
              <w:spacing w:after="30"/>
            </w:pPr>
            <w:r>
              <w:rPr>
                <w:rFonts w:ascii="Nirmala UI" w:hAnsi="Nirmala UI" w:eastAsia="Nirmala UI"/>
                <w:sz w:val="17"/>
              </w:rPr>
              <w:t>No pooled fund, no guaranteed returns, no investment advice.</w:t>
            </w:r>
          </w:p>
        </w:tc>
      </w:tr>
      <w:tr>
        <w:tc>
          <w:tcPr>
            <w:tcW w:type="dxa" w:w="3278"/>
            <w:vAlign w:val="top"/>
          </w:tcPr>
          <w:p>
            <w:pPr>
              <w:spacing w:after="30"/>
            </w:pPr>
            <w:r>
              <w:rPr>
                <w:rFonts w:ascii="Nirmala UI" w:hAnsi="Nirmala UI" w:eastAsia="Nirmala UI"/>
                <w:sz w:val="17"/>
              </w:rPr>
              <w:t>BMI Table</w:t>
            </w:r>
          </w:p>
        </w:tc>
        <w:tc>
          <w:tcPr>
            <w:tcW w:type="dxa" w:w="3278"/>
            <w:vAlign w:val="top"/>
          </w:tcPr>
          <w:p>
            <w:pPr>
              <w:spacing w:after="30"/>
            </w:pPr>
            <w:r>
              <w:rPr>
                <w:rFonts w:ascii="Nirmala UI" w:hAnsi="Nirmala UI" w:eastAsia="Nirmala UI"/>
                <w:sz w:val="17"/>
              </w:rPr>
              <w:t>Curated non-education business networking community for referrals, founders, investors and mentors.</w:t>
            </w:r>
          </w:p>
        </w:tc>
        <w:tc>
          <w:tcPr>
            <w:tcW w:type="dxa" w:w="3278"/>
            <w:vAlign w:val="top"/>
          </w:tcPr>
          <w:p>
            <w:pPr>
              <w:spacing w:after="30"/>
            </w:pPr>
            <w:r>
              <w:rPr>
                <w:rFonts w:ascii="Nirmala UI" w:hAnsi="Nirmala UI" w:eastAsia="Nirmala UI"/>
                <w:sz w:val="17"/>
              </w:rPr>
              <w:t>No Allen employee/faculty/student solicitation. No coaching ecosystem.</w:t>
            </w:r>
          </w:p>
        </w:tc>
      </w:tr>
    </w:tbl>
    <w:p>
      <w:r>
        <w:br w:type="page"/>
      </w:r>
    </w:p>
    <w:p>
      <w:pPr>
        <w:pStyle w:val="Heading1"/>
      </w:pPr>
      <w:r>
        <w:rPr>
          <w:b w:val="0"/>
          <w:i w:val="0"/>
        </w:rPr>
        <w:t>8. Business Advisory Page Sections</w:t>
      </w:r>
    </w:p>
    <w:p>
      <w:pPr>
        <w:pStyle w:val="ListBullet"/>
        <w:spacing w:after="46"/>
      </w:pPr>
      <w:r>
        <w:t>Headline: Practical Growth Advisory for Non Education Businesses</w:t>
      </w:r>
    </w:p>
    <w:p>
      <w:pPr>
        <w:pStyle w:val="ListBullet"/>
        <w:spacing w:after="46"/>
      </w:pPr>
      <w:r>
        <w:t>Subline: We help selected businesses diagnose, structure and improve growth systems.</w:t>
      </w:r>
    </w:p>
    <w:p>
      <w:pPr>
        <w:pStyle w:val="ListBullet"/>
        <w:spacing w:after="46"/>
      </w:pPr>
      <w:r>
        <w:t>Services: business diagnosis, revenue model, pricing, sales system, KPI, MIS, EBITDA improvement, cash-flow, working capital, expansion strategy, technology adoption, team structure.</w:t>
      </w:r>
    </w:p>
    <w:p>
      <w:pPr>
        <w:pStyle w:val="ListBullet"/>
        <w:spacing w:after="46"/>
      </w:pPr>
      <w:r>
        <w:t>CTA: Apply for Business Advisory Review</w:t>
      </w:r>
    </w:p>
    <w:p>
      <w:pPr>
        <w:pStyle w:val="ListBullet"/>
        <w:spacing w:after="46"/>
      </w:pPr>
      <w:r>
        <w:t>Important line: BMI does not provide advisory services to coaching, test-prep, edtech or restricted education businesses.</w:t>
      </w:r>
    </w:p>
    <w:p>
      <w:pPr>
        <w:pStyle w:val="Heading2"/>
      </w:pPr>
      <w:r>
        <w:rPr>
          <w:b w:val="0"/>
          <w:i w:val="0"/>
        </w:rPr>
        <w:t>Suggested Icons</w:t>
      </w:r>
    </w:p>
    <w:p>
      <w:pPr>
        <w:pStyle w:val="ListBullet"/>
        <w:spacing w:after="46"/>
      </w:pPr>
      <w:r>
        <w:t>Diagnosis: magnifying glass with dashboard</w:t>
      </w:r>
    </w:p>
    <w:p>
      <w:pPr>
        <w:pStyle w:val="ListBullet"/>
        <w:spacing w:after="46"/>
      </w:pPr>
      <w:r>
        <w:t>Growth: upward chart</w:t>
      </w:r>
    </w:p>
    <w:p>
      <w:pPr>
        <w:pStyle w:val="ListBullet"/>
        <w:spacing w:after="46"/>
      </w:pPr>
      <w:r>
        <w:t>Systems: gear and checklist</w:t>
      </w:r>
    </w:p>
    <w:p>
      <w:pPr>
        <w:pStyle w:val="ListBullet"/>
        <w:spacing w:after="46"/>
      </w:pPr>
      <w:r>
        <w:t>Finance: cash-flow line</w:t>
      </w:r>
    </w:p>
    <w:p>
      <w:pPr>
        <w:pStyle w:val="ListBullet"/>
        <w:spacing w:after="46"/>
      </w:pPr>
      <w:r>
        <w:t>Technology: AI chip / automation nodes</w:t>
      </w:r>
    </w:p>
    <w:p>
      <w:pPr>
        <w:pStyle w:val="ListBullet"/>
        <w:spacing w:after="46"/>
      </w:pPr>
      <w:r>
        <w:t>Leadership: compass / mentor icon</w:t>
      </w:r>
    </w:p>
    <w:p>
      <w:pPr>
        <w:pStyle w:val="Heading1"/>
      </w:pPr>
      <w:r>
        <w:rPr>
          <w:b w:val="0"/>
          <w:i w:val="0"/>
        </w:rPr>
        <w:t>9. Capital Connect Page Sections</w:t>
      </w:r>
    </w:p>
    <w:p>
      <w:pPr>
        <w:pStyle w:val="ListBullet"/>
        <w:spacing w:after="46"/>
      </w:pPr>
      <w:r>
        <w:t>Headline: Deal Specific Capital Connect for Selected Businesses</w:t>
      </w:r>
    </w:p>
    <w:p>
      <w:pPr>
        <w:pStyle w:val="ListBullet"/>
        <w:spacing w:after="46"/>
      </w:pPr>
      <w:r>
        <w:t>Subline: BMI may introduce selected opportunities to interested participants on a deal-by-deal basis.</w:t>
      </w:r>
    </w:p>
    <w:p>
      <w:pPr>
        <w:pStyle w:val="ListBullet"/>
        <w:spacing w:after="46"/>
      </w:pPr>
      <w:r>
        <w:t>Process: opportunity screening, initial review, due diligence coordination, business view, interested participant review, independent decision, separate documentation.</w:t>
      </w:r>
    </w:p>
    <w:p>
      <w:pPr>
        <w:pStyle w:val="ListBullet"/>
        <w:spacing w:after="46"/>
      </w:pPr>
      <w:r>
        <w:t>CTA: Register Interest for Deal Specific Opportunities</w:t>
      </w:r>
    </w:p>
    <w:p>
      <w:pPr>
        <w:pStyle w:val="ListBullet"/>
        <w:spacing w:after="46"/>
      </w:pPr>
      <w:r>
        <w:t>Mandatory line: Each participant must independently evaluate every opportunity. BMI does not pool investor funds, manage investor capital or guarantee returns.</w:t>
      </w:r>
    </w:p>
    <w:p>
      <w:pPr>
        <w:pStyle w:val="Heading2"/>
      </w:pPr>
      <w:r>
        <w:rPr>
          <w:b w:val="0"/>
          <w:i w:val="0"/>
        </w:rPr>
        <w:t>Capital Connect में avoid करें</w:t>
      </w:r>
    </w:p>
    <w:p>
      <w:pPr>
        <w:pStyle w:val="ListBullet"/>
        <w:spacing w:after="46"/>
      </w:pPr>
      <w:r>
        <w:t>Join as Investor</w:t>
      </w:r>
    </w:p>
    <w:p>
      <w:pPr>
        <w:pStyle w:val="ListBullet"/>
        <w:spacing w:after="46"/>
      </w:pPr>
      <w:r>
        <w:t>Invest with BMI</w:t>
      </w:r>
    </w:p>
    <w:p>
      <w:pPr>
        <w:pStyle w:val="ListBullet"/>
        <w:spacing w:after="46"/>
      </w:pPr>
      <w:r>
        <w:t>BMI Fund</w:t>
      </w:r>
    </w:p>
    <w:p>
      <w:pPr>
        <w:pStyle w:val="ListBullet"/>
        <w:spacing w:after="46"/>
      </w:pPr>
      <w:r>
        <w:t>Guaranteed return</w:t>
      </w:r>
    </w:p>
    <w:p>
      <w:pPr>
        <w:pStyle w:val="ListBullet"/>
        <w:spacing w:after="46"/>
      </w:pPr>
      <w:r>
        <w:t>Assured funding</w:t>
      </w:r>
    </w:p>
    <w:p>
      <w:pPr>
        <w:pStyle w:val="ListBullet"/>
        <w:spacing w:after="46"/>
      </w:pPr>
      <w:r>
        <w:t>BM Sir recommended investment</w:t>
      </w:r>
    </w:p>
    <w:p>
      <w:pPr>
        <w:pStyle w:val="ListBullet"/>
        <w:spacing w:after="46"/>
      </w:pPr>
      <w:r>
        <w:t>Portfolio managed by BMI</w:t>
      </w:r>
    </w:p>
    <w:p>
      <w:pPr>
        <w:pStyle w:val="Heading1"/>
      </w:pPr>
      <w:r>
        <w:rPr>
          <w:b w:val="0"/>
          <w:i w:val="0"/>
        </w:rPr>
        <w:t>10. BMI Table Page Sections</w:t>
      </w:r>
    </w:p>
    <w:p>
      <w:pPr>
        <w:pStyle w:val="ListBullet"/>
        <w:spacing w:after="46"/>
      </w:pPr>
      <w:r>
        <w:t>Headline: Curated Business Networking for Non Education Entrepreneurs</w:t>
      </w:r>
    </w:p>
    <w:p>
      <w:pPr>
        <w:pStyle w:val="ListBullet"/>
        <w:spacing w:after="46"/>
      </w:pPr>
      <w:r>
        <w:t>Subline: City-wise business connections, referrals, roundtables, founder connects and selected deal rooms.</w:t>
      </w:r>
    </w:p>
    <w:p>
      <w:pPr>
        <w:pStyle w:val="ListBullet"/>
        <w:spacing w:after="46"/>
      </w:pPr>
      <w:r>
        <w:t>Features: city chapters, member meets, business referrals, founder-investor introductions, mentor interactions, industry roundtables.</w:t>
      </w:r>
    </w:p>
    <w:p>
      <w:pPr>
        <w:pStyle w:val="ListBullet"/>
        <w:spacing w:after="46"/>
      </w:pPr>
      <w:r>
        <w:t>CTA: Apply to Join BMI Table</w:t>
      </w:r>
    </w:p>
    <w:p>
      <w:pPr>
        <w:pStyle w:val="ListBullet"/>
        <w:spacing w:after="46"/>
      </w:pPr>
      <w:r>
        <w:t>Safety line: Membership is subject to sector screening and compliance review.</w:t>
      </w:r>
    </w:p>
    <w:p>
      <w:pPr>
        <w:pStyle w:val="Heading2"/>
      </w:pPr>
      <w:r>
        <w:rPr>
          <w:b w:val="0"/>
          <w:i w:val="0"/>
        </w:rPr>
        <w:t>BMI Table restrictions</w:t>
      </w:r>
    </w:p>
    <w:p>
      <w:pPr>
        <w:pStyle w:val="ListBullet"/>
        <w:spacing w:after="46"/>
      </w:pPr>
      <w:r>
        <w:t>No coaching/test-prep/edtech members in initial phase.</w:t>
      </w:r>
    </w:p>
    <w:p>
      <w:pPr>
        <w:pStyle w:val="ListBullet"/>
        <w:spacing w:after="46"/>
      </w:pPr>
      <w:r>
        <w:t>No Allen employee/faculty/student/vendor onboarding without written compliance review.</w:t>
      </w:r>
    </w:p>
    <w:p>
      <w:pPr>
        <w:pStyle w:val="ListBullet"/>
        <w:spacing w:after="46"/>
      </w:pPr>
      <w:r>
        <w:t>No faculty/student/referral activity connected with education business.</w:t>
      </w:r>
    </w:p>
    <w:p>
      <w:pPr>
        <w:pStyle w:val="Heading1"/>
      </w:pPr>
      <w:r>
        <w:rPr>
          <w:b w:val="0"/>
          <w:i w:val="0"/>
        </w:rPr>
        <w:t>11. Event Page for 20 September 2026</w:t>
      </w:r>
    </w:p>
    <w:p>
      <w:r>
        <w:rPr>
          <w:b w:val="0"/>
          <w:i w:val="0"/>
        </w:rPr>
        <w:t>Event को business growth forum बनाना है, funding mela नहीं. Page पर excitement हो लेकिन safety language भी softly रहे.</w:t>
      </w:r>
    </w:p>
    <w:p>
      <w:pPr>
        <w:pStyle w:val="ListBullet"/>
        <w:spacing w:after="46"/>
      </w:pPr>
      <w:r>
        <w:t>Event title: BMI Business Growth Forum Jaipur 2026</w:t>
      </w:r>
    </w:p>
    <w:p>
      <w:pPr>
        <w:pStyle w:val="ListBullet"/>
        <w:spacing w:after="46"/>
      </w:pPr>
      <w:r>
        <w:t>Tagline: Capital, Strategy and Scale for Non Education Businesses</w:t>
      </w:r>
    </w:p>
    <w:p>
      <w:pPr>
        <w:pStyle w:val="ListBullet"/>
        <w:spacing w:after="46"/>
      </w:pPr>
      <w:r>
        <w:t>Who should attend: founders, business owners, SMEs, family businesses, investors, mentors and professionals.</w:t>
      </w:r>
    </w:p>
    <w:p>
      <w:pPr>
        <w:pStyle w:val="ListBullet"/>
        <w:spacing w:after="46"/>
      </w:pPr>
      <w:r>
        <w:t>What will happen: keynote, business sessions, selected pitches, investor interactions, BMI Table introduction, networking lunch.</w:t>
      </w:r>
    </w:p>
    <w:p>
      <w:pPr>
        <w:pStyle w:val="ListBullet"/>
        <w:spacing w:after="46"/>
      </w:pPr>
      <w:r>
        <w:t>BM Sir session: Business Building, Leadership and Growth Thinking.</w:t>
      </w:r>
    </w:p>
    <w:p>
      <w:pPr>
        <w:pStyle w:val="ListBullet"/>
        <w:spacing w:after="46"/>
      </w:pPr>
      <w:r>
        <w:t>CTA: Register for the Event.</w:t>
      </w:r>
    </w:p>
    <w:p>
      <w:pPr>
        <w:pStyle w:val="Heading2"/>
      </w:pPr>
      <w:r>
        <w:rPr>
          <w:b w:val="0"/>
          <w:i w:val="0"/>
        </w:rPr>
        <w:t>Event page mandatory declaration</w:t>
      </w:r>
    </w:p>
    <w:p>
      <w:r>
        <w:rPr>
          <w:b w:val="0"/>
          <w:i w:val="0"/>
        </w:rPr>
        <w:t>This event is focused on non-education businesses. BMI is an independent platform and is not associated with, sponsored by, endorsed by or backed by Allen Career Institute or any Allen group company.</w:t>
      </w:r>
    </w:p>
    <w:p>
      <w:r>
        <w:br w:type="page"/>
      </w:r>
    </w:p>
    <w:p>
      <w:pPr>
        <w:pStyle w:val="Heading1"/>
      </w:pPr>
      <w:r>
        <w:rPr>
          <w:b w:val="0"/>
          <w:i w:val="0"/>
        </w:rPr>
        <w:t>12. Registration Form Design</w:t>
      </w:r>
    </w:p>
    <w:p>
      <w:r>
        <w:rPr>
          <w:b w:val="0"/>
          <w:i w:val="0"/>
        </w:rPr>
        <w:t>Registration form beautiful और simple हो, लेकिन backend screening strong हो.</w:t>
      </w:r>
    </w:p>
    <w:p>
      <w:pPr>
        <w:pStyle w:val="ListNumber"/>
        <w:spacing w:after="46"/>
      </w:pPr>
      <w:r>
        <w:t>Full name, mobile number, email, city.</w:t>
      </w:r>
    </w:p>
    <w:p>
      <w:pPr>
        <w:pStyle w:val="ListNumber"/>
        <w:spacing w:after="46"/>
      </w:pPr>
      <w:r>
        <w:t>Company name and website/social link.</w:t>
      </w:r>
    </w:p>
    <w:p>
      <w:pPr>
        <w:pStyle w:val="ListNumber"/>
        <w:spacing w:after="46"/>
      </w:pPr>
      <w:r>
        <w:t>I am joining as: founder / investor / mentor / speaker / visitor / sponsor.</w:t>
      </w:r>
    </w:p>
    <w:p>
      <w:pPr>
        <w:pStyle w:val="ListNumber"/>
        <w:spacing w:after="46"/>
      </w:pPr>
      <w:r>
        <w:t>Business sector dropdown.</w:t>
      </w:r>
    </w:p>
    <w:p>
      <w:pPr>
        <w:pStyle w:val="ListNumber"/>
        <w:spacing w:after="46"/>
      </w:pPr>
      <w:r>
        <w:t>Brief business description.</w:t>
      </w:r>
    </w:p>
    <w:p>
      <w:pPr>
        <w:pStyle w:val="ListNumber"/>
        <w:spacing w:after="46"/>
      </w:pPr>
      <w:r>
        <w:t>Are you connected with coaching, test-prep, education, edtech or student services? Yes/No.</w:t>
      </w:r>
    </w:p>
    <w:p>
      <w:pPr>
        <w:pStyle w:val="ListNumber"/>
        <w:spacing w:after="46"/>
      </w:pPr>
      <w:r>
        <w:t>Are you connected with Allen/ACIPL as employee, faculty, student, vendor, consultant, partner or ex-employee? Yes/No.</w:t>
      </w:r>
    </w:p>
    <w:p>
      <w:pPr>
        <w:pStyle w:val="ListNumber"/>
        <w:spacing w:after="46"/>
      </w:pPr>
      <w:r>
        <w:t>Declaration: BMI is an independent non-education platform and my submitted information is correct.</w:t>
      </w:r>
    </w:p>
    <w:p>
      <w:pPr>
        <w:pStyle w:val="Heading2"/>
      </w:pPr>
      <w:r>
        <w:rPr>
          <w:b w:val="0"/>
          <w:i w:val="0"/>
        </w:rPr>
        <w:t>Backend Flags</w:t>
      </w:r>
    </w:p>
    <w:p>
      <w:pPr>
        <w:pStyle w:val="ListBullet"/>
        <w:spacing w:after="46"/>
      </w:pPr>
      <w:r>
        <w:t>If sector includes coaching, education, edtech, JEE, NEET, test-prep, LMS, test engine, study material - mark RED.</w:t>
      </w:r>
    </w:p>
    <w:p>
      <w:pPr>
        <w:pStyle w:val="ListBullet"/>
        <w:spacing w:after="46"/>
      </w:pPr>
      <w:r>
        <w:t>If applicant has Allen connection - mark AMBER, manual review needed.</w:t>
      </w:r>
    </w:p>
    <w:p>
      <w:pPr>
        <w:pStyle w:val="ListBullet"/>
        <w:spacing w:after="46"/>
      </w:pPr>
      <w:r>
        <w:t>If investor asks for pooled fund/guaranteed return - mark AMBER/RED.</w:t>
      </w:r>
    </w:p>
    <w:p>
      <w:pPr>
        <w:pStyle w:val="ListBullet"/>
        <w:spacing w:after="46"/>
      </w:pPr>
      <w:r>
        <w:t>Only GREEN applicants get auto-confirmation.</w:t>
      </w:r>
    </w:p>
    <w:p>
      <w:pPr>
        <w:pStyle w:val="Heading1"/>
      </w:pPr>
      <w:r>
        <w:rPr>
          <w:b w:val="0"/>
          <w:i w:val="0"/>
        </w:rPr>
        <w:t>13. Colour Palette and UI Style</w:t>
      </w:r>
    </w:p>
    <w:tbl>
      <w:tblPr>
        <w:tblStyle w:val="TableGrid"/>
        <w:tblW w:type="auto" w:w="0"/>
        <w:jc w:val="center"/>
        <w:tblLook w:firstColumn="1" w:firstRow="1" w:lastColumn="0" w:lastRow="0" w:noHBand="0" w:noVBand="1" w:val="04A0"/>
      </w:tblPr>
      <w:tblGrid>
        <w:gridCol w:w="3278"/>
        <w:gridCol w:w="3278"/>
        <w:gridCol w:w="3278"/>
      </w:tblGrid>
      <w:tr>
        <w:tc>
          <w:tcPr>
            <w:tcW w:type="dxa" w:w="3278"/>
            <w:vAlign w:val="center"/>
          </w:tcPr>
          <w:p>
            <w:r>
              <w:rPr>
                <w:rFonts w:ascii="Nirmala UI" w:hAnsi="Nirmala UI" w:eastAsia="Nirmala UI"/>
                <w:b/>
                <w:sz w:val="18"/>
              </w:rPr>
              <w:t>Element</w:t>
            </w:r>
          </w:p>
        </w:tc>
        <w:tc>
          <w:tcPr>
            <w:tcW w:type="dxa" w:w="3278"/>
            <w:vAlign w:val="center"/>
          </w:tcPr>
          <w:p>
            <w:r>
              <w:rPr>
                <w:rFonts w:ascii="Nirmala UI" w:hAnsi="Nirmala UI" w:eastAsia="Nirmala UI"/>
                <w:b/>
                <w:sz w:val="18"/>
              </w:rPr>
              <w:t>Recommended Style</w:t>
            </w:r>
          </w:p>
        </w:tc>
        <w:tc>
          <w:tcPr>
            <w:tcW w:type="dxa" w:w="3278"/>
            <w:vAlign w:val="center"/>
          </w:tcPr>
          <w:p>
            <w:r>
              <w:rPr>
                <w:rFonts w:ascii="Nirmala UI" w:hAnsi="Nirmala UI" w:eastAsia="Nirmala UI"/>
                <w:b/>
                <w:sz w:val="18"/>
              </w:rPr>
              <w:t>Reason</w:t>
            </w:r>
          </w:p>
        </w:tc>
      </w:tr>
      <w:tr>
        <w:tc>
          <w:tcPr>
            <w:tcW w:type="dxa" w:w="3278"/>
            <w:vAlign w:val="top"/>
          </w:tcPr>
          <w:p>
            <w:pPr>
              <w:spacing w:after="30"/>
            </w:pPr>
            <w:r>
              <w:rPr>
                <w:rFonts w:ascii="Nirmala UI" w:hAnsi="Nirmala UI" w:eastAsia="Nirmala UI"/>
                <w:sz w:val="17"/>
              </w:rPr>
              <w:t>Primary colour</w:t>
            </w:r>
          </w:p>
        </w:tc>
        <w:tc>
          <w:tcPr>
            <w:tcW w:type="dxa" w:w="3278"/>
            <w:vAlign w:val="top"/>
          </w:tcPr>
          <w:p>
            <w:pPr>
              <w:spacing w:after="30"/>
            </w:pPr>
            <w:r>
              <w:rPr>
                <w:rFonts w:ascii="Nirmala UI" w:hAnsi="Nirmala UI" w:eastAsia="Nirmala UI"/>
                <w:sz w:val="17"/>
              </w:rPr>
              <w:t>Deep navy / midnight blue</w:t>
            </w:r>
          </w:p>
        </w:tc>
        <w:tc>
          <w:tcPr>
            <w:tcW w:type="dxa" w:w="3278"/>
            <w:vAlign w:val="top"/>
          </w:tcPr>
          <w:p>
            <w:pPr>
              <w:spacing w:after="30"/>
            </w:pPr>
            <w:r>
              <w:rPr>
                <w:rFonts w:ascii="Nirmala UI" w:hAnsi="Nirmala UI" w:eastAsia="Nirmala UI"/>
                <w:sz w:val="17"/>
              </w:rPr>
              <w:t>Premium, serious, business trust.</w:t>
            </w:r>
          </w:p>
        </w:tc>
      </w:tr>
      <w:tr>
        <w:tc>
          <w:tcPr>
            <w:tcW w:type="dxa" w:w="3278"/>
            <w:vAlign w:val="top"/>
          </w:tcPr>
          <w:p>
            <w:pPr>
              <w:spacing w:after="30"/>
            </w:pPr>
            <w:r>
              <w:rPr>
                <w:rFonts w:ascii="Nirmala UI" w:hAnsi="Nirmala UI" w:eastAsia="Nirmala UI"/>
                <w:sz w:val="17"/>
              </w:rPr>
              <w:t>Secondary</w:t>
            </w:r>
          </w:p>
        </w:tc>
        <w:tc>
          <w:tcPr>
            <w:tcW w:type="dxa" w:w="3278"/>
            <w:vAlign w:val="top"/>
          </w:tcPr>
          <w:p>
            <w:pPr>
              <w:spacing w:after="30"/>
            </w:pPr>
            <w:r>
              <w:rPr>
                <w:rFonts w:ascii="Nirmala UI" w:hAnsi="Nirmala UI" w:eastAsia="Nirmala UI"/>
                <w:sz w:val="17"/>
              </w:rPr>
              <w:t>Charcoal black and white</w:t>
            </w:r>
          </w:p>
        </w:tc>
        <w:tc>
          <w:tcPr>
            <w:tcW w:type="dxa" w:w="3278"/>
            <w:vAlign w:val="top"/>
          </w:tcPr>
          <w:p>
            <w:pPr>
              <w:spacing w:after="30"/>
            </w:pPr>
            <w:r>
              <w:rPr>
                <w:rFonts w:ascii="Nirmala UI" w:hAnsi="Nirmala UI" w:eastAsia="Nirmala UI"/>
                <w:sz w:val="17"/>
              </w:rPr>
              <w:t>Clean, corporate, readable.</w:t>
            </w:r>
          </w:p>
        </w:tc>
      </w:tr>
      <w:tr>
        <w:tc>
          <w:tcPr>
            <w:tcW w:type="dxa" w:w="3278"/>
            <w:vAlign w:val="top"/>
          </w:tcPr>
          <w:p>
            <w:pPr>
              <w:spacing w:after="30"/>
            </w:pPr>
            <w:r>
              <w:rPr>
                <w:rFonts w:ascii="Nirmala UI" w:hAnsi="Nirmala UI" w:eastAsia="Nirmala UI"/>
                <w:sz w:val="17"/>
              </w:rPr>
              <w:t>Accent</w:t>
            </w:r>
          </w:p>
        </w:tc>
        <w:tc>
          <w:tcPr>
            <w:tcW w:type="dxa" w:w="3278"/>
            <w:vAlign w:val="top"/>
          </w:tcPr>
          <w:p>
            <w:pPr>
              <w:spacing w:after="30"/>
            </w:pPr>
            <w:r>
              <w:rPr>
                <w:rFonts w:ascii="Nirmala UI" w:hAnsi="Nirmala UI" w:eastAsia="Nirmala UI"/>
                <w:sz w:val="17"/>
              </w:rPr>
              <w:t>Muted gold or teal</w:t>
            </w:r>
          </w:p>
        </w:tc>
        <w:tc>
          <w:tcPr>
            <w:tcW w:type="dxa" w:w="3278"/>
            <w:vAlign w:val="top"/>
          </w:tcPr>
          <w:p>
            <w:pPr>
              <w:spacing w:after="30"/>
            </w:pPr>
            <w:r>
              <w:rPr>
                <w:rFonts w:ascii="Nirmala UI" w:hAnsi="Nirmala UI" w:eastAsia="Nirmala UI"/>
                <w:sz w:val="17"/>
              </w:rPr>
              <w:t>Premium highlight without flashy look.</w:t>
            </w:r>
          </w:p>
        </w:tc>
      </w:tr>
      <w:tr>
        <w:tc>
          <w:tcPr>
            <w:tcW w:type="dxa" w:w="3278"/>
            <w:vAlign w:val="top"/>
          </w:tcPr>
          <w:p>
            <w:pPr>
              <w:spacing w:after="30"/>
            </w:pPr>
            <w:r>
              <w:rPr>
                <w:rFonts w:ascii="Nirmala UI" w:hAnsi="Nirmala UI" w:eastAsia="Nirmala UI"/>
                <w:sz w:val="17"/>
              </w:rPr>
              <w:t>Background</w:t>
            </w:r>
          </w:p>
        </w:tc>
        <w:tc>
          <w:tcPr>
            <w:tcW w:type="dxa" w:w="3278"/>
            <w:vAlign w:val="top"/>
          </w:tcPr>
          <w:p>
            <w:pPr>
              <w:spacing w:after="30"/>
            </w:pPr>
            <w:r>
              <w:rPr>
                <w:rFonts w:ascii="Nirmala UI" w:hAnsi="Nirmala UI" w:eastAsia="Nirmala UI"/>
                <w:sz w:val="17"/>
              </w:rPr>
              <w:t>White, off-white, light grey, dark gradient in hero</w:t>
            </w:r>
          </w:p>
        </w:tc>
        <w:tc>
          <w:tcPr>
            <w:tcW w:type="dxa" w:w="3278"/>
            <w:vAlign w:val="top"/>
          </w:tcPr>
          <w:p>
            <w:pPr>
              <w:spacing w:after="30"/>
            </w:pPr>
            <w:r>
              <w:rPr>
                <w:rFonts w:ascii="Nirmala UI" w:hAnsi="Nirmala UI" w:eastAsia="Nirmala UI"/>
                <w:sz w:val="17"/>
              </w:rPr>
              <w:t>Modern and readable.</w:t>
            </w:r>
          </w:p>
        </w:tc>
      </w:tr>
      <w:tr>
        <w:tc>
          <w:tcPr>
            <w:tcW w:type="dxa" w:w="3278"/>
            <w:vAlign w:val="top"/>
          </w:tcPr>
          <w:p>
            <w:pPr>
              <w:spacing w:after="30"/>
            </w:pPr>
            <w:r>
              <w:rPr>
                <w:rFonts w:ascii="Nirmala UI" w:hAnsi="Nirmala UI" w:eastAsia="Nirmala UI"/>
                <w:sz w:val="17"/>
              </w:rPr>
              <w:t>Avoid</w:t>
            </w:r>
          </w:p>
        </w:tc>
        <w:tc>
          <w:tcPr>
            <w:tcW w:type="dxa" w:w="3278"/>
            <w:vAlign w:val="top"/>
          </w:tcPr>
          <w:p>
            <w:pPr>
              <w:spacing w:after="30"/>
            </w:pPr>
            <w:r>
              <w:rPr>
                <w:rFonts w:ascii="Nirmala UI" w:hAnsi="Nirmala UI" w:eastAsia="Nirmala UI"/>
                <w:sz w:val="17"/>
              </w:rPr>
              <w:t>Allen-like red/yellow/blue coaching style, rank poster style</w:t>
            </w:r>
          </w:p>
        </w:tc>
        <w:tc>
          <w:tcPr>
            <w:tcW w:type="dxa" w:w="3278"/>
            <w:vAlign w:val="top"/>
          </w:tcPr>
          <w:p>
            <w:pPr>
              <w:spacing w:after="30"/>
            </w:pPr>
            <w:r>
              <w:rPr>
                <w:rFonts w:ascii="Nirmala UI" w:hAnsi="Nirmala UI" w:eastAsia="Nirmala UI"/>
                <w:sz w:val="17"/>
              </w:rPr>
              <w:t>Allen association and coaching feel avoid.</w:t>
            </w:r>
          </w:p>
        </w:tc>
      </w:tr>
    </w:tbl>
    <w:p>
      <w:pPr>
        <w:pStyle w:val="Heading2"/>
      </w:pPr>
      <w:r>
        <w:rPr>
          <w:b w:val="0"/>
          <w:i w:val="0"/>
        </w:rPr>
        <w:t>Typography</w:t>
      </w:r>
    </w:p>
    <w:p>
      <w:pPr>
        <w:pStyle w:val="ListBullet"/>
        <w:spacing w:after="46"/>
      </w:pPr>
      <w:r>
        <w:t>Headings: bold modern sans serif.</w:t>
      </w:r>
    </w:p>
    <w:p>
      <w:pPr>
        <w:pStyle w:val="ListBullet"/>
        <w:spacing w:after="46"/>
      </w:pPr>
      <w:r>
        <w:t>Body: clean readable sans serif.</w:t>
      </w:r>
    </w:p>
    <w:p>
      <w:pPr>
        <w:pStyle w:val="ListBullet"/>
        <w:spacing w:after="46"/>
      </w:pPr>
      <w:r>
        <w:t>Avoid too many fonts. Maximum two font families.</w:t>
      </w:r>
    </w:p>
    <w:p>
      <w:pPr>
        <w:pStyle w:val="ListBullet"/>
        <w:spacing w:after="46"/>
      </w:pPr>
      <w:r>
        <w:t>Hindi-Hinglish text readable हो, small font न रखें.</w:t>
      </w:r>
    </w:p>
    <w:p>
      <w:pPr>
        <w:pStyle w:val="Heading1"/>
      </w:pPr>
      <w:r>
        <w:rPr>
          <w:b w:val="0"/>
          <w:i w:val="0"/>
        </w:rPr>
        <w:t>14. Images and Visual Prompts</w:t>
      </w:r>
    </w:p>
    <w:p>
      <w:r>
        <w:rPr>
          <w:b w:val="0"/>
          <w:i w:val="0"/>
        </w:rPr>
        <w:t>Use these prompts for website hero, section images and event banners.</w:t>
      </w:r>
    </w:p>
    <w:p>
      <w:pPr>
        <w:pStyle w:val="ListBullet"/>
        <w:spacing w:after="46"/>
      </w:pPr>
      <w:r>
        <w:t>Hero image prompt: Premium corporate visual of Indian entrepreneurs in a modern boardroom, abstract growth graph, network nodes, dark navy and gold palette, no education, no classroom, no students, no brand logos.</w:t>
      </w:r>
    </w:p>
    <w:p>
      <w:pPr>
        <w:pStyle w:val="ListBullet"/>
        <w:spacing w:after="46"/>
      </w:pPr>
      <w:r>
        <w:t>Advisory image prompt: Business mentor reviewing dashboards with startup founders, clean office, charts, strategy notes, premium realistic style, no school or coaching symbols.</w:t>
      </w:r>
    </w:p>
    <w:p>
      <w:pPr>
        <w:pStyle w:val="ListBullet"/>
        <w:spacing w:after="46"/>
      </w:pPr>
      <w:r>
        <w:t>Capital connect prompt: Founder and investor handshake in modern conference setting, deal-specific discussion, clean professional lighting, no money rain, no guarantee symbols.</w:t>
      </w:r>
    </w:p>
    <w:p>
      <w:pPr>
        <w:pStyle w:val="ListBullet"/>
        <w:spacing w:after="46"/>
      </w:pPr>
      <w:r>
        <w:t>BMI Table prompt: Business networking roundtable with entrepreneurs from different sectors, city skyline background, subtle network lines, premium business event feel.</w:t>
      </w:r>
    </w:p>
    <w:p>
      <w:pPr>
        <w:pStyle w:val="ListBullet"/>
        <w:spacing w:after="46"/>
      </w:pPr>
      <w:r>
        <w:t>Event banner prompt: Jaipur business forum, elegant stage, entrepreneurs and investors, navy/white/gold palette, no education imagery, no Allen reference.</w:t>
      </w:r>
    </w:p>
    <w:p>
      <w:pPr>
        <w:pStyle w:val="Heading1"/>
      </w:pPr>
      <w:r>
        <w:rPr>
          <w:b w:val="0"/>
          <w:i w:val="0"/>
        </w:rPr>
        <w:t>15. Animation and Interaction Plan</w:t>
      </w:r>
    </w:p>
    <w:p>
      <w:pPr>
        <w:pStyle w:val="ListBullet"/>
        <w:spacing w:after="46"/>
      </w:pPr>
      <w:r>
        <w:t>Hero headline fade-in with slow upward graph animation.</w:t>
      </w:r>
    </w:p>
    <w:p>
      <w:pPr>
        <w:pStyle w:val="ListBullet"/>
        <w:spacing w:after="46"/>
      </w:pPr>
      <w:r>
        <w:t>Three vertical cards slight hover lift.</w:t>
      </w:r>
    </w:p>
    <w:p>
      <w:pPr>
        <w:pStyle w:val="ListBullet"/>
        <w:spacing w:after="46"/>
      </w:pPr>
      <w:r>
        <w:t>How it works section: step-by-step horizontal/vertical timeline.</w:t>
      </w:r>
    </w:p>
    <w:p>
      <w:pPr>
        <w:pStyle w:val="ListBullet"/>
        <w:spacing w:after="46"/>
      </w:pPr>
      <w:r>
        <w:t>City chapter section: interactive map dots but simple.</w:t>
      </w:r>
    </w:p>
    <w:p>
      <w:pPr>
        <w:pStyle w:val="ListBullet"/>
        <w:spacing w:after="46"/>
      </w:pPr>
      <w:r>
        <w:t>Numbers section: use only if real numbers available; fake metrics न डालें.</w:t>
      </w:r>
    </w:p>
    <w:p>
      <w:pPr>
        <w:pStyle w:val="ListBullet"/>
        <w:spacing w:after="46"/>
      </w:pPr>
      <w:r>
        <w:t>Forms: smooth multi-step form with progress indicator.</w:t>
      </w:r>
    </w:p>
    <w:p>
      <w:pPr>
        <w:pStyle w:val="ListBullet"/>
        <w:spacing w:after="46"/>
      </w:pPr>
      <w:r>
        <w:t>Avoid loud confetti, spinning coins, money animation, lottery style, excessive motion.</w:t>
      </w:r>
    </w:p>
    <w:p>
      <w:r>
        <w:br w:type="page"/>
      </w:r>
    </w:p>
    <w:p>
      <w:pPr>
        <w:pStyle w:val="Heading1"/>
      </w:pPr>
      <w:r>
        <w:rPr>
          <w:b w:val="0"/>
          <w:i w:val="0"/>
        </w:rPr>
        <w:t>16. Safe Word Bank</w:t>
      </w:r>
    </w:p>
    <w:tbl>
      <w:tblPr>
        <w:tblStyle w:val="TableGrid"/>
        <w:tblW w:type="auto" w:w="0"/>
        <w:jc w:val="center"/>
        <w:tblLook w:firstColumn="1" w:firstRow="1" w:lastColumn="0" w:lastRow="0" w:noHBand="0" w:noVBand="1" w:val="04A0"/>
      </w:tblPr>
      <w:tblGrid>
        <w:gridCol w:w="4917"/>
        <w:gridCol w:w="4917"/>
      </w:tblGrid>
      <w:tr>
        <w:tc>
          <w:tcPr>
            <w:tcW w:type="dxa" w:w="4917"/>
            <w:vAlign w:val="center"/>
          </w:tcPr>
          <w:p>
            <w:r>
              <w:rPr>
                <w:rFonts w:ascii="Nirmala UI" w:hAnsi="Nirmala UI" w:eastAsia="Nirmala UI"/>
                <w:b/>
                <w:sz w:val="18"/>
              </w:rPr>
              <w:t>Use These Words</w:t>
            </w:r>
          </w:p>
        </w:tc>
        <w:tc>
          <w:tcPr>
            <w:tcW w:type="dxa" w:w="4917"/>
            <w:vAlign w:val="center"/>
          </w:tcPr>
          <w:p>
            <w:r>
              <w:rPr>
                <w:rFonts w:ascii="Nirmala UI" w:hAnsi="Nirmala UI" w:eastAsia="Nirmala UI"/>
                <w:b/>
                <w:sz w:val="18"/>
              </w:rPr>
              <w:t>Avoid These Words</w:t>
            </w:r>
          </w:p>
        </w:tc>
      </w:tr>
      <w:tr>
        <w:tc>
          <w:tcPr>
            <w:tcW w:type="dxa" w:w="4917"/>
            <w:vAlign w:val="top"/>
          </w:tcPr>
          <w:p>
            <w:pPr>
              <w:spacing w:after="30"/>
            </w:pPr>
            <w:r>
              <w:rPr>
                <w:rFonts w:ascii="Nirmala UI" w:hAnsi="Nirmala UI" w:eastAsia="Nirmala UI"/>
                <w:sz w:val="17"/>
              </w:rPr>
              <w:t>Independent platform</w:t>
            </w:r>
          </w:p>
        </w:tc>
        <w:tc>
          <w:tcPr>
            <w:tcW w:type="dxa" w:w="4917"/>
            <w:vAlign w:val="top"/>
          </w:tcPr>
          <w:p>
            <w:pPr>
              <w:spacing w:after="30"/>
            </w:pPr>
            <w:r>
              <w:rPr>
                <w:rFonts w:ascii="Nirmala UI" w:hAnsi="Nirmala UI" w:eastAsia="Nirmala UI"/>
                <w:sz w:val="17"/>
              </w:rPr>
              <w:t>Allen-backed / Allen affiliated</w:t>
            </w:r>
          </w:p>
        </w:tc>
      </w:tr>
      <w:tr>
        <w:tc>
          <w:tcPr>
            <w:tcW w:type="dxa" w:w="4917"/>
            <w:vAlign w:val="top"/>
          </w:tcPr>
          <w:p>
            <w:pPr>
              <w:spacing w:after="30"/>
            </w:pPr>
            <w:r>
              <w:rPr>
                <w:rFonts w:ascii="Nirmala UI" w:hAnsi="Nirmala UI" w:eastAsia="Nirmala UI"/>
                <w:sz w:val="17"/>
              </w:rPr>
              <w:t>Non-education businesses</w:t>
            </w:r>
          </w:p>
        </w:tc>
        <w:tc>
          <w:tcPr>
            <w:tcW w:type="dxa" w:w="4917"/>
            <w:vAlign w:val="top"/>
          </w:tcPr>
          <w:p>
            <w:pPr>
              <w:spacing w:after="30"/>
            </w:pPr>
            <w:r>
              <w:rPr>
                <w:rFonts w:ascii="Nirmala UI" w:hAnsi="Nirmala UI" w:eastAsia="Nirmala UI"/>
                <w:sz w:val="17"/>
              </w:rPr>
              <w:t>Coaching / JEE / NEET / test-prep</w:t>
            </w:r>
          </w:p>
        </w:tc>
      </w:tr>
      <w:tr>
        <w:tc>
          <w:tcPr>
            <w:tcW w:type="dxa" w:w="4917"/>
            <w:vAlign w:val="top"/>
          </w:tcPr>
          <w:p>
            <w:pPr>
              <w:spacing w:after="30"/>
            </w:pPr>
            <w:r>
              <w:rPr>
                <w:rFonts w:ascii="Nirmala UI" w:hAnsi="Nirmala UI" w:eastAsia="Nirmala UI"/>
                <w:sz w:val="17"/>
              </w:rPr>
              <w:t>Business evaluation</w:t>
            </w:r>
          </w:p>
        </w:tc>
        <w:tc>
          <w:tcPr>
            <w:tcW w:type="dxa" w:w="4917"/>
            <w:vAlign w:val="top"/>
          </w:tcPr>
          <w:p>
            <w:pPr>
              <w:spacing w:after="30"/>
            </w:pPr>
            <w:r>
              <w:rPr>
                <w:rFonts w:ascii="Nirmala UI" w:hAnsi="Nirmala UI" w:eastAsia="Nirmala UI"/>
                <w:sz w:val="17"/>
              </w:rPr>
              <w:t>Funding guaranteed</w:t>
            </w:r>
          </w:p>
        </w:tc>
      </w:tr>
      <w:tr>
        <w:tc>
          <w:tcPr>
            <w:tcW w:type="dxa" w:w="4917"/>
            <w:vAlign w:val="top"/>
          </w:tcPr>
          <w:p>
            <w:pPr>
              <w:spacing w:after="30"/>
            </w:pPr>
            <w:r>
              <w:rPr>
                <w:rFonts w:ascii="Nirmala UI" w:hAnsi="Nirmala UI" w:eastAsia="Nirmala UI"/>
                <w:sz w:val="17"/>
              </w:rPr>
              <w:t>Capital-connect</w:t>
            </w:r>
          </w:p>
        </w:tc>
        <w:tc>
          <w:tcPr>
            <w:tcW w:type="dxa" w:w="4917"/>
            <w:vAlign w:val="top"/>
          </w:tcPr>
          <w:p>
            <w:pPr>
              <w:spacing w:after="30"/>
            </w:pPr>
            <w:r>
              <w:rPr>
                <w:rFonts w:ascii="Nirmala UI" w:hAnsi="Nirmala UI" w:eastAsia="Nirmala UI"/>
                <w:sz w:val="17"/>
              </w:rPr>
              <w:t>Investment advice</w:t>
            </w:r>
          </w:p>
        </w:tc>
      </w:tr>
      <w:tr>
        <w:tc>
          <w:tcPr>
            <w:tcW w:type="dxa" w:w="4917"/>
            <w:vAlign w:val="top"/>
          </w:tcPr>
          <w:p>
            <w:pPr>
              <w:spacing w:after="30"/>
            </w:pPr>
            <w:r>
              <w:rPr>
                <w:rFonts w:ascii="Nirmala UI" w:hAnsi="Nirmala UI" w:eastAsia="Nirmala UI"/>
                <w:sz w:val="17"/>
              </w:rPr>
              <w:t>Deal-specific opportunities</w:t>
            </w:r>
          </w:p>
        </w:tc>
        <w:tc>
          <w:tcPr>
            <w:tcW w:type="dxa" w:w="4917"/>
            <w:vAlign w:val="top"/>
          </w:tcPr>
          <w:p>
            <w:pPr>
              <w:spacing w:after="30"/>
            </w:pPr>
            <w:r>
              <w:rPr>
                <w:rFonts w:ascii="Nirmala UI" w:hAnsi="Nirmala UI" w:eastAsia="Nirmala UI"/>
                <w:sz w:val="17"/>
              </w:rPr>
              <w:t>BMI Fund / pooled investment</w:t>
            </w:r>
          </w:p>
        </w:tc>
      </w:tr>
      <w:tr>
        <w:tc>
          <w:tcPr>
            <w:tcW w:type="dxa" w:w="4917"/>
            <w:vAlign w:val="top"/>
          </w:tcPr>
          <w:p>
            <w:pPr>
              <w:spacing w:after="30"/>
            </w:pPr>
            <w:r>
              <w:rPr>
                <w:rFonts w:ascii="Nirmala UI" w:hAnsi="Nirmala UI" w:eastAsia="Nirmala UI"/>
                <w:sz w:val="17"/>
              </w:rPr>
              <w:t>Founder mentorship</w:t>
            </w:r>
          </w:p>
        </w:tc>
        <w:tc>
          <w:tcPr>
            <w:tcW w:type="dxa" w:w="4917"/>
            <w:vAlign w:val="top"/>
          </w:tcPr>
          <w:p>
            <w:pPr>
              <w:spacing w:after="30"/>
            </w:pPr>
            <w:r>
              <w:rPr>
                <w:rFonts w:ascii="Nirmala UI" w:hAnsi="Nirmala UI" w:eastAsia="Nirmala UI"/>
                <w:sz w:val="17"/>
              </w:rPr>
              <w:t>Allen formula / Allen network</w:t>
            </w:r>
          </w:p>
        </w:tc>
      </w:tr>
      <w:tr>
        <w:tc>
          <w:tcPr>
            <w:tcW w:type="dxa" w:w="4917"/>
            <w:vAlign w:val="top"/>
          </w:tcPr>
          <w:p>
            <w:pPr>
              <w:spacing w:after="30"/>
            </w:pPr>
            <w:r>
              <w:rPr>
                <w:rFonts w:ascii="Nirmala UI" w:hAnsi="Nirmala UI" w:eastAsia="Nirmala UI"/>
                <w:sz w:val="17"/>
              </w:rPr>
              <w:t>Responsible growth</w:t>
            </w:r>
          </w:p>
        </w:tc>
        <w:tc>
          <w:tcPr>
            <w:tcW w:type="dxa" w:w="4917"/>
            <w:vAlign w:val="top"/>
          </w:tcPr>
          <w:p>
            <w:pPr>
              <w:spacing w:after="30"/>
            </w:pPr>
            <w:r>
              <w:rPr>
                <w:rFonts w:ascii="Nirmala UI" w:hAnsi="Nirmala UI" w:eastAsia="Nirmala UI"/>
                <w:sz w:val="17"/>
              </w:rPr>
              <w:t>Assured returns / double money</w:t>
            </w:r>
          </w:p>
        </w:tc>
      </w:tr>
    </w:tbl>
    <w:p>
      <w:pPr>
        <w:pStyle w:val="Heading1"/>
      </w:pPr>
      <w:r>
        <w:rPr>
          <w:b w:val="0"/>
          <w:i w:val="0"/>
        </w:rPr>
        <w:t>17. Privacy Policy Content Direction</w:t>
      </w:r>
    </w:p>
    <w:p>
      <w:pPr>
        <w:pStyle w:val="ListBullet"/>
        <w:spacing w:after="46"/>
      </w:pPr>
      <w:r>
        <w:t>Data collect होगा only for registration, application review, business evaluation and communication.</w:t>
      </w:r>
    </w:p>
    <w:p>
      <w:pPr>
        <w:pStyle w:val="ListBullet"/>
        <w:spacing w:after="46"/>
      </w:pPr>
      <w:r>
        <w:t>Business information confidential रखी जाएगी.</w:t>
      </w:r>
    </w:p>
    <w:p>
      <w:pPr>
        <w:pStyle w:val="ListBullet"/>
        <w:spacing w:after="46"/>
      </w:pPr>
      <w:r>
        <w:t>BMI Allen/ACIPL database, students, faculty या employee data use नहीं करेगा.</w:t>
      </w:r>
    </w:p>
    <w:p>
      <w:pPr>
        <w:pStyle w:val="ListBullet"/>
        <w:spacing w:after="46"/>
      </w:pPr>
      <w:r>
        <w:t>No data sale.</w:t>
      </w:r>
    </w:p>
    <w:p>
      <w:pPr>
        <w:pStyle w:val="ListBullet"/>
        <w:spacing w:after="46"/>
      </w:pPr>
      <w:r>
        <w:t>Investor/founder information only lawful purpose and consent के basis पर use होगी.</w:t>
      </w:r>
    </w:p>
    <w:p>
      <w:pPr>
        <w:pStyle w:val="ListBullet"/>
        <w:spacing w:after="46"/>
      </w:pPr>
      <w:r>
        <w:t>Users correction/deletion request कर सकते हैं as per applicable law.</w:t>
      </w:r>
    </w:p>
    <w:p>
      <w:pPr>
        <w:pStyle w:val="Heading1"/>
      </w:pPr>
      <w:r>
        <w:rPr>
          <w:b w:val="0"/>
          <w:i w:val="0"/>
        </w:rPr>
        <w:t>18. Terms and Conditions Content Direction</w:t>
      </w:r>
    </w:p>
    <w:p>
      <w:pPr>
        <w:pStyle w:val="ListBullet"/>
        <w:spacing w:after="46"/>
      </w:pPr>
      <w:r>
        <w:t>BMI independent platform है; Allen से associated/sponsored/endorsed/backed नहीं है.</w:t>
      </w:r>
    </w:p>
    <w:p>
      <w:pPr>
        <w:pStyle w:val="ListBullet"/>
        <w:spacing w:after="46"/>
      </w:pPr>
      <w:r>
        <w:t>Website content investment advice नहीं है.</w:t>
      </w:r>
    </w:p>
    <w:p>
      <w:pPr>
        <w:pStyle w:val="ListBullet"/>
        <w:spacing w:after="46"/>
      </w:pPr>
      <w:r>
        <w:t>No guaranteed funding, no guaranteed investor, no guaranteed returns.</w:t>
      </w:r>
    </w:p>
    <w:p>
      <w:pPr>
        <w:pStyle w:val="ListBullet"/>
        <w:spacing w:after="46"/>
      </w:pPr>
      <w:r>
        <w:t>Every investor/founder decision independent due diligence और separate documentation के basis पर होगा.</w:t>
      </w:r>
    </w:p>
    <w:p>
      <w:pPr>
        <w:pStyle w:val="ListBullet"/>
        <w:spacing w:after="46"/>
      </w:pPr>
      <w:r>
        <w:t>BMI restricted education/coaching/test-prep applications reject या hold कर सकता है.</w:t>
      </w:r>
    </w:p>
    <w:p>
      <w:pPr>
        <w:pStyle w:val="ListBullet"/>
        <w:spacing w:after="46"/>
      </w:pPr>
      <w:r>
        <w:t>No user may submit Allen confidential information or third-party confidential information.</w:t>
      </w:r>
    </w:p>
    <w:p>
      <w:pPr>
        <w:pStyle w:val="Heading1"/>
      </w:pPr>
      <w:r>
        <w:rPr>
          <w:b w:val="0"/>
          <w:i w:val="0"/>
        </w:rPr>
        <w:t>19. Final Master Prompt for Website Team or AI Website Builder</w:t>
      </w:r>
    </w:p>
    <w:p>
      <w:r>
        <w:rPr>
          <w:b w:val="0"/>
          <w:i w:val="0"/>
        </w:rPr>
        <w:t>Use this full prompt when asking any web designer, developer or AI builder to redesign the website:</w:t>
      </w:r>
    </w:p>
    <w:p>
      <w:r>
        <w:rPr>
          <w:b w:val="0"/>
          <w:i w:val="0"/>
        </w:rPr>
        <w:t>Prompt: Create a premium, modern, SHA-safe website for BMI, an independent non-education business growth platform led by Mr. Brajesh Maheshwari as a business mentor and strategic guide. The website must look credible, premium and business-class, using deep navy, charcoal, white and muted gold/teal accents. It must clearly position BMI as independent and not associated with, sponsored by, endorsed by or backed by Allen Career Institute or any Allen group company. Do not use any Allen logo, Allen name as endorsement, Allen students, faculty, results, classrooms, JEE, NEET, coaching, test-prep, edtech or education imagery. Build pages for Home, About BMI, What We Do, Business Advisory, Capital Connect, BMI Table, BMI Business Growth Forum Jaipur 2026, Apply for Business Evaluation, Register Interest for Deal Specific Opportunities, Compliance and Independence Note, Privacy Policy, Terms and Conditions and Contact. Use safe CTAs: Apply for Business Evaluation, Explore BMI Table, Register Interest for Deal Specific Opportunities. Do not use Join as Investor, Apply for Funding, BMI Fund, guaranteed returns, assured funding or investment advice. Add event registration with sector screening and Allen connection declaration. Add restricted-sector filters for coaching, education, edtech, JEE, NEET, test-prep, LMS, study material, faculty platform and coaching technology. The design should use clean typography, lucid line icons, premium business visuals, subtle animations and strong mobile responsiveness. Every section must reinforce responsible growth, business discipline, non-education focus, independent evaluation and compliance-safe communication. Output content in simple Hindi-Hinglish plus clean English headings where needed.</w:t>
      </w:r>
    </w:p>
    <w:p>
      <w:pPr>
        <w:pStyle w:val="Heading1"/>
      </w:pPr>
      <w:r>
        <w:rPr>
          <w:b w:val="0"/>
          <w:i w:val="0"/>
        </w:rPr>
        <w:t>20. Upload Before Check Prompt</w:t>
      </w:r>
    </w:p>
    <w:p>
      <w:r>
        <w:rPr>
          <w:b w:val="0"/>
          <w:i w:val="0"/>
        </w:rPr>
        <w:t>हर page, poster, CTA, form, video script, banner या website copy upload करने से पहले team यह prompt चलाए:</w:t>
      </w:r>
    </w:p>
    <w:p>
      <w:r>
        <w:rPr>
          <w:b w:val="0"/>
          <w:i w:val="0"/>
        </w:rPr>
        <w:t>Prompt: Is BMI website/design/content ko SHA-safe aur Allen-conflict angle se review karo. Check karo ki kahin Allen association, Allen goodwill, education/coaching/test-prep/edtech activity, investor pooling, investment advice, guaranteed returns, Allen data/resource use, Allen employee/faculty/student solicitation, BM Sir as Allen representative, non-disparagement issue ya IPO-conflict type wording to nahi hai. Exact risky line/visual batao aur safe replacement Hindi-Hinglish mein do. Agar safe hai to clearly bolo: Safe to publish with no major SHA conflict signal.</w:t>
      </w:r>
    </w:p>
    <w:p>
      <w:pPr>
        <w:pStyle w:val="Heading1"/>
      </w:pPr>
      <w:r>
        <w:rPr>
          <w:b w:val="0"/>
          <w:i w:val="0"/>
        </w:rPr>
        <w:t>21. Final Approval Checklist</w:t>
      </w:r>
    </w:p>
    <w:p>
      <w:pPr>
        <w:pStyle w:val="ListNumber"/>
        <w:spacing w:after="46"/>
      </w:pPr>
      <w:r>
        <w:t>Website में Allen logo/name/goodwill का misuse नहीं.</w:t>
      </w:r>
    </w:p>
    <w:p>
      <w:pPr>
        <w:pStyle w:val="ListNumber"/>
        <w:spacing w:after="46"/>
      </w:pPr>
      <w:r>
        <w:t>Education/coaching/test-prep/edtech कहीं नहीं.</w:t>
      </w:r>
    </w:p>
    <w:p>
      <w:pPr>
        <w:pStyle w:val="ListNumber"/>
        <w:spacing w:after="46"/>
      </w:pPr>
      <w:r>
        <w:t>Investor pooling या guaranteed return language नहीं.</w:t>
      </w:r>
    </w:p>
    <w:p>
      <w:pPr>
        <w:pStyle w:val="ListNumber"/>
        <w:spacing w:after="46"/>
      </w:pPr>
      <w:r>
        <w:t>BM Sir को Allen representative नहीं दिखाया.</w:t>
      </w:r>
    </w:p>
    <w:p>
      <w:pPr>
        <w:pStyle w:val="ListNumber"/>
        <w:spacing w:after="46"/>
      </w:pPr>
      <w:r>
        <w:t>Event page non-education business growth forum दिख रहा है.</w:t>
      </w:r>
    </w:p>
    <w:p>
      <w:pPr>
        <w:pStyle w:val="ListNumber"/>
        <w:spacing w:after="46"/>
      </w:pPr>
      <w:r>
        <w:t>Registration form में restricted-sector screening है.</w:t>
      </w:r>
    </w:p>
    <w:p>
      <w:pPr>
        <w:pStyle w:val="ListNumber"/>
        <w:spacing w:after="46"/>
      </w:pPr>
      <w:r>
        <w:t>Privacy Policy और Terms properly linked हैं.</w:t>
      </w:r>
    </w:p>
    <w:p>
      <w:pPr>
        <w:pStyle w:val="ListNumber"/>
        <w:spacing w:after="46"/>
      </w:pPr>
      <w:r>
        <w:t>Every CTA safe wording में है.</w:t>
      </w:r>
    </w:p>
    <w:p>
      <w:pPr>
        <w:pStyle w:val="ListNumber"/>
        <w:spacing w:after="46"/>
      </w:pPr>
      <w:r>
        <w:t>Every creative upload-before-check prompt से पास हुआ है.</w:t>
      </w:r>
    </w:p>
    <w:p>
      <w:pPr>
        <w:pStyle w:val="ListNumber"/>
        <w:spacing w:after="46"/>
      </w:pPr>
      <w:r>
        <w:t>Final approval के बिना website publish नहीं करनी.</w:t>
      </w:r>
    </w:p>
    <w:p>
      <w:pPr>
        <w:pStyle w:val="Heading1"/>
      </w:pPr>
      <w:r>
        <w:rPr>
          <w:b w:val="0"/>
          <w:i w:val="0"/>
        </w:rPr>
        <w:t>22. Final Direction</w:t>
      </w:r>
    </w:p>
    <w:p>
      <w:r>
        <w:rPr>
          <w:b w:val="0"/>
          <w:i w:val="0"/>
        </w:rPr>
        <w:t>Website impressive बननी चाहिए, लेकिन overpromise नहीं. BMI को ऐसा दिखाना है कि यह serious, premium, independent, non-education और process-driven business growth ecosystem है. हर design, word, image, form और CTA में यही discipline रहना चाहिए.</w:t>
      </w:r>
    </w:p>
    <w:sectPr w:rsidR="00FC693F" w:rsidRPr="0006063C" w:rsidSect="00034616">
      <w:footerReference w:type="default" r:id="rId9"/>
      <w:pgSz w:w="11909" w:h="16834"/>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7" w:lineRule="auto"/>
    </w:pPr>
    <w:rPr>
      <w:rFonts w:ascii="Nirmala UI" w:hAnsi="Nirmala UI" w:eastAsia="Nirmala U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Nirmala UI" w:hAnsi="Nirmala UI" w:eastAsia="Nirmala U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Nirmala UI" w:hAnsi="Nirmala UI" w:eastAsia="Nirmala U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irmala UI" w:hAnsi="Nirmala UI" w:eastAsia="Nirmala U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irmala UI" w:hAnsi="Nirmala UI" w:eastAsia="Nirmala U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irmala UI" w:hAnsi="Nirmala UI" w:eastAsia="Nirmala UI"/>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