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spacing w:after="80"/>
        <w:jc w:val="center"/>
      </w:pPr>
      <w:r>
        <w:rPr>
          <w:b w:val="0"/>
          <w:i w:val="0"/>
        </w:rPr>
        <w:t>[назва закладу освіти]</w:t>
      </w:r>
    </w:p>
    <w:p>
      <w:pPr>
        <w:spacing w:after="80"/>
        <w:jc w:val="center"/>
      </w:pPr>
      <w:r>
        <w:rPr>
          <w:b w:val="0"/>
          <w:i w:val="0"/>
        </w:rPr>
        <w:t>Кафедра [назва кафедри]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</w:rPr>
        <w:t>ПРАКТИЧНА РОБОТА № 3</w:t>
      </w:r>
    </w:p>
    <w:p>
      <w:pPr>
        <w:spacing w:after="80"/>
        <w:jc w:val="center"/>
      </w:pPr>
      <w:r>
        <w:rPr>
          <w:b w:val="0"/>
          <w:i w:val="0"/>
        </w:rPr>
        <w:t>Тема: Атестація робочих місць за умовами праці. Посадові інструкції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</w:rPr>
        <w:t>Варіант 24</w:t>
      </w:r>
    </w:p>
    <w:p>
      <w:pPr>
        <w:spacing w:after="80"/>
        <w:jc w:val="center"/>
      </w:pPr>
      <w:r>
        <w:rPr>
          <w:b w:val="0"/>
          <w:i w:val="0"/>
        </w:rPr>
        <w:t>Виконав: студент гр. [група] [ПІБ]</w:t>
      </w:r>
    </w:p>
    <w:p>
      <w:pPr>
        <w:spacing w:after="80"/>
        <w:jc w:val="center"/>
      </w:pPr>
      <w:r>
        <w:rPr>
          <w:b w:val="0"/>
          <w:i w:val="0"/>
        </w:rPr>
        <w:t>Перевірив: [ПІБ викладача]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spacing w:after="80"/>
      </w:pPr>
      <w:r>
        <w:rPr>
          <w:b/>
          <w:i w:val="0"/>
        </w:rPr>
        <w:t>Вихідні дані (варіант 24)</w:t>
      </w:r>
    </w:p>
    <w:p>
      <w:pPr>
        <w:spacing w:after="80"/>
      </w:pPr>
      <w:r>
        <w:rPr>
          <w:b w:val="0"/>
          <w:i w:val="0"/>
        </w:rPr>
        <w:t>Професія: технік-технолог нафтогазовидобування. Чинник 1: бензол 15 мг/м³ (ГДК 5). Чинник 2: шум 72 дБА (ГДР 60). Чинник 3: напруженість — інтелектуальні навантаження.</w:t>
      </w:r>
    </w:p>
    <w:p>
      <w:pPr>
        <w:spacing w:after="80"/>
      </w:pPr>
      <w:r>
        <w:rPr>
          <w:b/>
          <w:i w:val="0"/>
        </w:rPr>
        <w:t>Завдання 1. Аналіз чинників</w:t>
      </w:r>
    </w:p>
    <w:p>
      <w:pPr>
        <w:spacing w:after="80"/>
      </w:pPr>
      <w:r>
        <w:rPr>
          <w:b w:val="0"/>
          <w:i w:val="0"/>
        </w:rPr>
        <w:t>Хімічний — пари бензолу (речовина 2-го класу небезпеки, канцероген); фізичний — виробничий шум; психофізіологічний — напруженість праці (інтелектуальні, емоційні навантаження). Додатково: вибухо- та пожежонебезпека вуглеводнів, підвищений тиск у обладнанні, мікроклімат на відкритих майданчиках.</w:t>
      </w:r>
    </w:p>
    <w:p>
      <w:pPr>
        <w:spacing w:after="80"/>
      </w:pPr>
      <w:r>
        <w:rPr>
          <w:b/>
          <w:i w:val="0"/>
        </w:rPr>
        <w:t>Завдання 2. Гігієнічна оцінка умов праці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/>
            <w:r>
              <w:rPr>
                <w:b/>
                <w:sz w:val="24"/>
              </w:rPr>
              <w:t>Чинник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4"/>
              </w:rPr>
              <w:t>Факт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4"/>
              </w:rPr>
              <w:t>Норма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4"/>
              </w:rPr>
              <w:t>Перевищення</w:t>
            </w:r>
          </w:p>
        </w:tc>
        <w:tc>
          <w:tcPr>
            <w:tcW w:type="dxa" w:w="1938"/>
          </w:tcPr>
          <w:p>
            <w:r/>
            <w:r>
              <w:rPr>
                <w:b/>
                <w:sz w:val="24"/>
              </w:rPr>
              <w:t>Клас</w:t>
            </w:r>
          </w:p>
        </w:tc>
      </w:tr>
      <w:tr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Бензол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15 мг/м³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ГДК 5 мг/м³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у 3 рази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3.1 (до 3 ГДК; на межі з 3.2)</w:t>
            </w:r>
          </w:p>
        </w:tc>
      </w:tr>
      <w:tr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Шум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72 дБА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ГДР 60 дБА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+12 дБА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3.2</w:t>
            </w:r>
          </w:p>
        </w:tc>
      </w:tr>
      <w:tr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Напруженість (інтелектуальні навантаження)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—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—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—</w:t>
            </w:r>
          </w:p>
        </w:tc>
        <w:tc>
          <w:tcPr>
            <w:tcW w:type="dxa" w:w="1938"/>
          </w:tcPr>
          <w:p>
            <w:r/>
            <w:r>
              <w:rPr>
                <w:b w:val="0"/>
                <w:sz w:val="24"/>
              </w:rPr>
              <w:t>2 – 3.1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Клас умов праці визначаємо за найбільш відхиленим показником — шумом: загальний клас 3.2 (шкідливі умови 2-го ступеня). Значення класів за перевищенням прийнято за орієнтовною шкалою гігієнічної класифікації праці; точні межі уточнюються за чинними санітарними нормами.</w:t>
      </w:r>
    </w:p>
    <w:p>
      <w:pPr>
        <w:spacing w:after="80"/>
      </w:pPr>
      <w:r>
        <w:rPr>
          <w:b/>
          <w:i w:val="0"/>
        </w:rPr>
        <w:t>Завдання 3. Пільги та компенсації (клас 3.2)</w:t>
      </w:r>
    </w:p>
    <w:p>
      <w:pPr>
        <w:spacing w:after="80"/>
      </w:pPr>
      <w:r>
        <w:rPr>
          <w:b w:val="0"/>
          <w:i w:val="0"/>
        </w:rPr>
        <w:t>• доплата до тарифної ставки — до 12 %;</w:t>
      </w:r>
    </w:p>
    <w:p>
      <w:pPr>
        <w:spacing w:after="80"/>
      </w:pPr>
      <w:r>
        <w:rPr>
          <w:b w:val="0"/>
          <w:i w:val="0"/>
        </w:rPr>
        <w:t>• додаткова оплачувана відпустка (до 7 календ. днів за КЗпП/Законом «Про відпустки», за результатами атестації);</w:t>
      </w:r>
    </w:p>
    <w:p>
      <w:pPr>
        <w:spacing w:after="80"/>
      </w:pPr>
      <w:r>
        <w:rPr>
          <w:b w:val="0"/>
          <w:i w:val="0"/>
        </w:rPr>
        <w:t>• скорочений робочий тиждень (до 36 год) — за рішенням підприємства за результатами атестації;</w:t>
      </w:r>
    </w:p>
    <w:p>
      <w:pPr>
        <w:spacing w:after="80"/>
      </w:pPr>
      <w:r>
        <w:rPr>
          <w:b w:val="0"/>
          <w:i w:val="0"/>
        </w:rPr>
        <w:t>• безплатне молоко або лікувально-профілактичне харчування (за наявності контакту з бензолом);</w:t>
      </w:r>
    </w:p>
    <w:p>
      <w:pPr>
        <w:spacing w:after="80"/>
      </w:pPr>
      <w:r>
        <w:rPr>
          <w:b w:val="0"/>
          <w:i w:val="0"/>
        </w:rPr>
        <w:t>• пільгова пенсія за віком — за Списком №2 (робота на нафтогазовидобуванні), за підтвердження атестацією.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/>
            <w:r>
              <w:rPr>
                <w:b/>
                <w:sz w:val="24"/>
              </w:rPr>
              <w:t>№ вар.</w:t>
            </w:r>
          </w:p>
        </w:tc>
        <w:tc>
          <w:tcPr>
            <w:tcW w:type="dxa" w:w="2422"/>
          </w:tcPr>
          <w:p>
            <w:r/>
            <w:r>
              <w:rPr>
                <w:b/>
                <w:sz w:val="24"/>
              </w:rPr>
              <w:t>Професія</w:t>
            </w:r>
          </w:p>
        </w:tc>
        <w:tc>
          <w:tcPr>
            <w:tcW w:type="dxa" w:w="2422"/>
          </w:tcPr>
          <w:p>
            <w:r/>
            <w:r>
              <w:rPr>
                <w:b/>
                <w:sz w:val="24"/>
              </w:rPr>
              <w:t>Клас умов праці</w:t>
            </w:r>
          </w:p>
        </w:tc>
        <w:tc>
          <w:tcPr>
            <w:tcW w:type="dxa" w:w="2422"/>
          </w:tcPr>
          <w:p>
            <w:r/>
            <w:r>
              <w:rPr>
                <w:b/>
                <w:sz w:val="24"/>
              </w:rPr>
              <w:t>Пільги та компенсації (підстава: Списки №1, №2, КЗпП)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 w:val="0"/>
                <w:sz w:val="24"/>
              </w:rPr>
              <w:t>24</w:t>
            </w:r>
          </w:p>
        </w:tc>
        <w:tc>
          <w:tcPr>
            <w:tcW w:type="dxa" w:w="2422"/>
          </w:tcPr>
          <w:p>
            <w:r/>
            <w:r>
              <w:rPr>
                <w:b w:val="0"/>
                <w:sz w:val="24"/>
              </w:rPr>
              <w:t>Технік-технолог нафтогазовидобування</w:t>
            </w:r>
          </w:p>
        </w:tc>
        <w:tc>
          <w:tcPr>
            <w:tcW w:type="dxa" w:w="2422"/>
          </w:tcPr>
          <w:p>
            <w:r/>
            <w:r>
              <w:rPr>
                <w:b w:val="0"/>
                <w:sz w:val="24"/>
              </w:rPr>
              <w:t>3.2</w:t>
            </w:r>
          </w:p>
        </w:tc>
        <w:tc>
          <w:tcPr>
            <w:tcW w:type="dxa" w:w="2422"/>
          </w:tcPr>
          <w:p>
            <w:r/>
            <w:r>
              <w:rPr>
                <w:b w:val="0"/>
                <w:sz w:val="24"/>
              </w:rPr>
              <w:t>Доплата до 12 %, додаткова відпустка, молоко/ЛПХ, право на пенсію за Списком №2</w:t>
            </w:r>
          </w:p>
        </w:tc>
      </w:tr>
    </w:tbl>
    <w:p/>
    <w:p>
      <w:pPr>
        <w:spacing w:after="80"/>
      </w:pPr>
      <w:r>
        <w:rPr>
          <w:b/>
          <w:i w:val="0"/>
        </w:rPr>
        <w:t>Завдання 4. Заходи з оздоровлення умов праці</w:t>
      </w:r>
    </w:p>
    <w:p>
      <w:pPr>
        <w:spacing w:after="80"/>
      </w:pPr>
      <w:r>
        <w:rPr>
          <w:b w:val="0"/>
          <w:i w:val="0"/>
        </w:rPr>
        <w:t>Технічні: герметизація обладнання й ліній відбору проб, місцева витяжна та загальнообмінна вентиляція, автоматичний контроль загазованості (газоаналізатори), віброшумоізоляція та звукопоглинальні кожухи, дистанційне керування процесом. Організаційні: обмеження часу перебування в зоні дії шуму й парів бензолу, режим праці й відпочинку, періодичні медогляди, навчання й інструктажі, видача ЗІЗ органів дихання та слуху, психологічне розвантаження й перерви для зниження напруженості.</w:t>
      </w:r>
    </w:p>
    <w:p>
      <w:pPr>
        <w:spacing w:after="80"/>
      </w:pPr>
      <w:r>
        <w:rPr>
          <w:b/>
          <w:i w:val="0"/>
        </w:rPr>
        <w:t>Завдання 5. Витяг із посадової інструкції</w:t>
      </w:r>
    </w:p>
    <w:p>
      <w:pPr>
        <w:spacing w:after="80"/>
      </w:pPr>
      <w:r>
        <w:rPr>
          <w:b w:val="0"/>
          <w:i w:val="0"/>
        </w:rPr>
        <w:t>1. Посада: технік-технолог нафтогазовидобування (за ДК 003:2010); підрозділ — цех видобування нафти і газу / установка підготовки нафти (УПН).</w:t>
      </w:r>
    </w:p>
    <w:p>
      <w:pPr>
        <w:spacing w:after="80"/>
      </w:pPr>
      <w:r>
        <w:rPr>
          <w:b/>
          <w:i w:val="0"/>
        </w:rPr>
        <w:t>2. Завдання та обов’язки з охорони праці та промислової безпеки:</w:t>
      </w:r>
    </w:p>
    <w:p>
      <w:pPr>
        <w:spacing w:after="80"/>
      </w:pPr>
      <w:r>
        <w:rPr>
          <w:b w:val="0"/>
          <w:i w:val="0"/>
        </w:rPr>
        <w:t xml:space="preserve">   1) знати й виконувати вимоги інструкцій з охорони праці, НПАОП та технологічного регламенту;</w:t>
      </w:r>
    </w:p>
    <w:p>
      <w:pPr>
        <w:spacing w:after="80"/>
      </w:pPr>
      <w:r>
        <w:rPr>
          <w:b w:val="0"/>
          <w:i w:val="0"/>
        </w:rPr>
        <w:t xml:space="preserve">   2) проходити інструктажі, навчання та перевірку знань у встановлені строки;</w:t>
      </w:r>
    </w:p>
    <w:p>
      <w:pPr>
        <w:spacing w:after="80"/>
      </w:pPr>
      <w:r>
        <w:rPr>
          <w:b w:val="0"/>
          <w:i w:val="0"/>
        </w:rPr>
        <w:t xml:space="preserve">   3) контролювати параметри технологічного процесу й справність обладнання, посудин під тиском, ПЗК;</w:t>
      </w:r>
    </w:p>
    <w:p>
      <w:pPr>
        <w:spacing w:after="80"/>
      </w:pPr>
      <w:r>
        <w:rPr>
          <w:b w:val="0"/>
          <w:i w:val="0"/>
        </w:rPr>
        <w:t xml:space="preserve">   4) дотримуватися вимог газо-, електро- та пожежної безпеки, нарядної системи при роботах підвищеної небезпеки;</w:t>
      </w:r>
    </w:p>
    <w:p>
      <w:pPr>
        <w:spacing w:after="80"/>
      </w:pPr>
      <w:r>
        <w:rPr>
          <w:b w:val="0"/>
          <w:i w:val="0"/>
        </w:rPr>
        <w:t xml:space="preserve">   5) користуватися ЗІЗ за призначенням; негайно повідомляти керівника про аварії, нещасні випадки й порушення;</w:t>
      </w:r>
    </w:p>
    <w:p>
      <w:pPr>
        <w:spacing w:after="80"/>
      </w:pPr>
      <w:r>
        <w:rPr>
          <w:b w:val="0"/>
          <w:i w:val="0"/>
        </w:rPr>
        <w:t xml:space="preserve">   6) знати ПЛАС та вміти діяти при аварійних ситуаціях.</w:t>
      </w:r>
    </w:p>
    <w:p>
      <w:pPr>
        <w:spacing w:after="80"/>
      </w:pPr>
      <w:r>
        <w:rPr>
          <w:b w:val="0"/>
          <w:i w:val="0"/>
        </w:rPr>
        <w:t>3. Права: 1) вимагати від роботодавця безпечних умов праці й забезпечення ЗІЗ; 2) відмовитися від роботи в разі безпосередньої загрози життю та здоров’ю; 3) отримувати пільги й компенсації за умови праці. Відповідальність: 1) дисциплінарна — за порушення посадової інструкції та правил внутрішнього розпорядку; 2) матеріальна — за шкоду, заподіяну підприємству; 3) адміністративна/кримінальна — за порушення вимог охорони праці та промислової безпеки, що спричинили аварію чи нещасний випадок.</w:t>
      </w:r>
    </w:p>
    <w:p>
      <w:pPr>
        <w:spacing w:after="80"/>
      </w:pPr>
      <w:r>
        <w:rPr>
          <w:b w:val="0"/>
          <w:i w:val="0"/>
        </w:rPr>
        <w:t>4. Небезпечні та шкідливі чинники: пари бензолу й вуглеводнів, шум, вибухо- і пожежонебезпека, підвищений тиск, ураження електрострумом, розлив нафтопродуктів, напруженість праці, несприятливий мікроклімат на відкритих майданчиках.</w:t>
      </w:r>
    </w:p>
    <w:p>
      <w:pPr>
        <w:spacing w:after="80"/>
      </w:pPr>
      <w:r>
        <w:rPr>
          <w:b w:val="0"/>
          <w:i w:val="0"/>
        </w:rPr>
        <w:t>5. ЗІЗ: спецодяг (антистатичний, маслонафтостійкий), захисна каска, спецвзуття, захисні окуляри, рукавиці, респіратор/протигаз проти органічних парів, протишумні навушники або вкладки, газоаналізатор персональний.</w:t>
      </w:r>
    </w:p>
    <w:p>
      <w:pPr>
        <w:spacing w:after="80"/>
      </w:pPr>
      <w:r>
        <w:rPr>
          <w:b w:val="0"/>
          <w:i w:val="0"/>
        </w:rPr>
        <w:t>6. Нормативні документи: Закон України «Про охорону праці»; НПАОП 0.00-1.28-10 (Правила охорони праці під час експлуатації обладнання, що працює під тиском); НПАОП 11.1-1.01-14 (нафтогазодобувна промисловість); Правила безпеки в нафтогазодобувній промисловості; Правила пожежної безпеки; ПЛАС; інструкції з охорони праці за посадою. (Точні номери уточнити за чинними редакціями.)</w:t>
      </w:r>
    </w:p>
    <w:p>
      <w:pPr>
        <w:spacing w:after="80"/>
      </w:pPr>
      <w:r>
        <w:rPr>
          <w:b/>
          <w:i w:val="0"/>
        </w:rPr>
        <w:t>Висновки</w:t>
      </w:r>
    </w:p>
    <w:p>
      <w:pPr>
        <w:spacing w:after="80"/>
      </w:pPr>
      <w:r>
        <w:rPr>
          <w:b w:val="0"/>
          <w:i w:val="0"/>
        </w:rPr>
        <w:t>Умови праці техніка-технолога за варіантом 24 віднесено до класу 3.2 (шкідливі) за шумом; передбачено доплату, додаткову відпустку, ЛПХ та право на пільгову пенсію. Запропоновано комплекс технічних і організаційних заходів та складено витяг посадової інструкції.</w:t>
      </w:r>
    </w:p>
    <w:p>
      <w:pPr>
        <w:spacing w:after="80"/>
      </w:pPr>
      <w:r>
        <w:rPr>
          <w:b/>
          <w:i w:val="0"/>
        </w:rPr>
        <w:t>Відповіді на контрольні запитання</w:t>
      </w:r>
    </w:p>
    <w:p>
      <w:pPr>
        <w:spacing w:after="80"/>
      </w:pPr>
      <w:r>
        <w:rPr>
          <w:b w:val="0"/>
          <w:i w:val="0"/>
        </w:rPr>
        <w:t>1. Мета атестації — регулювання відносин роботодавця й працівників щодо права на здоров’я й безпечні умови праці, встановлення пільг і компенсацій, підтвердження права на пільгову пенсію.</w:t>
      </w:r>
    </w:p>
    <w:p>
      <w:pPr>
        <w:spacing w:after="80"/>
      </w:pPr>
      <w:r>
        <w:rPr>
          <w:b w:val="0"/>
          <w:i w:val="0"/>
        </w:rPr>
        <w:t>2. Постанова КМУ від 01.08.1992 р. № 442.</w:t>
      </w:r>
    </w:p>
    <w:p>
      <w:pPr>
        <w:spacing w:after="80"/>
      </w:pPr>
      <w:r>
        <w:rPr>
          <w:b w:val="0"/>
          <w:i w:val="0"/>
        </w:rPr>
        <w:t>3. Чотири класи: 1 — оптимальні, 2 — допустимі, 3 — шкідливі (3.1–3.4), 4 — небезпечні (екстремальні).</w:t>
      </w:r>
    </w:p>
    <w:p>
      <w:pPr>
        <w:spacing w:after="80"/>
      </w:pPr>
      <w:r>
        <w:rPr>
          <w:b w:val="0"/>
          <w:i w:val="0"/>
        </w:rPr>
        <w:t>4. Не рідше одного разу на 5 років.</w:t>
      </w:r>
    </w:p>
    <w:p>
      <w:pPr>
        <w:spacing w:after="80"/>
      </w:pPr>
      <w:r>
        <w:rPr>
          <w:b w:val="0"/>
          <w:i w:val="0"/>
        </w:rPr>
        <w:t>5. Доплати до тарифної ставки, додаткові відпустки, скорочений робочий тиждень, молоко або ЛПХ, пільгова пенсія (Списки №1 і №2).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