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ComfyUI Workflow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4" w:sz="8" w:val="single"/>
        </w:pBdr>
        <w:spacing w:after="40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Living Reference — Character Generation, Skin Detailing &amp; Age Progression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60" w:lineRule="auto"/>
        <w:rPr>
          <w:rFonts w:ascii="Arial" w:cs="Arial" w:eastAsia="Arial" w:hAnsi="Arial"/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SDXL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Fitzpatrick Skin Variations &amp; Age Progression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Obsolete - used for 2022 Project Clinique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Takes a reference image and generates a matrix of age-progressed variants across the full Fitzpatrick skin tone scale. Given an input image, the workflow produces output images spanning a defined age range for each of the 6 Fitzpatrick skin classifications (Types I–VI), making it useful for character diversity exploration and reference sheet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Involved Models &amp; Components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SDXL Base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image generation backbone for producing high-quality, photorealistic character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Fitzpatrick Scale Conditioning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Applies skin tone conditioning across all 6 skin type categories (Types I–VI) — from fair/pale to deeply pigmented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Age Progression Conditioning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Drives age variation across a user-defined range (e.g. 20–70 years), applied per skin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Reference Image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Input portrait used as the identity and structural anchor for all generated variants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KSampler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Core sampling node controlling steps, CFG, and denoise strength for each output variant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Output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each run, the workflow produces a grid of images structured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    Rows: Fitzpatrick skin types (I, II, III, IV, V, VI)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    Columns: Age increments within the defined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Workflow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 Load reference image as identity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 Define age range and step increments (e.g. 20 to 70, step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 For each Fitzpatrick type (I–VI): encode skin tone conditioning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 For each age value in range: combine skin tone + age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 Run SDXL KSampler with combined conditioning per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 Save all output images (batch or grid)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Key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Character diversity reference sheets, age-progression studies, dataset generation for inclusive character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FLUX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LoRA Refiner &amp; Detailer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Takes an input image and produces a high-resolution, skin-detailed version of the character. The workflow applies FLUX as the base generation model, enhanced with optional character LoRAs for identity consistency and detailing LoRAs for skin texture and micro-detail enhancement. Designed to be the final refinement pass in a character production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Involved Models &amp; Components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FLUX Base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diffusion backbone — handles high-resolution upscaling and detail synthesis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Character LoRA(s)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Optional: locks in character identity and likeness from a trained LoRA — maintains consistency across refinement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Detailing LoRA(s)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Optional: injects skin texture, pore detail, and micro-surface realism into the output — can be stacked with character LoRA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Reference Image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Source image fed into the workflow as the base for refinement (e.g. a character sheet output or portrait)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SDXL Face Detailer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e06666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 the skin for better microdetail and realism. </w:t>
            </w:r>
            <w:r w:rsidDel="00000000" w:rsidR="00000000" w:rsidRPr="00000000">
              <w:rPr>
                <w:b w:val="1"/>
                <w:bCs w:val="1"/>
                <w:color w:val="e06666"/>
                <w:sz w:val="20"/>
                <w:szCs w:val="20"/>
                <w:rtl w:val="0"/>
              </w:rPr>
              <w:t xml:space="preserve">OBSOLETE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Upscaler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Pre-pass upscale before the KSampler to maximize output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LoRA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Character LoRA: applied at a moderate weight (e.g. 0.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–0.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) to guide identity without overriding the input image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Detailing LoRA: applied at a lower weight (e.g. 0.3–0.5) for texture augmentation without altering overall appearance.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Both LoRAs can be used simultaneously and are independently weighted.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Key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Final-pass refinement of character sheet images, skin detailing for close-up portraits, high-res export from lower-res generations.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twi7saieqvj5" w:id="0"/>
      <w:bookmarkEnd w:id="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FLUX - Controlnet Poser and Detailer</w:t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Takes an input image and a pose reference and  produces a high-resolution modified version of the character. The workflow applies FLUX CONTROLNET, enhanced with optional character LoRAs for identity consistency.  Designed to recreate custom poses of the character.</w:t>
      </w:r>
    </w:p>
    <w:p w:rsidR="00000000" w:rsidDel="00000000" w:rsidP="00000000" w:rsidRDefault="00000000" w:rsidRPr="00000000" w14:paraId="0000003C">
      <w:pPr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Involved Models &amp; Components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FLUX Base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diffusion backbone — handles high-resolution upscaling and detail synthesis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Character LoRA(s)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Optional: locks in character identity and likeness from a trained LoRA — maintains consistency across refinement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Controlnet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use any of the controlnet modes: depth, canny, openpose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Reference Image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image fed into the workflow as the base for refinement (e.g. a character sheet output or portrait)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Pose Image Input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 that defines the new pose</w:t>
            </w:r>
          </w:p>
        </w:tc>
      </w:tr>
    </w:tbl>
    <w:p w:rsidR="00000000" w:rsidDel="00000000" w:rsidP="00000000" w:rsidRDefault="00000000" w:rsidRPr="00000000" w14:paraId="00000049">
      <w:pPr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LoRA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Character LoRA: applied at a moderate weight (e.g. 0.6–0.8) to guide identity without overriding the input image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Detailing LoRA: applied at a lower weight (e.g. 0.3–0.5) for texture augmentation without altering overall appearance.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Both LoRAs can be used simultaneously and are independently weighted.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Adjusting pose of existing characters.</w:t>
      </w:r>
    </w:p>
    <w:p w:rsidR="00000000" w:rsidDel="00000000" w:rsidP="00000000" w:rsidRDefault="00000000" w:rsidRPr="00000000" w14:paraId="00000050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Last reviewed: March 2026  |  Add workflow JSON exports to this document as they are finalized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color="cccccc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bottom w:color="2e75b6" w:space="1" w:sz="6" w:val="single"/>
      </w:pBdr>
      <w:rPr/>
    </w:pP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ComfyUI Workflow Documentation</w:t>
    </w:r>
    <w:r w:rsidDel="00000000" w:rsidR="00000000" w:rsidRPr="00000000">
      <w:rPr>
        <w:rFonts w:ascii="Arial" w:cs="Arial" w:eastAsia="Arial" w:hAnsi="Arial"/>
        <w:color w:val="aaaaaa"/>
        <w:sz w:val="20"/>
        <w:szCs w:val="20"/>
        <w:rtl w:val="0"/>
      </w:rPr>
      <w:t xml:space="preserve">  |  Living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jKdc/rDWwkcApeffY0662Tznkg==">CgMxLjAyDmgudHdpN3NhaWVxdmo1OAByITEyNkhCQmtBVEFpM1poSDBGNU9qdU0xQ0xMM21KdTIySg==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2026-03-02T11:24:31.293Z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