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Cahier des Charges Maître – Plateforme DogWalking</w:t>
      </w:r>
    </w:p>
    <w:p>
      <w:pPr>
        <w:pStyle w:val="MdParagraph"/>
      </w:pPr>
      <w:r>
        <w:rPr>
          <w:rStyle w:val="MdStrong"/>
          <w:b/>
          <w:bCs/>
        </w:rPr>
        <w:t xml:space="preserve">Version :</w:t>
      </w:r>
      <w:r>
        <w:t xml:space="preserve"> 2.0 (Révisée et Enrichie)</w:t>
      </w:r>
      <w:r>
        <w:rPr>
          <w:rStyle w:val="MdStrong"/>
          <w:b/>
          <w:bCs/>
        </w:rPr>
        <w:t xml:space="preserve">Date :</w:t>
      </w:r>
      <w:r>
        <w:t xml:space="preserve"> Avril 2026</w:t>
      </w:r>
      <w:r>
        <w:rPr>
          <w:rStyle w:val="MdStrong"/>
          <w:b/>
          <w:bCs/>
        </w:rPr>
        <w:t xml:space="preserve">Statut :</w:t>
      </w:r>
      <w:r>
        <w:t xml:space="preserve"> Document de Référence Opérationnel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Vision Stratégique &amp; Concept Fondateur</w:t>
      </w:r>
    </w:p>
    <w:p>
      <w:pPr>
        <w:pStyle w:val="MdParagraph"/>
      </w:pPr>
      <w:r>
        <w:t xml:space="preserve">DogWalking s'impose comme la plateforme de référence en France pour la mise en relation sécurisée entre </w:t>
      </w:r>
      <w:r>
        <w:rPr>
          <w:rStyle w:val="MdStrong"/>
          <w:b/>
          <w:bCs/>
        </w:rPr>
        <w:t xml:space="preserve">Propriétaires d'Animaux</w:t>
      </w:r>
      <w:r>
        <w:t xml:space="preserve"> et </w:t>
      </w:r>
      <w:r>
        <w:rPr>
          <w:rStyle w:val="MdStrong"/>
          <w:b/>
          <w:bCs/>
        </w:rPr>
        <w:t xml:space="preserve">Accompagnateurs</w:t>
      </w:r>
      <w:r>
        <w:t xml:space="preserve">. Le concept repose sur un triptyque de valeurs fondamentales et non négociables, garantissant l'excellence du service :</w:t>
      </w:r>
    </w:p>
    <w:p>
      <w:pPr>
        <w:pStyle w:val="MdSpace"/>
        <w:spacing w:before="0" w:after="60"/>
      </w:pPr>
    </w:p>
    <w:p>
      <w:pPr>
        <w:pStyle w:val="MdListItem"/>
        <w:numPr>
          <w:ilvl w:val="0"/>
          <w:numId w:val="2"/>
        </w:numPr>
      </w:pPr>
      <w:r>
        <w:rPr>
          <w:rStyle w:val="MdStrong"/>
          <w:b/>
          <w:bCs/>
        </w:rPr>
        <w:t xml:space="preserve">🛡 Confiance Vérifiée :</w:t>
      </w:r>
      <w:r>
        <w:t xml:space="preserve"> Un processus de sélection manuelle rigoureux des accompagnateurs, avec un taux d'acceptation cible de </w:t>
      </w:r>
      <w:r>
        <w:rPr>
          <w:rStyle w:val="MdStrong"/>
          <w:b/>
          <w:bCs/>
        </w:rPr>
        <w:t xml:space="preserve">35%</w:t>
      </w:r>
      <w:r>
        <w:t xml:space="preserve">, garantissant que seuls les profils les plus qualifiés et fiables rejoignent le réseau.</w:t>
      </w:r>
    </w:p>
    <w:p>
      <w:pPr>
        <w:pStyle w:val="MdListItem"/>
        <w:numPr>
          <w:ilvl w:val="0"/>
          <w:numId w:val="2"/>
        </w:numPr>
      </w:pPr>
      <w:r>
        <w:rPr>
          <w:rStyle w:val="MdStrong"/>
          <w:b/>
          <w:bCs/>
        </w:rPr>
        <w:t xml:space="preserve">💎 Transparence Totale :</w:t>
      </w:r>
      <w:r>
        <w:t xml:space="preserve"> Une politique tarifaire claire basée sur le principe du "À partir de…", une commission fixe et transparente, et une traçabilité complète de chaque transaction financière.</w:t>
      </w:r>
    </w:p>
    <w:p>
      <w:pPr>
        <w:pStyle w:val="MdListItem"/>
        <w:numPr>
          <w:ilvl w:val="0"/>
          <w:numId w:val="2"/>
        </w:numPr>
      </w:pPr>
      <w:r>
        <w:rPr>
          <w:rStyle w:val="MdStrong"/>
          <w:b/>
          <w:bCs/>
        </w:rPr>
        <w:t xml:space="preserve">📸 Preuve de Service (Alternative au GPS) :</w:t>
      </w:r>
      <w:r>
        <w:t xml:space="preserve"> Pour le lancement initial (Setup Up), la plateforme privilégie les preuves visuelles obligatoires (photos/vidéos en temps réel) plutôt qu'un suivi GPS intrusif. Ce système évoluera vers un suivi hybride après la phase de lancement pour renforcer la sécurité.</w:t>
      </w:r>
    </w:p>
    <w:p>
      <w:pPr>
        <w:pStyle w:val="MdSpace"/>
        <w:spacing w:before="0" w:after="60"/>
      </w:pPr>
    </w:p>
    <w:p>
      <w:pPr>
        <w:pStyle w:val="Heading3"/>
        <w:pStyle w:val="MdHeading3"/>
      </w:pPr>
      <w:r>
        <w:t xml:space="preserve">Cas d'Usage Cibles &amp; Missions</w:t>
      </w:r>
    </w:p>
    <w:p>
      <w:pPr>
        <w:pStyle w:val="MdParagraph"/>
      </w:pPr>
      <w:r>
        <w:t xml:space="preserve">La plateforme est conçue pour répondre aux besoins réels et variés de la vie quotidienne, plaçant l'utilisateur au centre de la stratégie :</w:t>
      </w:r>
    </w:p>
    <w:p>
      <w:pPr>
        <w:pStyle w:val="MdSpace"/>
        <w:spacing w:before="0" w:after="60"/>
      </w:pPr>
    </w:p>
    <w:p>
      <w:pPr>
        <w:pStyle w:val="MdListItem"/>
        <w:numPr>
          <w:ilvl w:val="0"/>
          <w:numId w:val="2"/>
        </w:numPr>
      </w:pPr>
      <w:r>
        <w:rPr>
          <w:rStyle w:val="MdStrong"/>
          <w:b/>
          <w:bCs/>
        </w:rPr>
        <w:t xml:space="preserve">Absences prolongées :</w:t>
      </w:r>
      <w:r>
        <w:t xml:space="preserve"> Voyages, déplacements professionnels, hospitalisations.</w:t>
      </w:r>
    </w:p>
    <w:p>
      <w:pPr>
        <w:pStyle w:val="MdListItem"/>
        <w:numPr>
          <w:ilvl w:val="0"/>
          <w:numId w:val="2"/>
        </w:numPr>
      </w:pPr>
      <w:r>
        <w:rPr>
          <w:rStyle w:val="MdStrong"/>
          <w:b/>
          <w:bCs/>
        </w:rPr>
        <w:t xml:space="preserve">Contraintes quotidiennes :</w:t>
      </w:r>
      <w:r>
        <w:t xml:space="preserve"> Journées de travail chargées, familles débordées, étudiants.</w:t>
      </w:r>
    </w:p>
    <w:p>
      <w:pPr>
        <w:pStyle w:val="MdListItem"/>
        <w:numPr>
          <w:ilvl w:val="0"/>
          <w:numId w:val="2"/>
        </w:numPr>
      </w:pPr>
      <w:r>
        <w:rPr>
          <w:rStyle w:val="MdStrong"/>
          <w:b/>
          <w:bCs/>
        </w:rPr>
        <w:t xml:space="preserve">Besoins spécifiques :</w:t>
      </w:r>
      <w:r>
        <w:t xml:space="preserve"> Personnes à mobilité réduite, seniors, personnes malades ou en convalescence.</w:t>
      </w:r>
    </w:p>
    <w:p>
      <w:pPr>
        <w:pStyle w:val="MdListItem"/>
        <w:numPr>
          <w:ilvl w:val="0"/>
          <w:numId w:val="2"/>
        </w:numPr>
      </w:pPr>
      <w:r>
        <w:rPr>
          <w:rStyle w:val="MdStrong"/>
          <w:b/>
          <w:bCs/>
        </w:rPr>
        <w:t xml:space="preserve">Bien-être animal :</w:t>
      </w:r>
      <w:r>
        <w:t xml:space="preserve"> Propriétaires manquant de temps pour assurer les sorties nécessaires à l'équilibre de l'animal.</w:t>
      </w:r>
    </w:p>
    <w:p>
      <w:pPr>
        <w:pStyle w:val="MdSpace"/>
        <w:spacing w:before="0" w:after="60"/>
      </w:pPr>
    </w:p>
    <w:p>
      <w:pPr>
        <w:pStyle w:val="MdBlockquote"/>
      </w:pPr>
      <w:r>
        <w:rPr>
          <w:rStyle w:val="MdTag"/>
        </w:rPr>
        <w:t xml:space="preserve">&lt;span style="color: #0070C0;"&gt;</w:t>
      </w:r>
      <w:r>
        <w:rPr>
          <w:rStyle w:val="MdStrong"/>
          <w:b/>
          <w:bCs/>
        </w:rPr>
        <w:t xml:space="preserve">ANALYSE &amp; AXES D'AMÉLIORATION :</w:t>
      </w:r>
      <w:r>
        <w:t xml:space="preserve">- </w:t>
      </w:r>
      <w:r>
        <w:rPr>
          <w:rStyle w:val="MdStrong"/>
          <w:b/>
          <w:bCs/>
        </w:rPr>
        <w:t xml:space="preserve">Analyse :</w:t>
      </w:r>
      <w:r>
        <w:t xml:space="preserve"> La vision est solide et bien segmentée. L'accent sur la "Confiance" est le levier principal de conversion dans ce secteur.- </w:t>
      </w:r>
      <w:r>
        <w:rPr>
          <w:rStyle w:val="MdStrong"/>
          <w:b/>
          <w:bCs/>
        </w:rPr>
        <w:t xml:space="preserve">Amélioration :</w:t>
      </w:r>
      <w:r>
        <w:t xml:space="preserve"> Préciser les critères de la "sélection manuelle" (entretien vidéo ? test de connaissances ?).- </w:t>
      </w:r>
      <w:r>
        <w:rPr>
          <w:rStyle w:val="MdStrong"/>
          <w:b/>
          <w:bCs/>
        </w:rPr>
        <w:t xml:space="preserve">Élément oublié :</w:t>
      </w:r>
      <w:r>
        <w:t xml:space="preserve"> La gestion des urgences vétérinaires. Que se passe-t-il si l'animal se blesse durant une mission ? Il manque un protocole "Assistance Vétérinaire 24/7" ou un partenariat avec des cliniques.</w:t>
      </w:r>
      <w:r>
        <w:rPr>
          <w:rStyle w:val="MdTag"/>
        </w:rPr>
        <w:t xml:space="preserve">&lt;/span&gt;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Architecture de l'Écosystème Numérique</w:t>
      </w:r>
    </w:p>
    <w:p>
      <w:pPr>
        <w:pStyle w:val="MdParagraph"/>
      </w:pPr>
      <w:r>
        <w:t xml:space="preserve">L'infrastructure est divisée en trois domaines distincts pour optimiser les performances, la sécurité et le référencement (SEO) :</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Entité</w:t>
            </w:r>
          </w:p>
        </w:tc>
        <w:tc>
          <w:tcPr>
            <w:tcMar>
              <w:top w:type="dxa" w:w="100"/>
              <w:left w:type="dxa" w:w="120"/>
              <w:bottom w:type="dxa" w:w="100"/>
              <w:right w:type="dxa" w:w="120"/>
            </w:tcMar>
            <w:vAlign w:val="center"/>
          </w:tcPr>
          <w:p>
            <w:pPr>
              <w:pStyle w:val="MdTableHeader"/>
            </w:pPr>
            <w:r>
              <w:t xml:space="preserve">URL</w:t>
            </w:r>
          </w:p>
        </w:tc>
        <w:tc>
          <w:tcPr>
            <w:tcBorders>
              <w:right w:val="none"/>
            </w:tcBorders>
            <w:tcMar>
              <w:top w:type="dxa" w:w="100"/>
              <w:left w:type="dxa" w:w="120"/>
              <w:bottom w:type="dxa" w:w="100"/>
              <w:right w:type="dxa" w:w="120"/>
            </w:tcMar>
            <w:vAlign w:val="center"/>
          </w:tcPr>
          <w:p>
            <w:pPr>
              <w:pStyle w:val="MdTableHeader"/>
            </w:pPr>
            <w:r>
              <w:t xml:space="preserve">Objectifs Stratégiques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Site Public</w:t>
            </w:r>
          </w:p>
        </w:tc>
        <w:tc>
          <w:tcPr>
            <w:tcMar>
              <w:top w:type="dxa" w:w="80"/>
              <w:left w:type="dxa" w:w="120"/>
              <w:bottom w:type="dxa" w:w="80"/>
              <w:right w:type="dxa" w:w="120"/>
            </w:tcMar>
            <w:vAlign w:val="center"/>
          </w:tcPr>
          <w:p>
            <w:pPr>
              <w:pStyle w:val="MdTableCell"/>
            </w:pPr>
            <w:r>
              <w:rPr>
                <w:rStyle w:val="MdCode"/>
                <w:u w:val="single"/>
              </w:rPr>
              <w:t xml:space="preserve">dogwalking.fr</w:t>
            </w:r>
          </w:p>
        </w:tc>
        <w:tc>
          <w:tcPr>
            <w:tcBorders>
              <w:right w:val="none"/>
            </w:tcBorders>
            <w:tcMar>
              <w:top w:type="dxa" w:w="80"/>
              <w:left w:type="dxa" w:w="120"/>
              <w:bottom w:type="dxa" w:w="80"/>
              <w:right w:type="dxa" w:w="120"/>
            </w:tcMar>
            <w:vAlign w:val="center"/>
          </w:tcPr>
          <w:p>
            <w:pPr>
              <w:pStyle w:val="MdTableCell"/>
            </w:pPr>
            <w:r>
              <w:t xml:space="preserve">Vitrine marketing, acquisition de prospects, SEO, réassurance et conversion.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Application</w:t>
            </w:r>
          </w:p>
        </w:tc>
        <w:tc>
          <w:tcPr>
            <w:tcMar>
              <w:top w:type="dxa" w:w="80"/>
              <w:left w:type="dxa" w:w="120"/>
              <w:bottom w:type="dxa" w:w="80"/>
              <w:right w:type="dxa" w:w="120"/>
            </w:tcMar>
            <w:vAlign w:val="center"/>
          </w:tcPr>
          <w:p>
            <w:pPr>
              <w:pStyle w:val="MdTableCell"/>
            </w:pPr>
            <w:r>
              <w:rPr>
                <w:rStyle w:val="MdCode"/>
                <w:u w:val="single"/>
              </w:rPr>
              <w:t xml:space="preserve">app.dogwalking.fr</w:t>
            </w:r>
          </w:p>
        </w:tc>
        <w:tc>
          <w:tcPr>
            <w:tcBorders>
              <w:right w:val="none"/>
            </w:tcBorders>
            <w:tcMar>
              <w:top w:type="dxa" w:w="80"/>
              <w:left w:type="dxa" w:w="120"/>
              <w:bottom w:type="dxa" w:w="80"/>
              <w:right w:type="dxa" w:w="120"/>
            </w:tcMar>
            <w:vAlign w:val="center"/>
          </w:tcPr>
          <w:p>
            <w:pPr>
              <w:pStyle w:val="MdTableCell"/>
            </w:pPr>
            <w:r>
              <w:t xml:space="preserve">Cœur opérationnel : réservations, gestion des missions, paiements sécurisés et outil "GO".</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Administration</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admin.dogwalking.fr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Tour de contrôle interne : modération, validation des identités (CNI), suivi financier et gestion des litiges.</w:t>
            </w:r>
          </w:p>
        </w:tc>
      </w:tr>
    </w:tbl>
    <w:p>
      <w:pPr>
        <w:pStyle w:val="MdParagraph"/>
      </w:pPr>
      <w:r>
        <w:rPr>
          <w:rStyle w:val="MdStrong"/>
          <w:b/>
          <w:bCs/>
        </w:rPr>
        <w:t xml:space="preserve">État Technique :</w:t>
      </w:r>
      <w:r>
        <w:t xml:space="preserve"> La structure DNS est prête. Les prochaines étapes incluent le pointage des sous-domaines chez l'hébergeur et la mise à jour des URL de redirection via Supabase.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Site Public — dogwalking.fr (Acquisition &amp; Réassurance)</w:t>
      </w:r>
    </w:p>
    <w:p>
      <w:pPr>
        <w:pStyle w:val="Heading3"/>
        <w:pStyle w:val="MdHeading3"/>
      </w:pPr>
      <w:r>
        <w:t xml:space="preserve">3.1 Architecture de la Page d'Accueil</w:t>
      </w:r>
    </w:p>
    <w:p>
      <w:pPr>
        <w:pStyle w:val="MdParagraph"/>
      </w:pPr>
      <w:r>
        <w:t xml:space="preserve">La page d'accueil est optimisée pour la conversion immédiate et la crédibilité :</w:t>
      </w:r>
    </w:p>
    <w:p>
      <w:pPr>
        <w:pStyle w:val="MdSpace"/>
        <w:spacing w:before="0" w:after="60"/>
      </w:pPr>
    </w:p>
    <w:p>
      <w:pPr>
        <w:pStyle w:val="MdListItem"/>
        <w:numPr>
          <w:ilvl w:val="0"/>
          <w:numId w:val="2"/>
        </w:numPr>
      </w:pPr>
      <w:r>
        <w:rPr>
          <w:rStyle w:val="MdStrong"/>
          <w:b/>
          <w:bCs/>
        </w:rPr>
        <w:t xml:space="preserve">H1 Stratégique :</w:t>
      </w:r>
      <w:r>
        <w:t xml:space="preserve"> "Trouvez l'Accompagnateur Certifié Idéal pour votre Animal".</w:t>
      </w:r>
    </w:p>
    <w:p>
      <w:pPr>
        <w:pStyle w:val="MdListItem"/>
        <w:numPr>
          <w:ilvl w:val="0"/>
          <w:numId w:val="2"/>
        </w:numPr>
      </w:pPr>
      <w:r>
        <w:rPr>
          <w:rStyle w:val="MdStrong"/>
          <w:b/>
          <w:bCs/>
        </w:rPr>
        <w:t xml:space="preserve">Moteur de Recherche :</w:t>
      </w:r>
      <w:r>
        <w:t xml:space="preserve"> Recherche intuitive par ville/localisation.</w:t>
      </w:r>
    </w:p>
    <w:p>
      <w:pPr>
        <w:pStyle w:val="MdListItem"/>
        <w:numPr>
          <w:ilvl w:val="0"/>
          <w:numId w:val="2"/>
        </w:numPr>
      </w:pPr>
      <w:r>
        <w:rPr>
          <w:rStyle w:val="MdStrong"/>
          <w:b/>
          <w:bCs/>
        </w:rPr>
        <w:t xml:space="preserve">Storytelling :</w:t>
      </w:r>
      <w:r>
        <w:t xml:space="preserve"> Sections dédiées aux mises en situation réelles (voyage, travail, santé).</w:t>
      </w:r>
    </w:p>
    <w:p>
      <w:pPr>
        <w:pStyle w:val="MdListItem"/>
        <w:numPr>
          <w:ilvl w:val="0"/>
          <w:numId w:val="2"/>
        </w:numPr>
      </w:pPr>
      <w:r>
        <w:rPr>
          <w:rStyle w:val="MdStrong"/>
          <w:b/>
          <w:bCs/>
        </w:rPr>
        <w:t xml:space="preserve">Pédagogie :</w:t>
      </w:r>
      <w:r>
        <w:t xml:space="preserve"> Présentation du fonctionnement en 3 étapes simples.</w:t>
      </w:r>
    </w:p>
    <w:p>
      <w:pPr>
        <w:pStyle w:val="MdListItem"/>
        <w:numPr>
          <w:ilvl w:val="0"/>
          <w:numId w:val="2"/>
        </w:numPr>
      </w:pPr>
      <w:r>
        <w:rPr>
          <w:rStyle w:val="MdStrong"/>
          <w:b/>
          <w:bCs/>
        </w:rPr>
        <w:t xml:space="preserve">Expertise (E-E-A-T) :</w:t>
      </w:r>
      <w:r>
        <w:t xml:space="preserve"> Mise en avant de 4 experts certifiés et d'une FAQ structurée (Schema FAQPage).</w:t>
      </w:r>
    </w:p>
    <w:p>
      <w:pPr>
        <w:pStyle w:val="MdListItem"/>
        <w:numPr>
          <w:ilvl w:val="0"/>
          <w:numId w:val="2"/>
        </w:numPr>
      </w:pPr>
      <w:r>
        <w:rPr>
          <w:rStyle w:val="MdStrong"/>
          <w:b/>
          <w:bCs/>
        </w:rPr>
        <w:t xml:space="preserve">Preuve Sociale :</w:t>
      </w:r>
      <w:r>
        <w:t xml:space="preserve"> Affichage de 8 avis clients authentiques (Schéma Review).</w:t>
      </w:r>
    </w:p>
    <w:p>
      <w:pPr>
        <w:pStyle w:val="MdSpace"/>
        <w:spacing w:before="0" w:after="60"/>
      </w:pPr>
    </w:p>
    <w:p>
      <w:pPr>
        <w:pStyle w:val="Heading3"/>
        <w:pStyle w:val="MdHeading3"/>
      </w:pPr>
      <w:r>
        <w:t xml:space="preserve">3.2 Catalogue des Services (Les 6 Piliers)</w:t>
      </w:r>
    </w:p>
    <w:p>
      <w:pPr>
        <w:pStyle w:val="MdParagraph"/>
      </w:pPr>
      <w:r>
        <w:t xml:space="preserve">Chaque service dispose d'une page dédiée avec un slug en français pour le SEO. Les tarifs sont affichés avec la mention "À partir de…", respectant les minima définis en page d'accueil.</w:t>
      </w:r>
    </w:p>
    <w:p>
      <w:pPr>
        <w:pStyle w:val="MdSpace"/>
        <w:spacing w:before="0" w:after="60"/>
      </w:pPr>
    </w:p>
    <w:p>
      <w:pPr>
        <w:pStyle w:val="Heading3"/>
        <w:pStyle w:val="MdHeading3"/>
      </w:pPr>
      <w:r>
        <w:t xml:space="preserve">3.3 Pages de Support &amp; Légalité</w:t>
      </w:r>
    </w:p>
    <w:p>
      <w:pPr>
        <w:pStyle w:val="MdListItem"/>
        <w:numPr>
          <w:ilvl w:val="0"/>
          <w:numId w:val="2"/>
        </w:numPr>
      </w:pPr>
      <w:r>
        <w:rPr>
          <w:rStyle w:val="MdStrong"/>
          <w:b/>
          <w:bCs/>
        </w:rPr>
        <w:t xml:space="preserve">Tarifs :</w:t>
      </w:r>
      <w:r>
        <w:t xml:space="preserve"> Explication du modèle (paiement en cours ou Séquestre, Commission 15%, Protection incluse).</w:t>
      </w:r>
    </w:p>
    <w:p>
      <w:pPr>
        <w:pStyle w:val="MdListItem"/>
        <w:numPr>
          <w:ilvl w:val="0"/>
          <w:numId w:val="2"/>
        </w:numPr>
      </w:pPr>
      <w:r>
        <w:rPr>
          <w:rStyle w:val="MdStrong"/>
          <w:b/>
          <w:bCs/>
        </w:rPr>
        <w:t xml:space="preserve">Aide :</w:t>
      </w:r>
      <w:r>
        <w:t xml:space="preserve"> Centre de ressources segmenté (Propriétaires, Accompagnateurs, Sécurité).</w:t>
      </w:r>
    </w:p>
    <w:p>
      <w:pPr>
        <w:pStyle w:val="MdListItem"/>
        <w:numPr>
          <w:ilvl w:val="0"/>
          <w:numId w:val="2"/>
        </w:numPr>
      </w:pPr>
      <w:r>
        <w:rPr>
          <w:rStyle w:val="MdStrong"/>
          <w:b/>
          <w:bCs/>
        </w:rPr>
        <w:t xml:space="preserve">SEO Local :</w:t>
      </w:r>
      <w:r>
        <w:t xml:space="preserve"> 168 pages zones (</w:t>
      </w:r>
      <w:r>
        <w:rPr>
          <w:rStyle w:val="MdCode"/>
          <w:u w:val="single"/>
        </w:rPr>
        <w:t xml:space="preserve">/zone/{slug}</w:t>
      </w:r>
      <w:r>
        <w:t xml:space="preserve">) et 57 pages départements.</w:t>
      </w:r>
    </w:p>
    <w:p>
      <w:pPr>
        <w:pStyle w:val="MdSpace"/>
        <w:spacing w:before="0" w:after="60"/>
      </w:pPr>
    </w:p>
    <w:p>
      <w:pPr>
        <w:pStyle w:val="MdBlockquote"/>
      </w:pPr>
      <w:r>
        <w:rPr>
          <w:rStyle w:val="MdTag"/>
        </w:rPr>
        <w:t xml:space="preserve">&lt;span style="color: #0070C0;"&gt;</w:t>
      </w:r>
      <w:r>
        <w:rPr>
          <w:rStyle w:val="MdStrong"/>
          <w:b/>
          <w:bCs/>
        </w:rPr>
        <w:t xml:space="preserve">ANALYSE &amp; AXES D'AMÉLIORATION :Analyse :</w:t>
      </w:r>
      <w:r>
        <w:t xml:space="preserve"> Le silotage SEO par zone est excellent pour capter le trafic local.</w:t>
      </w:r>
      <w:r>
        <w:rPr>
          <w:rStyle w:val="MdStrong"/>
          <w:b/>
          <w:bCs/>
        </w:rPr>
        <w:t xml:space="preserve">Amélioration :</w:t>
      </w:r>
      <w:r>
        <w:t xml:space="preserve"> Ajouter une section "Comparatif" : Pourquoi choisir DogWalking plutôt qu'un particulier non vérifié ? (Mettre en avant les utilités, quand faire applelle a l'entreprise, des avantage non citer mes present).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Application — app.dogwalking.fr (Expérience Utilisateur)</w:t>
      </w:r>
    </w:p>
    <w:p>
      <w:pPr>
        <w:pStyle w:val="Heading3"/>
        <w:pStyle w:val="MdHeading3"/>
      </w:pPr>
      <w:r>
        <w:t xml:space="preserve">4.1 Inscription &amp; Authentification Sécurisée</w:t>
      </w:r>
    </w:p>
    <w:p>
      <w:pPr>
        <w:pStyle w:val="MdParagraph"/>
      </w:pPr>
      <w:r>
        <w:t xml:space="preserve">Le tunnel d'entrée est conçu pour qualifier l'utilisateur dès la première seconde :</w:t>
      </w:r>
    </w:p>
    <w:p>
      <w:pPr>
        <w:pStyle w:val="MdSpace"/>
        <w:spacing w:before="0" w:after="60"/>
      </w:pPr>
    </w:p>
    <w:p>
      <w:pPr>
        <w:pStyle w:val="MdListItem"/>
        <w:numPr>
          <w:ilvl w:val="0"/>
          <w:numId w:val="3"/>
        </w:numPr>
      </w:pPr>
      <w:r>
        <w:rPr>
          <w:rStyle w:val="MdStrong"/>
          <w:b/>
          <w:bCs/>
        </w:rPr>
        <w:t xml:space="preserve">Choix du Rôle :</w:t>
      </w:r>
      <w:r>
        <w:t xml:space="preserve"> Sélection impérative entre "Propriétaire" ou "Accompagnateur".</w:t>
      </w:r>
    </w:p>
    <w:p>
      <w:pPr>
        <w:pStyle w:val="MdListItem"/>
        <w:numPr>
          <w:ilvl w:val="0"/>
          <w:numId w:val="3"/>
        </w:numPr>
      </w:pPr>
      <w:r>
        <w:rPr>
          <w:rStyle w:val="MdStrong"/>
          <w:b/>
          <w:bCs/>
        </w:rPr>
        <w:t xml:space="preserve">Mode de Connexion :</w:t>
      </w:r>
      <w:r>
        <w:t xml:space="preserve"> Choix entre création de compte ou connexion.</w:t>
      </w:r>
    </w:p>
    <w:p>
      <w:pPr>
        <w:pStyle w:val="MdListItem"/>
        <w:numPr>
          <w:ilvl w:val="0"/>
          <w:numId w:val="3"/>
        </w:numPr>
      </w:pPr>
      <w:r>
        <w:rPr>
          <w:rStyle w:val="MdStrong"/>
          <w:b/>
          <w:bCs/>
        </w:rPr>
        <w:t xml:space="preserve">Méthodes :</w:t>
      </w:r>
      <w:r>
        <w:t xml:space="preserve"> Social Login (Google, etc.) ou Email/Mot de passe (avec option de visibilité du mot de passe).</w:t>
      </w:r>
    </w:p>
    <w:p>
      <w:pPr>
        <w:pStyle w:val="MdListItem"/>
        <w:numPr>
          <w:ilvl w:val="0"/>
          <w:numId w:val="3"/>
        </w:numPr>
      </w:pPr>
      <w:r>
        <w:rPr>
          <w:rStyle w:val="MdStrong"/>
          <w:b/>
          <w:bCs/>
        </w:rPr>
        <w:t xml:space="preserve">Vérification :</w:t>
      </w:r>
      <w:r>
        <w:t xml:space="preserve"> CNI obligatoire pour tous les accompagnateur uniquement. Pour les Accompagnateurs, le profil reste </w:t>
      </w:r>
      <w:r>
        <w:rPr>
          <w:rStyle w:val="MdStrong"/>
          <w:b/>
          <w:bCs/>
        </w:rPr>
        <w:t xml:space="preserve">inactif</w:t>
      </w:r>
      <w:r>
        <w:t xml:space="preserve"> jusqu'à validation manuelle par l'admin (exigence de 95% de complétude du profil). L'assurance RC est optionnelle mais fortement recommandée (toujours incluse dans l'assurance habitation). Pour les proprietaire par de restriction , le blocage du paiment est deja un engagement.</w:t>
      </w:r>
    </w:p>
    <w:p>
      <w:pPr>
        <w:pStyle w:val="MdSpace"/>
        <w:spacing w:before="0" w:after="60"/>
      </w:pPr>
    </w:p>
    <w:p>
      <w:pPr>
        <w:pStyle w:val="Heading3"/>
        <w:pStyle w:val="MdHeading3"/>
      </w:pPr>
      <w:r>
        <w:t xml:space="preserve">4.2 Processus de Réservation en 5 Étapes</w:t>
      </w:r>
    </w:p>
    <w:p>
      <w:pPr>
        <w:pStyle w:val="MdListItem"/>
        <w:numPr>
          <w:ilvl w:val="0"/>
          <w:numId w:val="3"/>
        </w:numPr>
      </w:pPr>
      <w:r>
        <w:rPr>
          <w:rStyle w:val="MdStrong"/>
          <w:b/>
          <w:bCs/>
        </w:rPr>
        <w:t xml:space="preserve">Configuration :</w:t>
      </w:r>
      <w:r>
        <w:t xml:space="preserve"> Choix du service, de la date et de la durée.</w:t>
      </w:r>
    </w:p>
    <w:p>
      <w:pPr>
        <w:pStyle w:val="MdListItem"/>
        <w:numPr>
          <w:ilvl w:val="0"/>
          <w:numId w:val="3"/>
        </w:numPr>
      </w:pPr>
      <w:r>
        <w:rPr>
          <w:rStyle w:val="MdStrong"/>
          <w:b/>
          <w:bCs/>
        </w:rPr>
        <w:t xml:space="preserve">Fiche Animal :</w:t>
      </w:r>
      <w:r>
        <w:t xml:space="preserve"> Détails sur l'animal (habitudes, recommandations, allergies, préférences).</w:t>
      </w:r>
    </w:p>
    <w:p>
      <w:pPr>
        <w:pStyle w:val="MdListItem"/>
        <w:numPr>
          <w:ilvl w:val="0"/>
          <w:numId w:val="3"/>
        </w:numPr>
      </w:pPr>
      <w:r>
        <w:rPr>
          <w:rStyle w:val="MdStrong"/>
          <w:b/>
          <w:bCs/>
        </w:rPr>
        <w:t xml:space="preserve">Paiement :</w:t>
      </w:r>
      <w:r>
        <w:t xml:space="preserve"> Blocage des fonds sur un compte séquestre sécurisé.</w:t>
      </w:r>
    </w:p>
    <w:p>
      <w:pPr>
        <w:pStyle w:val="MdListItem"/>
        <w:numPr>
          <w:ilvl w:val="0"/>
          <w:numId w:val="3"/>
        </w:numPr>
      </w:pPr>
      <w:r>
        <w:rPr>
          <w:rStyle w:val="MdStrong"/>
          <w:b/>
          <w:bCs/>
        </w:rPr>
        <w:t xml:space="preserve">Matching :</w:t>
      </w:r>
      <w:r>
        <w:t xml:space="preserve"> Sélection d'un Accompagnateur spécifique ou dépôt d'une "Annonce Libre".</w:t>
      </w:r>
    </w:p>
    <w:p>
      <w:pPr>
        <w:pStyle w:val="MdListItem"/>
        <w:numPr>
          <w:ilvl w:val="0"/>
          <w:numId w:val="2"/>
        </w:numPr>
      </w:pPr>
      <w:r>
        <w:rPr>
          <w:rStyle w:val="MdEm"/>
          <w:i/>
          <w:iCs/>
        </w:rPr>
        <w:t xml:space="preserve">Annonce Libre :</w:t>
      </w:r>
      <w:r>
        <w:t xml:space="preserve"> Les Accompagnateurs contactent le propriétaire via des messages pré-enregistrés.</w:t>
      </w:r>
    </w:p>
    <w:p>
      <w:pPr>
        <w:pStyle w:val="MdListItem"/>
        <w:numPr>
          <w:ilvl w:val="0"/>
          <w:numId w:val="2"/>
        </w:numPr>
      </w:pPr>
      <w:r>
        <w:rPr>
          <w:rStyle w:val="MdEm"/>
          <w:i/>
          <w:iCs/>
        </w:rPr>
        <w:t xml:space="preserve">Choix Auto :</w:t>
      </w:r>
      <w:r>
        <w:t xml:space="preserve"> Si aucun choix n'est fait à J-6h, le système propose le meilleur profil correspondant.</w:t>
      </w:r>
    </w:p>
    <w:p>
      <w:pPr>
        <w:pStyle w:val="MdSpace"/>
        <w:spacing w:before="0" w:after="60"/>
      </w:pPr>
    </w:p>
    <w:p>
      <w:pPr>
        <w:pStyle w:val="MdListItem"/>
        <w:numPr>
          <w:ilvl w:val="0"/>
          <w:numId w:val="3"/>
        </w:numPr>
      </w:pPr>
      <w:r>
        <w:rPr>
          <w:rStyle w:val="MdStrong"/>
          <w:b/>
          <w:bCs/>
        </w:rPr>
        <w:t xml:space="preserve">Validation :</w:t>
      </w:r>
      <w:r>
        <w:t xml:space="preserve"> Génération d'un </w:t>
      </w:r>
      <w:r>
        <w:rPr>
          <w:rStyle w:val="MdStrong"/>
          <w:b/>
          <w:bCs/>
        </w:rPr>
        <w:t xml:space="preserve">Code Unique de Validation</w:t>
      </w:r>
      <w:r>
        <w:t xml:space="preserve"> indispensable pour finaliser la mission.</w:t>
      </w:r>
    </w:p>
    <w:p>
      <w:pPr>
        <w:pStyle w:val="MdSpace"/>
        <w:spacing w:before="0" w:after="60"/>
      </w:pPr>
    </w:p>
    <w:p>
      <w:pPr>
        <w:pStyle w:val="Heading3"/>
        <w:pStyle w:val="MdHeading3"/>
      </w:pPr>
      <w:r>
        <w:t xml:space="preserve">4.3 Communication &amp; Anti-Fraude</w:t>
      </w:r>
    </w:p>
    <w:p>
      <w:pPr>
        <w:pStyle w:val="MdListItem"/>
        <w:numPr>
          <w:ilvl w:val="0"/>
          <w:numId w:val="2"/>
        </w:numPr>
      </w:pPr>
      <w:r>
        <w:rPr>
          <w:rStyle w:val="MdStrong"/>
          <w:b/>
          <w:bCs/>
        </w:rPr>
        <w:t xml:space="preserve">Pré-paiement :</w:t>
      </w:r>
      <w:r>
        <w:t xml:space="preserve"> Uniquement via messages pré-enregistrés pour éviter les contournements de plateforme.</w:t>
      </w:r>
    </w:p>
    <w:p>
      <w:pPr>
        <w:pStyle w:val="MdListItem"/>
        <w:numPr>
          <w:ilvl w:val="0"/>
          <w:numId w:val="2"/>
        </w:numPr>
      </w:pPr>
      <w:r>
        <w:rPr>
          <w:rStyle w:val="MdStrong"/>
          <w:b/>
          <w:bCs/>
        </w:rPr>
        <w:t xml:space="preserve">Post-séquestre :</w:t>
      </w:r>
      <w:r>
        <w:t xml:space="preserve"> Chat libre mais surveillé/restreint pour maintenir la sécurité.</w:t>
      </w:r>
    </w:p>
    <w:p>
      <w:pPr>
        <w:pStyle w:val="MdListItem"/>
        <w:numPr>
          <w:ilvl w:val="0"/>
          <w:numId w:val="2"/>
        </w:numPr>
      </w:pPr>
      <w:r>
        <w:rPr>
          <w:rStyle w:val="MdStrong"/>
          <w:b/>
          <w:bCs/>
        </w:rPr>
        <w:t xml:space="preserve">Anonymisation :</w:t>
      </w:r>
      <w:r>
        <w:t xml:space="preserve"> Identités masquées jusqu'à la confirmation du paiment bloquer et les 15 pourcent prelever.</w:t>
      </w:r>
    </w:p>
    <w:p>
      <w:pPr>
        <w:pStyle w:val="MdListItem"/>
        <w:numPr>
          <w:ilvl w:val="0"/>
          <w:numId w:val="2"/>
        </w:numPr>
      </w:pPr>
      <w:r>
        <w:rPr>
          <w:rStyle w:val="MdStrong"/>
          <w:b/>
          <w:bCs/>
        </w:rPr>
        <w:t xml:space="preserve">Sécurité :</w:t>
      </w:r>
      <w:r>
        <w:t xml:space="preserve"> Bouton "SOS / Urgence" accessible en permanence.</w:t>
      </w:r>
    </w:p>
    <w:p>
      <w:pPr>
        <w:pStyle w:val="MdSpace"/>
        <w:spacing w:before="0" w:after="60"/>
      </w:pPr>
    </w:p>
    <w:p>
      <w:pPr>
        <w:pStyle w:val="Heading3"/>
        <w:pStyle w:val="MdHeading3"/>
      </w:pPr>
      <w:r>
        <w:t xml:space="preserve">4.4 Politique d'Annulation</w:t>
      </w:r>
    </w:p>
    <w:p>
      <w:pPr>
        <w:pStyle w:val="MdListItem"/>
        <w:numPr>
          <w:ilvl w:val="0"/>
          <w:numId w:val="2"/>
        </w:numPr>
      </w:pPr>
      <w:r>
        <w:rPr>
          <w:rStyle w:val="MdStrong"/>
          <w:b/>
          <w:bCs/>
        </w:rPr>
        <w:t xml:space="preserve">Annulation Flexible :</w:t>
      </w:r>
      <w:r>
        <w:t xml:space="preserve"> Gratuite jusqu'à 3h avant la mission (hors commission de 15% qui reste acquise à la plateforme pour couvrir les frais de service).</w:t>
      </w:r>
    </w:p>
    <w:p>
      <w:pPr>
        <w:pStyle w:val="MdListItem"/>
        <w:numPr>
          <w:ilvl w:val="0"/>
          <w:numId w:val="2"/>
        </w:numPr>
      </w:pPr>
      <w:r>
        <w:rPr>
          <w:rStyle w:val="MdStrong"/>
          <w:b/>
          <w:bCs/>
        </w:rPr>
        <w:t xml:space="preserve">Annulation Tardive :</w:t>
      </w:r>
      <w:r>
        <w:t xml:space="preserve"> Retenue totale ou partielle selon la politique en vigueur.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Administration — admin.dogwalking.fr (Gestion Interne)</w:t>
      </w:r>
    </w:p>
    <w:p>
      <w:pPr>
        <w:pStyle w:val="MdParagraph"/>
      </w:pPr>
      <w:r>
        <w:t xml:space="preserve">L'interface d'administration est l'outil de pilotage de l'équipe interne :</w:t>
      </w:r>
    </w:p>
    <w:p>
      <w:pPr>
        <w:pStyle w:val="MdSpace"/>
        <w:spacing w:before="0" w:after="60"/>
      </w:pPr>
    </w:p>
    <w:p>
      <w:pPr>
        <w:pStyle w:val="MdListItem"/>
        <w:numPr>
          <w:ilvl w:val="0"/>
          <w:numId w:val="2"/>
        </w:numPr>
      </w:pPr>
      <w:r>
        <w:rPr>
          <w:rStyle w:val="MdStrong"/>
          <w:b/>
          <w:bCs/>
        </w:rPr>
        <w:t xml:space="preserve">Modération :</w:t>
      </w:r>
      <w:r>
        <w:t xml:space="preserve"> Validation manuelle des documents (CNI, RC, formations).</w:t>
      </w:r>
    </w:p>
    <w:p>
      <w:pPr>
        <w:pStyle w:val="MdListItem"/>
        <w:numPr>
          <w:ilvl w:val="0"/>
          <w:numId w:val="2"/>
        </w:numPr>
      </w:pPr>
      <w:r>
        <w:rPr>
          <w:rStyle w:val="MdStrong"/>
          <w:b/>
          <w:bCs/>
        </w:rPr>
        <w:t xml:space="preserve">Contrôle Qualité :</w:t>
      </w:r>
      <w:r>
        <w:t xml:space="preserve"> Maintien du taux d'acceptation à 35%.</w:t>
      </w:r>
    </w:p>
    <w:p>
      <w:pPr>
        <w:pStyle w:val="MdListItem"/>
        <w:numPr>
          <w:ilvl w:val="0"/>
          <w:numId w:val="2"/>
        </w:numPr>
      </w:pPr>
      <w:r>
        <w:rPr>
          <w:rStyle w:val="MdStrong"/>
          <w:b/>
          <w:bCs/>
        </w:rPr>
        <w:t xml:space="preserve">Finance :</w:t>
      </w:r>
      <w:r>
        <w:t xml:space="preserve"> Vue consolidée du CA, des commissions (15%) et des flux de paiement.</w:t>
      </w:r>
    </w:p>
    <w:p>
      <w:pPr>
        <w:pStyle w:val="MdListItem"/>
        <w:numPr>
          <w:ilvl w:val="0"/>
          <w:numId w:val="2"/>
        </w:numPr>
      </w:pPr>
      <w:r>
        <w:rPr>
          <w:rStyle w:val="MdStrong"/>
          <w:b/>
          <w:bCs/>
        </w:rPr>
        <w:t xml:space="preserve">Litiges :</w:t>
      </w:r>
      <w:r>
        <w:t xml:space="preserve"> Module de médiation basé sur l'analyse des preuves visuelles (photos/vidéos).</w:t>
      </w:r>
    </w:p>
    <w:p>
      <w:pPr>
        <w:pStyle w:val="MdListItem"/>
        <w:numPr>
          <w:ilvl w:val="0"/>
          <w:numId w:val="2"/>
        </w:numPr>
      </w:pPr>
      <w:r>
        <w:rPr>
          <w:rStyle w:val="MdStrong"/>
          <w:b/>
          <w:bCs/>
        </w:rPr>
        <w:t xml:space="preserve">Contenu :</w:t>
      </w:r>
      <w:r>
        <w:t xml:space="preserve"> Gestion du blog (édition d'articles, téléchargement d'images, catégorisation).</w:t>
      </w:r>
    </w:p>
    <w:p>
      <w:pPr>
        <w:pStyle w:val="MdListItem"/>
        <w:numPr>
          <w:ilvl w:val="0"/>
          <w:numId w:val="2"/>
        </w:numPr>
      </w:pPr>
      <w:r>
        <w:rPr>
          <w:rStyle w:val="MdStrong"/>
          <w:b/>
          <w:bCs/>
        </w:rPr>
        <w:t xml:space="preserve">Sécurité :</w:t>
      </w:r>
      <w:r>
        <w:t xml:space="preserve"> Accès protégé par des rôles SQL stricts (</w:t>
      </w:r>
      <w:r>
        <w:rPr>
          <w:rStyle w:val="MdCode"/>
          <w:u w:val="single"/>
        </w:rPr>
        <w:t xml:space="preserve">user_roles</w:t>
      </w:r>
      <w: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Espace Propriétaire (Détails)</w:t>
      </w:r>
    </w:p>
    <w:p>
      <w:pPr>
        <w:pStyle w:val="Heading3"/>
        <w:pStyle w:val="MdHeading3"/>
      </w:pPr>
      <w:r>
        <w:t xml:space="preserve">6.1 Profil de l'Animal</w:t>
      </w:r>
    </w:p>
    <w:p>
      <w:pPr>
        <w:pStyle w:val="MdParagraph"/>
      </w:pPr>
      <w:r>
        <w:t xml:space="preserve">Une fiche ultra-complète pour chaque animal : Nom, race, âge, poids, photos, carnet de vaccination, antécédents médicaux, comportement, besoins spécifiques et traitements en cours.</w:t>
      </w:r>
    </w:p>
    <w:p>
      <w:pPr>
        <w:pStyle w:val="MdSpace"/>
        <w:spacing w:before="0" w:after="60"/>
      </w:pPr>
    </w:p>
    <w:p>
      <w:pPr>
        <w:pStyle w:val="Heading3"/>
        <w:pStyle w:val="MdHeading3"/>
      </w:pPr>
      <w:r>
        <w:t xml:space="preserve">6.2 Tableau de Bord (Dashboard)</w:t>
      </w:r>
    </w:p>
    <w:p>
      <w:pPr>
        <w:pStyle w:val="MdParagraph"/>
      </w:pPr>
      <w:r>
        <w:t xml:space="preserve">Organisation par onglets pour une navigation fluide :</w:t>
      </w:r>
    </w:p>
    <w:p>
      <w:pPr>
        <w:pStyle w:val="MdSpace"/>
        <w:spacing w:before="0" w:after="60"/>
      </w:pPr>
    </w:p>
    <w:p>
      <w:pPr>
        <w:pStyle w:val="MdListItem"/>
        <w:numPr>
          <w:ilvl w:val="0"/>
          <w:numId w:val="2"/>
        </w:numPr>
      </w:pPr>
      <w:r>
        <w:rPr>
          <w:rStyle w:val="MdStrong"/>
          <w:b/>
          <w:bCs/>
        </w:rPr>
        <w:t xml:space="preserve">Accueil :</w:t>
      </w:r>
      <w:r>
        <w:t xml:space="preserve"> Vue d'ensemble des activités.</w:t>
      </w:r>
    </w:p>
    <w:p>
      <w:pPr>
        <w:pStyle w:val="MdListItem"/>
        <w:numPr>
          <w:ilvl w:val="0"/>
          <w:numId w:val="2"/>
        </w:numPr>
      </w:pPr>
      <w:r>
        <w:rPr>
          <w:rStyle w:val="MdStrong"/>
          <w:b/>
          <w:bCs/>
        </w:rPr>
        <w:t xml:space="preserve">Réservations :</w:t>
      </w:r>
      <w:r>
        <w:t xml:space="preserve"> Historique et missions à venir.</w:t>
      </w:r>
    </w:p>
    <w:p>
      <w:pPr>
        <w:pStyle w:val="MdListItem"/>
        <w:numPr>
          <w:ilvl w:val="0"/>
          <w:numId w:val="2"/>
        </w:numPr>
      </w:pPr>
      <w:r>
        <w:rPr>
          <w:rStyle w:val="MdStrong"/>
          <w:b/>
          <w:bCs/>
        </w:rPr>
        <w:t xml:space="preserve">Mes Animaux :</w:t>
      </w:r>
      <w:r>
        <w:t xml:space="preserve"> Gestion des fiches profils.</w:t>
      </w:r>
    </w:p>
    <w:p>
      <w:pPr>
        <w:pStyle w:val="MdListItem"/>
        <w:numPr>
          <w:ilvl w:val="0"/>
          <w:numId w:val="2"/>
        </w:numPr>
      </w:pPr>
      <w:r>
        <w:rPr>
          <w:rStyle w:val="MdStrong"/>
          <w:b/>
          <w:bCs/>
        </w:rPr>
        <w:t xml:space="preserve">Messages :</w:t>
      </w:r>
      <w:r>
        <w:t xml:space="preserve"> Centre de communication.</w:t>
      </w:r>
    </w:p>
    <w:p>
      <w:pPr>
        <w:pStyle w:val="MdListItem"/>
        <w:numPr>
          <w:ilvl w:val="0"/>
          <w:numId w:val="2"/>
        </w:numPr>
      </w:pPr>
      <w:r>
        <w:rPr>
          <w:rStyle w:val="MdStrong"/>
          <w:b/>
          <w:bCs/>
        </w:rPr>
        <w:t xml:space="preserve">Factures :</w:t>
      </w:r>
      <w:r>
        <w:t xml:space="preserve"> Documents comptables téléchargeables.</w:t>
      </w:r>
    </w:p>
    <w:p>
      <w:pPr>
        <w:pStyle w:val="MdListItem"/>
        <w:numPr>
          <w:ilvl w:val="0"/>
          <w:numId w:val="2"/>
        </w:numPr>
      </w:pPr>
      <w:r>
        <w:rPr>
          <w:rStyle w:val="MdStrong"/>
          <w:b/>
          <w:bCs/>
        </w:rPr>
        <w:t xml:space="preserve">Parrainage :</w:t>
      </w:r>
      <w:r>
        <w:t xml:space="preserve"> Gestion des invitations (activable/désactivable par l'admin).</w:t>
      </w:r>
    </w:p>
    <w:p>
      <w:pPr>
        <w:pStyle w:val="MdSpace"/>
        <w:spacing w:before="0" w:after="60"/>
      </w:pPr>
    </w:p>
    <w:p>
      <w:pPr>
        <w:pStyle w:val="Heading3"/>
        <w:pStyle w:val="MdHeading3"/>
      </w:pPr>
      <w:r>
        <w:t xml:space="preserve">6.3 Suivi de Mission &amp; Paiement</w:t>
      </w:r>
    </w:p>
    <w:p>
      <w:pPr>
        <w:pStyle w:val="MdListItem"/>
        <w:numPr>
          <w:ilvl w:val="0"/>
          <w:numId w:val="2"/>
        </w:numPr>
      </w:pPr>
      <w:r>
        <w:rPr>
          <w:rStyle w:val="MdStrong"/>
          <w:b/>
          <w:bCs/>
        </w:rPr>
        <w:t xml:space="preserve">Preuves Visuelles :</w:t>
      </w:r>
      <w:r>
        <w:t xml:space="preserve"> Réception de photos/vidéos obligatoires durant le service.</w:t>
      </w:r>
    </w:p>
    <w:p>
      <w:pPr>
        <w:pStyle w:val="MdListItem"/>
        <w:numPr>
          <w:ilvl w:val="0"/>
          <w:numId w:val="2"/>
        </w:numPr>
      </w:pPr>
      <w:r>
        <w:rPr>
          <w:rStyle w:val="MdStrong"/>
          <w:b/>
          <w:bCs/>
        </w:rPr>
        <w:t xml:space="preserve">Notifications :</w:t>
      </w:r>
      <w:r>
        <w:t xml:space="preserve"> Alertes en temps réel (début/fin de mission).</w:t>
      </w:r>
    </w:p>
    <w:p>
      <w:pPr>
        <w:pStyle w:val="MdListItem"/>
        <w:numPr>
          <w:ilvl w:val="0"/>
          <w:numId w:val="2"/>
        </w:numPr>
      </w:pPr>
      <w:r>
        <w:rPr>
          <w:rStyle w:val="MdStrong"/>
          <w:b/>
          <w:bCs/>
        </w:rPr>
        <w:t xml:space="preserve">Libération des Fonds :</w:t>
      </w:r>
      <w:r>
        <w:t xml:space="preserve"> Le propriétaire communique le </w:t>
      </w:r>
      <w:r>
        <w:rPr>
          <w:rStyle w:val="MdStrong"/>
          <w:b/>
          <w:bCs/>
        </w:rPr>
        <w:t xml:space="preserve">Code Unique</w:t>
      </w:r>
      <w:r>
        <w:t xml:space="preserve"> à l'Accompagnateur à la fin de la mission, ce qui déclenche le versement des 85% restants.</w:t>
      </w:r>
    </w:p>
    <w:p>
      <w:pPr>
        <w:pStyle w:val="MdListItem"/>
        <w:numPr>
          <w:ilvl w:val="0"/>
          <w:numId w:val="2"/>
        </w:numPr>
      </w:pPr>
      <w:r>
        <w:rPr>
          <w:rStyle w:val="MdStrong"/>
          <w:b/>
          <w:bCs/>
        </w:rPr>
        <w:t xml:space="preserve">Exceptions :</w:t>
      </w:r>
      <w:r>
        <w:t xml:space="preserve"> Bouton d'urgence en cas de problème technique de l'Accompagnateur (batterie, casse) pour valider manuellement.</w:t>
      </w:r>
    </w:p>
    <w:p>
      <w:pPr>
        <w:pStyle w:val="MdSpace"/>
        <w:spacing w:before="0" w:after="60"/>
      </w:pPr>
    </w:p>
    <w:p>
      <w:pPr>
        <w:pStyle w:val="MdBlockquote"/>
      </w:pPr>
      <w:r>
        <w:rPr>
          <w:rStyle w:val="MdTag"/>
        </w:rPr>
        <w:t xml:space="preserve">&lt;span style="color: #0070C0;"&gt;</w:t>
      </w:r>
      <w:r>
        <w:rPr>
          <w:rStyle w:val="MdStrong"/>
          <w:b/>
          <w:bCs/>
        </w:rPr>
        <w:t xml:space="preserve">ANALYSE &amp; AXES D'AMÉLIORATION :</w:t>
      </w:r>
      <w:r>
        <w:t xml:space="preserve">- </w:t>
      </w:r>
      <w:r>
        <w:rPr>
          <w:rStyle w:val="MdStrong"/>
          <w:b/>
          <w:bCs/>
        </w:rPr>
        <w:t xml:space="preserve">Analyse :</w:t>
      </w:r>
      <w:r>
        <w:t xml:space="preserve"> Le système de Code Unique est une excellente barrière contre la fraude et garantit la satisfaction.- </w:t>
      </w:r>
      <w:r>
        <w:rPr>
          <w:rStyle w:val="MdStrong"/>
          <w:b/>
          <w:bCs/>
        </w:rPr>
        <w:t xml:space="preserve">Amélioration :</w:t>
      </w:r>
      <w:r>
        <w:t xml:space="preserve"> Ajouter une option "Carnet de santé numérique" avec rappels automatiques pour les vaccins.- </w:t>
      </w:r>
      <w:r>
        <w:rPr>
          <w:rStyle w:val="MdStrong"/>
          <w:b/>
          <w:bCs/>
        </w:rPr>
        <w:t xml:space="preserve">Élément oublié :</w:t>
      </w:r>
      <w:r>
        <w:t xml:space="preserve"> La gestion des clés. Comment l'Accompagnateur récupère-t-il les clés ? Il faut un champ spécifique "Protocole de remise des clés" dans la réservation.</w:t>
      </w:r>
      <w:r>
        <w:rPr>
          <w:rStyle w:val="MdTag"/>
        </w:rPr>
        <w:t xml:space="preserve">&lt;/span&gt;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Espace Accompagnateur (Détails)</w:t>
      </w:r>
    </w:p>
    <w:p>
      <w:pPr>
        <w:pStyle w:val="Heading3"/>
        <w:pStyle w:val="MdHeading3"/>
      </w:pPr>
      <w:r>
        <w:t xml:space="preserve">7.1 Profil Public &amp; Performance</w:t>
      </w:r>
    </w:p>
    <w:p>
      <w:pPr>
        <w:pStyle w:val="MdParagraph"/>
      </w:pPr>
      <w:r>
        <w:t xml:space="preserve">Mise en avant de l'expertise : Photo, zone d'activité, tarifs libres, badges de compétences, notes (1-5 étoiles) et temps de réponse moyen.</w:t>
      </w:r>
    </w:p>
    <w:p>
      <w:pPr>
        <w:pStyle w:val="MdSpace"/>
        <w:spacing w:before="0" w:after="60"/>
      </w:pPr>
    </w:p>
    <w:p>
      <w:pPr>
        <w:pStyle w:val="Heading3"/>
        <w:pStyle w:val="MdHeading3"/>
      </w:pPr>
      <w:r>
        <w:t xml:space="preserve">7.2 Gestion Financière</w:t>
      </w:r>
    </w:p>
    <w:p>
      <w:pPr>
        <w:pStyle w:val="MdListItem"/>
        <w:numPr>
          <w:ilvl w:val="0"/>
          <w:numId w:val="2"/>
        </w:numPr>
      </w:pPr>
      <w:r>
        <w:rPr>
          <w:rStyle w:val="MdStrong"/>
          <w:b/>
          <w:bCs/>
        </w:rPr>
        <w:t xml:space="preserve">Portefeuille Virtuel :</w:t>
      </w:r>
      <w:r>
        <w:t xml:space="preserve"> Revenus visibles en temps réel. Pas d'obligation de retrait immédiat.</w:t>
      </w:r>
    </w:p>
    <w:p>
      <w:pPr>
        <w:pStyle w:val="MdListItem"/>
        <w:numPr>
          <w:ilvl w:val="0"/>
          <w:numId w:val="2"/>
        </w:numPr>
      </w:pPr>
      <w:r>
        <w:rPr>
          <w:rStyle w:val="MdStrong"/>
          <w:b/>
          <w:bCs/>
        </w:rPr>
        <w:t xml:space="preserve">Transparence :</w:t>
      </w:r>
      <w:r>
        <w:t xml:space="preserve"> Détail net (85%) après commission plateforme (15%).</w:t>
      </w:r>
    </w:p>
    <w:p>
      <w:pPr>
        <w:pStyle w:val="MdListItem"/>
        <w:numPr>
          <w:ilvl w:val="0"/>
          <w:numId w:val="2"/>
        </w:numPr>
      </w:pPr>
      <w:r>
        <w:rPr>
          <w:rStyle w:val="MdStrong"/>
          <w:b/>
          <w:bCs/>
        </w:rPr>
        <w:t xml:space="preserve">Outils :</w:t>
      </w:r>
      <w:r>
        <w:t xml:space="preserve"> Factures PDF, gestion des pourboires et dons.</w:t>
      </w:r>
    </w:p>
    <w:p>
      <w:pPr>
        <w:pStyle w:val="MdSpace"/>
        <w:spacing w:before="0" w:after="60"/>
      </w:pPr>
    </w:p>
    <w:p>
      <w:pPr>
        <w:pStyle w:val="Heading3"/>
        <w:pStyle w:val="MdHeading3"/>
      </w:pPr>
      <w:r>
        <w:t xml:space="preserve">7.3 Formation &amp; Montée en Compétences (Optionnel)</w:t>
      </w:r>
    </w:p>
    <w:p>
      <w:pPr>
        <w:pStyle w:val="MdParagraph"/>
      </w:pPr>
      <w:r>
        <w:t xml:space="preserve">Accès à des modules de formation (premiers secours, comportement canin) avec obtention de badges valorisants sur le profil public.</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Outil "GO" — Protocole de Mission Opérationnel</w:t>
      </w:r>
    </w:p>
    <w:p>
      <w:pPr>
        <w:pStyle w:val="MdParagraph"/>
      </w:pPr>
      <w:r>
        <w:t xml:space="preserve">L'outil "GO" est le garant de la qualité de service. Son accès est conditionné à la validation du profil par l'admin.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Étape</w:t>
            </w:r>
          </w:p>
        </w:tc>
        <w:tc>
          <w:tcPr>
            <w:tcMar>
              <w:top w:type="dxa" w:w="100"/>
              <w:left w:type="dxa" w:w="120"/>
              <w:bottom w:type="dxa" w:w="100"/>
              <w:right w:type="dxa" w:w="120"/>
            </w:tcMar>
            <w:vAlign w:val="center"/>
          </w:tcPr>
          <w:p>
            <w:pPr>
              <w:pStyle w:val="MdTableHeader"/>
            </w:pPr>
            <w:r>
              <w:t xml:space="preserve">Action Requise</w:t>
            </w:r>
          </w:p>
        </w:tc>
        <w:tc>
          <w:tcPr>
            <w:tcBorders>
              <w:right w:val="none"/>
            </w:tcBorders>
            <w:tcMar>
              <w:top w:type="dxa" w:w="100"/>
              <w:left w:type="dxa" w:w="120"/>
              <w:bottom w:type="dxa" w:w="100"/>
              <w:right w:type="dxa" w:w="120"/>
            </w:tcMar>
            <w:vAlign w:val="center"/>
          </w:tcPr>
          <w:p>
            <w:pPr>
              <w:pStyle w:val="MdTableHeader"/>
            </w:pPr>
            <w:r>
              <w:t xml:space="preserve">Impact Système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1. Sélection</w:t>
            </w:r>
          </w:p>
        </w:tc>
        <w:tc>
          <w:tcPr>
            <w:tcMar>
              <w:top w:type="dxa" w:w="80"/>
              <w:left w:type="dxa" w:w="120"/>
              <w:bottom w:type="dxa" w:w="80"/>
              <w:right w:type="dxa" w:w="120"/>
            </w:tcMar>
            <w:vAlign w:val="center"/>
          </w:tcPr>
          <w:p>
            <w:pPr>
              <w:pStyle w:val="MdTableCell"/>
            </w:pPr>
            <w:r>
              <w:t xml:space="preserve">Choix de la mission confirmée.</w:t>
            </w:r>
          </w:p>
        </w:tc>
        <w:tc>
          <w:tcPr>
            <w:tcBorders>
              <w:right w:val="none"/>
            </w:tcBorders>
            <w:tcMar>
              <w:top w:type="dxa" w:w="80"/>
              <w:left w:type="dxa" w:w="120"/>
              <w:bottom w:type="dxa" w:w="80"/>
              <w:right w:type="dxa" w:w="120"/>
            </w:tcMar>
            <w:vAlign w:val="center"/>
          </w:tcPr>
          <w:p>
            <w:pPr>
              <w:pStyle w:val="MdTableCell"/>
            </w:pPr>
            <w:r>
              <w:t xml:space="preserve">Préparation de l'interface "GO".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2. Départ</w:t>
            </w:r>
          </w:p>
        </w:tc>
        <w:tc>
          <w:tcPr>
            <w:tcMar>
              <w:top w:type="dxa" w:w="80"/>
              <w:left w:type="dxa" w:w="120"/>
              <w:bottom w:type="dxa" w:w="80"/>
              <w:right w:type="dxa" w:w="120"/>
            </w:tcMar>
            <w:vAlign w:val="center"/>
          </w:tcPr>
          <w:p>
            <w:pPr>
              <w:pStyle w:val="MdTableCell"/>
            </w:pPr>
            <w:r>
              <w:rPr>
                <w:rStyle w:val="MdStrong"/>
                <w:b/>
                <w:bCs/>
              </w:rPr>
              <w:t xml:space="preserve">Photo de prise en charge OBLIGATOIRE.</w:t>
            </w:r>
          </w:p>
        </w:tc>
        <w:tc>
          <w:tcPr>
            <w:tcBorders>
              <w:right w:val="none"/>
            </w:tcBorders>
            <w:tcMar>
              <w:top w:type="dxa" w:w="80"/>
              <w:left w:type="dxa" w:w="120"/>
              <w:bottom w:type="dxa" w:w="80"/>
              <w:right w:type="dxa" w:w="120"/>
            </w:tcMar>
            <w:vAlign w:val="center"/>
          </w:tcPr>
          <w:p>
            <w:pPr>
              <w:pStyle w:val="MdTableCell"/>
            </w:pPr>
            <w:r>
              <w:t xml:space="preserve">Démarrage du chronomètre (minutes/heures/jours).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3. Mission</w:t>
            </w:r>
          </w:p>
        </w:tc>
        <w:tc>
          <w:tcPr>
            <w:tcMar>
              <w:top w:type="dxa" w:w="80"/>
              <w:left w:type="dxa" w:w="120"/>
              <w:bottom w:type="dxa" w:w="80"/>
              <w:right w:type="dxa" w:w="120"/>
            </w:tcMar>
            <w:vAlign w:val="center"/>
          </w:tcPr>
          <w:p>
            <w:pPr>
              <w:pStyle w:val="MdTableCell"/>
            </w:pPr>
            <w:r>
              <w:t xml:space="preserve">Envoi de photos/vidéos de suivi.</w:t>
            </w:r>
          </w:p>
        </w:tc>
        <w:tc>
          <w:tcPr>
            <w:tcBorders>
              <w:right w:val="none"/>
            </w:tcBorders>
            <w:tcMar>
              <w:top w:type="dxa" w:w="80"/>
              <w:left w:type="dxa" w:w="120"/>
              <w:bottom w:type="dxa" w:w="80"/>
              <w:right w:type="dxa" w:w="120"/>
            </w:tcMar>
            <w:vAlign w:val="center"/>
          </w:tcPr>
          <w:p>
            <w:pPr>
              <w:pStyle w:val="MdTableCell"/>
            </w:pPr>
            <w:r>
              <w:t xml:space="preserve">Notifications temps réel au Propriétaire.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4. Clôture</w:t>
            </w:r>
          </w:p>
        </w:tc>
        <w:tc>
          <w:tcPr>
            <w:tcMar>
              <w:top w:type="dxa" w:w="80"/>
              <w:left w:type="dxa" w:w="120"/>
              <w:bottom w:type="dxa" w:w="80"/>
              <w:right w:type="dxa" w:w="120"/>
            </w:tcMar>
            <w:vAlign w:val="center"/>
          </w:tcPr>
          <w:p>
            <w:pPr>
              <w:pStyle w:val="MdTableCell"/>
            </w:pPr>
            <w:r>
              <w:t xml:space="preserve">Arrêt du chronomètre + Compte-rendu écrit.</w:t>
            </w:r>
          </w:p>
        </w:tc>
        <w:tc>
          <w:tcPr>
            <w:tcBorders>
              <w:right w:val="none"/>
            </w:tcBorders>
            <w:tcMar>
              <w:top w:type="dxa" w:w="80"/>
              <w:left w:type="dxa" w:w="120"/>
              <w:bottom w:type="dxa" w:w="80"/>
              <w:right w:type="dxa" w:w="120"/>
            </w:tcMar>
            <w:vAlign w:val="center"/>
          </w:tcPr>
          <w:p>
            <w:pPr>
              <w:pStyle w:val="MdTableCell"/>
            </w:pPr>
            <w:r>
              <w:t xml:space="preserve">Fin de la mission technique.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5. Validation</w:t>
            </w:r>
          </w:p>
        </w:tc>
        <w:tc>
          <w:tcPr>
            <w:tcBorders>
              <w:bottom w:val="single" w:color="E1E4E8" w:sz="4"/>
            </w:tcBorders>
            <w:tcMar>
              <w:top w:type="dxa" w:w="80"/>
              <w:left w:type="dxa" w:w="120"/>
              <w:bottom w:type="dxa" w:w="80"/>
              <w:right w:type="dxa" w:w="120"/>
            </w:tcMar>
            <w:vAlign w:val="center"/>
          </w:tcPr>
          <w:p>
            <w:pPr>
              <w:pStyle w:val="MdTableCell"/>
            </w:pPr>
            <w:r>
              <w:t xml:space="preserve">Saisie du </w:t>
            </w:r>
            <w:r>
              <w:rPr>
                <w:rStyle w:val="MdStrong"/>
                <w:b/>
                <w:bCs/>
              </w:rPr>
              <w:t xml:space="preserve">Code Unique</w:t>
            </w:r>
            <w:r>
              <w:t xml:space="preserve"> du client.</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Libération immédiate des fonds (85%).</w:t>
            </w:r>
          </w:p>
        </w:tc>
      </w:tr>
    </w:tbl>
    <w:p>
      <w:pPr>
        <w:pStyle w:val="MdParagraph"/>
      </w:pPr>
      <w:r>
        <w:rPr>
          <w:rStyle w:val="MdStrong"/>
          <w:b/>
          <w:bCs/>
        </w:rPr>
        <w:t xml:space="preserve">Règle d'Or :</w:t>
      </w:r>
      <w:r>
        <w:t xml:space="preserve"> Les photos intermédiaires sont optionnelles pour le paiement mais impactent directement le score de visibilité de l'Accompagnateur dans les résultats de recherche.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Sécurité, Vérifications &amp; Conformité</w:t>
      </w:r>
    </w:p>
    <w:p>
      <w:pPr>
        <w:pStyle w:val="Heading3"/>
        <w:pStyle w:val="MdHeading3"/>
      </w:pPr>
      <w:r>
        <w:t xml:space="preserve">9.1 Rigueur de Sélection</w:t>
      </w:r>
    </w:p>
    <w:p>
      <w:pPr>
        <w:pStyle w:val="MdListItem"/>
        <w:numPr>
          <w:ilvl w:val="0"/>
          <w:numId w:val="2"/>
        </w:numPr>
      </w:pPr>
      <w:r>
        <w:t xml:space="preserve">Vérification systématique de la CNI.</w:t>
      </w:r>
    </w:p>
    <w:p>
      <w:pPr>
        <w:pStyle w:val="MdListItem"/>
        <w:numPr>
          <w:ilvl w:val="0"/>
          <w:numId w:val="2"/>
        </w:numPr>
      </w:pPr>
      <w:r>
        <w:t xml:space="preserve">Assurance RC (Responsabilité Civile) : Rappel pédagogique sur l'inclusion fréquente dans l'assurance habitation.</w:t>
      </w:r>
    </w:p>
    <w:p>
      <w:pPr>
        <w:pStyle w:val="MdListItem"/>
        <w:numPr>
          <w:ilvl w:val="0"/>
          <w:numId w:val="2"/>
        </w:numPr>
      </w:pPr>
      <w:r>
        <w:t xml:space="preserve">Validation humaine obligatoire (Taux de 35%).</w:t>
      </w:r>
    </w:p>
    <w:p>
      <w:pPr>
        <w:pStyle w:val="MdSpace"/>
        <w:spacing w:before="0" w:after="60"/>
      </w:pPr>
    </w:p>
    <w:p>
      <w:pPr>
        <w:pStyle w:val="Heading3"/>
        <w:pStyle w:val="MdHeading3"/>
      </w:pPr>
      <w:r>
        <w:t xml:space="preserve">9.2 Protection des Données (RGPD)</w:t>
      </w:r>
    </w:p>
    <w:p>
      <w:pPr>
        <w:pStyle w:val="MdListItem"/>
        <w:numPr>
          <w:ilvl w:val="0"/>
          <w:numId w:val="2"/>
        </w:numPr>
      </w:pPr>
      <w:r>
        <w:rPr>
          <w:rStyle w:val="MdStrong"/>
          <w:b/>
          <w:bCs/>
        </w:rPr>
        <w:t xml:space="preserve">Stockage :</w:t>
      </w:r>
      <w:r>
        <w:t xml:space="preserve"> Chiffrement des documents sensibles (CNI, attestations) via Supabase Storage (Buckets privés).</w:t>
      </w:r>
    </w:p>
    <w:p>
      <w:pPr>
        <w:pStyle w:val="MdListItem"/>
        <w:numPr>
          <w:ilvl w:val="0"/>
          <w:numId w:val="2"/>
        </w:numPr>
      </w:pPr>
      <w:r>
        <w:rPr>
          <w:rStyle w:val="MdStrong"/>
          <w:b/>
          <w:bCs/>
        </w:rPr>
        <w:t xml:space="preserve">Sécurité SQL :</w:t>
      </w:r>
      <w:r>
        <w:t xml:space="preserve"> RLS (Row Level Security) activé sur toutes les tables. Rôles gérés via une table dédiée </w:t>
      </w:r>
      <w:r>
        <w:rPr>
          <w:rStyle w:val="MdCode"/>
          <w:u w:val="single"/>
        </w:rPr>
        <w:t xml:space="preserve">user_roles</w:t>
      </w:r>
      <w:r>
        <w:t xml:space="preserve">.</w:t>
      </w:r>
    </w:p>
    <w:p>
      <w:pPr>
        <w:pStyle w:val="MdSpace"/>
        <w:spacing w:before="0" w:after="60"/>
      </w:pPr>
    </w:p>
    <w:p>
      <w:pPr>
        <w:pStyle w:val="Heading3"/>
        <w:pStyle w:val="MdHeading3"/>
      </w:pPr>
      <w:r>
        <w:t xml:space="preserve">9.3 Lutte contre la Fraude</w:t>
      </w:r>
    </w:p>
    <w:p>
      <w:pPr>
        <w:pStyle w:val="MdListItem"/>
        <w:numPr>
          <w:ilvl w:val="0"/>
          <w:numId w:val="2"/>
        </w:numPr>
      </w:pPr>
      <w:r>
        <w:t xml:space="preserve">Blocage des échanges de coordonnées avant paiement.</w:t>
      </w:r>
    </w:p>
    <w:p>
      <w:pPr>
        <w:pStyle w:val="MdListItem"/>
        <w:numPr>
          <w:ilvl w:val="0"/>
          <w:numId w:val="2"/>
        </w:numPr>
      </w:pPr>
      <w:r>
        <w:t xml:space="preserve">Messages d'alerte systématiques contre les paiements hors plateforme.</w:t>
      </w:r>
    </w:p>
    <w:p>
      <w:pPr>
        <w:pStyle w:val="MdListItem"/>
        <w:numPr>
          <w:ilvl w:val="0"/>
          <w:numId w:val="2"/>
        </w:numPr>
      </w:pPr>
      <w:r>
        <w:t xml:space="preserve">Système de médiation basé sur les preuves visuelles stockées.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Modèle Économique &amp; Tarification</w:t>
      </w:r>
    </w:p>
    <w:p>
      <w:pPr>
        <w:pStyle w:val="MdListItem"/>
        <w:numPr>
          <w:ilvl w:val="0"/>
          <w:numId w:val="2"/>
        </w:numPr>
      </w:pPr>
      <w:r>
        <w:rPr>
          <w:rStyle w:val="MdStrong"/>
          <w:b/>
          <w:bCs/>
        </w:rPr>
        <w:t xml:space="preserve">Commission Plateforme :</w:t>
      </w:r>
      <w:r>
        <w:t xml:space="preserve"> 15% prélevés sur le montant total de la transaction.</w:t>
      </w:r>
    </w:p>
    <w:p>
      <w:pPr>
        <w:pStyle w:val="MdListItem"/>
        <w:numPr>
          <w:ilvl w:val="0"/>
          <w:numId w:val="2"/>
        </w:numPr>
      </w:pPr>
      <w:r>
        <w:rPr>
          <w:rStyle w:val="MdStrong"/>
          <w:b/>
          <w:bCs/>
        </w:rPr>
        <w:t xml:space="preserve">Rémunération Prestataire :</w:t>
      </w:r>
      <w:r>
        <w:t xml:space="preserve"> 85% reversés à l'Accompagnateur.</w:t>
      </w:r>
    </w:p>
    <w:p>
      <w:pPr>
        <w:pStyle w:val="MdListItem"/>
        <w:numPr>
          <w:ilvl w:val="0"/>
          <w:numId w:val="2"/>
        </w:numPr>
      </w:pPr>
      <w:r>
        <w:rPr>
          <w:rStyle w:val="MdStrong"/>
          <w:b/>
          <w:bCs/>
        </w:rPr>
        <w:t xml:space="preserve">Liberté Tarifaire :</w:t>
      </w:r>
      <w:r>
        <w:t xml:space="preserve"> Les Accompagnateurs fixent leurs prix, sous réserve de respecter les minima définis par la plateforme pour garantir la qualité.</w:t>
      </w:r>
    </w:p>
    <w:p>
      <w:pPr>
        <w:pStyle w:val="MdListItem"/>
        <w:numPr>
          <w:ilvl w:val="0"/>
          <w:numId w:val="2"/>
        </w:numPr>
      </w:pPr>
      <w:r>
        <w:rPr>
          <w:rStyle w:val="MdStrong"/>
          <w:b/>
          <w:bCs/>
        </w:rPr>
        <w:t xml:space="preserve">Parrainage (Flexible) :</w:t>
      </w:r>
      <w:r>
        <w:t xml:space="preserve"> Système de 15€ pour le parrain / 10€ pour le filleul. L'activation et les montants sont pilotables dynamiquement depuis le dashboard admin pour préserver la rentabilité.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 SEO &amp; Référencement Stratégique</w:t>
      </w:r>
    </w:p>
    <w:p>
      <w:pPr>
        <w:pStyle w:val="Heading3"/>
        <w:pStyle w:val="MdHeading3"/>
      </w:pPr>
      <w:r>
        <w:t xml:space="preserve">11.1 Maillage Local</w:t>
      </w:r>
    </w:p>
    <w:p>
      <w:pPr>
        <w:pStyle w:val="MdListItem"/>
        <w:numPr>
          <w:ilvl w:val="0"/>
          <w:numId w:val="2"/>
        </w:numPr>
      </w:pPr>
      <w:r>
        <w:t xml:space="preserve">Ciblage de 168 zones et 57 départements (France Métropolitaine uniquement pour le lancement).</w:t>
      </w:r>
    </w:p>
    <w:p>
      <w:pPr>
        <w:pStyle w:val="MdListItem"/>
        <w:numPr>
          <w:ilvl w:val="0"/>
          <w:numId w:val="2"/>
        </w:numPr>
      </w:pPr>
      <w:r>
        <w:t xml:space="preserve">Structure d'URL optimisée : </w:t>
      </w:r>
      <w:r>
        <w:rPr>
          <w:rStyle w:val="MdCode"/>
          <w:u w:val="single"/>
        </w:rPr>
        <w:t xml:space="preserve">/zone/{slug}</w:t>
      </w:r>
      <w:r>
        <w:t xml:space="preserve">.</w:t>
      </w:r>
    </w:p>
    <w:p>
      <w:pPr>
        <w:pStyle w:val="MdSpace"/>
        <w:spacing w:before="0" w:after="60"/>
      </w:pPr>
    </w:p>
    <w:p>
      <w:pPr>
        <w:pStyle w:val="Heading3"/>
        <w:pStyle w:val="MdHeading3"/>
      </w:pPr>
      <w:r>
        <w:t xml:space="preserve">11.2 Données Structurées (JSON-LD)</w:t>
      </w:r>
    </w:p>
    <w:p>
      <w:pPr>
        <w:pStyle w:val="MdParagraph"/>
      </w:pPr>
      <w:r>
        <w:t xml:space="preserve">Implémentation massive de schémas pour dominer les résultats de recherche : </w:t>
      </w:r>
      <w:r>
        <w:rPr>
          <w:rStyle w:val="MdCode"/>
          <w:u w:val="single"/>
        </w:rPr>
        <w:t xml:space="preserve">Organization</w:t>
      </w:r>
      <w:r>
        <w:t xml:space="preserve">, </w:t>
      </w:r>
      <w:r>
        <w:rPr>
          <w:rStyle w:val="MdCode"/>
          <w:u w:val="single"/>
        </w:rPr>
        <w:t xml:space="preserve">LocalBusiness</w:t>
      </w:r>
      <w:r>
        <w:t xml:space="preserve">, </w:t>
      </w:r>
      <w:r>
        <w:rPr>
          <w:rStyle w:val="MdCode"/>
          <w:u w:val="single"/>
        </w:rPr>
        <w:t xml:space="preserve">Service</w:t>
      </w:r>
      <w:r>
        <w:t xml:space="preserve">, </w:t>
      </w:r>
      <w:r>
        <w:rPr>
          <w:rStyle w:val="MdCode"/>
          <w:u w:val="single"/>
        </w:rPr>
        <w:t xml:space="preserve">FAQPage</w:t>
      </w:r>
      <w:r>
        <w:t xml:space="preserve">, </w:t>
      </w:r>
      <w:r>
        <w:rPr>
          <w:rStyle w:val="MdCode"/>
          <w:u w:val="single"/>
        </w:rPr>
        <w:t xml:space="preserve">Review</w:t>
      </w:r>
      <w:r>
        <w:t xml:space="preserve">, </w:t>
      </w:r>
      <w:r>
        <w:rPr>
          <w:rStyle w:val="MdCode"/>
          <w:u w:val="single"/>
        </w:rPr>
        <w:t xml:space="preserve">Person</w:t>
      </w:r>
      <w:r>
        <w:t xml:space="preserve"> (experts), </w:t>
      </w:r>
      <w:r>
        <w:rPr>
          <w:rStyle w:val="MdCode"/>
          <w:u w:val="single"/>
        </w:rPr>
        <w:t xml:space="preserve">BreadcrumbList</w:t>
      </w:r>
      <w:r>
        <w:t xml:space="preserve">.</w:t>
      </w:r>
    </w:p>
    <w:p>
      <w:pPr>
        <w:pStyle w:val="MdSpace"/>
        <w:spacing w:before="0" w:after="60"/>
      </w:pPr>
    </w:p>
    <w:p>
      <w:pPr>
        <w:pStyle w:val="Heading3"/>
        <w:pStyle w:val="MdHeading3"/>
      </w:pPr>
      <w:r>
        <w:t xml:space="preserve">11.3 Lexique SEO &amp; Interdits</w:t>
      </w:r>
    </w:p>
    <w:p>
      <w:pPr>
        <w:pStyle w:val="MdListItem"/>
        <w:numPr>
          <w:ilvl w:val="0"/>
          <w:numId w:val="2"/>
        </w:numPr>
      </w:pPr>
      <w:r>
        <w:rPr>
          <w:rStyle w:val="MdStrong"/>
          <w:b/>
          <w:bCs/>
        </w:rPr>
        <w:t xml:space="preserve">Autorisé :</w:t>
      </w:r>
      <w:r>
        <w:t xml:space="preserve"> Accompagnateur Certifié, Propriétaire, Animal, Séquestre, Protection DogWalking.</w:t>
      </w:r>
    </w:p>
    <w:p>
      <w:pPr>
        <w:pStyle w:val="MdListItem"/>
        <w:numPr>
          <w:ilvl w:val="0"/>
          <w:numId w:val="2"/>
        </w:numPr>
      </w:pPr>
      <w:r>
        <w:rPr>
          <w:rStyle w:val="MdStrong"/>
          <w:b/>
          <w:bCs/>
        </w:rPr>
        <w:t xml:space="preserve">Interdit :</w:t>
      </w:r>
      <w:r>
        <w:t xml:space="preserve"> Rover, Pet-sitter, Walker, Assurance externe (termes anglais ou juridiquement imprécis).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Identité Visuelle &amp; Design System</w:t>
      </w:r>
    </w:p>
    <w:p>
      <w:pPr>
        <w:pStyle w:val="Heading3"/>
        <w:pStyle w:val="MdHeading3"/>
      </w:pPr>
      <w:r>
        <w:t xml:space="preserve">12.1 Palette de Couleurs (Tokens HSL)</w:t>
      </w:r>
    </w:p>
    <w:p>
      <w:pPr>
        <w:pStyle w:val="MdListItem"/>
        <w:numPr>
          <w:ilvl w:val="0"/>
          <w:numId w:val="2"/>
        </w:numPr>
      </w:pPr>
      <w:r>
        <w:rPr>
          <w:rStyle w:val="MdStrong"/>
          <w:b/>
          <w:bCs/>
        </w:rPr>
        <w:t xml:space="preserve">Primary :</w:t>
      </w:r>
      <w:r>
        <w:t xml:space="preserve"> Vert Sauge (Confiance, Nature).</w:t>
      </w:r>
    </w:p>
    <w:p>
      <w:pPr>
        <w:pStyle w:val="MdListItem"/>
        <w:numPr>
          <w:ilvl w:val="0"/>
          <w:numId w:val="2"/>
        </w:numPr>
      </w:pPr>
      <w:r>
        <w:rPr>
          <w:rStyle w:val="MdStrong"/>
          <w:b/>
          <w:bCs/>
        </w:rPr>
        <w:t xml:space="preserve">Accent :</w:t>
      </w:r>
      <w:r>
        <w:t xml:space="preserve"> Bleu Océan (Sérieux, Professionnalisme).</w:t>
      </w:r>
    </w:p>
    <w:p>
      <w:pPr>
        <w:pStyle w:val="MdListItem"/>
        <w:numPr>
          <w:ilvl w:val="0"/>
          <w:numId w:val="2"/>
        </w:numPr>
      </w:pPr>
      <w:r>
        <w:rPr>
          <w:rStyle w:val="MdStrong"/>
          <w:b/>
          <w:bCs/>
        </w:rPr>
        <w:t xml:space="preserve">Propriétaire :</w:t>
      </w:r>
      <w:r>
        <w:t xml:space="preserve"> Rose Vibrant (Affinité, Cœur).</w:t>
      </w:r>
    </w:p>
    <w:p>
      <w:pPr>
        <w:pStyle w:val="MdListItem"/>
        <w:numPr>
          <w:ilvl w:val="0"/>
          <w:numId w:val="2"/>
        </w:numPr>
      </w:pPr>
      <w:r>
        <w:rPr>
          <w:rStyle w:val="MdStrong"/>
          <w:b/>
          <w:bCs/>
        </w:rPr>
        <w:t xml:space="preserve">Accompagnateur :</w:t>
      </w:r>
      <w:r>
        <w:t xml:space="preserve"> Bleu Vibrant (Énergie, Action).</w:t>
      </w:r>
    </w:p>
    <w:p>
      <w:pPr>
        <w:pStyle w:val="MdListItem"/>
        <w:numPr>
          <w:ilvl w:val="0"/>
          <w:numId w:val="2"/>
        </w:numPr>
      </w:pPr>
      <w:r>
        <w:rPr>
          <w:rStyle w:val="MdStrong"/>
          <w:b/>
          <w:bCs/>
        </w:rPr>
        <w:t xml:space="preserve">Fond :</w:t>
      </w:r>
      <w:r>
        <w:t xml:space="preserve"> Crème (Douceur, Lisibilité).</w:t>
      </w:r>
    </w:p>
    <w:p>
      <w:pPr>
        <w:pStyle w:val="MdSpace"/>
        <w:spacing w:before="0" w:after="60"/>
      </w:pPr>
    </w:p>
    <w:p>
      <w:pPr>
        <w:pStyle w:val="Heading3"/>
        <w:pStyle w:val="MdHeading3"/>
      </w:pPr>
      <w:r>
        <w:t xml:space="preserve">12.2 Principes d'Accessibilité</w:t>
      </w:r>
    </w:p>
    <w:p>
      <w:pPr>
        <w:pStyle w:val="MdListItem"/>
        <w:numPr>
          <w:ilvl w:val="0"/>
          <w:numId w:val="2"/>
        </w:numPr>
      </w:pPr>
      <w:r>
        <w:t xml:space="preserve">Cible Seniors : Police ≥ 16px, contrastes élevés (norme AA), zones de clic larges (min 48x48px).</w:t>
      </w:r>
    </w:p>
    <w:p>
      <w:pPr>
        <w:pStyle w:val="MdListItem"/>
        <w:numPr>
          <w:ilvl w:val="0"/>
          <w:numId w:val="2"/>
        </w:numPr>
      </w:pPr>
      <w:r>
        <w:t xml:space="preserve">Zéro "Hardcoding" : Utilisation exclusive des tokens sémantiques définis dans le système.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13. Stack Technique &amp; Modèle de Données</w:t>
      </w:r>
    </w:p>
    <w:p>
      <w:pPr>
        <w:pStyle w:val="MdListItem"/>
        <w:numPr>
          <w:ilvl w:val="0"/>
          <w:numId w:val="2"/>
        </w:numPr>
      </w:pPr>
      <w:r>
        <w:rPr>
          <w:rStyle w:val="MdStrong"/>
          <w:b/>
          <w:bCs/>
        </w:rPr>
        <w:t xml:space="preserve">Frontend :</w:t>
      </w:r>
      <w:r>
        <w:t xml:space="preserve"> React 18, TypeScript 5, Vite 5, TailwindCSS 3.4.</w:t>
      </w:r>
    </w:p>
    <w:p>
      <w:pPr>
        <w:pStyle w:val="MdListItem"/>
        <w:numPr>
          <w:ilvl w:val="0"/>
          <w:numId w:val="2"/>
        </w:numPr>
      </w:pPr>
      <w:r>
        <w:rPr>
          <w:rStyle w:val="MdStrong"/>
          <w:b/>
          <w:bCs/>
        </w:rPr>
        <w:t xml:space="preserve">UI/UX :</w:t>
      </w:r>
      <w:r>
        <w:t xml:space="preserve"> Radix UI, shadcn/ui, Framer Motion (animations fluides).</w:t>
      </w:r>
    </w:p>
    <w:p>
      <w:pPr>
        <w:pStyle w:val="MdListItem"/>
        <w:numPr>
          <w:ilvl w:val="0"/>
          <w:numId w:val="2"/>
        </w:numPr>
      </w:pPr>
      <w:r>
        <w:rPr>
          <w:rStyle w:val="MdStrong"/>
          <w:b/>
          <w:bCs/>
        </w:rPr>
        <w:t xml:space="preserve">Backend :</w:t>
      </w:r>
      <w:r>
        <w:t xml:space="preserve"> Supabase (Auth, Postgres, Storage, Edge Functions, Realtime).</w:t>
      </w:r>
    </w:p>
    <w:p>
      <w:pPr>
        <w:pStyle w:val="MdListItem"/>
        <w:numPr>
          <w:ilvl w:val="0"/>
          <w:numId w:val="2"/>
        </w:numPr>
      </w:pPr>
      <w:r>
        <w:rPr>
          <w:rStyle w:val="MdStrong"/>
          <w:b/>
          <w:bCs/>
        </w:rPr>
        <w:t xml:space="preserve">Mobile :</w:t>
      </w:r>
      <w:r>
        <w:t xml:space="preserve"> PWA (Progressive Web App) avec support hors-ligne.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14. Roadmap &amp; État d'Avancement</w:t>
      </w:r>
    </w:p>
    <w:p>
      <w:pPr>
        <w:pStyle w:val="Heading3"/>
        <w:pStyle w:val="MdHeading3"/>
      </w:pPr>
      <w:r>
        <w:t xml:space="preserve">14.1 Terminé ✅</w:t>
      </w:r>
    </w:p>
    <w:p>
      <w:pPr>
        <w:pStyle w:val="MdListItem"/>
        <w:numPr>
          <w:ilvl w:val="0"/>
          <w:numId w:val="2"/>
        </w:numPr>
      </w:pPr>
      <w:r>
        <w:t xml:space="preserve">Structure SEO &amp; Pages Piliers.</w:t>
      </w:r>
    </w:p>
    <w:p>
      <w:pPr>
        <w:pStyle w:val="MdListItem"/>
        <w:numPr>
          <w:ilvl w:val="0"/>
          <w:numId w:val="2"/>
        </w:numPr>
      </w:pPr>
      <w:r>
        <w:t xml:space="preserve">Design System &amp; Tokens HSL.</w:t>
      </w:r>
    </w:p>
    <w:p>
      <w:pPr>
        <w:pStyle w:val="MdListItem"/>
        <w:numPr>
          <w:ilvl w:val="0"/>
          <w:numId w:val="2"/>
        </w:numPr>
      </w:pPr>
      <w:r>
        <w:t xml:space="preserve">Notifications Push &amp; Structure de données.</w:t>
      </w:r>
    </w:p>
    <w:p>
      <w:pPr>
        <w:pStyle w:val="MdSpace"/>
        <w:spacing w:before="0" w:after="60"/>
      </w:pPr>
    </w:p>
    <w:p>
      <w:pPr>
        <w:pStyle w:val="Heading3"/>
        <w:pStyle w:val="MdHeading3"/>
      </w:pPr>
      <w:r>
        <w:t xml:space="preserve">14.2 En cours ⏳</w:t>
      </w:r>
    </w:p>
    <w:p>
      <w:pPr>
        <w:pStyle w:val="MdListItem"/>
        <w:numPr>
          <w:ilvl w:val="0"/>
          <w:numId w:val="2"/>
        </w:numPr>
      </w:pPr>
      <w:r>
        <w:t xml:space="preserve">Intégration Stripe Connect (Escrow/Séquestre).</w:t>
      </w:r>
    </w:p>
    <w:p>
      <w:pPr>
        <w:pStyle w:val="MdListItem"/>
        <w:numPr>
          <w:ilvl w:val="0"/>
          <w:numId w:val="2"/>
        </w:numPr>
      </w:pPr>
      <w:r>
        <w:t xml:space="preserve">Interface d'administration pour la validation des documents.</w:t>
      </w:r>
    </w:p>
    <w:p>
      <w:pPr>
        <w:pStyle w:val="MdSpace"/>
        <w:spacing w:before="0" w:after="60"/>
      </w:pPr>
    </w:p>
    <w:p>
      <w:pPr>
        <w:pStyle w:val="Heading3"/>
        <w:pStyle w:val="MdHeading3"/>
      </w:pPr>
      <w:r>
        <w:t xml:space="preserve">14.3 Priorités Critiques 🔴</w:t>
      </w:r>
    </w:p>
    <w:p>
      <w:pPr>
        <w:pStyle w:val="MdListItem"/>
        <w:numPr>
          <w:ilvl w:val="0"/>
          <w:numId w:val="2"/>
        </w:numPr>
      </w:pPr>
      <w:r>
        <w:t xml:space="preserve">Finalisation du flux financier Stripe (virements automatiques des 85%).</w:t>
      </w:r>
    </w:p>
    <w:p>
      <w:pPr>
        <w:pStyle w:val="MdListItem"/>
        <w:numPr>
          <w:ilvl w:val="0"/>
          <w:numId w:val="2"/>
        </w:numPr>
      </w:pPr>
      <w:r>
        <w:t xml:space="preserve">Module de formation et quiz pour les badges.</w:t>
      </w:r>
    </w:p>
    <w:p>
      <w:pPr>
        <w:pStyle w:val="MdListItem"/>
        <w:numPr>
          <w:ilvl w:val="0"/>
          <w:numId w:val="2"/>
        </w:numPr>
      </w:pPr>
      <w:r>
        <w:t xml:space="preserve">Système de facturation PDF automatisé.</w:t>
      </w:r>
    </w:p>
    <w:p>
      <w:pPr>
        <w:pStyle w:val="MdListItem"/>
        <w:numPr>
          <w:ilvl w:val="0"/>
          <w:numId w:val="2"/>
        </w:numPr>
      </w:pPr>
      <w:r>
        <w:t xml:space="preserve">Activation réelle du bouton SOS.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15. Lexique Officiel &amp; Terminologie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 Utiliser</w:t>
            </w:r>
          </w:p>
        </w:tc>
        <w:tc>
          <w:tcPr>
            <w:tcBorders>
              <w:right w:val="none"/>
            </w:tcBorders>
            <w:tcMar>
              <w:top w:type="dxa" w:w="100"/>
              <w:left w:type="dxa" w:w="120"/>
              <w:bottom w:type="dxa" w:w="100"/>
              <w:right w:type="dxa" w:w="120"/>
            </w:tcMar>
            <w:vAlign w:val="center"/>
          </w:tcPr>
          <w:p>
            <w:pPr>
              <w:pStyle w:val="MdTableHeader"/>
            </w:pPr>
            <w:r>
              <w:t xml:space="preserve">❌ Ne plus utiliser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Accompagnateur (Certifié)</w:t>
            </w:r>
          </w:p>
        </w:tc>
        <w:tc>
          <w:tcPr>
            <w:tcBorders>
              <w:right w:val="none"/>
            </w:tcBorders>
            <w:tcMar>
              <w:top w:type="dxa" w:w="80"/>
              <w:left w:type="dxa" w:w="120"/>
              <w:bottom w:type="dxa" w:w="80"/>
              <w:right w:type="dxa" w:w="120"/>
            </w:tcMar>
            <w:vAlign w:val="center"/>
          </w:tcPr>
          <w:p>
            <w:pPr>
              <w:pStyle w:val="MdTableCell"/>
            </w:pPr>
            <w:r>
              <w:t xml:space="preserve">Promeneur, Walker, Dog-walker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Propriétaire</w:t>
            </w:r>
          </w:p>
        </w:tc>
        <w:tc>
          <w:tcPr>
            <w:tcBorders>
              <w:right w:val="none"/>
            </w:tcBorders>
            <w:tcMar>
              <w:top w:type="dxa" w:w="80"/>
              <w:left w:type="dxa" w:w="120"/>
              <w:bottom w:type="dxa" w:w="80"/>
              <w:right w:type="dxa" w:w="120"/>
            </w:tcMar>
            <w:vAlign w:val="center"/>
          </w:tcPr>
          <w:p>
            <w:pPr>
              <w:pStyle w:val="MdTableCell"/>
            </w:pPr>
            <w:r>
              <w:t xml:space="preserve">Client, Owner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Animal / Animaux</w:t>
            </w:r>
          </w:p>
        </w:tc>
        <w:tc>
          <w:tcPr>
            <w:tcBorders>
              <w:right w:val="none"/>
            </w:tcBorders>
            <w:tcMar>
              <w:top w:type="dxa" w:w="80"/>
              <w:left w:type="dxa" w:w="120"/>
              <w:bottom w:type="dxa" w:w="80"/>
              <w:right w:type="dxa" w:w="120"/>
            </w:tcMar>
            <w:vAlign w:val="center"/>
          </w:tcPr>
          <w:p>
            <w:pPr>
              <w:pStyle w:val="MdTableCell"/>
            </w:pPr>
            <w:r>
              <w:t xml:space="preserve">Chien (sauf si spécifique à la race)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Séquestre / Paiement en cours</w:t>
            </w:r>
          </w:p>
        </w:tc>
        <w:tc>
          <w:tcPr>
            <w:tcBorders>
              <w:right w:val="none"/>
            </w:tcBorders>
            <w:tcMar>
              <w:top w:type="dxa" w:w="80"/>
              <w:left w:type="dxa" w:w="120"/>
              <w:bottom w:type="dxa" w:w="80"/>
              <w:right w:type="dxa" w:w="120"/>
            </w:tcMar>
            <w:vAlign w:val="center"/>
          </w:tcPr>
          <w:p>
            <w:pPr>
              <w:pStyle w:val="MdTableCell"/>
            </w:pPr>
            <w:r>
              <w:t xml:space="preserve">Cagnotte, Paiement bloqué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Protection DogWalking</w:t>
            </w:r>
          </w:p>
        </w:tc>
        <w:tc>
          <w:tcPr>
            <w:tcBorders>
              <w:right w:val="none"/>
            </w:tcBorders>
            <w:tcMar>
              <w:top w:type="dxa" w:w="80"/>
              <w:left w:type="dxa" w:w="120"/>
              <w:bottom w:type="dxa" w:w="80"/>
              <w:right w:type="dxa" w:w="120"/>
            </w:tcMar>
            <w:vAlign w:val="center"/>
          </w:tcPr>
          <w:p>
            <w:pPr>
              <w:pStyle w:val="MdTableCell"/>
            </w:pPr>
            <w:r>
              <w:t xml:space="preserve">Assurance externe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Outil "GO"</w:t>
            </w:r>
          </w:p>
        </w:tc>
        <w:tc>
          <w:tcPr>
            <w:tcBorders>
              <w:right w:val="none"/>
            </w:tcBorders>
            <w:tcMar>
              <w:top w:type="dxa" w:w="80"/>
              <w:left w:type="dxa" w:w="120"/>
              <w:bottom w:type="dxa" w:w="80"/>
              <w:right w:type="dxa" w:w="120"/>
            </w:tcMar>
            <w:vAlign w:val="center"/>
          </w:tcPr>
          <w:p>
            <w:pPr>
              <w:pStyle w:val="MdTableCell"/>
            </w:pPr>
            <w:r>
              <w:t xml:space="preserve">Tracker, GPS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Preuve Visuelle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Suivi GPS</w:t>
            </w:r>
          </w:p>
        </w:tc>
      </w:tr>
    </w:tbl>
    <w:p>
      <w:pPr>
        <w:pStyle w:val="MdHr"/>
        <w:pBdr>
          <w:bottom w:val="single" w:color="auto" w:sz="6" w:space="1"/>
        </w:pBdr>
      </w:pPr>
    </w:p>
    <w:p>
      <w:pPr>
        <w:pStyle w:val="MdSpace"/>
        <w:spacing w:before="0" w:after="60"/>
      </w:pPr>
    </w:p>
    <w:p>
      <w:pPr>
        <w:pStyle w:val="MdBlockquote"/>
      </w:pPr>
      <w:r>
        <w:rPr>
          <w:rStyle w:val="MdTag"/>
        </w:rPr>
        <w:t xml:space="preserve">&lt;span style="color: #0070C0;"&gt;</w:t>
      </w:r>
      <w:r>
        <w:t xml:space="preserve">**ANALYSE FINALE &amp; RECOMMANDATIONS STRATÉGIQUES :****Points Forts :**1. Le modèle de commission (15%) est compétitif par rapport au marché (souvent 20%).1. Le choix de la PWA au lieu d'une app native réduit les coûts de maintenance et facilite l'accès.1. Le focus sur l'E-E-A-T (Expertise) est crucial pour le SEO Google en 2026.**Axes d'Amélioration Majeurs :**1. </w:t>
      </w:r>
      <w:r>
        <w:rPr>
          <w:rStyle w:val="MdStrong"/>
          <w:b/>
          <w:bCs/>
        </w:rPr>
        <w:t xml:space="preserve">Gestion des Clés :</w:t>
      </w:r>
      <w:r>
        <w:t xml:space="preserve"> C'est le point de friction n°1. Proposer un partenariat avec des points relais ou des boîtes à clés sécurisées.1. </w:t>
      </w:r>
      <w:r>
        <w:rPr>
          <w:rStyle w:val="MdStrong"/>
          <w:b/>
          <w:bCs/>
        </w:rPr>
        <w:t xml:space="preserve">Assurance :</w:t>
      </w:r>
      <w:r>
        <w:t xml:space="preserve"> Bien que la RC habitation couvre souvent, une assurance "Dommages aux Animaux" spécifique à la plateforme serait un argument de vente massif (Protection DogWalking Premium).1. </w:t>
      </w:r>
      <w:r>
        <w:rPr>
          <w:rStyle w:val="MdStrong"/>
          <w:b/>
          <w:bCs/>
        </w:rPr>
        <w:t xml:space="preserve">Vérification d'Identité :</w:t>
      </w:r>
      <w:r>
        <w:t xml:space="preserve"> Utiliser une API comme </w:t>
      </w:r>
      <w:r>
        <w:rPr>
          <w:rStyle w:val="MdStrong"/>
          <w:b/>
          <w:bCs/>
        </w:rPr>
        <w:t xml:space="preserve">Stripe Identity</w:t>
      </w:r>
      <w:r>
        <w:t xml:space="preserve"> ou </w:t>
      </w:r>
      <w:r>
        <w:rPr>
          <w:rStyle w:val="MdStrong"/>
          <w:b/>
          <w:bCs/>
        </w:rPr>
        <w:t xml:space="preserve">Yoti</w:t>
      </w:r>
      <w:r>
        <w:t xml:space="preserve"> pour automatiser la vérification des CNI et réduire la charge de travail de l'admin.**Éléments potentiellement oubliés :**1. </w:t>
      </w:r>
      <w:r>
        <w:rPr>
          <w:rStyle w:val="MdStrong"/>
          <w:b/>
          <w:bCs/>
        </w:rPr>
        <w:t xml:space="preserve">Gestion des Multi-Animaux :</w:t>
      </w:r>
      <w:r>
        <w:t xml:space="preserve"> Le tarif doit-il être dégressif pour un 2ème chien ? Le CDC ne le précise pas.1. </w:t>
      </w:r>
      <w:r>
        <w:rPr>
          <w:rStyle w:val="MdStrong"/>
          <w:b/>
          <w:bCs/>
        </w:rPr>
        <w:t xml:space="preserve">Protocole de Rencontre :</w:t>
      </w:r>
      <w:r>
        <w:t xml:space="preserve"> Avant une garde, une "pré-visite" est souvent nécessaire. Est-elle payante ? Comment est-elle gérée dans l'app ?1. </w:t>
      </w:r>
      <w:r>
        <w:rPr>
          <w:rStyle w:val="MdStrong"/>
          <w:b/>
          <w:bCs/>
        </w:rPr>
        <w:t xml:space="preserve">Système de Notation Réciproque :</w:t>
      </w:r>
      <w:r>
        <w:t xml:space="preserve"> Les Accompagnateurs devraient aussi pouvoir noter les Propriétaires (et les animaux) pour signaler les chiens agressifs ou les mauvais payeurs.</w:t>
      </w:r>
      <w:r>
        <w:rPr>
          <w:rStyle w:val="MdTag"/>
        </w:rPr>
        <w:t xml:space="preserve">&lt;/span&gt;</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2026-04-18T13:14:56.418Z</dcterms:created>
  <dcterms:modified xsi:type="dcterms:W3CDTF">2026-04-18T13:14:56.418Z</dcterms:modified>
</cp:coreProperties>
</file>

<file path=docProps/custom.xml><?xml version="1.0" encoding="utf-8"?>
<Properties xmlns="http://schemas.openxmlformats.org/officeDocument/2006/custom-properties" xmlns:vt="http://schemas.openxmlformats.org/officeDocument/2006/docPropsVTypes"/>
</file>