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7DDA" w14:textId="77777777" w:rsidR="009617E9" w:rsidRDefault="00000000">
      <w:pPr>
        <w:pStyle w:val="Title"/>
        <w:jc w:val="center"/>
      </w:pPr>
      <w:r>
        <w:t>LogiSync — AWS Architecture</w:t>
      </w:r>
    </w:p>
    <w:p w14:paraId="4195CF64" w14:textId="77777777" w:rsidR="009617E9" w:rsidRDefault="00000000">
      <w:pPr>
        <w:jc w:val="center"/>
      </w:pPr>
      <w:r>
        <w:rPr>
          <w:i/>
          <w:color w:val="4B5F78"/>
          <w:sz w:val="24"/>
        </w:rPr>
        <w:t>Real-time delivery risk detection and proactive intervention</w:t>
      </w:r>
    </w:p>
    <w:p w14:paraId="2B41F5D6" w14:textId="77777777" w:rsidR="009617E9" w:rsidRDefault="00000000">
      <w:pPr>
        <w:jc w:val="center"/>
      </w:pPr>
      <w:r>
        <w:rPr>
          <w:b/>
          <w:sz w:val="18"/>
        </w:rPr>
        <w:t>Proposed production architecture | Independent product case study</w:t>
      </w:r>
    </w:p>
    <w:p w14:paraId="1C80E9A9" w14:textId="77777777" w:rsidR="009617E9" w:rsidRDefault="00000000">
      <w:pPr>
        <w:pStyle w:val="Heading1"/>
      </w:pPr>
      <w:r>
        <w:t>1. Architecture Diagram</w:t>
      </w:r>
    </w:p>
    <w:p w14:paraId="1890C6D9" w14:textId="77777777" w:rsidR="009617E9" w:rsidRDefault="00000000">
      <w:r>
        <w:t>The diagram presents a proposed AWS architecture for ingesting delivery events, detecting potential risks, enabling human-reviewed interventions, and measuring outcomes.</w:t>
      </w:r>
    </w:p>
    <w:p w14:paraId="05292D21" w14:textId="77777777" w:rsidR="009617E9" w:rsidRDefault="00000000">
      <w:pPr>
        <w:jc w:val="center"/>
      </w:pPr>
      <w:r>
        <w:rPr>
          <w:noProof/>
        </w:rPr>
        <w:drawing>
          <wp:inline distT="0" distB="0" distL="0" distR="0" wp14:anchorId="6A1BC63D" wp14:editId="469113F0">
            <wp:extent cx="6309360" cy="4206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infographic_diagram_on_white_background_a_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0A9B" w14:textId="77777777" w:rsidR="009617E9" w:rsidRDefault="00000000">
      <w:pPr>
        <w:pStyle w:val="Heading1"/>
      </w:pPr>
      <w:r>
        <w:t>2. Architecture Overview</w:t>
      </w:r>
    </w:p>
    <w:p w14:paraId="176497F4" w14:textId="77777777" w:rsidR="009617E9" w:rsidRDefault="00000000">
      <w:r>
        <w:t>I recommend a serverless, event-driven architecture rather than starting with a large microservices platform. It supports the initial product hypothesis while keeping the first production iteration focused on reliable data ingestion, explainable risk detection, and human-approved actions.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617E9" w14:paraId="37634404" w14:textId="77777777" w:rsidTr="009617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09263599" w14:textId="77777777" w:rsidR="009617E9" w:rsidRDefault="00000000">
            <w:r>
              <w:t>Layer</w:t>
            </w:r>
          </w:p>
        </w:tc>
        <w:tc>
          <w:tcPr>
            <w:tcW w:w="3408" w:type="dxa"/>
          </w:tcPr>
          <w:p w14:paraId="19E2ECC6" w14:textId="77777777" w:rsidR="009617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AWS services</w:t>
            </w:r>
          </w:p>
        </w:tc>
        <w:tc>
          <w:tcPr>
            <w:tcW w:w="3408" w:type="dxa"/>
          </w:tcPr>
          <w:p w14:paraId="31A238A1" w14:textId="77777777" w:rsidR="009617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9617E9" w14:paraId="310F619E" w14:textId="77777777" w:rsidTr="0096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76352AE3" w14:textId="77777777" w:rsidR="009617E9" w:rsidRDefault="00000000">
            <w:r>
              <w:t>Web experience</w:t>
            </w:r>
          </w:p>
        </w:tc>
        <w:tc>
          <w:tcPr>
            <w:tcW w:w="3408" w:type="dxa"/>
          </w:tcPr>
          <w:p w14:paraId="70BB33B5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S3, CloudFront, AWS WAF</w:t>
            </w:r>
          </w:p>
        </w:tc>
        <w:tc>
          <w:tcPr>
            <w:tcW w:w="3408" w:type="dxa"/>
          </w:tcPr>
          <w:p w14:paraId="58BBA0A9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 and protect the operations dashboard.</w:t>
            </w:r>
          </w:p>
        </w:tc>
      </w:tr>
      <w:tr w:rsidR="009617E9" w14:paraId="464A550D" w14:textId="77777777" w:rsidTr="009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3620A54B" w14:textId="77777777" w:rsidR="009617E9" w:rsidRDefault="00000000">
            <w:r>
              <w:t>Identity and access</w:t>
            </w:r>
          </w:p>
        </w:tc>
        <w:tc>
          <w:tcPr>
            <w:tcW w:w="3408" w:type="dxa"/>
          </w:tcPr>
          <w:p w14:paraId="1D71FF3F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Cognito, AWS IAM</w:t>
            </w:r>
          </w:p>
        </w:tc>
        <w:tc>
          <w:tcPr>
            <w:tcW w:w="3408" w:type="dxa"/>
          </w:tcPr>
          <w:p w14:paraId="3959D4ED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 users and enforce least-privilege access.</w:t>
            </w:r>
          </w:p>
        </w:tc>
      </w:tr>
      <w:tr w:rsidR="009617E9" w14:paraId="3265202B" w14:textId="77777777" w:rsidTr="0096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CAD9C1B" w14:textId="77777777" w:rsidR="009617E9" w:rsidRDefault="00000000">
            <w:r>
              <w:t>APIs and business logic</w:t>
            </w:r>
          </w:p>
        </w:tc>
        <w:tc>
          <w:tcPr>
            <w:tcW w:w="3408" w:type="dxa"/>
          </w:tcPr>
          <w:p w14:paraId="1B4A7D1F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API Gateway, AWS Lambda</w:t>
            </w:r>
          </w:p>
        </w:tc>
        <w:tc>
          <w:tcPr>
            <w:tcW w:w="3408" w:type="dxa"/>
          </w:tcPr>
          <w:p w14:paraId="13AEC26A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events, validate requests and execute product logic.</w:t>
            </w:r>
          </w:p>
        </w:tc>
      </w:tr>
      <w:tr w:rsidR="009617E9" w14:paraId="237D5702" w14:textId="77777777" w:rsidTr="009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C8FEC48" w14:textId="77777777" w:rsidR="009617E9" w:rsidRDefault="00000000">
            <w:r>
              <w:lastRenderedPageBreak/>
              <w:t>Event processing</w:t>
            </w:r>
          </w:p>
        </w:tc>
        <w:tc>
          <w:tcPr>
            <w:tcW w:w="3408" w:type="dxa"/>
          </w:tcPr>
          <w:p w14:paraId="68687E1D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EventBridge, Amazon SQS, AWS Step Functions</w:t>
            </w:r>
          </w:p>
        </w:tc>
        <w:tc>
          <w:tcPr>
            <w:tcW w:w="3408" w:type="dxa"/>
          </w:tcPr>
          <w:p w14:paraId="0BBB1766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events asynchronously, retry failures and orchestrate workflows.</w:t>
            </w:r>
          </w:p>
        </w:tc>
      </w:tr>
      <w:tr w:rsidR="009617E9" w14:paraId="4E7A9925" w14:textId="77777777" w:rsidTr="0096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A7FAEFC" w14:textId="77777777" w:rsidR="009617E9" w:rsidRDefault="00000000">
            <w:r>
              <w:t>Operational data</w:t>
            </w:r>
          </w:p>
        </w:tc>
        <w:tc>
          <w:tcPr>
            <w:tcW w:w="3408" w:type="dxa"/>
          </w:tcPr>
          <w:p w14:paraId="2F68C96C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DynamoDB, Amazon S3</w:t>
            </w:r>
          </w:p>
        </w:tc>
        <w:tc>
          <w:tcPr>
            <w:tcW w:w="3408" w:type="dxa"/>
          </w:tcPr>
          <w:p w14:paraId="6203FFD6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current delivery/exception state and larger evidence artifacts.</w:t>
            </w:r>
          </w:p>
        </w:tc>
      </w:tr>
      <w:tr w:rsidR="009617E9" w14:paraId="3D774872" w14:textId="77777777" w:rsidTr="009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50520991" w14:textId="77777777" w:rsidR="009617E9" w:rsidRDefault="00000000">
            <w:r>
              <w:t>Risk detection</w:t>
            </w:r>
          </w:p>
        </w:tc>
        <w:tc>
          <w:tcPr>
            <w:tcW w:w="3408" w:type="dxa"/>
          </w:tcPr>
          <w:p w14:paraId="7645D371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Lambda-based rules engine</w:t>
            </w:r>
          </w:p>
        </w:tc>
        <w:tc>
          <w:tcPr>
            <w:tcW w:w="3408" w:type="dxa"/>
          </w:tcPr>
          <w:p w14:paraId="6FCD9919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Flag potentially at-risk deliveries using transparent, testable rules.</w:t>
            </w:r>
          </w:p>
        </w:tc>
      </w:tr>
      <w:tr w:rsidR="009617E9" w14:paraId="4350E146" w14:textId="77777777" w:rsidTr="0096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24231AB4" w14:textId="77777777" w:rsidR="009617E9" w:rsidRDefault="00000000">
            <w:r>
              <w:t>Optional AI assistance</w:t>
            </w:r>
          </w:p>
        </w:tc>
        <w:tc>
          <w:tcPr>
            <w:tcW w:w="3408" w:type="dxa"/>
          </w:tcPr>
          <w:p w14:paraId="71C42455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Bedrock; future ML evaluation</w:t>
            </w:r>
          </w:p>
        </w:tc>
        <w:tc>
          <w:tcPr>
            <w:tcW w:w="3408" w:type="dxa"/>
          </w:tcPr>
          <w:p w14:paraId="0CB2D2E2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Support grounded summaries; evaluate ML only if it adds value over rules.</w:t>
            </w:r>
          </w:p>
        </w:tc>
      </w:tr>
      <w:tr w:rsidR="009617E9" w14:paraId="31F00E92" w14:textId="77777777" w:rsidTr="009617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10DF049D" w14:textId="77777777" w:rsidR="009617E9" w:rsidRDefault="00000000">
            <w:r>
              <w:t>Notifications</w:t>
            </w:r>
          </w:p>
        </w:tc>
        <w:tc>
          <w:tcPr>
            <w:tcW w:w="3408" w:type="dxa"/>
          </w:tcPr>
          <w:p w14:paraId="56C0A7C4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Amazon SNS and/or Amazon SES</w:t>
            </w:r>
          </w:p>
        </w:tc>
        <w:tc>
          <w:tcPr>
            <w:tcW w:w="3408" w:type="dxa"/>
          </w:tcPr>
          <w:p w14:paraId="37F0F4E7" w14:textId="77777777" w:rsidR="009617E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 authorized alerts and customer communications through verified integrations.</w:t>
            </w:r>
          </w:p>
        </w:tc>
      </w:tr>
      <w:tr w:rsidR="009617E9" w14:paraId="7B31F522" w14:textId="77777777" w:rsidTr="00961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</w:tcPr>
          <w:p w14:paraId="616BC9E8" w14:textId="77777777" w:rsidR="009617E9" w:rsidRDefault="00000000">
            <w:r>
              <w:t>Observability and security</w:t>
            </w:r>
          </w:p>
        </w:tc>
        <w:tc>
          <w:tcPr>
            <w:tcW w:w="3408" w:type="dxa"/>
          </w:tcPr>
          <w:p w14:paraId="7F2DC56F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Amazon CloudWatch, AWS CloudTrail, AWS KMS, AWS Secrets Manager</w:t>
            </w:r>
          </w:p>
        </w:tc>
        <w:tc>
          <w:tcPr>
            <w:tcW w:w="3408" w:type="dxa"/>
          </w:tcPr>
          <w:p w14:paraId="19FC32B4" w14:textId="77777777" w:rsidR="009617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 behavior, audit activity, encrypt data and protect credentials.</w:t>
            </w:r>
          </w:p>
        </w:tc>
      </w:tr>
    </w:tbl>
    <w:p w14:paraId="46962013" w14:textId="77777777" w:rsidR="009617E9" w:rsidRDefault="00000000">
      <w:pPr>
        <w:pStyle w:val="Heading1"/>
      </w:pPr>
      <w:r>
        <w:t>3. Proposed Event Flow</w:t>
      </w:r>
    </w:p>
    <w:p w14:paraId="08594329" w14:textId="77777777" w:rsidR="009617E9" w:rsidRDefault="00000000">
      <w:pPr>
        <w:pStyle w:val="ListNumber"/>
      </w:pPr>
      <w:r>
        <w:t>Delivery systems, telematics and field reports provide delivery status, timestamps and exception signals.</w:t>
      </w:r>
    </w:p>
    <w:p w14:paraId="63722F98" w14:textId="77777777" w:rsidR="009617E9" w:rsidRDefault="00000000">
      <w:pPr>
        <w:pStyle w:val="ListNumber"/>
      </w:pPr>
      <w:r>
        <w:t>Amazon API Gateway and AWS Lambda validate incoming events and update operational records.</w:t>
      </w:r>
    </w:p>
    <w:p w14:paraId="2E98C0CC" w14:textId="77777777" w:rsidR="009617E9" w:rsidRDefault="00000000">
      <w:pPr>
        <w:pStyle w:val="ListNumber"/>
      </w:pPr>
      <w:r>
        <w:t>Amazon EventBridge routes relevant events; Amazon SQS buffers processing and supports retries, with a dead-letter queue for persistent failures.</w:t>
      </w:r>
    </w:p>
    <w:p w14:paraId="35291F23" w14:textId="77777777" w:rsidR="009617E9" w:rsidRDefault="00000000">
      <w:pPr>
        <w:pStyle w:val="ListNumber"/>
      </w:pPr>
      <w:r>
        <w:t>AWS Step Functions coordinates multi-step workflows where needed.</w:t>
      </w:r>
    </w:p>
    <w:p w14:paraId="059C5111" w14:textId="77777777" w:rsidR="009617E9" w:rsidRDefault="00000000">
      <w:pPr>
        <w:pStyle w:val="ListNumber"/>
      </w:pPr>
      <w:r>
        <w:t>A transparent rules engine identifies potential risks and stores the evidence and alert reason.</w:t>
      </w:r>
    </w:p>
    <w:p w14:paraId="58DEBA5D" w14:textId="77777777" w:rsidR="009617E9" w:rsidRDefault="00000000">
      <w:pPr>
        <w:pStyle w:val="ListNumber"/>
      </w:pPr>
      <w:r>
        <w:t>The operations dashboard presents alerts with source, timestamp, freshness and uncertainty.</w:t>
      </w:r>
    </w:p>
    <w:p w14:paraId="73A05CAC" w14:textId="77777777" w:rsidR="009617E9" w:rsidRDefault="00000000">
      <w:pPr>
        <w:pStyle w:val="ListNumber"/>
      </w:pPr>
      <w:r>
        <w:t>An authorized coordinator reviews the alert and approves any consequential intervention.</w:t>
      </w:r>
    </w:p>
    <w:p w14:paraId="6A1018FC" w14:textId="77777777" w:rsidR="009617E9" w:rsidRDefault="00000000">
      <w:pPr>
        <w:pStyle w:val="ListNumber"/>
      </w:pPr>
      <w:r>
        <w:t>The system records the action and delivery outcome for measurement and future evaluation.</w:t>
      </w:r>
    </w:p>
    <w:p w14:paraId="069B67F9" w14:textId="77777777" w:rsidR="009617E9" w:rsidRDefault="00000000">
      <w:pPr>
        <w:pStyle w:val="Heading1"/>
      </w:pPr>
      <w:r>
        <w:t>4. Key Product and Architecture Decisions</w:t>
      </w:r>
    </w:p>
    <w:p w14:paraId="12F06891" w14:textId="77777777" w:rsidR="009617E9" w:rsidRDefault="00000000">
      <w:r>
        <w:rPr>
          <w:b/>
        </w:rPr>
        <w:t xml:space="preserve">Rules before ML: </w:t>
      </w:r>
      <w:r>
        <w:t>Start with explainable rules using available delivery-status signals. Compare any future ML model against this baseline and introduce it only if incremental value is demonstrated.</w:t>
      </w:r>
    </w:p>
    <w:p w14:paraId="2BE8437E" w14:textId="77777777" w:rsidR="009617E9" w:rsidRDefault="00000000">
      <w:r>
        <w:rPr>
          <w:b/>
        </w:rPr>
        <w:t xml:space="preserve">Human approval: </w:t>
      </w:r>
      <w:r>
        <w:t>A risk alert does not automatically reschedule a delivery or send an unverified customer commitment. Consequential actions require an authorized human decision.</w:t>
      </w:r>
    </w:p>
    <w:p w14:paraId="0871F0D3" w14:textId="77777777" w:rsidR="009617E9" w:rsidRDefault="00000000">
      <w:r>
        <w:rPr>
          <w:b/>
        </w:rPr>
        <w:t xml:space="preserve">Separate operational state from evidence: </w:t>
      </w:r>
      <w:r>
        <w:t>Use DynamoDB for operational state and S3 for suitable evidence artifacts, with retention and access rules defined before production.</w:t>
      </w:r>
    </w:p>
    <w:p w14:paraId="16307D09" w14:textId="77777777" w:rsidR="009617E9" w:rsidRDefault="00000000">
      <w:r>
        <w:rPr>
          <w:b/>
        </w:rPr>
        <w:t xml:space="preserve">Event-driven processing: </w:t>
      </w:r>
      <w:r>
        <w:t>Use asynchronous processing for event ingestion and workflow steps so transient downstream failures can be retried and isolated.</w:t>
      </w:r>
    </w:p>
    <w:p w14:paraId="5D398674" w14:textId="77777777" w:rsidR="009617E9" w:rsidRDefault="00000000">
      <w:r>
        <w:rPr>
          <w:b/>
        </w:rPr>
        <w:t xml:space="preserve">Grounded AI assistance: </w:t>
      </w:r>
      <w:r>
        <w:t>Amazon Bedrock is optional and should assist with summaries of approved evidence rather than independently decide operational outcomes.</w:t>
      </w:r>
    </w:p>
    <w:p w14:paraId="02E7F539" w14:textId="77777777" w:rsidR="009617E9" w:rsidRDefault="00000000">
      <w:pPr>
        <w:pStyle w:val="Heading1"/>
      </w:pPr>
      <w:r>
        <w:t>5. Recommended MVP Scope</w:t>
      </w:r>
    </w:p>
    <w:p w14:paraId="17B74076" w14:textId="77777777" w:rsidR="009617E9" w:rsidRDefault="00000000">
      <w:pPr>
        <w:pStyle w:val="ListBullet"/>
      </w:pPr>
      <w:r>
        <w:t>Secure operations dashboard and defined user roles.</w:t>
      </w:r>
    </w:p>
    <w:p w14:paraId="6C309D8C" w14:textId="77777777" w:rsidR="009617E9" w:rsidRDefault="00000000">
      <w:pPr>
        <w:pStyle w:val="ListBullet"/>
      </w:pPr>
      <w:r>
        <w:t>Delivery-event ingestion through a controlled API or data import.</w:t>
      </w:r>
    </w:p>
    <w:p w14:paraId="2018FAEC" w14:textId="77777777" w:rsidR="009617E9" w:rsidRDefault="00000000">
      <w:pPr>
        <w:pStyle w:val="ListBullet"/>
      </w:pPr>
      <w:r>
        <w:t>Rules-based risk detection with visible reasons and supporting evidence.</w:t>
      </w:r>
    </w:p>
    <w:p w14:paraId="795EFB55" w14:textId="77777777" w:rsidR="009617E9" w:rsidRDefault="00000000">
      <w:pPr>
        <w:pStyle w:val="ListBullet"/>
      </w:pPr>
      <w:r>
        <w:lastRenderedPageBreak/>
        <w:t>Exception queue with human review and recorded decisions.</w:t>
      </w:r>
    </w:p>
    <w:p w14:paraId="4BDCF6A5" w14:textId="77777777" w:rsidR="009617E9" w:rsidRDefault="00000000">
      <w:pPr>
        <w:pStyle w:val="ListBullet"/>
      </w:pPr>
      <w:r>
        <w:t>Human-approved intervention workflow and audit records.</w:t>
      </w:r>
    </w:p>
    <w:p w14:paraId="76EF0110" w14:textId="77777777" w:rsidR="009617E9" w:rsidRDefault="00000000">
      <w:pPr>
        <w:pStyle w:val="ListBullet"/>
      </w:pPr>
      <w:r>
        <w:t>Basic monitoring, retries, error handling and shadow-mode evaluation.</w:t>
      </w:r>
    </w:p>
    <w:p w14:paraId="4A08BCF2" w14:textId="77777777" w:rsidR="009617E9" w:rsidRDefault="00000000">
      <w:pPr>
        <w:pStyle w:val="Heading1"/>
      </w:pPr>
      <w:r>
        <w:t>6. Production Readiness Considerations</w:t>
      </w:r>
    </w:p>
    <w:p w14:paraId="4C456CC0" w14:textId="77777777" w:rsidR="009617E9" w:rsidRDefault="00000000">
      <w:r>
        <w:rPr>
          <w:b/>
        </w:rPr>
        <w:t xml:space="preserve">Data contracts: </w:t>
      </w:r>
      <w:r>
        <w:t>Define event schemas, identifiers, timestamps, duplicate handling, freshness and original delivery-commitment retention.</w:t>
      </w:r>
    </w:p>
    <w:p w14:paraId="1E69DD9D" w14:textId="77777777" w:rsidR="009617E9" w:rsidRDefault="00000000">
      <w:r>
        <w:rPr>
          <w:b/>
        </w:rPr>
        <w:t xml:space="preserve">Security and privacy: </w:t>
      </w:r>
      <w:r>
        <w:t>Apply least-privilege IAM, appropriate authentication, encryption, data retention controls and auditability.</w:t>
      </w:r>
    </w:p>
    <w:p w14:paraId="5E679E09" w14:textId="77777777" w:rsidR="009617E9" w:rsidRDefault="00000000">
      <w:r>
        <w:rPr>
          <w:b/>
        </w:rPr>
        <w:t xml:space="preserve">Reliability: </w:t>
      </w:r>
      <w:r>
        <w:t>Define retries, idempotency, dead-letter handling, alarms, recovery procedures and rollback.</w:t>
      </w:r>
    </w:p>
    <w:p w14:paraId="48269C7B" w14:textId="77777777" w:rsidR="009617E9" w:rsidRDefault="00000000">
      <w:r>
        <w:rPr>
          <w:b/>
        </w:rPr>
        <w:t xml:space="preserve">AI governance: </w:t>
      </w:r>
      <w:r>
        <w:t>Maintain evaluation datasets, model/version records, grounding controls, human review and drift monitoring where applicable.</w:t>
      </w:r>
    </w:p>
    <w:p w14:paraId="0C4DF307" w14:textId="77777777" w:rsidR="009617E9" w:rsidRDefault="00000000">
      <w:r>
        <w:rPr>
          <w:b/>
        </w:rPr>
        <w:t xml:space="preserve">Cost: </w:t>
      </w:r>
      <w:r>
        <w:t>Estimate event volume, compute, storage, logs, notifications and optional AI inference before deployment.</w:t>
      </w:r>
    </w:p>
    <w:p w14:paraId="25710CF1" w14:textId="77777777" w:rsidR="009617E9" w:rsidRDefault="00000000">
      <w:r>
        <w:rPr>
          <w:b/>
        </w:rPr>
        <w:t xml:space="preserve">Integrations: </w:t>
      </w:r>
      <w:r>
        <w:t>Validate supported TMS/OMS interfaces, credentials, external-system failure behavior and authorization.</w:t>
      </w:r>
    </w:p>
    <w:p w14:paraId="7D0A3245" w14:textId="77777777" w:rsidR="009617E9" w:rsidRDefault="00000000">
      <w:pPr>
        <w:pStyle w:val="Heading1"/>
      </w:pPr>
      <w:r>
        <w:t>7. Prototype vs. Production Boundary</w:t>
      </w:r>
    </w:p>
    <w:p w14:paraId="0B376E2A" w14:textId="77777777" w:rsidR="009617E9" w:rsidRDefault="00000000">
      <w:r>
        <w:t>LogiSync is currently an interactive prototype with some working flows; logistics data and integrations are mocked or simulated. This document describes a proposed production architecture. It does not claim that the AWS services, live integrations, security controls, reliability controls, ML capabilities or business outcomes have already been implemented or verified.</w:t>
      </w:r>
    </w:p>
    <w:p w14:paraId="688A06B7" w14:textId="3A0F1F19" w:rsidR="009617E9" w:rsidRDefault="00000000">
      <w:pPr>
        <w:pStyle w:val="Heading1"/>
      </w:pPr>
      <w:r>
        <w:t>8. Summary</w:t>
      </w:r>
    </w:p>
    <w:p w14:paraId="459B54A6" w14:textId="77777777" w:rsidR="00BD2503" w:rsidRDefault="00000000">
      <w:r>
        <w:t xml:space="preserve">I designed LogiSync around a proposed serverless, event-driven AWS architecture for delivery-event ingestion, risk detection, exception review and human-approved interventions. </w:t>
      </w:r>
    </w:p>
    <w:p w14:paraId="140DC414" w14:textId="77777777" w:rsidR="00BD2503" w:rsidRDefault="00000000">
      <w:r>
        <w:t xml:space="preserve">The proposed stack uses API Gateway and Lambda for APIs and business logic; EventBridge, SQS and Step Functions for asynchronous processing; DynamoDB for operational state; and S3 for evidence and reporting artifacts. Cognito supports authentication, while CloudWatch, CloudTrail, KMS and Secrets Manager address observability and security. The initial risk-detection approach is rules-based and explainable. </w:t>
      </w:r>
    </w:p>
    <w:p w14:paraId="123082EF" w14:textId="730B5020" w:rsidR="009617E9" w:rsidRDefault="00000000">
      <w:r>
        <w:t>Bedrock is an optional extension for grounded exception summaries, while historical-data ML remains subject to data readiness and comparative evaluation. Live integrations, production controls and business impact remain subject to implementation and validation.</w:t>
      </w:r>
    </w:p>
    <w:sectPr w:rsidR="009617E9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016CD" w14:textId="77777777" w:rsidR="00C516F0" w:rsidRDefault="00C516F0">
      <w:pPr>
        <w:spacing w:after="0" w:line="240" w:lineRule="auto"/>
      </w:pPr>
      <w:r>
        <w:separator/>
      </w:r>
    </w:p>
  </w:endnote>
  <w:endnote w:type="continuationSeparator" w:id="0">
    <w:p w14:paraId="5463BD6D" w14:textId="77777777" w:rsidR="00C516F0" w:rsidRDefault="00C51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0671D" w14:textId="77777777" w:rsidR="009617E9" w:rsidRDefault="00000000">
    <w:pPr>
      <w:pStyle w:val="Footer"/>
      <w:jc w:val="center"/>
    </w:pPr>
    <w:proofErr w:type="spellStart"/>
    <w:r>
      <w:rPr>
        <w:color w:val="646E7D"/>
        <w:sz w:val="16"/>
      </w:rPr>
      <w:t>LogiSync</w:t>
    </w:r>
    <w:proofErr w:type="spellEnd"/>
    <w:r>
      <w:rPr>
        <w:color w:val="646E7D"/>
        <w:sz w:val="16"/>
      </w:rPr>
      <w:t xml:space="preserve"> | Proposed AWS Architecture | Independent </w:t>
    </w:r>
    <w:proofErr w:type="gramStart"/>
    <w:r>
      <w:rPr>
        <w:color w:val="646E7D"/>
        <w:sz w:val="16"/>
      </w:rPr>
      <w:t>product case study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CFF65" w14:textId="77777777" w:rsidR="00C516F0" w:rsidRDefault="00C516F0">
      <w:pPr>
        <w:spacing w:after="0" w:line="240" w:lineRule="auto"/>
      </w:pPr>
      <w:r>
        <w:separator/>
      </w:r>
    </w:p>
  </w:footnote>
  <w:footnote w:type="continuationSeparator" w:id="0">
    <w:p w14:paraId="694561D8" w14:textId="77777777" w:rsidR="00C516F0" w:rsidRDefault="00C51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67041">
    <w:abstractNumId w:val="8"/>
  </w:num>
  <w:num w:numId="2" w16cid:durableId="770781742">
    <w:abstractNumId w:val="6"/>
  </w:num>
  <w:num w:numId="3" w16cid:durableId="1867061482">
    <w:abstractNumId w:val="5"/>
  </w:num>
  <w:num w:numId="4" w16cid:durableId="789205112">
    <w:abstractNumId w:val="4"/>
  </w:num>
  <w:num w:numId="5" w16cid:durableId="85735260">
    <w:abstractNumId w:val="7"/>
  </w:num>
  <w:num w:numId="6" w16cid:durableId="1253860100">
    <w:abstractNumId w:val="3"/>
  </w:num>
  <w:num w:numId="7" w16cid:durableId="518549771">
    <w:abstractNumId w:val="2"/>
  </w:num>
  <w:num w:numId="8" w16cid:durableId="1934505511">
    <w:abstractNumId w:val="1"/>
  </w:num>
  <w:num w:numId="9" w16cid:durableId="94372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17E9"/>
    <w:rsid w:val="00AA1D8D"/>
    <w:rsid w:val="00B47730"/>
    <w:rsid w:val="00BD2503"/>
    <w:rsid w:val="00C516F0"/>
    <w:rsid w:val="00CB0664"/>
    <w:rsid w:val="00F03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1568C"/>
  <w14:defaultImageDpi w14:val="300"/>
  <w15:docId w15:val="{D4050436-918A-40D6-B604-48084C10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B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6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Harshvardhan Mulgaonkar</cp:lastModifiedBy>
  <cp:revision>2</cp:revision>
  <dcterms:created xsi:type="dcterms:W3CDTF">2013-12-23T23:15:00Z</dcterms:created>
  <dcterms:modified xsi:type="dcterms:W3CDTF">2026-10-13T14:39:00Z</dcterms:modified>
  <cp:category/>
</cp:coreProperties>
</file>