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算力中心智能监控系统 (DCIM)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项目进展汇报</w:t>
      </w:r>
    </w:p>
    <w:p>
      <w:pPr>
        <w:spacing w:before="60"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汇报日期：2026-02-17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项目名称：算力中心智能监控系统 (DCIM)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技术栈：Vue 3 + TypeScript + FastAPI + SQLAlchemy 2.0 (异步) + SQLite/PostgreSQL</w:t>
      </w:r>
    </w:p>
    <w:p>
      <w:pPr>
        <w:spacing w:before="60" w:after="60"/>
      </w:pPr>
    </w:p>
    <w:p>
      <w:pPr>
        <w:pStyle w:val="Heading1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一、项目总览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本项目采用 BMAD (Build-Measure-Analyze-Deliver) 方法论进行全流程管理，共规划 16 个 Epic（功能史诗），覆盖数据中心基础设施管理的完整业务场景。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整体进度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总 Epic 数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已完成 Epic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8（Epic 1-8）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进行中 Epic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1（Epic 9，已完成 2/7 Story）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待开发 Epic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7（Epic 10-16）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已完成 Story 总数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待开发 Story 总数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整体完成率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约 59%（按 Story 计）</w:t>
            </w:r>
          </w:p>
        </w:tc>
      </w:tr>
    </w:tbl>
    <w:p>
      <w:pPr>
        <w:spacing w:before="120" w:after="120"/>
      </w:pPr>
    </w:p>
    <w:p>
      <w:pPr>
        <w:pStyle w:val="Heading1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二、BMAD 流程执行情况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项目严格按照 BMAD 方法论的四阶段流程推进：</w:t>
      </w:r>
    </w:p>
    <w:p>
      <w:pPr>
        <w:pStyle w:val="Heading2"/>
        <w:spacing w:before="160" w:after="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阶段 1：分析 (Analysis) —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产品简报 (Product Brief) —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市场/领域/技术调研 — 已完成</w:t>
      </w:r>
    </w:p>
    <w:p>
      <w:pPr>
        <w:pStyle w:val="Heading2"/>
        <w:spacing w:before="160" w:after="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阶段 2：规划 (Planning) —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产品需求文档 PRD — 已完成并通过验证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PRD 验证报告 — 已生成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UX 设计 — 已完成（华为动环风格 2.5D 界面）</w:t>
      </w:r>
    </w:p>
    <w:p>
      <w:pPr>
        <w:pStyle w:val="Heading2"/>
        <w:spacing w:before="160" w:after="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阶段 3：方案设计 (Solutioning) —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系统架构文档 —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Epic 与 Story 拆分 — 已完成（16 Epic / 74 Story）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实施就绪检查 — 已通过（2 次检查报告）</w:t>
      </w:r>
    </w:p>
    <w:p>
      <w:pPr>
        <w:pStyle w:val="Heading2"/>
        <w:spacing w:before="160" w:after="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阶段 4：实施 (Implementation) — 进行中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Sprint 规划 —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Story 开发循环 — 按「创建 - 对抗性审查 - 实施 - 代码审查」四步流程执行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已完成 Epic 1-8 全部 Story，Epic 9 进行中</w:t>
      </w:r>
    </w:p>
    <w:p>
      <w:pPr>
        <w:spacing w:before="120" w:after="120"/>
      </w:pPr>
    </w:p>
    <w:p>
      <w:pPr>
        <w:pStyle w:val="Heading1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三、已完成功能模块详情</w:t>
      </w:r>
    </w:p>
    <w:p>
      <w:pPr>
        <w:pStyle w:val="Heading2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Epic 1：采集网关框架 + Modbus/SNMP 适配器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协议适配器插件框架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Modbus TCP 适配器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Modbus RTU 适配器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SNMP v2c/v3 适配器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连接测试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1-6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干接点信号采集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</w:tbl>
    <w:p>
      <w:pPr>
        <w:pStyle w:val="Heading2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Epic 2：网关管理 + MQTT 通信链路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网关自动注册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网关状态监控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远程配置下发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离线缓存与断点续传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MQTT 数据上报管道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2-6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Redis 缓存策略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</w:tbl>
    <w:p>
      <w:pPr>
        <w:pStyle w:val="Heading2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Epic 3：数据源管理 UI + 设备模板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数据源配置管理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点位批量导入与校验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只读模式与写权限控制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设备模板管理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集成报表导出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</w:tbl>
    <w:p>
      <w:pPr>
        <w:pStyle w:val="Heading2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Epic 4：实时监控适配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4-1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六大子系统仪表盘适配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4-2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设备详情与历史曲线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4-3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设备状态看板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4-4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通信中断检测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4-5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优雅降级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</w:tbl>
    <w:p>
      <w:pPr>
        <w:pStyle w:val="Heading2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Epic 5：告警管理增强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告警阈值配置增强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实时告警触发与通知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告警处理闭环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数据质量标记与误报防护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告警升级规则与前端管理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</w:tbl>
    <w:p>
      <w:pPr>
        <w:pStyle w:val="Heading2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Epic 6：能源管理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PUE 监测与配电拓扑适配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能耗统计与电价管理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节能机会自动识别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节能方案执行与效果跟踪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能效报告导出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</w:tbl>
    <w:p>
      <w:pPr>
        <w:pStyle w:val="Heading2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Epic 7：资产与容量管理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7-1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资产台账管理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7-2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机柜 U 位可视化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7-3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资产生命周期与质保预警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7-4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四维容量监控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7-5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智能上架推荐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7-6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容量趋势预测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</w:tbl>
    <w:p>
      <w:pPr>
        <w:pStyle w:val="Heading2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Epic 8：机房物理拓扑 + 智能选址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8-1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空间拓扑配置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8-2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供配电与制冷拓扑配置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8-3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多维度智能选址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8-4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故障影响分析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</w:tbl>
    <w:p>
      <w:pPr>
        <w:spacing w:before="120" w:after="120"/>
      </w:pPr>
    </w:p>
    <w:p>
      <w:pPr>
        <w:pStyle w:val="Heading1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四、当前进行中模块</w:t>
      </w:r>
    </w:p>
    <w:p>
      <w:pPr>
        <w:pStyle w:val="Heading2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E65100"/>
          <w:sz w:val="24"/>
          <w:szCs w:val="24"/>
        </w:rPr>
        <w:t xml:space="preserve">Epic 9：联动引擎 + 消防联动（进行中）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9-1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联动引擎核心框架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9-2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消防分级联动策略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9-3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智能故障诊断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9-4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联动恢复流程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9-5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事件时间线报告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9-6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控制指令分级确认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9-7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传感器数据漂移检测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待开发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已完成的关键能力：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事件总线 (InMemoryEventBus) + 策略匹配引擎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YAML 预定义消防策略自动同步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多传感器交叉确认升级为消防联动信号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动作重试机制 + 失败告警通知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前端策略管理页面（含消防分级标识）</w:t>
      </w:r>
    </w:p>
    <w:p>
      <w:pPr>
        <w:spacing w:before="120" w:after="120"/>
      </w:pPr>
    </w:p>
    <w:p>
      <w:pPr>
        <w:pStyle w:val="Heading1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五、待开发功能模块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1500"/>
        <w:gridCol w:w="15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Epic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Story 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Epic 9 (剩余)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联动引擎 — 故障诊断/恢复/报告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Epic 10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视频监控集成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Epic 11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运维管理（工单/巡检/知识库）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Epic 12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报表与决策支持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Epic 13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用户与系统管理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Epic 14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代码质量与测试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Epic 15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协议扩展（MQTT/HTTP/BACnet/OPC-UA）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Epic 16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多站点集中管理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120" w:after="120"/>
      </w:pPr>
    </w:p>
    <w:p>
      <w:pPr>
        <w:pStyle w:val="Heading1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六、技术架构概要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浏览器 --HTTP/WS--&gt; Vite Dev(3000) 或 Express Proxy(3000) --&gt; FastAPI(8080) --&gt; SQLite/PostgreSQL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Vue 3 + TypeScript + Vite + Element Plus + ECharts + Three.js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代理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Vite proxy (开发) / Express (生产)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FastAPI + SQLAlchemy 2.0 (异步) + Pydantic v2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认证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JWT + RBAC (admin/operator/viewer)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WebSocket (realtime/alarms/system 三通道)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SQLite (开发) / PostgreSQL (生产)</w:t>
            </w:r>
          </w:p>
        </w:tc>
      </w:tr>
    </w:tbl>
    <w:p>
      <w:pPr>
        <w:spacing w:before="120" w:after="120"/>
      </w:pPr>
    </w:p>
    <w:p>
      <w:pPr>
        <w:pStyle w:val="Heading1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七、质量保障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 Story 严格执行四步流程：创建 - 对抗性审查 - 实施 - 代码审查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对抗性审查由独立审查 Agent (Momus) 执行，发现问题后修复再实施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代码审查同样由 Momus 执行，发现 Critical/High 问题必须修复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后端测试覆盖：每个 Story 配套 pytest 异步测试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前端构建验证：每次实施后执行 npm run build 确认无编译错误</w:t>
      </w:r>
    </w:p>
    <w:p>
      <w:pPr>
        <w:spacing w:before="120" w:after="120"/>
      </w:pPr>
    </w:p>
    <w:p>
      <w:pPr>
        <w:pStyle w:val="Heading1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八、下一步计划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继续完成 Epic 9 剩余 5 个 Story（智能故障诊断、联动恢复、事件时间线等）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Epic 9 完成后进入 Epic 10（视频监控集成）或 Epic 13（用户与系统管理，MVP 优先级）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建议优先完成 Epic 13（用户管理）以满足 MVP 交付要求</w:t>
      </w:r>
    </w:p>
    <w:p>
      <w:pPr>
        <w:spacing w:before="200" w:after="2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本报告基于 sprint-status.yaml 和 BMAD 工作流产出物自动生成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DCIM 项目进展汇报 | 2026-02-17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2026-02-17T06:42:30.097Z</dcterms:created>
  <dcterms:modified xsi:type="dcterms:W3CDTF">2026-02-17T06:42:30.099Z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